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A6" w:rsidRDefault="009B3885" w:rsidP="0085619B">
      <w:pPr>
        <w:spacing w:line="360" w:lineRule="auto"/>
        <w:rPr>
          <w:b/>
          <w:sz w:val="24"/>
          <w:szCs w:val="24"/>
        </w:rPr>
      </w:pPr>
      <w:r w:rsidRPr="00080E37">
        <w:rPr>
          <w:b/>
          <w:sz w:val="24"/>
          <w:szCs w:val="24"/>
        </w:rPr>
        <w:t>Anomalous Coronary Artery Origin and Sudden Cardiac Death</w:t>
      </w:r>
      <w:r w:rsidR="00933FCD">
        <w:rPr>
          <w:b/>
          <w:sz w:val="24"/>
          <w:szCs w:val="24"/>
        </w:rPr>
        <w:t>: Clinical and Pathological Insights from a National Pathology Registry</w:t>
      </w:r>
      <w:r w:rsidR="00544D93">
        <w:rPr>
          <w:b/>
          <w:sz w:val="24"/>
          <w:szCs w:val="24"/>
        </w:rPr>
        <w:t xml:space="preserve"> </w:t>
      </w:r>
    </w:p>
    <w:p w:rsidR="00DE5527" w:rsidRPr="00080E37" w:rsidRDefault="00DE5527" w:rsidP="0085619B">
      <w:pPr>
        <w:spacing w:line="360" w:lineRule="auto"/>
        <w:rPr>
          <w:b/>
          <w:sz w:val="24"/>
          <w:szCs w:val="24"/>
        </w:rPr>
      </w:pPr>
    </w:p>
    <w:p w:rsidR="009B3885" w:rsidRPr="00080E37" w:rsidRDefault="009B3885" w:rsidP="0085619B">
      <w:pPr>
        <w:spacing w:line="360" w:lineRule="auto"/>
        <w:rPr>
          <w:sz w:val="24"/>
          <w:szCs w:val="24"/>
        </w:rPr>
      </w:pPr>
      <w:r w:rsidRPr="00080E37">
        <w:rPr>
          <w:sz w:val="24"/>
          <w:szCs w:val="24"/>
        </w:rPr>
        <w:t xml:space="preserve">Gherardo </w:t>
      </w:r>
      <w:proofErr w:type="spellStart"/>
      <w:r w:rsidRPr="00080E37">
        <w:rPr>
          <w:sz w:val="24"/>
          <w:szCs w:val="24"/>
        </w:rPr>
        <w:t>Finocchiaro</w:t>
      </w:r>
      <w:r w:rsidRPr="00080E37">
        <w:rPr>
          <w:sz w:val="24"/>
          <w:szCs w:val="24"/>
          <w:vertAlign w:val="superscript"/>
        </w:rPr>
        <w:t>a</w:t>
      </w:r>
      <w:proofErr w:type="spellEnd"/>
      <w:r w:rsidRPr="00080E37">
        <w:rPr>
          <w:sz w:val="24"/>
          <w:szCs w:val="24"/>
        </w:rPr>
        <w:t xml:space="preserve"> MD</w:t>
      </w:r>
      <w:r w:rsidR="001B75D5" w:rsidRPr="00080E37">
        <w:rPr>
          <w:sz w:val="24"/>
          <w:szCs w:val="24"/>
        </w:rPr>
        <w:t>∞</w:t>
      </w:r>
      <w:r w:rsidRPr="00080E37">
        <w:rPr>
          <w:sz w:val="24"/>
          <w:szCs w:val="24"/>
        </w:rPr>
        <w:t xml:space="preserve">, </w:t>
      </w:r>
      <w:r w:rsidR="0085619B" w:rsidRPr="00080E37">
        <w:rPr>
          <w:sz w:val="24"/>
          <w:szCs w:val="24"/>
        </w:rPr>
        <w:t>Elijah</w:t>
      </w:r>
      <w:r w:rsidR="006A695B" w:rsidRPr="00080E37">
        <w:rPr>
          <w:sz w:val="24"/>
          <w:szCs w:val="24"/>
        </w:rPr>
        <w:t xml:space="preserve"> R.</w:t>
      </w:r>
      <w:r w:rsidR="0085619B" w:rsidRPr="00080E37">
        <w:rPr>
          <w:sz w:val="24"/>
          <w:szCs w:val="24"/>
        </w:rPr>
        <w:t xml:space="preserve"> </w:t>
      </w:r>
      <w:proofErr w:type="spellStart"/>
      <w:r w:rsidR="0085619B" w:rsidRPr="00080E37">
        <w:rPr>
          <w:sz w:val="24"/>
          <w:szCs w:val="24"/>
        </w:rPr>
        <w:t>Behr</w:t>
      </w:r>
      <w:r w:rsidR="0085619B" w:rsidRPr="00080E37">
        <w:rPr>
          <w:sz w:val="24"/>
          <w:szCs w:val="24"/>
          <w:vertAlign w:val="superscript"/>
        </w:rPr>
        <w:t>a</w:t>
      </w:r>
      <w:proofErr w:type="spellEnd"/>
      <w:r w:rsidR="0085619B" w:rsidRPr="00080E37">
        <w:rPr>
          <w:sz w:val="24"/>
          <w:szCs w:val="24"/>
        </w:rPr>
        <w:t xml:space="preserve"> MA, MBBS, FRCP∞, </w:t>
      </w:r>
      <w:r w:rsidRPr="00080E37">
        <w:rPr>
          <w:sz w:val="24"/>
          <w:szCs w:val="24"/>
        </w:rPr>
        <w:t xml:space="preserve">Gaia </w:t>
      </w:r>
      <w:proofErr w:type="spellStart"/>
      <w:r w:rsidRPr="00080E37">
        <w:rPr>
          <w:sz w:val="24"/>
          <w:szCs w:val="24"/>
        </w:rPr>
        <w:t>Tanzarella</w:t>
      </w:r>
      <w:r w:rsidRPr="00080E37">
        <w:rPr>
          <w:sz w:val="24"/>
          <w:szCs w:val="24"/>
          <w:vertAlign w:val="superscript"/>
        </w:rPr>
        <w:t>a</w:t>
      </w:r>
      <w:r w:rsidR="0085619B" w:rsidRPr="00080E37">
        <w:rPr>
          <w:sz w:val="24"/>
          <w:szCs w:val="24"/>
          <w:vertAlign w:val="superscript"/>
        </w:rPr>
        <w:t>,</w:t>
      </w:r>
      <w:r w:rsidRPr="00080E37">
        <w:rPr>
          <w:sz w:val="24"/>
          <w:szCs w:val="24"/>
          <w:vertAlign w:val="superscript"/>
        </w:rPr>
        <w:t>c</w:t>
      </w:r>
      <w:proofErr w:type="spellEnd"/>
      <w:r w:rsidR="00B6379D" w:rsidRPr="00080E37">
        <w:rPr>
          <w:sz w:val="24"/>
          <w:szCs w:val="24"/>
        </w:rPr>
        <w:t xml:space="preserve"> MD</w:t>
      </w:r>
      <w:r w:rsidRPr="00080E37">
        <w:rPr>
          <w:sz w:val="24"/>
          <w:szCs w:val="24"/>
        </w:rPr>
        <w:t xml:space="preserve">, Michael </w:t>
      </w:r>
      <w:proofErr w:type="spellStart"/>
      <w:r w:rsidRPr="00080E37">
        <w:rPr>
          <w:sz w:val="24"/>
          <w:szCs w:val="24"/>
        </w:rPr>
        <w:t>Papadakis</w:t>
      </w:r>
      <w:r w:rsidRPr="00080E37">
        <w:rPr>
          <w:sz w:val="24"/>
          <w:szCs w:val="24"/>
          <w:vertAlign w:val="superscript"/>
        </w:rPr>
        <w:t>a</w:t>
      </w:r>
      <w:proofErr w:type="spellEnd"/>
      <w:r w:rsidRPr="00080E37">
        <w:rPr>
          <w:sz w:val="24"/>
          <w:szCs w:val="24"/>
        </w:rPr>
        <w:t xml:space="preserve"> MBBS, MRCP, MD,</w:t>
      </w:r>
      <w:r w:rsidR="001D4EE8">
        <w:rPr>
          <w:sz w:val="24"/>
          <w:szCs w:val="24"/>
        </w:rPr>
        <w:t xml:space="preserve"> </w:t>
      </w:r>
      <w:proofErr w:type="spellStart"/>
      <w:r w:rsidR="001D4EE8">
        <w:rPr>
          <w:sz w:val="24"/>
          <w:szCs w:val="24"/>
        </w:rPr>
        <w:t>Aneil</w:t>
      </w:r>
      <w:proofErr w:type="spellEnd"/>
      <w:r w:rsidR="001D4EE8">
        <w:rPr>
          <w:sz w:val="24"/>
          <w:szCs w:val="24"/>
        </w:rPr>
        <w:t xml:space="preserve"> </w:t>
      </w:r>
      <w:proofErr w:type="spellStart"/>
      <w:r w:rsidR="001D4EE8">
        <w:rPr>
          <w:sz w:val="24"/>
          <w:szCs w:val="24"/>
        </w:rPr>
        <w:t>Malhotra</w:t>
      </w:r>
      <w:r w:rsidR="001D4EE8" w:rsidRPr="00080E37">
        <w:rPr>
          <w:sz w:val="24"/>
          <w:szCs w:val="24"/>
          <w:vertAlign w:val="superscript"/>
        </w:rPr>
        <w:t>a</w:t>
      </w:r>
      <w:proofErr w:type="spellEnd"/>
      <w:r w:rsidR="001D4EE8" w:rsidRPr="00080E37">
        <w:rPr>
          <w:sz w:val="24"/>
          <w:szCs w:val="24"/>
        </w:rPr>
        <w:t xml:space="preserve"> BSc</w:t>
      </w:r>
      <w:r w:rsidR="001D4EE8">
        <w:rPr>
          <w:sz w:val="24"/>
          <w:szCs w:val="24"/>
        </w:rPr>
        <w:t>,</w:t>
      </w:r>
      <w:r w:rsidR="001D4EE8" w:rsidRPr="00080E37">
        <w:rPr>
          <w:sz w:val="24"/>
          <w:szCs w:val="24"/>
        </w:rPr>
        <w:t xml:space="preserve"> MRCP</w:t>
      </w:r>
      <w:r w:rsidR="001D4EE8">
        <w:rPr>
          <w:sz w:val="24"/>
          <w:szCs w:val="24"/>
        </w:rPr>
        <w:t>, PhD,</w:t>
      </w:r>
      <w:r w:rsidRPr="00080E37">
        <w:rPr>
          <w:sz w:val="24"/>
          <w:szCs w:val="24"/>
        </w:rPr>
        <w:t xml:space="preserve"> </w:t>
      </w:r>
      <w:proofErr w:type="spellStart"/>
      <w:r w:rsidRPr="00080E37">
        <w:rPr>
          <w:sz w:val="24"/>
          <w:szCs w:val="24"/>
        </w:rPr>
        <w:t>Harshil</w:t>
      </w:r>
      <w:proofErr w:type="spellEnd"/>
      <w:r w:rsidRPr="00080E37">
        <w:rPr>
          <w:sz w:val="24"/>
          <w:szCs w:val="24"/>
        </w:rPr>
        <w:t xml:space="preserve"> </w:t>
      </w:r>
      <w:proofErr w:type="spellStart"/>
      <w:r w:rsidRPr="00080E37">
        <w:rPr>
          <w:sz w:val="24"/>
          <w:szCs w:val="24"/>
        </w:rPr>
        <w:t>Dhutia</w:t>
      </w:r>
      <w:r w:rsidRPr="00080E37">
        <w:rPr>
          <w:sz w:val="24"/>
          <w:szCs w:val="24"/>
          <w:vertAlign w:val="superscript"/>
        </w:rPr>
        <w:t>a</w:t>
      </w:r>
      <w:proofErr w:type="spellEnd"/>
      <w:r w:rsidRPr="00080E37">
        <w:rPr>
          <w:sz w:val="24"/>
          <w:szCs w:val="24"/>
        </w:rPr>
        <w:t xml:space="preserve"> BSc</w:t>
      </w:r>
      <w:r w:rsidR="001D4EE8">
        <w:rPr>
          <w:sz w:val="24"/>
          <w:szCs w:val="24"/>
        </w:rPr>
        <w:t>,</w:t>
      </w:r>
      <w:r w:rsidRPr="00080E37">
        <w:rPr>
          <w:sz w:val="24"/>
          <w:szCs w:val="24"/>
        </w:rPr>
        <w:t xml:space="preserve"> MRCP,</w:t>
      </w:r>
      <w:r w:rsidR="00440720" w:rsidRPr="00080E37">
        <w:rPr>
          <w:sz w:val="24"/>
          <w:szCs w:val="24"/>
        </w:rPr>
        <w:t xml:space="preserve"> Chris </w:t>
      </w:r>
      <w:proofErr w:type="spellStart"/>
      <w:r w:rsidR="00440720" w:rsidRPr="00080E37">
        <w:rPr>
          <w:sz w:val="24"/>
          <w:szCs w:val="24"/>
        </w:rPr>
        <w:t>Miles</w:t>
      </w:r>
      <w:r w:rsidR="00440720" w:rsidRPr="00080E37">
        <w:rPr>
          <w:sz w:val="24"/>
          <w:szCs w:val="24"/>
          <w:vertAlign w:val="superscript"/>
        </w:rPr>
        <w:t>a</w:t>
      </w:r>
      <w:proofErr w:type="spellEnd"/>
      <w:r w:rsidR="00440720" w:rsidRPr="00080E37">
        <w:rPr>
          <w:sz w:val="24"/>
          <w:szCs w:val="24"/>
        </w:rPr>
        <w:t xml:space="preserve"> MRCP,</w:t>
      </w:r>
      <w:r w:rsidRPr="00080E37">
        <w:rPr>
          <w:sz w:val="24"/>
          <w:szCs w:val="24"/>
        </w:rPr>
        <w:t xml:space="preserve"> </w:t>
      </w:r>
      <w:r w:rsidR="0085619B" w:rsidRPr="00080E37">
        <w:rPr>
          <w:sz w:val="24"/>
          <w:szCs w:val="24"/>
        </w:rPr>
        <w:t xml:space="preserve">Igor </w:t>
      </w:r>
      <w:proofErr w:type="spellStart"/>
      <w:r w:rsidR="0085619B" w:rsidRPr="00080E37">
        <w:rPr>
          <w:sz w:val="24"/>
          <w:szCs w:val="24"/>
        </w:rPr>
        <w:t>Diemberger</w:t>
      </w:r>
      <w:r w:rsidR="0085619B" w:rsidRPr="00080E37">
        <w:rPr>
          <w:sz w:val="24"/>
          <w:szCs w:val="24"/>
          <w:vertAlign w:val="superscript"/>
        </w:rPr>
        <w:t>c</w:t>
      </w:r>
      <w:proofErr w:type="spellEnd"/>
      <w:r w:rsidR="0085619B" w:rsidRPr="00080E37">
        <w:rPr>
          <w:sz w:val="24"/>
          <w:szCs w:val="24"/>
        </w:rPr>
        <w:t>, MD, PhD</w:t>
      </w:r>
      <w:r w:rsidR="00B6379D" w:rsidRPr="00080E37">
        <w:rPr>
          <w:sz w:val="24"/>
          <w:szCs w:val="24"/>
        </w:rPr>
        <w:t>,</w:t>
      </w:r>
      <w:r w:rsidR="0085619B" w:rsidRPr="00080E37">
        <w:rPr>
          <w:sz w:val="24"/>
          <w:szCs w:val="24"/>
        </w:rPr>
        <w:t xml:space="preserve"> </w:t>
      </w:r>
      <w:r w:rsidRPr="00080E37">
        <w:rPr>
          <w:sz w:val="24"/>
          <w:szCs w:val="24"/>
        </w:rPr>
        <w:t xml:space="preserve">Sanjay </w:t>
      </w:r>
      <w:proofErr w:type="spellStart"/>
      <w:r w:rsidRPr="00080E37">
        <w:rPr>
          <w:sz w:val="24"/>
          <w:szCs w:val="24"/>
        </w:rPr>
        <w:t>Sharma</w:t>
      </w:r>
      <w:r w:rsidRPr="00080E37">
        <w:rPr>
          <w:sz w:val="24"/>
          <w:szCs w:val="24"/>
          <w:vertAlign w:val="superscript"/>
        </w:rPr>
        <w:t>a</w:t>
      </w:r>
      <w:proofErr w:type="spellEnd"/>
      <w:r w:rsidRPr="00080E37">
        <w:rPr>
          <w:sz w:val="24"/>
          <w:szCs w:val="24"/>
        </w:rPr>
        <w:t xml:space="preserve"> BSc, MBChB, FRCP, Mary N.</w:t>
      </w:r>
      <w:r w:rsidR="009C51A6">
        <w:rPr>
          <w:sz w:val="24"/>
          <w:szCs w:val="24"/>
        </w:rPr>
        <w:t xml:space="preserve"> </w:t>
      </w:r>
      <w:proofErr w:type="spellStart"/>
      <w:r w:rsidRPr="00080E37">
        <w:rPr>
          <w:sz w:val="24"/>
          <w:szCs w:val="24"/>
        </w:rPr>
        <w:t>Sheppard</w:t>
      </w:r>
      <w:r w:rsidRPr="00080E37">
        <w:rPr>
          <w:sz w:val="24"/>
          <w:szCs w:val="24"/>
          <w:vertAlign w:val="superscript"/>
        </w:rPr>
        <w:t>b</w:t>
      </w:r>
      <w:proofErr w:type="spellEnd"/>
      <w:r w:rsidRPr="00080E37">
        <w:rPr>
          <w:sz w:val="24"/>
          <w:szCs w:val="24"/>
        </w:rPr>
        <w:t xml:space="preserve"> MBBCH, BAO, BSc, MD, </w:t>
      </w:r>
      <w:proofErr w:type="spellStart"/>
      <w:r w:rsidRPr="00080E37">
        <w:rPr>
          <w:sz w:val="24"/>
          <w:szCs w:val="24"/>
        </w:rPr>
        <w:t>FRCPath</w:t>
      </w:r>
      <w:proofErr w:type="spellEnd"/>
    </w:p>
    <w:p w:rsidR="0085619B" w:rsidRPr="00080E37" w:rsidRDefault="0085619B" w:rsidP="0085619B">
      <w:pPr>
        <w:spacing w:line="360" w:lineRule="auto"/>
        <w:rPr>
          <w:i/>
          <w:sz w:val="24"/>
          <w:szCs w:val="24"/>
        </w:rPr>
      </w:pPr>
    </w:p>
    <w:p w:rsidR="009B3885" w:rsidRPr="00080E37" w:rsidRDefault="009B3885" w:rsidP="0085619B">
      <w:pPr>
        <w:spacing w:line="360" w:lineRule="auto"/>
        <w:rPr>
          <w:i/>
          <w:sz w:val="24"/>
          <w:szCs w:val="24"/>
        </w:rPr>
      </w:pPr>
      <w:r w:rsidRPr="00080E37">
        <w:rPr>
          <w:i/>
          <w:sz w:val="24"/>
          <w:szCs w:val="24"/>
        </w:rPr>
        <w:t>Institutions:</w:t>
      </w:r>
    </w:p>
    <w:p w:rsidR="009B3885" w:rsidRPr="00080E37" w:rsidRDefault="009B3885" w:rsidP="0085619B">
      <w:pPr>
        <w:spacing w:line="360" w:lineRule="auto"/>
        <w:rPr>
          <w:sz w:val="24"/>
          <w:szCs w:val="24"/>
        </w:rPr>
      </w:pPr>
      <w:r w:rsidRPr="00080E37">
        <w:rPr>
          <w:sz w:val="24"/>
          <w:szCs w:val="24"/>
          <w:vertAlign w:val="superscript"/>
        </w:rPr>
        <w:t>a</w:t>
      </w:r>
      <w:r w:rsidRPr="00080E37">
        <w:rPr>
          <w:sz w:val="24"/>
          <w:szCs w:val="24"/>
        </w:rPr>
        <w:t xml:space="preserve"> Cardiovascular Sciences Research Centre, St George's, University of London, London, United Kingdom</w:t>
      </w:r>
    </w:p>
    <w:p w:rsidR="009B3885" w:rsidRPr="00080E37" w:rsidRDefault="009B3885" w:rsidP="0085619B">
      <w:pPr>
        <w:spacing w:line="360" w:lineRule="auto"/>
        <w:rPr>
          <w:sz w:val="24"/>
          <w:szCs w:val="24"/>
        </w:rPr>
      </w:pPr>
      <w:r w:rsidRPr="00080E37">
        <w:rPr>
          <w:sz w:val="24"/>
          <w:szCs w:val="24"/>
          <w:vertAlign w:val="superscript"/>
        </w:rPr>
        <w:t>b</w:t>
      </w:r>
      <w:r w:rsidRPr="00080E37">
        <w:rPr>
          <w:sz w:val="24"/>
          <w:szCs w:val="24"/>
        </w:rPr>
        <w:t xml:space="preserve"> Cardiovascular Pathology Department, St George's, University of London, London, United Kingdom</w:t>
      </w:r>
    </w:p>
    <w:p w:rsidR="00496648" w:rsidRPr="00080E37" w:rsidRDefault="009B3885" w:rsidP="0085619B">
      <w:pPr>
        <w:spacing w:line="360" w:lineRule="auto"/>
        <w:rPr>
          <w:sz w:val="24"/>
          <w:szCs w:val="24"/>
          <w:lang w:val="it-IT"/>
        </w:rPr>
      </w:pPr>
      <w:r w:rsidRPr="00080E37">
        <w:rPr>
          <w:sz w:val="24"/>
          <w:szCs w:val="24"/>
          <w:vertAlign w:val="superscript"/>
          <w:lang w:val="it-IT"/>
        </w:rPr>
        <w:t>c</w:t>
      </w:r>
      <w:r w:rsidRPr="00080E37">
        <w:rPr>
          <w:sz w:val="24"/>
          <w:szCs w:val="24"/>
          <w:lang w:val="it-IT"/>
        </w:rPr>
        <w:t xml:space="preserve"> Istituto di Cardiologia, Ospedale Sant’Orsola-Malpighi, Alma Mater Studiorum University of Bologna, Bologna, Italy</w:t>
      </w:r>
    </w:p>
    <w:p w:rsidR="0085619B" w:rsidRPr="00B3442C" w:rsidRDefault="0085619B" w:rsidP="00434843">
      <w:pPr>
        <w:spacing w:line="480" w:lineRule="auto"/>
        <w:rPr>
          <w:sz w:val="24"/>
          <w:szCs w:val="24"/>
          <w:lang w:val="it-IT"/>
        </w:rPr>
      </w:pPr>
    </w:p>
    <w:p w:rsidR="00386022" w:rsidRPr="00080E37" w:rsidRDefault="00434843" w:rsidP="00434843">
      <w:pPr>
        <w:spacing w:line="480" w:lineRule="auto"/>
        <w:rPr>
          <w:sz w:val="24"/>
          <w:szCs w:val="24"/>
        </w:rPr>
      </w:pPr>
      <w:r w:rsidRPr="00080E37">
        <w:rPr>
          <w:sz w:val="24"/>
          <w:szCs w:val="24"/>
        </w:rPr>
        <w:t>Word count:</w:t>
      </w:r>
      <w:r w:rsidR="002945B3" w:rsidRPr="00080E37">
        <w:rPr>
          <w:sz w:val="24"/>
          <w:szCs w:val="24"/>
        </w:rPr>
        <w:t xml:space="preserve"> 21</w:t>
      </w:r>
      <w:r w:rsidR="00090C3B" w:rsidRPr="00080E37">
        <w:rPr>
          <w:sz w:val="24"/>
          <w:szCs w:val="24"/>
        </w:rPr>
        <w:t>79</w:t>
      </w:r>
    </w:p>
    <w:p w:rsidR="00933FCD" w:rsidRDefault="00933FCD" w:rsidP="00434843">
      <w:pPr>
        <w:spacing w:line="360" w:lineRule="auto"/>
        <w:rPr>
          <w:b/>
          <w:bCs/>
          <w:sz w:val="24"/>
          <w:szCs w:val="24"/>
        </w:rPr>
      </w:pPr>
    </w:p>
    <w:p w:rsidR="00933FCD" w:rsidRDefault="00933FCD" w:rsidP="00434843">
      <w:pPr>
        <w:spacing w:line="360" w:lineRule="auto"/>
        <w:rPr>
          <w:b/>
          <w:bCs/>
          <w:sz w:val="24"/>
          <w:szCs w:val="24"/>
        </w:rPr>
      </w:pPr>
    </w:p>
    <w:p w:rsidR="00434843" w:rsidRPr="00080E37" w:rsidRDefault="00434843" w:rsidP="00434843">
      <w:pPr>
        <w:spacing w:line="360" w:lineRule="auto"/>
        <w:rPr>
          <w:bCs/>
          <w:sz w:val="24"/>
          <w:szCs w:val="24"/>
        </w:rPr>
      </w:pPr>
      <w:r w:rsidRPr="00080E37">
        <w:rPr>
          <w:b/>
          <w:bCs/>
          <w:sz w:val="24"/>
          <w:szCs w:val="24"/>
        </w:rPr>
        <w:t>Author of correspondence:</w:t>
      </w:r>
      <w:r w:rsidRPr="00080E37">
        <w:rPr>
          <w:bCs/>
          <w:sz w:val="24"/>
          <w:szCs w:val="24"/>
        </w:rPr>
        <w:t xml:space="preserve"> </w:t>
      </w:r>
    </w:p>
    <w:p w:rsidR="00434843" w:rsidRPr="00080E37" w:rsidRDefault="00D90E9B" w:rsidP="00434843">
      <w:pPr>
        <w:autoSpaceDE w:val="0"/>
        <w:autoSpaceDN w:val="0"/>
        <w:adjustRightInd w:val="0"/>
        <w:spacing w:after="0" w:line="240" w:lineRule="auto"/>
        <w:rPr>
          <w:rFonts w:cs="Times-Roman"/>
          <w:sz w:val="24"/>
          <w:szCs w:val="24"/>
          <w:lang w:eastAsia="en-GB"/>
        </w:rPr>
      </w:pPr>
      <w:r>
        <w:rPr>
          <w:rFonts w:cs="Times-Roman"/>
          <w:sz w:val="24"/>
          <w:szCs w:val="24"/>
          <w:lang w:eastAsia="en-GB"/>
        </w:rPr>
        <w:t xml:space="preserve">Mary Sheppard, </w:t>
      </w:r>
      <w:r w:rsidRPr="00080E37">
        <w:rPr>
          <w:sz w:val="24"/>
          <w:szCs w:val="24"/>
        </w:rPr>
        <w:t xml:space="preserve">MBBCH, BAO, BSc, MD, </w:t>
      </w:r>
      <w:proofErr w:type="spellStart"/>
      <w:r w:rsidRPr="00080E37">
        <w:rPr>
          <w:sz w:val="24"/>
          <w:szCs w:val="24"/>
        </w:rPr>
        <w:t>FRCPath</w:t>
      </w:r>
      <w:proofErr w:type="spellEnd"/>
    </w:p>
    <w:p w:rsidR="00434843" w:rsidRPr="00080E37" w:rsidRDefault="00434843" w:rsidP="00434843">
      <w:pPr>
        <w:autoSpaceDE w:val="0"/>
        <w:autoSpaceDN w:val="0"/>
        <w:adjustRightInd w:val="0"/>
        <w:spacing w:after="0" w:line="240" w:lineRule="auto"/>
        <w:rPr>
          <w:rFonts w:cs="Times-Roman"/>
          <w:sz w:val="24"/>
          <w:szCs w:val="24"/>
          <w:lang w:eastAsia="en-GB"/>
        </w:rPr>
      </w:pPr>
      <w:r w:rsidRPr="00080E37">
        <w:rPr>
          <w:rFonts w:cs="Times-Roman"/>
          <w:sz w:val="24"/>
          <w:szCs w:val="24"/>
          <w:lang w:eastAsia="en-GB"/>
        </w:rPr>
        <w:t>Professor of C</w:t>
      </w:r>
      <w:r w:rsidR="00D90E9B">
        <w:rPr>
          <w:rFonts w:cs="Times-Roman"/>
          <w:sz w:val="24"/>
          <w:szCs w:val="24"/>
          <w:lang w:eastAsia="en-GB"/>
        </w:rPr>
        <w:t>ardiac Pathology</w:t>
      </w:r>
      <w:r w:rsidRPr="00080E37">
        <w:rPr>
          <w:rFonts w:cs="Times-Roman"/>
          <w:sz w:val="24"/>
          <w:szCs w:val="24"/>
          <w:lang w:eastAsia="en-GB"/>
        </w:rPr>
        <w:t>,</w:t>
      </w:r>
    </w:p>
    <w:p w:rsidR="00434843" w:rsidRPr="00080E37" w:rsidRDefault="00434843" w:rsidP="00434843">
      <w:pPr>
        <w:autoSpaceDE w:val="0"/>
        <w:autoSpaceDN w:val="0"/>
        <w:adjustRightInd w:val="0"/>
        <w:spacing w:after="0" w:line="240" w:lineRule="auto"/>
        <w:rPr>
          <w:rFonts w:cs="Times-Roman"/>
          <w:sz w:val="24"/>
          <w:szCs w:val="24"/>
          <w:lang w:eastAsia="en-GB"/>
        </w:rPr>
      </w:pPr>
      <w:r w:rsidRPr="00080E37">
        <w:rPr>
          <w:sz w:val="24"/>
          <w:szCs w:val="24"/>
        </w:rPr>
        <w:t>Cardiology clinical and academic group</w:t>
      </w:r>
      <w:r w:rsidRPr="00080E37">
        <w:rPr>
          <w:rFonts w:cs="Times-Roman"/>
          <w:sz w:val="24"/>
          <w:szCs w:val="24"/>
          <w:lang w:eastAsia="en-GB"/>
        </w:rPr>
        <w:t>,</w:t>
      </w:r>
    </w:p>
    <w:p w:rsidR="00434843" w:rsidRPr="00080E37" w:rsidRDefault="00434843" w:rsidP="00434843">
      <w:pPr>
        <w:autoSpaceDE w:val="0"/>
        <w:autoSpaceDN w:val="0"/>
        <w:adjustRightInd w:val="0"/>
        <w:spacing w:after="0" w:line="240" w:lineRule="auto"/>
        <w:rPr>
          <w:rFonts w:cs="Times-Roman"/>
          <w:sz w:val="24"/>
          <w:szCs w:val="24"/>
          <w:lang w:eastAsia="en-GB"/>
        </w:rPr>
      </w:pPr>
      <w:r w:rsidRPr="00080E37">
        <w:rPr>
          <w:rFonts w:cs="Times-Roman"/>
          <w:sz w:val="24"/>
          <w:szCs w:val="24"/>
          <w:lang w:eastAsia="en-GB"/>
        </w:rPr>
        <w:t>St. George’s University of London,</w:t>
      </w:r>
    </w:p>
    <w:p w:rsidR="00434843" w:rsidRPr="00080E37" w:rsidRDefault="00434843" w:rsidP="00434843">
      <w:pPr>
        <w:autoSpaceDE w:val="0"/>
        <w:autoSpaceDN w:val="0"/>
        <w:adjustRightInd w:val="0"/>
        <w:spacing w:after="0" w:line="240" w:lineRule="auto"/>
        <w:rPr>
          <w:rFonts w:cs="Times-Roman"/>
          <w:sz w:val="24"/>
          <w:szCs w:val="24"/>
          <w:lang w:eastAsia="en-GB"/>
        </w:rPr>
      </w:pPr>
      <w:r w:rsidRPr="00080E37">
        <w:rPr>
          <w:rFonts w:cs="Times-Roman"/>
          <w:sz w:val="24"/>
          <w:szCs w:val="24"/>
          <w:lang w:eastAsia="en-GB"/>
        </w:rPr>
        <w:t xml:space="preserve">Cranmer Terrace, </w:t>
      </w:r>
    </w:p>
    <w:p w:rsidR="00434843" w:rsidRPr="00080E37" w:rsidRDefault="00434843" w:rsidP="00434843">
      <w:pPr>
        <w:autoSpaceDE w:val="0"/>
        <w:autoSpaceDN w:val="0"/>
        <w:adjustRightInd w:val="0"/>
        <w:spacing w:after="0" w:line="240" w:lineRule="auto"/>
        <w:rPr>
          <w:rFonts w:cs="Times-Roman"/>
          <w:sz w:val="24"/>
          <w:szCs w:val="24"/>
          <w:lang w:val="it-IT" w:eastAsia="en-GB"/>
        </w:rPr>
      </w:pPr>
      <w:r w:rsidRPr="00080E37">
        <w:rPr>
          <w:rFonts w:cs="Times-Roman"/>
          <w:sz w:val="24"/>
          <w:szCs w:val="24"/>
          <w:lang w:eastAsia="en-GB"/>
        </w:rPr>
        <w:t xml:space="preserve">London.  SW17 0RE. </w:t>
      </w:r>
      <w:r w:rsidRPr="00080E37">
        <w:rPr>
          <w:rFonts w:cs="Times-Roman"/>
          <w:sz w:val="24"/>
          <w:szCs w:val="24"/>
          <w:lang w:val="it-IT" w:eastAsia="en-GB"/>
        </w:rPr>
        <w:t>UK.</w:t>
      </w:r>
    </w:p>
    <w:p w:rsidR="00434843" w:rsidRPr="00080E37" w:rsidRDefault="00434843" w:rsidP="00434843">
      <w:pPr>
        <w:autoSpaceDE w:val="0"/>
        <w:autoSpaceDN w:val="0"/>
        <w:adjustRightInd w:val="0"/>
        <w:spacing w:after="0" w:line="240" w:lineRule="auto"/>
        <w:rPr>
          <w:rStyle w:val="Hyperlink"/>
          <w:rFonts w:cs="Times-Roman"/>
          <w:color w:val="auto"/>
          <w:sz w:val="24"/>
          <w:szCs w:val="24"/>
          <w:lang w:val="it-IT" w:eastAsia="en-GB"/>
        </w:rPr>
      </w:pPr>
      <w:r w:rsidRPr="00080E37">
        <w:rPr>
          <w:rFonts w:cs="Times-Roman"/>
          <w:sz w:val="24"/>
          <w:szCs w:val="24"/>
          <w:lang w:val="it-IT" w:eastAsia="en-GB"/>
        </w:rPr>
        <w:t xml:space="preserve">E-mail: </w:t>
      </w:r>
      <w:r w:rsidR="00F12C9D">
        <w:fldChar w:fldCharType="begin"/>
      </w:r>
      <w:r w:rsidR="00F12C9D" w:rsidRPr="00131F7D">
        <w:rPr>
          <w:lang w:val="it-IT"/>
        </w:rPr>
        <w:instrText xml:space="preserve"> HYPERLINK "mailto:sasharma@sgul.ac.uk" </w:instrText>
      </w:r>
      <w:r w:rsidR="00F12C9D">
        <w:fldChar w:fldCharType="separate"/>
      </w:r>
      <w:r w:rsidR="00D90E9B">
        <w:rPr>
          <w:rStyle w:val="Hyperlink"/>
          <w:rFonts w:cs="Times-Roman"/>
          <w:color w:val="auto"/>
          <w:sz w:val="24"/>
          <w:szCs w:val="24"/>
          <w:lang w:val="it-IT" w:eastAsia="en-GB"/>
        </w:rPr>
        <w:t>msheppar@</w:t>
      </w:r>
      <w:r w:rsidR="00F12C9D">
        <w:rPr>
          <w:rStyle w:val="Hyperlink"/>
          <w:rFonts w:cs="Times-Roman"/>
          <w:color w:val="auto"/>
          <w:sz w:val="24"/>
          <w:szCs w:val="24"/>
          <w:lang w:val="it-IT" w:eastAsia="en-GB"/>
        </w:rPr>
        <w:fldChar w:fldCharType="end"/>
      </w:r>
      <w:r w:rsidR="00D90E9B">
        <w:rPr>
          <w:rStyle w:val="Hyperlink"/>
          <w:rFonts w:cs="Times-Roman"/>
          <w:color w:val="auto"/>
          <w:sz w:val="24"/>
          <w:szCs w:val="24"/>
          <w:lang w:val="it-IT" w:eastAsia="en-GB"/>
        </w:rPr>
        <w:t>sgul.ac.uk</w:t>
      </w:r>
    </w:p>
    <w:p w:rsidR="00090C3B" w:rsidRPr="00080E37" w:rsidRDefault="00090C3B">
      <w:pPr>
        <w:rPr>
          <w:b/>
          <w:sz w:val="24"/>
          <w:szCs w:val="24"/>
          <w:lang w:val="it-IT"/>
        </w:rPr>
      </w:pPr>
      <w:r w:rsidRPr="00080E37">
        <w:rPr>
          <w:b/>
          <w:sz w:val="24"/>
          <w:szCs w:val="24"/>
          <w:lang w:val="it-IT"/>
        </w:rPr>
        <w:br w:type="page"/>
      </w:r>
    </w:p>
    <w:p w:rsidR="00DE5527" w:rsidRPr="00080E37" w:rsidRDefault="00DE5527" w:rsidP="00DE5527">
      <w:pPr>
        <w:spacing w:line="360" w:lineRule="auto"/>
        <w:rPr>
          <w:b/>
          <w:sz w:val="24"/>
          <w:szCs w:val="24"/>
        </w:rPr>
      </w:pPr>
      <w:r w:rsidRPr="00080E37">
        <w:rPr>
          <w:b/>
          <w:sz w:val="24"/>
          <w:szCs w:val="24"/>
        </w:rPr>
        <w:lastRenderedPageBreak/>
        <w:t>Abstract</w:t>
      </w:r>
    </w:p>
    <w:p w:rsidR="00DE5527" w:rsidRPr="00080E37" w:rsidRDefault="00DE5527" w:rsidP="00DE5527">
      <w:pPr>
        <w:spacing w:line="360" w:lineRule="auto"/>
        <w:rPr>
          <w:b/>
          <w:sz w:val="24"/>
          <w:szCs w:val="24"/>
        </w:rPr>
      </w:pPr>
      <w:r w:rsidRPr="00080E37">
        <w:rPr>
          <w:b/>
          <w:sz w:val="24"/>
          <w:szCs w:val="24"/>
        </w:rPr>
        <w:t xml:space="preserve">Background and Aims: </w:t>
      </w:r>
      <w:r w:rsidRPr="00080E37">
        <w:rPr>
          <w:sz w:val="24"/>
          <w:szCs w:val="24"/>
        </w:rPr>
        <w:t xml:space="preserve">Anomalous origin of a coronary artery (AOCA) from the inappropriate sinus of Valsalva or from the pulmonary artery is increasingly diagnosed with current imaging techniques. AOCA </w:t>
      </w:r>
      <w:r w:rsidR="00CD3D63">
        <w:rPr>
          <w:sz w:val="24"/>
          <w:szCs w:val="24"/>
        </w:rPr>
        <w:t>is a possible cause of</w:t>
      </w:r>
      <w:r w:rsidRPr="00080E37">
        <w:rPr>
          <w:sz w:val="24"/>
          <w:szCs w:val="24"/>
        </w:rPr>
        <w:t xml:space="preserve"> sudden cardiac death (SCD). The aim of the study was to describe the clinical and pathological features of AOCA in SCD victims.</w:t>
      </w:r>
    </w:p>
    <w:p w:rsidR="00DE5527" w:rsidRPr="00080E37" w:rsidRDefault="00DE5527" w:rsidP="00DE5527">
      <w:pPr>
        <w:spacing w:line="360" w:lineRule="auto"/>
        <w:rPr>
          <w:sz w:val="24"/>
          <w:szCs w:val="24"/>
        </w:rPr>
      </w:pPr>
      <w:r w:rsidRPr="00080E37">
        <w:rPr>
          <w:b/>
          <w:sz w:val="24"/>
          <w:szCs w:val="24"/>
        </w:rPr>
        <w:t xml:space="preserve">Methods: </w:t>
      </w:r>
      <w:r w:rsidRPr="00080E37">
        <w:rPr>
          <w:sz w:val="24"/>
          <w:szCs w:val="24"/>
        </w:rPr>
        <w:t xml:space="preserve">We reviewed a database of 5100 consecutive cases of SCDs referred to our specialist cardiac pathology </w:t>
      </w:r>
      <w:r w:rsidR="00090C3B" w:rsidRPr="00080E37">
        <w:rPr>
          <w:sz w:val="24"/>
          <w:szCs w:val="24"/>
        </w:rPr>
        <w:t>center</w:t>
      </w:r>
      <w:r w:rsidRPr="00080E37">
        <w:rPr>
          <w:sz w:val="24"/>
          <w:szCs w:val="24"/>
        </w:rPr>
        <w:t xml:space="preserve"> between 1994 and March 2017 and identified a subgroup of 30 (0.6%) with AOCA. All </w:t>
      </w:r>
      <w:r w:rsidR="00437069" w:rsidRPr="00080E37">
        <w:rPr>
          <w:sz w:val="24"/>
          <w:szCs w:val="24"/>
        </w:rPr>
        <w:t>case</w:t>
      </w:r>
      <w:r w:rsidRPr="00080E37">
        <w:rPr>
          <w:sz w:val="24"/>
          <w:szCs w:val="24"/>
        </w:rPr>
        <w:t>s underwent detailed post-mortem evaluation including histological analysis by an expert cardiac pathologist. Clinical information was obtained from referring coroners.</w:t>
      </w:r>
    </w:p>
    <w:p w:rsidR="00DE5527" w:rsidRPr="00080E37" w:rsidRDefault="00DE5527" w:rsidP="00DE5527">
      <w:pPr>
        <w:spacing w:line="360" w:lineRule="auto"/>
        <w:rPr>
          <w:b/>
          <w:sz w:val="24"/>
          <w:szCs w:val="24"/>
        </w:rPr>
      </w:pPr>
      <w:r w:rsidRPr="00080E37">
        <w:rPr>
          <w:b/>
          <w:sz w:val="24"/>
          <w:szCs w:val="24"/>
        </w:rPr>
        <w:t xml:space="preserve">Results: </w:t>
      </w:r>
      <w:r w:rsidRPr="00080E37">
        <w:rPr>
          <w:sz w:val="24"/>
          <w:szCs w:val="24"/>
        </w:rPr>
        <w:t xml:space="preserve">The mean age was 28±16 years and 23 individuals were males (77%). In 8 (27%) cases SCD occurred before 18 years of age. Cardiac symptoms were present in 11 (37%) individuals and syncope was the most common (n=6, 20%). </w:t>
      </w:r>
      <w:r w:rsidR="00A874A6">
        <w:rPr>
          <w:sz w:val="24"/>
          <w:szCs w:val="24"/>
        </w:rPr>
        <w:t>A</w:t>
      </w:r>
      <w:r w:rsidR="00A874A6" w:rsidRPr="00080E37">
        <w:rPr>
          <w:sz w:val="24"/>
          <w:szCs w:val="24"/>
        </w:rPr>
        <w:t>nomalous</w:t>
      </w:r>
      <w:r w:rsidRPr="00080E37">
        <w:rPr>
          <w:sz w:val="24"/>
          <w:szCs w:val="24"/>
        </w:rPr>
        <w:t xml:space="preserve"> left coronary artery arising from the right sinus of Valsalva (ALCA) with inter-arterial course (n=11) and anomalous right coronary artery arising from the left sinus of Valsalva (ARCA) with inter-arterial course (n=11)</w:t>
      </w:r>
      <w:r w:rsidR="00544D93">
        <w:rPr>
          <w:sz w:val="24"/>
          <w:szCs w:val="24"/>
        </w:rPr>
        <w:t xml:space="preserve"> were the most common found</w:t>
      </w:r>
      <w:r w:rsidRPr="00080E37">
        <w:rPr>
          <w:sz w:val="24"/>
          <w:szCs w:val="24"/>
        </w:rPr>
        <w:t>. Anomalous left coronary artery arising from pulmonary artery (ALCAPA) was present in 7 cases, while in 1 case the LCA arose from the non-</w:t>
      </w:r>
      <w:r w:rsidR="00AF2F19" w:rsidRPr="00080E37">
        <w:rPr>
          <w:sz w:val="24"/>
          <w:szCs w:val="24"/>
        </w:rPr>
        <w:t>coronary</w:t>
      </w:r>
      <w:r w:rsidRPr="00080E37">
        <w:rPr>
          <w:sz w:val="24"/>
          <w:szCs w:val="24"/>
        </w:rPr>
        <w:t xml:space="preserve"> cusp.</w:t>
      </w:r>
      <w:r w:rsidR="00937EA3">
        <w:rPr>
          <w:sz w:val="24"/>
          <w:szCs w:val="24"/>
        </w:rPr>
        <w:t xml:space="preserve"> </w:t>
      </w:r>
      <w:r w:rsidR="00937EA3" w:rsidRPr="00080E37">
        <w:rPr>
          <w:sz w:val="24"/>
          <w:szCs w:val="24"/>
        </w:rPr>
        <w:t>L</w:t>
      </w:r>
      <w:r w:rsidR="00BA566E">
        <w:rPr>
          <w:sz w:val="24"/>
          <w:szCs w:val="24"/>
        </w:rPr>
        <w:t>eft ventricular</w:t>
      </w:r>
      <w:r w:rsidR="00937EA3" w:rsidRPr="00080E37">
        <w:rPr>
          <w:sz w:val="24"/>
          <w:szCs w:val="24"/>
        </w:rPr>
        <w:t xml:space="preserve"> fibrosis was reported in 11 cases (37%) and was mainly sub</w:t>
      </w:r>
      <w:r w:rsidR="003E082E">
        <w:rPr>
          <w:sz w:val="24"/>
          <w:szCs w:val="24"/>
        </w:rPr>
        <w:t>-</w:t>
      </w:r>
      <w:r w:rsidR="00937EA3" w:rsidRPr="00080E37">
        <w:rPr>
          <w:sz w:val="24"/>
          <w:szCs w:val="24"/>
        </w:rPr>
        <w:t xml:space="preserve">endocardial. </w:t>
      </w:r>
      <w:r w:rsidR="00544D93">
        <w:rPr>
          <w:sz w:val="24"/>
          <w:szCs w:val="24"/>
        </w:rPr>
        <w:t xml:space="preserve">There was evidence of acute infarction in </w:t>
      </w:r>
      <w:r w:rsidR="00A0744E">
        <w:rPr>
          <w:sz w:val="24"/>
          <w:szCs w:val="24"/>
        </w:rPr>
        <w:t>2 cases</w:t>
      </w:r>
      <w:r w:rsidR="00544D93">
        <w:rPr>
          <w:sz w:val="24"/>
          <w:szCs w:val="24"/>
        </w:rPr>
        <w:t xml:space="preserve">. </w:t>
      </w:r>
      <w:r w:rsidRPr="00080E37">
        <w:rPr>
          <w:sz w:val="24"/>
          <w:szCs w:val="24"/>
        </w:rPr>
        <w:t xml:space="preserve"> Death occurred during exercise in 14 (47%) cases. The AOCA variant where death occurred more frequently during physical activity was ALCA (</w:t>
      </w:r>
      <w:r w:rsidR="006C68C6" w:rsidRPr="00080E37">
        <w:rPr>
          <w:sz w:val="24"/>
          <w:szCs w:val="24"/>
        </w:rPr>
        <w:t>8</w:t>
      </w:r>
      <w:r w:rsidRPr="00080E37">
        <w:rPr>
          <w:sz w:val="24"/>
          <w:szCs w:val="24"/>
        </w:rPr>
        <w:t xml:space="preserve">/11, </w:t>
      </w:r>
      <w:r w:rsidR="006C68C6" w:rsidRPr="00080E37">
        <w:rPr>
          <w:sz w:val="24"/>
          <w:szCs w:val="24"/>
        </w:rPr>
        <w:t>73</w:t>
      </w:r>
      <w:r w:rsidRPr="00080E37">
        <w:rPr>
          <w:sz w:val="24"/>
          <w:szCs w:val="24"/>
        </w:rPr>
        <w:t>%), followed by ALCAPA (4/7, 57%) and ARCA (2/11, 18%).</w:t>
      </w:r>
      <w:r w:rsidRPr="00080E37">
        <w:rPr>
          <w:b/>
          <w:sz w:val="24"/>
          <w:szCs w:val="24"/>
        </w:rPr>
        <w:t xml:space="preserve"> </w:t>
      </w:r>
    </w:p>
    <w:p w:rsidR="00CD3D63" w:rsidRDefault="00DE5527" w:rsidP="00CD3D63">
      <w:pPr>
        <w:spacing w:line="360" w:lineRule="auto"/>
        <w:rPr>
          <w:sz w:val="24"/>
          <w:szCs w:val="24"/>
        </w:rPr>
      </w:pPr>
      <w:r w:rsidRPr="00080E37">
        <w:rPr>
          <w:b/>
          <w:sz w:val="24"/>
          <w:szCs w:val="24"/>
        </w:rPr>
        <w:t xml:space="preserve">Conclusions: </w:t>
      </w:r>
      <w:r w:rsidRPr="00080E37">
        <w:rPr>
          <w:sz w:val="24"/>
          <w:szCs w:val="24"/>
        </w:rPr>
        <w:t>AOCA is a rare cause of SCD. A</w:t>
      </w:r>
      <w:r w:rsidR="00933FCD">
        <w:rPr>
          <w:sz w:val="24"/>
          <w:szCs w:val="24"/>
        </w:rPr>
        <w:t>LCA and ARCA</w:t>
      </w:r>
      <w:r w:rsidRPr="00080E37">
        <w:rPr>
          <w:sz w:val="24"/>
          <w:szCs w:val="24"/>
        </w:rPr>
        <w:t xml:space="preserve"> with inter-arterial course </w:t>
      </w:r>
      <w:r w:rsidR="00001E5E">
        <w:rPr>
          <w:sz w:val="24"/>
          <w:szCs w:val="24"/>
        </w:rPr>
        <w:t>are</w:t>
      </w:r>
      <w:r w:rsidRPr="00080E37">
        <w:rPr>
          <w:sz w:val="24"/>
          <w:szCs w:val="24"/>
        </w:rPr>
        <w:t xml:space="preserve"> the most common anatomical variant recognized at the post-mortem of SCD victims. ALCA</w:t>
      </w:r>
      <w:r w:rsidR="00F6393A" w:rsidRPr="00080E37">
        <w:rPr>
          <w:sz w:val="24"/>
          <w:szCs w:val="24"/>
        </w:rPr>
        <w:t xml:space="preserve"> is more</w:t>
      </w:r>
      <w:r w:rsidRPr="00080E37">
        <w:rPr>
          <w:sz w:val="24"/>
          <w:szCs w:val="24"/>
        </w:rPr>
        <w:t xml:space="preserve"> commonly associated with </w:t>
      </w:r>
      <w:r w:rsidR="000F43A6" w:rsidRPr="00080E37">
        <w:rPr>
          <w:sz w:val="24"/>
          <w:szCs w:val="24"/>
        </w:rPr>
        <w:t xml:space="preserve">death </w:t>
      </w:r>
      <w:r w:rsidR="000F43A6">
        <w:rPr>
          <w:sz w:val="24"/>
          <w:szCs w:val="24"/>
        </w:rPr>
        <w:t xml:space="preserve">during </w:t>
      </w:r>
      <w:r w:rsidRPr="00080E37">
        <w:rPr>
          <w:sz w:val="24"/>
          <w:szCs w:val="24"/>
        </w:rPr>
        <w:t>exercise</w:t>
      </w:r>
      <w:r w:rsidR="00F6393A" w:rsidRPr="00080E37">
        <w:rPr>
          <w:sz w:val="24"/>
          <w:szCs w:val="24"/>
        </w:rPr>
        <w:t>.</w:t>
      </w:r>
      <w:r w:rsidR="00544D93">
        <w:rPr>
          <w:sz w:val="24"/>
          <w:szCs w:val="24"/>
        </w:rPr>
        <w:t xml:space="preserve"> Induction of cardiac arrhythmia seems most likely</w:t>
      </w:r>
      <w:r w:rsidR="004D4CC3">
        <w:rPr>
          <w:sz w:val="24"/>
          <w:szCs w:val="24"/>
        </w:rPr>
        <w:t xml:space="preserve"> in the cases without overt myocardial damage</w:t>
      </w:r>
      <w:r w:rsidR="00CD3D63">
        <w:rPr>
          <w:sz w:val="24"/>
          <w:szCs w:val="24"/>
        </w:rPr>
        <w:t>.</w:t>
      </w:r>
    </w:p>
    <w:p w:rsidR="00A83CD4" w:rsidRDefault="002945B3" w:rsidP="00CD3D63">
      <w:pPr>
        <w:spacing w:line="360" w:lineRule="auto"/>
        <w:rPr>
          <w:sz w:val="24"/>
          <w:szCs w:val="24"/>
        </w:rPr>
      </w:pPr>
      <w:r w:rsidRPr="00080E37">
        <w:rPr>
          <w:b/>
          <w:sz w:val="24"/>
          <w:szCs w:val="24"/>
        </w:rPr>
        <w:t xml:space="preserve">Keywords: </w:t>
      </w:r>
      <w:r w:rsidRPr="00080E37">
        <w:rPr>
          <w:sz w:val="24"/>
          <w:szCs w:val="24"/>
        </w:rPr>
        <w:t>sudden death, coronary artery anomaly, exercise</w:t>
      </w:r>
    </w:p>
    <w:p w:rsidR="00A83CD4" w:rsidRDefault="00A83CD4">
      <w:pPr>
        <w:rPr>
          <w:sz w:val="24"/>
          <w:szCs w:val="24"/>
        </w:rPr>
      </w:pPr>
      <w:r>
        <w:rPr>
          <w:sz w:val="24"/>
          <w:szCs w:val="24"/>
        </w:rPr>
        <w:br w:type="page"/>
      </w:r>
    </w:p>
    <w:p w:rsidR="00BA566E" w:rsidRPr="00BA566E" w:rsidRDefault="00BA566E" w:rsidP="00BA566E">
      <w:pPr>
        <w:spacing w:line="480" w:lineRule="auto"/>
        <w:rPr>
          <w:sz w:val="24"/>
          <w:szCs w:val="24"/>
        </w:rPr>
      </w:pPr>
      <w:r>
        <w:rPr>
          <w:b/>
          <w:sz w:val="24"/>
          <w:szCs w:val="24"/>
        </w:rPr>
        <w:lastRenderedPageBreak/>
        <w:t>Condensed abstract</w:t>
      </w:r>
      <w:r w:rsidR="00990218">
        <w:rPr>
          <w:b/>
          <w:sz w:val="24"/>
          <w:szCs w:val="24"/>
        </w:rPr>
        <w:t xml:space="preserve">: </w:t>
      </w:r>
      <w:r>
        <w:rPr>
          <w:sz w:val="24"/>
          <w:szCs w:val="24"/>
        </w:rPr>
        <w:t>We investigated the prevalence of a</w:t>
      </w:r>
      <w:r w:rsidRPr="00080E37">
        <w:rPr>
          <w:sz w:val="24"/>
          <w:szCs w:val="24"/>
        </w:rPr>
        <w:t>nomalous origin of a coronary artery (AOCA)</w:t>
      </w:r>
      <w:r>
        <w:rPr>
          <w:sz w:val="24"/>
          <w:szCs w:val="24"/>
        </w:rPr>
        <w:t xml:space="preserve"> at the post-mortem in a large cohort of individuals who died suddenly. The most common types were </w:t>
      </w:r>
      <w:r w:rsidRPr="00080E37">
        <w:rPr>
          <w:sz w:val="24"/>
          <w:szCs w:val="24"/>
        </w:rPr>
        <w:t>the anomalous right coronary artery arising from the left coronary cusp (ARCA)</w:t>
      </w:r>
      <w:r>
        <w:rPr>
          <w:sz w:val="24"/>
          <w:szCs w:val="24"/>
        </w:rPr>
        <w:t xml:space="preserve"> (n=11)</w:t>
      </w:r>
      <w:r w:rsidRPr="00080E37">
        <w:rPr>
          <w:sz w:val="24"/>
          <w:szCs w:val="24"/>
        </w:rPr>
        <w:t xml:space="preserve">, </w:t>
      </w:r>
      <w:r>
        <w:rPr>
          <w:sz w:val="24"/>
          <w:szCs w:val="24"/>
        </w:rPr>
        <w:t>the</w:t>
      </w:r>
      <w:r w:rsidRPr="00080E37">
        <w:rPr>
          <w:sz w:val="24"/>
          <w:szCs w:val="24"/>
        </w:rPr>
        <w:t xml:space="preserve"> anomalous left coronary artery arising from the right coronary cusp (ALCA)</w:t>
      </w:r>
      <w:r>
        <w:rPr>
          <w:sz w:val="24"/>
          <w:szCs w:val="24"/>
        </w:rPr>
        <w:t xml:space="preserve"> (n=11) and the</w:t>
      </w:r>
      <w:r w:rsidRPr="00080E37">
        <w:rPr>
          <w:sz w:val="24"/>
          <w:szCs w:val="24"/>
        </w:rPr>
        <w:t xml:space="preserve"> </w:t>
      </w:r>
      <w:r>
        <w:rPr>
          <w:sz w:val="24"/>
          <w:szCs w:val="24"/>
        </w:rPr>
        <w:t>a</w:t>
      </w:r>
      <w:r w:rsidRPr="00080E37">
        <w:rPr>
          <w:sz w:val="24"/>
          <w:szCs w:val="24"/>
        </w:rPr>
        <w:t>nomalous left coronary artery from pulmonary artery (ALCAPA)</w:t>
      </w:r>
      <w:r>
        <w:rPr>
          <w:sz w:val="24"/>
          <w:szCs w:val="24"/>
        </w:rPr>
        <w:t xml:space="preserve"> (n=7). </w:t>
      </w:r>
      <w:r w:rsidRPr="00080E37">
        <w:rPr>
          <w:sz w:val="24"/>
          <w:szCs w:val="24"/>
        </w:rPr>
        <w:t>L</w:t>
      </w:r>
      <w:r>
        <w:rPr>
          <w:sz w:val="24"/>
          <w:szCs w:val="24"/>
        </w:rPr>
        <w:t>eft ventricular</w:t>
      </w:r>
      <w:r w:rsidRPr="00080E37">
        <w:rPr>
          <w:sz w:val="24"/>
          <w:szCs w:val="24"/>
        </w:rPr>
        <w:t xml:space="preserve"> fibrosis was reported in 11 cases (37%) and was mainly sub</w:t>
      </w:r>
      <w:r>
        <w:rPr>
          <w:sz w:val="24"/>
          <w:szCs w:val="24"/>
        </w:rPr>
        <w:t>-</w:t>
      </w:r>
      <w:r w:rsidRPr="00080E37">
        <w:rPr>
          <w:sz w:val="24"/>
          <w:szCs w:val="24"/>
        </w:rPr>
        <w:t xml:space="preserve">endocardial. </w:t>
      </w:r>
      <w:r>
        <w:rPr>
          <w:sz w:val="24"/>
          <w:szCs w:val="24"/>
        </w:rPr>
        <w:t xml:space="preserve">There was evidence of acute infarction in 2 cases. </w:t>
      </w:r>
      <w:r w:rsidRPr="00080E37">
        <w:rPr>
          <w:sz w:val="24"/>
          <w:szCs w:val="24"/>
        </w:rPr>
        <w:t xml:space="preserve"> Death occurred during exercise in 14 (47%) cases.</w:t>
      </w:r>
    </w:p>
    <w:p w:rsidR="00BA566E" w:rsidRDefault="00BA566E" w:rsidP="00BA566E">
      <w:pPr>
        <w:spacing w:line="480" w:lineRule="auto"/>
        <w:rPr>
          <w:b/>
          <w:sz w:val="24"/>
          <w:szCs w:val="24"/>
        </w:rPr>
      </w:pPr>
    </w:p>
    <w:p w:rsidR="00FD5301" w:rsidRPr="00080E37" w:rsidRDefault="00FD5301" w:rsidP="00251591">
      <w:pPr>
        <w:spacing w:line="276" w:lineRule="auto"/>
        <w:rPr>
          <w:b/>
          <w:sz w:val="24"/>
          <w:szCs w:val="24"/>
        </w:rPr>
      </w:pPr>
      <w:r w:rsidRPr="00080E37">
        <w:rPr>
          <w:b/>
          <w:sz w:val="24"/>
          <w:szCs w:val="24"/>
        </w:rPr>
        <w:t>Abbreviations:</w:t>
      </w:r>
    </w:p>
    <w:p w:rsidR="00FD5301" w:rsidRPr="00080E37" w:rsidRDefault="008D09B9" w:rsidP="00251591">
      <w:pPr>
        <w:spacing w:line="276" w:lineRule="auto"/>
        <w:rPr>
          <w:sz w:val="24"/>
          <w:szCs w:val="24"/>
        </w:rPr>
      </w:pPr>
      <w:r w:rsidRPr="00080E37">
        <w:rPr>
          <w:sz w:val="24"/>
          <w:szCs w:val="24"/>
        </w:rPr>
        <w:t>AOCA: Anomalous</w:t>
      </w:r>
      <w:r w:rsidR="00FD5301" w:rsidRPr="00080E37">
        <w:rPr>
          <w:sz w:val="24"/>
          <w:szCs w:val="24"/>
        </w:rPr>
        <w:t xml:space="preserve"> Origin of Coronary Artery</w:t>
      </w:r>
    </w:p>
    <w:p w:rsidR="00FD5301" w:rsidRPr="00080E37" w:rsidRDefault="00FD5301" w:rsidP="00251591">
      <w:pPr>
        <w:spacing w:line="276" w:lineRule="auto"/>
        <w:rPr>
          <w:sz w:val="24"/>
          <w:szCs w:val="24"/>
        </w:rPr>
      </w:pPr>
      <w:r w:rsidRPr="00080E37">
        <w:rPr>
          <w:sz w:val="24"/>
          <w:szCs w:val="24"/>
        </w:rPr>
        <w:t>ALCA: Anomalous Left Coronary Art</w:t>
      </w:r>
      <w:r w:rsidR="008D09B9" w:rsidRPr="00080E37">
        <w:rPr>
          <w:sz w:val="24"/>
          <w:szCs w:val="24"/>
        </w:rPr>
        <w:t xml:space="preserve">ery </w:t>
      </w:r>
    </w:p>
    <w:p w:rsidR="00FD5301" w:rsidRPr="00080E37" w:rsidRDefault="00FD5301" w:rsidP="00251591">
      <w:pPr>
        <w:spacing w:line="276" w:lineRule="auto"/>
        <w:rPr>
          <w:sz w:val="24"/>
          <w:szCs w:val="24"/>
        </w:rPr>
      </w:pPr>
      <w:r w:rsidRPr="00080E37">
        <w:rPr>
          <w:sz w:val="24"/>
          <w:szCs w:val="24"/>
        </w:rPr>
        <w:t>ARCA:</w:t>
      </w:r>
      <w:r w:rsidR="00F346E1" w:rsidRPr="00080E37">
        <w:rPr>
          <w:sz w:val="24"/>
          <w:szCs w:val="24"/>
        </w:rPr>
        <w:t xml:space="preserve"> </w:t>
      </w:r>
      <w:r w:rsidR="008D09B9" w:rsidRPr="00080E37">
        <w:rPr>
          <w:sz w:val="24"/>
          <w:szCs w:val="24"/>
        </w:rPr>
        <w:t xml:space="preserve">Anomalous Right Coronary Artery </w:t>
      </w:r>
    </w:p>
    <w:p w:rsidR="00434843" w:rsidRDefault="002F4F90" w:rsidP="00251591">
      <w:pPr>
        <w:spacing w:line="276" w:lineRule="auto"/>
        <w:rPr>
          <w:sz w:val="24"/>
          <w:szCs w:val="24"/>
        </w:rPr>
      </w:pPr>
      <w:r w:rsidRPr="00080E37">
        <w:rPr>
          <w:sz w:val="24"/>
          <w:szCs w:val="24"/>
        </w:rPr>
        <w:t>ALCAPA: Anomalous Left Coronary Artery arising from Pulmonary Artery</w:t>
      </w:r>
    </w:p>
    <w:p w:rsidR="00131F7D" w:rsidRPr="00080E37" w:rsidRDefault="00131F7D" w:rsidP="00251591">
      <w:pPr>
        <w:spacing w:line="276" w:lineRule="auto"/>
        <w:rPr>
          <w:sz w:val="24"/>
          <w:szCs w:val="24"/>
        </w:rPr>
      </w:pPr>
      <w:r>
        <w:rPr>
          <w:sz w:val="24"/>
          <w:szCs w:val="24"/>
        </w:rPr>
        <w:t>SCD: Sudden cardiac death</w:t>
      </w:r>
    </w:p>
    <w:p w:rsidR="00434843" w:rsidRPr="00080E37" w:rsidRDefault="00434843" w:rsidP="00434843">
      <w:pPr>
        <w:autoSpaceDE w:val="0"/>
        <w:autoSpaceDN w:val="0"/>
        <w:adjustRightInd w:val="0"/>
        <w:spacing w:after="0" w:line="240" w:lineRule="auto"/>
        <w:rPr>
          <w:rFonts w:cs="Times-Roman"/>
          <w:sz w:val="24"/>
          <w:szCs w:val="24"/>
          <w:lang w:eastAsia="en-GB"/>
        </w:rPr>
      </w:pPr>
    </w:p>
    <w:p w:rsidR="00434843" w:rsidRPr="00080E37" w:rsidRDefault="00434843">
      <w:pPr>
        <w:rPr>
          <w:sz w:val="24"/>
          <w:szCs w:val="24"/>
        </w:rPr>
      </w:pPr>
      <w:r w:rsidRPr="00080E37">
        <w:rPr>
          <w:sz w:val="24"/>
          <w:szCs w:val="24"/>
        </w:rPr>
        <w:br w:type="page"/>
      </w:r>
    </w:p>
    <w:p w:rsidR="00883112" w:rsidRPr="00080E37" w:rsidRDefault="0099612F" w:rsidP="00F209BA">
      <w:pPr>
        <w:spacing w:line="480" w:lineRule="auto"/>
        <w:rPr>
          <w:b/>
          <w:sz w:val="24"/>
          <w:szCs w:val="24"/>
        </w:rPr>
      </w:pPr>
      <w:r w:rsidRPr="00080E37">
        <w:rPr>
          <w:b/>
          <w:sz w:val="24"/>
          <w:szCs w:val="24"/>
        </w:rPr>
        <w:lastRenderedPageBreak/>
        <w:t>INTRODUCTION</w:t>
      </w:r>
    </w:p>
    <w:p w:rsidR="00434843" w:rsidRPr="00080E37" w:rsidRDefault="00434843" w:rsidP="00F209BA">
      <w:pPr>
        <w:spacing w:line="480" w:lineRule="auto"/>
        <w:rPr>
          <w:b/>
          <w:sz w:val="24"/>
          <w:szCs w:val="24"/>
        </w:rPr>
      </w:pPr>
    </w:p>
    <w:p w:rsidR="00937EA3" w:rsidRDefault="009331B4" w:rsidP="00937EA3">
      <w:pPr>
        <w:spacing w:line="480" w:lineRule="auto"/>
        <w:rPr>
          <w:sz w:val="24"/>
          <w:szCs w:val="24"/>
        </w:rPr>
      </w:pPr>
      <w:r w:rsidRPr="00080E37">
        <w:rPr>
          <w:sz w:val="24"/>
          <w:szCs w:val="24"/>
        </w:rPr>
        <w:t>Sudden cardiac death</w:t>
      </w:r>
      <w:r w:rsidR="004F0C64">
        <w:rPr>
          <w:sz w:val="24"/>
          <w:szCs w:val="24"/>
        </w:rPr>
        <w:t xml:space="preserve"> (SCD)</w:t>
      </w:r>
      <w:r w:rsidRPr="00080E37">
        <w:rPr>
          <w:sz w:val="24"/>
          <w:szCs w:val="24"/>
        </w:rPr>
        <w:t xml:space="preserve"> is a tragic event </w:t>
      </w:r>
      <w:r w:rsidR="006C1B0A" w:rsidRPr="00080E37">
        <w:rPr>
          <w:sz w:val="24"/>
          <w:szCs w:val="24"/>
        </w:rPr>
        <w:t>that may occur in apparently healthy individuals</w:t>
      </w:r>
      <w:r w:rsidR="00C147CE" w:rsidRPr="00080E37">
        <w:rPr>
          <w:sz w:val="24"/>
          <w:szCs w:val="24"/>
        </w:rPr>
        <w:fldChar w:fldCharType="begin" w:fldLock="1"/>
      </w:r>
      <w:r w:rsidR="00D74A00">
        <w:rPr>
          <w:sz w:val="24"/>
          <w:szCs w:val="24"/>
        </w:rPr>
        <w:instrText xml:space="preserve">ADDIN CSL_CITATION {"citationItems":[{"id":"ITEM-1","itemData":{"DOI":"10.1136/hrt.2009.168369","ISBN":"1468-201X (Electronic)\\n1355-6037 (Linking)","ISSN":"1355-6037","PMID":"19443476","abstract":"Objective: To characterise the demographics and aetiology of sudden cardiac death (SCD) in athletes referred to a tertiary cardiac pathology centre in the UK.\\nDesign: Retrospective non-case controlled analysis.\\nSetting: Cardiac pathology centre at the National Heart and Lung Institute and Royal Brompton Hospital.\\nSubjects: Between 1996 and 2008, the hearts of 118 athletes were referred for pathological assessment to ascertain the precise aetiology of SCD.\\nResults: The majority of athletes (n = 113; 96%) were male and most (107; 91%) were amateurs participating predominantly in football, rugby and running. The mean (SD) age of death was 28 (12) years (range 7–59); 75% athletes were aged </w:instrText>
      </w:r>
      <w:r w:rsidR="00D74A00">
        <w:rPr>
          <w:rFonts w:ascii="Cambria Math" w:hAnsi="Cambria Math" w:cs="Cambria Math"/>
          <w:sz w:val="24"/>
          <w:szCs w:val="24"/>
        </w:rPr>
        <w:instrText>⩽</w:instrText>
      </w:r>
      <w:r w:rsidR="00D74A00">
        <w:rPr>
          <w:sz w:val="24"/>
          <w:szCs w:val="24"/>
        </w:rPr>
        <w:instrText>35 years. Most deaths (81%) occurred during or immediately after exercise. Antecedent symptoms of cardiac disease were reported in 21 (18%) subjects, and 20 (17%) had a family history of premature cardiovascular disease and/or SCD. 25 (21%) athletes had relevant past medical history which included a known history of cardiac disease. Cardiomyopathy was the commonest cause of death and accounted for 62% of all the SCDs. A significantly high proportion of athletes (23%) exhibited a morphologically normal heart. Atherosclerotic coronary disease accounted for only 3% of cases and was confined to athletes aged &gt;35 years.\\nConclusions: SCD in sport is largely due to clinically silent cardiomyopathies or primary electrical disorders (morphologically normal heart). Antecedent symptoms and family history are absent in over 80% of cases, and therefore clinical screening with health questionnaires will fail to identify most athletes with potentially sinister cardiac disorders.","author":[{"dropping-particle":"V","family":"Noronha","given":"S","non-dropping-particle":"de","parse-names":false,"suffix":""},{"dropping-particle":"","family":"Sharma","given":"S","non-dropping-particle":"","parse-names":false,"suffix":""},{"dropping-particle":"","family":"Papadakis","given":"M","non-dropping-particle":"","parse-names":false,"suffix":""},{"dropping-particle":"","family":"Desai","given":"S","non-dropping-particle":"","parse-names":false,"suffix":""},{"dropping-particle":"","family":"Whyte","given":"G","non-dropping-particle":"","parse-names":false,"suffix":""},{"dropping-particle":"","family":"Sheppard","given":"M N","non-dropping-particle":"","parse-names":false,"suffix":""}],"container-title":"Heart","id":"ITEM-1","issue":"17","issued":{"date-parts":[["2009"]]},"page":"1409-1414","title":"Aetiology of sudden cardiac death in athletes in the United Kingdom: a pathological study","type":"article-journal","volume":"95"},"uris":["http://www.mendeley.com/documents/?uuid=6dee403a-9709-449b-99fb-2d41781a730f","http://www.mendeley.com/documents/?uuid=4918ecc5-3942-400d-8ff1-d35a1d3b763a"]},{"id":"ITEM-2","itemData":{"DOI":"10.1016/j.jacc.2012.08.1032","ISBN":"1558-3597 (Electronic)\\r0735-1097 (Linking)","PMID":"23473408","abstract":"Sudden cardiac death (SCD) in an athlete is a rare yet highly visible tragedy that generates significant media attention and discussion among medical personnel, sports communities, and laypersons alike. The incidence of SCD is greater in athletes compared with their nonathletic counterparts due to the increased risk associated with strenuous exercise in the context of a quiescent cardiac abnormality. Numerous structural, electrical, and acquired cardiovascular abnormalities are capable of causing SCD, many of which can be identified during life and managed by lifestyle modifications, pharmacotherapy, and device therapy. Strategies for the prevention of SCD, including pre-participation cardiovascular screening, are endorsed by sports governing bodies, but mandatory pre-participation cardiovascular screening remains rare. Evaluation of athletes poses diagnostic difficulties, particularly differentiating between physiological adaptation to exercise, known as athlete's heart, and cardiomyopathic processes capable of causing SCD. This paper provides a detailed review regarding the etiology of SCD in young athletes and provides insight into the challenges and dilemmas faced when evaluating athletes for underlying pathological conditions.","author":[{"dropping-particle":"","family":"Chandra","given":"N","non-dropping-particle":"","parse-names":false,"suffix":""},{"dropping-particle":"","family":"Bastiaenen","given":"R","non-dropping-particle":"","parse-names":false,"suffix":""},{"dropping-particle":"","family":"Papadakis","given":"M","non-dropping-particle":"","parse-names":false,"suffix":""},{"dropping-particle":"","family":"Sharma","given":"S","non-dropping-particle":"","parse-names":false,"suffix":""}],"container-title":"J Am Coll Cardiol","id":"ITEM-2","issue":"10","issued":{"date-parts":[["2013"]]},"page":"1027-1040","title":"Sudden cardiac death in young athletes: practical challenges and diagnostic dilemmas","type":"article-journal","volume":"61"},"uris":["http://www.mendeley.com/documents/?uuid=d585fcba-b200-4a3d-a61d-8043a8e2b9fd"]}],"mendeley":{"formattedCitation":"(1,2)","plainTextFormattedCitation":"(1,2)","previouslyFormattedCitation":"(1,2)"},"properties":{"noteIndex":0},"schema":"https://github.com/citation-style-language/schema/raw/master/csl-citation.json"}</w:instrText>
      </w:r>
      <w:r w:rsidR="00C147CE" w:rsidRPr="00080E37">
        <w:rPr>
          <w:sz w:val="24"/>
          <w:szCs w:val="24"/>
        </w:rPr>
        <w:fldChar w:fldCharType="separate"/>
      </w:r>
      <w:r w:rsidR="00E67D07" w:rsidRPr="00BE4979">
        <w:rPr>
          <w:noProof/>
          <w:sz w:val="24"/>
          <w:szCs w:val="24"/>
          <w:lang w:val="en-GB"/>
        </w:rPr>
        <w:t>(1,2)</w:t>
      </w:r>
      <w:r w:rsidR="00C147CE" w:rsidRPr="00080E37">
        <w:rPr>
          <w:sz w:val="24"/>
          <w:szCs w:val="24"/>
        </w:rPr>
        <w:fldChar w:fldCharType="end"/>
      </w:r>
      <w:r w:rsidR="00015BA5" w:rsidRPr="00BE4979">
        <w:rPr>
          <w:sz w:val="24"/>
          <w:szCs w:val="24"/>
          <w:lang w:val="en-GB"/>
        </w:rPr>
        <w:t>.</w:t>
      </w:r>
      <w:r w:rsidR="00166EC0" w:rsidRPr="00BE4979">
        <w:rPr>
          <w:sz w:val="24"/>
          <w:szCs w:val="24"/>
          <w:lang w:val="en-GB"/>
        </w:rPr>
        <w:t xml:space="preserve"> </w:t>
      </w:r>
      <w:r w:rsidR="00942926" w:rsidRPr="00BE4979">
        <w:rPr>
          <w:sz w:val="24"/>
          <w:szCs w:val="24"/>
          <w:lang w:val="en-GB"/>
        </w:rPr>
        <w:t xml:space="preserve"> </w:t>
      </w:r>
      <w:r w:rsidR="00696D6C">
        <w:rPr>
          <w:sz w:val="24"/>
          <w:szCs w:val="24"/>
        </w:rPr>
        <w:t>While</w:t>
      </w:r>
      <w:r w:rsidR="00166EC0" w:rsidRPr="00080E37">
        <w:rPr>
          <w:sz w:val="24"/>
          <w:szCs w:val="24"/>
        </w:rPr>
        <w:t xml:space="preserve"> </w:t>
      </w:r>
      <w:r w:rsidR="00696D6C">
        <w:rPr>
          <w:sz w:val="24"/>
          <w:szCs w:val="24"/>
        </w:rPr>
        <w:t>a</w:t>
      </w:r>
      <w:r w:rsidR="00166EC0" w:rsidRPr="00080E37">
        <w:rPr>
          <w:sz w:val="24"/>
          <w:szCs w:val="24"/>
        </w:rPr>
        <w:t>therosclerotic c</w:t>
      </w:r>
      <w:r w:rsidR="000A2543" w:rsidRPr="00080E37">
        <w:rPr>
          <w:sz w:val="24"/>
          <w:szCs w:val="24"/>
        </w:rPr>
        <w:t xml:space="preserve">oronary artery disease is most </w:t>
      </w:r>
      <w:r w:rsidR="006C1B0A" w:rsidRPr="00080E37">
        <w:rPr>
          <w:sz w:val="24"/>
          <w:szCs w:val="24"/>
        </w:rPr>
        <w:t xml:space="preserve">common </w:t>
      </w:r>
      <w:r w:rsidR="000A2543" w:rsidRPr="00080E37">
        <w:rPr>
          <w:sz w:val="24"/>
          <w:szCs w:val="24"/>
        </w:rPr>
        <w:t xml:space="preserve">in </w:t>
      </w:r>
      <w:r w:rsidR="000E67FE" w:rsidRPr="00080E37">
        <w:rPr>
          <w:sz w:val="24"/>
          <w:szCs w:val="24"/>
        </w:rPr>
        <w:t xml:space="preserve">older </w:t>
      </w:r>
      <w:r w:rsidR="000A2543" w:rsidRPr="00080E37">
        <w:rPr>
          <w:sz w:val="24"/>
          <w:szCs w:val="24"/>
        </w:rPr>
        <w:t>individuals</w:t>
      </w:r>
      <w:r w:rsidR="000A2543" w:rsidRPr="00080E37">
        <w:rPr>
          <w:sz w:val="24"/>
          <w:szCs w:val="24"/>
        </w:rPr>
        <w:fldChar w:fldCharType="begin" w:fldLock="1"/>
      </w:r>
      <w:r w:rsidR="00D74A00">
        <w:rPr>
          <w:sz w:val="24"/>
          <w:szCs w:val="24"/>
        </w:rPr>
        <w:instrText>ADDIN CSL_CITATION {"citationItems":[{"id":"ITEM-1","itemData":{"DOI":"10.1016/j.ahj.2009.10.019","ISBN":"1097-6744 (Electronic)\\r0002-8703 (Linking)","ISSN":"00028703","PMID":"20102864","abstract":"Background: Identifying persons at risk for sudden cardiac death (SCD) is challenging. A comprehensive evaluation may reveal clues about the clinical, anatomical, genetic, and metabolic risk factors for SCD. Methods: Seventy-one patients who had SCD (25-60 years old) without an initially apparent cause of death were evaluated at the Hennepin County Medical Examiner's office (Minneapolis, MN) from August 2001 to July 2004. We reviewed their clinic records conducted next-of-kin interviews and performed autopsy, laboratory testing, and genetic analysis for mutations in genes associated with the long QT syndrome. Results: Mean age was 49.5 ± 7 years, 86% were male, and 2 subjects had history of coronary heart disease (CHD). Coronary risk factors were highly prevalent in comparison to individuals of the same age group in this community (eg, smoking 61%, hypertension 27%, hyperlipidemia 25%) but inadequately treated. On autopsy, 80% of the subjects had high-grade coronary stenoses. Acute coronary lesions and previous silent myocardial infarction (MI) were found in 27% and 34%, respectively. Furthermore, 32% of the subjects had recently smoked cigarettes, and 50% had ingested analgesics. Possible deleterious mutations of the ion channel genes were detected in 5 subjects (7%). Of these, 4 were in the sodium channel gene SCN5A. Conclusions: Most of the persons who had SCD in the community had severe subclinical CHD, including undetected previous MI. Traditional coronary risk factors were prevalent and undertreated. Mutations in the long QT syndrome genes were detected in a few subjects. These findings imply that improvements in the detection and treatment of subclinical CHD in the community are needed to prevent SCD. © 2010 Mosby, Inc.","author":[{"dropping-particle":"","family":"Adabag","given":"A. Selcuk","non-dropping-particle":"","parse-names":false,"suffix":""},{"dropping-particle":"","family":"Peterson","given":"Garry","non-dropping-particle":"","parse-names":false,"suffix":""},{"dropping-particle":"","family":"Apple","given":"Fred S.","non-dropping-particle":"","parse-names":false,"suffix":""},{"dropping-particle":"","family":"Titus","given":"Jack","non-dropping-particle":"","parse-names":false,"suffix":""},{"dropping-particle":"","family":"King","given":"Richard","non-dropping-particle":"","parse-names":false,"suffix":""},{"dropping-particle":"V.","family":"Luepker","given":"Russell","non-dropping-particle":"","parse-names":false,"suffix":""}],"container-title":"American Heart Journal","id":"ITEM-1","issue":"1","issued":{"date-parts":[["2010"]]},"page":"33-39","title":"Etiology of sudden death in the community: Results of anatomical, metabolic, and genetic evaluation","type":"article-journal","volume":"159"},"uris":["http://www.mendeley.com/documents/?uuid=741677fd-853d-4be4-966a-02a2b7e2ff25","http://www.mendeley.com/documents/?uuid=3b78874f-4577-4b82-ae12-435567f07459"]}],"mendeley":{"formattedCitation":"(3)","plainTextFormattedCitation":"(3)","previouslyFormattedCitation":"(3)"},"properties":{"noteIndex":0},"schema":"https://github.com/citation-style-language/schema/raw/master/csl-citation.json"}</w:instrText>
      </w:r>
      <w:r w:rsidR="000A2543" w:rsidRPr="00080E37">
        <w:rPr>
          <w:sz w:val="24"/>
          <w:szCs w:val="24"/>
        </w:rPr>
        <w:fldChar w:fldCharType="separate"/>
      </w:r>
      <w:r w:rsidR="00E67D07" w:rsidRPr="00E67D07">
        <w:rPr>
          <w:noProof/>
          <w:sz w:val="24"/>
          <w:szCs w:val="24"/>
        </w:rPr>
        <w:t>(3)</w:t>
      </w:r>
      <w:r w:rsidR="000A2543" w:rsidRPr="00080E37">
        <w:rPr>
          <w:sz w:val="24"/>
          <w:szCs w:val="24"/>
        </w:rPr>
        <w:fldChar w:fldCharType="end"/>
      </w:r>
      <w:r w:rsidR="00942926" w:rsidRPr="00080E37">
        <w:rPr>
          <w:sz w:val="24"/>
          <w:szCs w:val="24"/>
        </w:rPr>
        <w:t>,</w:t>
      </w:r>
      <w:r w:rsidR="00B1632E" w:rsidRPr="00080E37">
        <w:rPr>
          <w:sz w:val="24"/>
          <w:szCs w:val="24"/>
        </w:rPr>
        <w:t xml:space="preserve"> </w:t>
      </w:r>
      <w:r w:rsidR="00942926" w:rsidRPr="00080E37">
        <w:rPr>
          <w:sz w:val="24"/>
          <w:szCs w:val="24"/>
        </w:rPr>
        <w:t>t</w:t>
      </w:r>
      <w:r w:rsidR="00166EC0" w:rsidRPr="00080E37">
        <w:rPr>
          <w:bCs/>
          <w:sz w:val="24"/>
          <w:szCs w:val="24"/>
        </w:rPr>
        <w:t>he primary cardiomyopathies and channelopat</w:t>
      </w:r>
      <w:r w:rsidR="001F6F1B" w:rsidRPr="00080E37">
        <w:rPr>
          <w:bCs/>
          <w:sz w:val="24"/>
          <w:szCs w:val="24"/>
        </w:rPr>
        <w:t>h</w:t>
      </w:r>
      <w:r w:rsidR="00166EC0" w:rsidRPr="00080E37">
        <w:rPr>
          <w:bCs/>
          <w:sz w:val="24"/>
          <w:szCs w:val="24"/>
        </w:rPr>
        <w:t>ies are the predominant causes of SCD in the young (&lt;35 years)</w:t>
      </w:r>
      <w:r w:rsidR="000A2543" w:rsidRPr="00080E37">
        <w:rPr>
          <w:sz w:val="24"/>
          <w:szCs w:val="24"/>
        </w:rPr>
        <w:fldChar w:fldCharType="begin" w:fldLock="1"/>
      </w:r>
      <w:r w:rsidR="00D74A00">
        <w:rPr>
          <w:sz w:val="24"/>
          <w:szCs w:val="24"/>
        </w:rPr>
        <w:instrText>ADDIN CSL_CITATION {"citationItems":[{"id":"ITEM-1","itemData":{"DOI":"10.1056/NEJMoa1510687","ISBN":"1533-4406 (Electronic)\\r0028-4793 (Linking)","ISSN":"0028-4793","PMID":"27332903","abstract":"BackgroundSudden cardiac death among children and young adults is a devastating event. We performed a prospective, population-based, clinical and genetic study of sudden cardiac death among children and young adults. MethodsWe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Medicine","id":"ITEM-1","issue":"25","issued":{"date-parts":[["2016","6"]]},"page":"2441-2452","title":"A Prospective Study of Sudden Cardiac Death among Children and Young Adults","type":"article-journal","volume":"374"},"uris":["http://www.mendeley.com/documents/?uuid=27f86c05-c5bb-4b7b-9526-6fa187d5f602","http://www.mendeley.com/documents/?uuid=ece52c77-007a-46a4-96d7-f8c08c142989"]}],"mendeley":{"formattedCitation":"(4)","plainTextFormattedCitation":"(4)","previouslyFormattedCitation":"(4)"},"properties":{"noteIndex":0},"schema":"https://github.com/citation-style-language/schema/raw/master/csl-citation.json"}</w:instrText>
      </w:r>
      <w:r w:rsidR="000A2543" w:rsidRPr="00080E37">
        <w:rPr>
          <w:sz w:val="24"/>
          <w:szCs w:val="24"/>
        </w:rPr>
        <w:fldChar w:fldCharType="separate"/>
      </w:r>
      <w:r w:rsidR="00E67D07" w:rsidRPr="00E67D07">
        <w:rPr>
          <w:noProof/>
          <w:sz w:val="24"/>
          <w:szCs w:val="24"/>
        </w:rPr>
        <w:t>(4)</w:t>
      </w:r>
      <w:r w:rsidR="000A2543" w:rsidRPr="00080E37">
        <w:rPr>
          <w:sz w:val="24"/>
          <w:szCs w:val="24"/>
        </w:rPr>
        <w:fldChar w:fldCharType="end"/>
      </w:r>
      <w:r w:rsidR="001F6F1B" w:rsidRPr="00080E37">
        <w:rPr>
          <w:sz w:val="24"/>
          <w:szCs w:val="24"/>
        </w:rPr>
        <w:t>.</w:t>
      </w:r>
      <w:r w:rsidR="00381AD9" w:rsidRPr="00080E37">
        <w:rPr>
          <w:sz w:val="24"/>
          <w:szCs w:val="24"/>
        </w:rPr>
        <w:t xml:space="preserve"> Coronary artery </w:t>
      </w:r>
      <w:r w:rsidR="00E42A6D" w:rsidRPr="00080E37">
        <w:rPr>
          <w:sz w:val="24"/>
          <w:szCs w:val="24"/>
        </w:rPr>
        <w:t>anomalies</w:t>
      </w:r>
      <w:r w:rsidR="000C0A7C" w:rsidRPr="00080E37">
        <w:rPr>
          <w:sz w:val="24"/>
          <w:szCs w:val="24"/>
        </w:rPr>
        <w:t xml:space="preserve"> </w:t>
      </w:r>
      <w:r w:rsidR="00E42A6D" w:rsidRPr="00080E37">
        <w:rPr>
          <w:sz w:val="24"/>
          <w:szCs w:val="24"/>
        </w:rPr>
        <w:t xml:space="preserve">have been </w:t>
      </w:r>
      <w:r w:rsidR="00381AD9" w:rsidRPr="00080E37">
        <w:rPr>
          <w:sz w:val="24"/>
          <w:szCs w:val="24"/>
        </w:rPr>
        <w:t xml:space="preserve">reported </w:t>
      </w:r>
      <w:r w:rsidR="00E42A6D" w:rsidRPr="00080E37">
        <w:rPr>
          <w:sz w:val="24"/>
          <w:szCs w:val="24"/>
        </w:rPr>
        <w:t>as the second most frequent cause of SCD</w:t>
      </w:r>
      <w:r w:rsidR="00381AD9" w:rsidRPr="00080E37">
        <w:rPr>
          <w:sz w:val="24"/>
          <w:szCs w:val="24"/>
        </w:rPr>
        <w:t xml:space="preserve"> in young athletes in the US, accounting for</w:t>
      </w:r>
      <w:r w:rsidR="00E42A6D" w:rsidRPr="00080E37">
        <w:rPr>
          <w:sz w:val="24"/>
          <w:szCs w:val="24"/>
        </w:rPr>
        <w:t xml:space="preserve"> 12% of deaths</w:t>
      </w:r>
      <w:r w:rsidR="003529F6" w:rsidRPr="00080E37">
        <w:rPr>
          <w:sz w:val="24"/>
          <w:szCs w:val="24"/>
        </w:rPr>
        <w:fldChar w:fldCharType="begin" w:fldLock="1"/>
      </w:r>
      <w:r w:rsidR="00D74A00">
        <w:rPr>
          <w:sz w:val="24"/>
          <w:szCs w:val="24"/>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controversy.\\nMethods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95a81f0b-2a77-4f10-8e13-cbb1b8855bed"]}],"mendeley":{"formattedCitation":"(5)","plainTextFormattedCitation":"(5)","previouslyFormattedCitation":"(5)"},"properties":{"noteIndex":0},"schema":"https://github.com/citation-style-language/schema/raw/master/csl-citation.json"}</w:instrText>
      </w:r>
      <w:r w:rsidR="003529F6" w:rsidRPr="00080E37">
        <w:rPr>
          <w:sz w:val="24"/>
          <w:szCs w:val="24"/>
        </w:rPr>
        <w:fldChar w:fldCharType="separate"/>
      </w:r>
      <w:r w:rsidR="00E67D07" w:rsidRPr="00E67D07">
        <w:rPr>
          <w:noProof/>
          <w:sz w:val="24"/>
          <w:szCs w:val="24"/>
        </w:rPr>
        <w:t>(5)</w:t>
      </w:r>
      <w:r w:rsidR="003529F6" w:rsidRPr="00080E37">
        <w:rPr>
          <w:sz w:val="24"/>
          <w:szCs w:val="24"/>
        </w:rPr>
        <w:fldChar w:fldCharType="end"/>
      </w:r>
      <w:r w:rsidR="00860C18">
        <w:rPr>
          <w:sz w:val="24"/>
          <w:szCs w:val="24"/>
        </w:rPr>
        <w:t xml:space="preserve">; a recent study from our group reported </w:t>
      </w:r>
      <w:r w:rsidR="004519DF">
        <w:rPr>
          <w:sz w:val="24"/>
          <w:szCs w:val="24"/>
        </w:rPr>
        <w:t xml:space="preserve">coronary anomalies </w:t>
      </w:r>
      <w:r w:rsidR="00860C18">
        <w:rPr>
          <w:sz w:val="24"/>
          <w:szCs w:val="24"/>
        </w:rPr>
        <w:t xml:space="preserve">in </w:t>
      </w:r>
      <w:r w:rsidR="00A0744E">
        <w:rPr>
          <w:sz w:val="24"/>
          <w:szCs w:val="24"/>
        </w:rPr>
        <w:t>5%</w:t>
      </w:r>
      <w:r w:rsidR="00860C18">
        <w:rPr>
          <w:sz w:val="24"/>
          <w:szCs w:val="24"/>
        </w:rPr>
        <w:t xml:space="preserve"> of cases in athletes who died suddenly</w:t>
      </w:r>
      <w:r w:rsidR="00860C18">
        <w:rPr>
          <w:sz w:val="24"/>
          <w:szCs w:val="24"/>
        </w:rPr>
        <w:fldChar w:fldCharType="begin" w:fldLock="1"/>
      </w:r>
      <w:r w:rsidR="00D74A00">
        <w:rPr>
          <w:sz w:val="24"/>
          <w:szCs w:val="24"/>
        </w:rPr>
        <w:instrText>ADDIN CSL_CITATION {"citationItems":[{"id":"ITEM-1","itemData":{"DOI":"10.1016/j.jacc.2016.02.062","ISSN":"15583597 07351097","abstract":"© 2016 American College of Cardiology Foundation.Background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non-dropping-particle":"","parse-names":false,"suffix":""},{"dropping-particle":"","family":"Papadakis","given":"M.","non-dropping-particle":"","parse-names":false,"suffix":""},{"dropping-particle":"","family":"Robertus","given":"J.-L.","non-dropping-particle":"","parse-names":false,"suffix":""},{"dropping-particle":"","family":"Dhutia","given":"H.","non-dropping-particle":"","parse-names":false,"suffix":""},{"dropping-particle":"","family":"Steriotis","given":"A.K.","non-dropping-particle":"","parse-names":false,"suffix":""},{"dropping-particle":"","family":"Tome","given":"M.","non-dropping-particle":"","parse-names":false,"suffix":""},{"dropping-particle":"","family":"Mellor","given":"G.","non-dropping-particle":"","parse-names":false,"suffix":""},{"dropping-particle":"","family":"Merghani","given":"A.","non-dropping-particle":"","parse-names":false,"suffix":""},{"dropping-particle":"","family":"Malhotra","given":"A.","non-dropping-particle":"","parse-names":false,"suffix":""},{"dropping-particle":"","family":"Behr","given":"E.","non-dropping-particle":"","parse-names":false,"suffix":""},{"dropping-particle":"","family":"Sharma","given":"S.","non-dropping-particle":"","parse-names":false,"suffix":""},{"dropping-particle":"","family":"Sheppard","given":"M.N.","non-dropping-particle":"","parse-names":false,"suffix":""}],"container-title":"Journal of the American College of Cardiology","id":"ITEM-1","issue":"18","issued":{"date-parts":[["2016"]]},"title":"Etiology of Sudden Death in Sports Insights from a United Kingdom Regional Registry","type":"article-journal","volume":"67"},"uris":["http://www.mendeley.com/documents/?uuid=33ca2651-b2a5-3026-809e-7a91e01e4d54"]}],"mendeley":{"formattedCitation":"(6)","plainTextFormattedCitation":"(6)","previouslyFormattedCitation":"(6)"},"properties":{"noteIndex":0},"schema":"https://github.com/citation-style-language/schema/raw/master/csl-citation.json"}</w:instrText>
      </w:r>
      <w:r w:rsidR="00860C18">
        <w:rPr>
          <w:sz w:val="24"/>
          <w:szCs w:val="24"/>
        </w:rPr>
        <w:fldChar w:fldCharType="separate"/>
      </w:r>
      <w:r w:rsidR="00E67D07" w:rsidRPr="00E67D07">
        <w:rPr>
          <w:noProof/>
          <w:sz w:val="24"/>
          <w:szCs w:val="24"/>
        </w:rPr>
        <w:t>(6)</w:t>
      </w:r>
      <w:r w:rsidR="00860C18">
        <w:rPr>
          <w:sz w:val="24"/>
          <w:szCs w:val="24"/>
        </w:rPr>
        <w:fldChar w:fldCharType="end"/>
      </w:r>
      <w:r w:rsidR="00860C18">
        <w:rPr>
          <w:sz w:val="24"/>
          <w:szCs w:val="24"/>
        </w:rPr>
        <w:t xml:space="preserve">. </w:t>
      </w:r>
      <w:r w:rsidR="004F2489">
        <w:rPr>
          <w:sz w:val="24"/>
          <w:szCs w:val="24"/>
        </w:rPr>
        <w:t>M</w:t>
      </w:r>
      <w:r w:rsidR="00BD316A" w:rsidRPr="00080E37">
        <w:rPr>
          <w:sz w:val="24"/>
          <w:szCs w:val="24"/>
        </w:rPr>
        <w:t xml:space="preserve">ost </w:t>
      </w:r>
      <w:r w:rsidR="004519DF">
        <w:rPr>
          <w:sz w:val="24"/>
          <w:szCs w:val="24"/>
        </w:rPr>
        <w:t>coronary anomalies</w:t>
      </w:r>
      <w:r w:rsidR="004519DF" w:rsidRPr="00080E37">
        <w:rPr>
          <w:sz w:val="24"/>
          <w:szCs w:val="24"/>
        </w:rPr>
        <w:t xml:space="preserve"> </w:t>
      </w:r>
      <w:r w:rsidR="00BD316A" w:rsidRPr="00080E37">
        <w:rPr>
          <w:sz w:val="24"/>
          <w:szCs w:val="24"/>
        </w:rPr>
        <w:t>are</w:t>
      </w:r>
      <w:r w:rsidR="006C1B0A" w:rsidRPr="00080E37">
        <w:rPr>
          <w:sz w:val="24"/>
          <w:szCs w:val="24"/>
        </w:rPr>
        <w:t xml:space="preserve"> thought to be</w:t>
      </w:r>
      <w:r w:rsidR="00696D6C">
        <w:rPr>
          <w:sz w:val="24"/>
          <w:szCs w:val="24"/>
        </w:rPr>
        <w:t xml:space="preserve"> benign</w:t>
      </w:r>
      <w:r w:rsidR="00BD316A" w:rsidRPr="00080E37">
        <w:rPr>
          <w:sz w:val="24"/>
          <w:szCs w:val="24"/>
        </w:rPr>
        <w:t xml:space="preserve"> </w:t>
      </w:r>
      <w:r w:rsidR="00544D93">
        <w:rPr>
          <w:sz w:val="24"/>
          <w:szCs w:val="24"/>
        </w:rPr>
        <w:t xml:space="preserve">anatomical variants </w:t>
      </w:r>
      <w:r w:rsidR="00BD316A" w:rsidRPr="00080E37">
        <w:rPr>
          <w:sz w:val="24"/>
          <w:szCs w:val="24"/>
        </w:rPr>
        <w:t xml:space="preserve">and </w:t>
      </w:r>
      <w:r w:rsidR="006C1B0A" w:rsidRPr="00080E37">
        <w:rPr>
          <w:sz w:val="24"/>
          <w:szCs w:val="24"/>
        </w:rPr>
        <w:t xml:space="preserve">discovered </w:t>
      </w:r>
      <w:r w:rsidR="00BD316A" w:rsidRPr="00080E37">
        <w:rPr>
          <w:sz w:val="24"/>
          <w:szCs w:val="24"/>
        </w:rPr>
        <w:t xml:space="preserve">incidentally during diagnostic </w:t>
      </w:r>
      <w:r w:rsidR="006C1B0A" w:rsidRPr="00080E37">
        <w:rPr>
          <w:sz w:val="24"/>
          <w:szCs w:val="24"/>
        </w:rPr>
        <w:t>imaging</w:t>
      </w:r>
      <w:r w:rsidR="00BD316A" w:rsidRPr="00080E37">
        <w:rPr>
          <w:sz w:val="24"/>
          <w:szCs w:val="24"/>
        </w:rPr>
        <w:t>, or at autopsy</w:t>
      </w:r>
      <w:r w:rsidR="004F2489">
        <w:rPr>
          <w:sz w:val="24"/>
          <w:szCs w:val="24"/>
        </w:rPr>
        <w:t xml:space="preserve">. </w:t>
      </w:r>
      <w:r w:rsidR="0002068B">
        <w:rPr>
          <w:sz w:val="24"/>
          <w:szCs w:val="24"/>
        </w:rPr>
        <w:t>A</w:t>
      </w:r>
      <w:r w:rsidR="004F2489">
        <w:rPr>
          <w:sz w:val="24"/>
          <w:szCs w:val="24"/>
        </w:rPr>
        <w:t xml:space="preserve"> coronary artery arising from the wrong sinus but not having an inter</w:t>
      </w:r>
      <w:r w:rsidR="00696D6C">
        <w:rPr>
          <w:sz w:val="24"/>
          <w:szCs w:val="24"/>
        </w:rPr>
        <w:t>-</w:t>
      </w:r>
      <w:r w:rsidR="004F2489">
        <w:rPr>
          <w:sz w:val="24"/>
          <w:szCs w:val="24"/>
        </w:rPr>
        <w:t xml:space="preserve">arterial course are also considered benign, especially if there is no evidence of narrowing or </w:t>
      </w:r>
      <w:proofErr w:type="spellStart"/>
      <w:r w:rsidR="004F2489">
        <w:rPr>
          <w:sz w:val="24"/>
          <w:szCs w:val="24"/>
        </w:rPr>
        <w:t>ischaemia</w:t>
      </w:r>
      <w:proofErr w:type="spellEnd"/>
      <w:r w:rsidR="004F2489">
        <w:rPr>
          <w:sz w:val="24"/>
          <w:szCs w:val="24"/>
        </w:rPr>
        <w:t xml:space="preserve"> on imaging</w:t>
      </w:r>
      <w:r w:rsidR="00860C18">
        <w:rPr>
          <w:sz w:val="24"/>
          <w:szCs w:val="24"/>
        </w:rPr>
        <w:fldChar w:fldCharType="begin" w:fldLock="1"/>
      </w:r>
      <w:r w:rsidR="00D74A00">
        <w:rPr>
          <w:sz w:val="24"/>
          <w:szCs w:val="24"/>
        </w:rPr>
        <w:instrText>ADDIN CSL_CITATION {"citationItems":[{"id":"ITEM-1","itemData":{"DOI":"10.1016/j.jacc.2017.01.031","ISSN":"15583597","PMID":"28335843","abstract":"Anomalous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Cardiology","id":"ITEM-1","issue":"12","issued":{"date-parts":[["2017"]]},"page":"1592-1608","title":"Anomalous Aortic Origin of a Coronary Artery From the Inappropriate Sinus of Valsalva","type":"article-journal","volume":"69"},"uris":["http://www.mendeley.com/documents/?uuid=c461ee48-4c2d-47aa-9167-78b61ed47031"]}],"mendeley":{"formattedCitation":"(7)","plainTextFormattedCitation":"(7)","previouslyFormattedCitation":"(7)"},"properties":{"noteIndex":0},"schema":"https://github.com/citation-style-language/schema/raw/master/csl-citation.json"}</w:instrText>
      </w:r>
      <w:r w:rsidR="00860C18">
        <w:rPr>
          <w:sz w:val="24"/>
          <w:szCs w:val="24"/>
        </w:rPr>
        <w:fldChar w:fldCharType="separate"/>
      </w:r>
      <w:r w:rsidR="00E67D07" w:rsidRPr="00E67D07">
        <w:rPr>
          <w:noProof/>
          <w:sz w:val="24"/>
          <w:szCs w:val="24"/>
        </w:rPr>
        <w:t>(7)</w:t>
      </w:r>
      <w:r w:rsidR="00860C18">
        <w:rPr>
          <w:sz w:val="24"/>
          <w:szCs w:val="24"/>
        </w:rPr>
        <w:fldChar w:fldCharType="end"/>
      </w:r>
      <w:r w:rsidR="00696D6C">
        <w:rPr>
          <w:sz w:val="24"/>
          <w:szCs w:val="24"/>
        </w:rPr>
        <w:t>.</w:t>
      </w:r>
      <w:r w:rsidR="004F2489">
        <w:rPr>
          <w:sz w:val="24"/>
          <w:szCs w:val="24"/>
        </w:rPr>
        <w:t xml:space="preserve"> The most </w:t>
      </w:r>
      <w:r w:rsidR="00696D6C">
        <w:rPr>
          <w:sz w:val="24"/>
          <w:szCs w:val="24"/>
        </w:rPr>
        <w:t>feared</w:t>
      </w:r>
      <w:r w:rsidR="004F2489">
        <w:rPr>
          <w:sz w:val="24"/>
          <w:szCs w:val="24"/>
        </w:rPr>
        <w:t xml:space="preserve"> coronary anomalies are those arising from pulmonary artery or wrong sinus with an inter</w:t>
      </w:r>
      <w:r w:rsidR="00696D6C">
        <w:rPr>
          <w:sz w:val="24"/>
          <w:szCs w:val="24"/>
        </w:rPr>
        <w:t>-</w:t>
      </w:r>
      <w:r w:rsidR="004F2489">
        <w:rPr>
          <w:sz w:val="24"/>
          <w:szCs w:val="24"/>
        </w:rPr>
        <w:t>a</w:t>
      </w:r>
      <w:r w:rsidR="00696D6C">
        <w:rPr>
          <w:sz w:val="24"/>
          <w:szCs w:val="24"/>
        </w:rPr>
        <w:t>r</w:t>
      </w:r>
      <w:r w:rsidR="004F2489">
        <w:rPr>
          <w:sz w:val="24"/>
          <w:szCs w:val="24"/>
        </w:rPr>
        <w:t>terial course</w:t>
      </w:r>
      <w:r w:rsidR="00696D6C">
        <w:rPr>
          <w:sz w:val="24"/>
          <w:szCs w:val="24"/>
        </w:rPr>
        <w:t xml:space="preserve"> </w:t>
      </w:r>
      <w:r w:rsidR="004F2489">
        <w:rPr>
          <w:sz w:val="24"/>
          <w:szCs w:val="24"/>
        </w:rPr>
        <w:t>between the pulmonary artery and aorta</w:t>
      </w:r>
      <w:r w:rsidR="00696D6C">
        <w:rPr>
          <w:sz w:val="24"/>
          <w:szCs w:val="24"/>
        </w:rPr>
        <w:t xml:space="preserve"> (</w:t>
      </w:r>
      <w:r w:rsidR="00696D6C" w:rsidRPr="00080E37">
        <w:rPr>
          <w:sz w:val="24"/>
          <w:szCs w:val="24"/>
        </w:rPr>
        <w:t>Figure 1)</w:t>
      </w:r>
      <w:r w:rsidR="00696D6C">
        <w:rPr>
          <w:sz w:val="24"/>
          <w:szCs w:val="24"/>
        </w:rPr>
        <w:fldChar w:fldCharType="begin" w:fldLock="1"/>
      </w:r>
      <w:r w:rsidR="00D74A00">
        <w:rPr>
          <w:sz w:val="24"/>
          <w:szCs w:val="24"/>
        </w:rPr>
        <w:instrText>ADDIN CSL_CITATION {"citationItems":[{"id":"ITEM-1","itemData":{"DOI":"10.1136/bjsports-2013-092195","ISBN":"0306-3674","ISSN":"0306-3674","PMID":"24009012","abstract":"AIM: To raise awareness of congenital coronary artery anomalies (CCAAs) as an important cause of sudden cardiac death (SCD) in athletes, we describe a cohort of the malignant subset. Defining the key anatomical features for the cardiologist and pathologist to be aware of and detailing a systematic approach to examining the coronary arteries at autopsy.\\n\\nMETHODS: Retrospective non-case-controlled analysis of 2304 cases of SCD referred by pathologists between 1994 and January 2012.\\n\\nRESULTS: 31 (1.3%) of the 2304 cases of SCD had CCAAs; 24 men (77%) and 7 women (23%), mean age 28 years (range 16 months-63 years). In 15 cases (48%), SCD occurred during or immediately after physical exertion. Cardiac symptoms were documented to have occurred in only seven patients (23%) prior to SCD. The anomaly had been identified by the referring pathologist in only 11 of the 31 cases (35%).\\n\\nCONCLUSIONS: CCAAs are a rare and mostly benign entity, but a subset has the potential to be fatal without any forewarning. In a significant proportion of cases identified in this large cohort, the victim was under exertion at the time of death, highlighting the relevance of this anomaly to the sports and exercise medicine community.","author":[{"dropping-particle":"","family":"Hill","given":"Sharleen F","non-dropping-particle":"","parse-names":false,"suffix":""},{"dropping-particle":"","family":"Sheppard","given":"Mary N","non-dropping-particle":"","parse-names":false,"suffix":""}],"container-title":"British Journal of Sports Medicine","id":"ITEM-1","issue":"15","issued":{"date-parts":[["2014"]]},"page":"1151-1156","title":"A silent cause of sudden cardiac death especially in sport: congenital coronary artery anomalies","type":"article-journal","volume":"48"},"uris":["http://www.mendeley.com/documents/?uuid=70d3868e-fc8e-4701-a944-2e0642009fe9"]},{"id":"ITEM-2","itemData":{"DOI":"10.1017/S1047951115002061","ISBN":"1467-1107 (Electronic)\\r1047-9511 (Linking)","ISSN":"1047-9511","PMID":"26675605","abstract":"&lt;p&gt;The anomalous aortic origin of a coronary artery from the wrong sinus of Valsalva with an interarterial, intramural, and/or intraconal course is a relatively rare congenital defect of the heart that may be associated with an increased risk of ischaemia of the myocardium and sudden death, notably in children and young adults. Data are limited regarding stratification of risk and long-term outcomes of these patients. In 2009, the Anomalous Coronary Artery Working Group formed the Congenital Heart Surgeons’ Society Registry of Anomalous Aortic Origin of a Coronary Artery to obtain information on large numbers of young patients with anomalous aortic origin of a coronary artery with the goal to better understand the natural and surgical history of this anomaly as well as to develop evidence-based treatment and management guidelines. In this report, we describe the data we have collected from the registry and the current state of the registry.&lt;/p&gt;","author":[{"dropping-particle":"","family":"Brothers","given":"Julie A.","non-dropping-particle":"","parse-names":false,"suffix":""},{"dropping-particle":"","family":"Gaynor","given":"J. William","non-dropping-particle":"","parse-names":false,"suffix":""},{"dropping-particle":"","family":"Jacobs","given":"Jeffrey P.","non-dropping-particle":"","parse-names":false,"suffix":""},{"dropping-particle":"","family":"Poynter","given":"Jeffrey A.","non-dropping-particle":"","parse-names":false,"suffix":""},{"dropping-particle":"","family":"Jacobs","given":"Marshall L.","non-dropping-particle":"","parse-names":false,"suffix":""}],"container-title":"Cardiology in the Young","id":"ITEM-2","issue":"08","issued":{"date-parts":[["2015"]]},"page":"1567-1571","title":"The Congenital Heart Surgeons’ Society Registry of Anomalous Aortic Origin of a Coronary Artery: an update","type":"article-journal","volume":"25"},"uris":["http://www.mendeley.com/documents/?uuid=4686a812-4354-4fdb-8a07-51a3b0f5bc16","http://www.mendeley.com/documents/?uuid=c928c2b6-2971-4af1-b078-f57aac369aa5"]}],"mendeley":{"formattedCitation":"(8,9)","plainTextFormattedCitation":"(8,9)","previouslyFormattedCitation":"(8,9)"},"properties":{"noteIndex":0},"schema":"https://github.com/citation-style-language/schema/raw/master/csl-citation.json"}</w:instrText>
      </w:r>
      <w:r w:rsidR="00696D6C">
        <w:rPr>
          <w:sz w:val="24"/>
          <w:szCs w:val="24"/>
        </w:rPr>
        <w:fldChar w:fldCharType="separate"/>
      </w:r>
      <w:r w:rsidR="00E67D07" w:rsidRPr="00E67D07">
        <w:rPr>
          <w:noProof/>
          <w:sz w:val="24"/>
          <w:szCs w:val="24"/>
        </w:rPr>
        <w:t>(8,9)</w:t>
      </w:r>
      <w:r w:rsidR="00696D6C">
        <w:rPr>
          <w:sz w:val="24"/>
          <w:szCs w:val="24"/>
        </w:rPr>
        <w:fldChar w:fldCharType="end"/>
      </w:r>
      <w:r w:rsidR="002335A3" w:rsidRPr="00080E37">
        <w:rPr>
          <w:sz w:val="24"/>
          <w:szCs w:val="24"/>
        </w:rPr>
        <w:t>.</w:t>
      </w:r>
      <w:r w:rsidR="00434843" w:rsidRPr="00080E37">
        <w:rPr>
          <w:sz w:val="24"/>
          <w:szCs w:val="24"/>
        </w:rPr>
        <w:t xml:space="preserve"> </w:t>
      </w:r>
      <w:r w:rsidR="000F43A6">
        <w:rPr>
          <w:sz w:val="24"/>
          <w:szCs w:val="24"/>
        </w:rPr>
        <w:t>The i</w:t>
      </w:r>
      <w:r w:rsidR="00E34A29" w:rsidRPr="00080E37">
        <w:rPr>
          <w:sz w:val="24"/>
          <w:szCs w:val="24"/>
        </w:rPr>
        <w:t>nter</w:t>
      </w:r>
      <w:r w:rsidR="00015BA5" w:rsidRPr="00080E37">
        <w:rPr>
          <w:sz w:val="24"/>
          <w:szCs w:val="24"/>
        </w:rPr>
        <w:t>-</w:t>
      </w:r>
      <w:r w:rsidR="003655B6" w:rsidRPr="00080E37">
        <w:rPr>
          <w:sz w:val="24"/>
          <w:szCs w:val="24"/>
        </w:rPr>
        <w:t xml:space="preserve">arterial course </w:t>
      </w:r>
      <w:r w:rsidR="00E34A29" w:rsidRPr="00080E37">
        <w:rPr>
          <w:sz w:val="24"/>
          <w:szCs w:val="24"/>
        </w:rPr>
        <w:t xml:space="preserve">may </w:t>
      </w:r>
      <w:r w:rsidR="004F2489">
        <w:rPr>
          <w:sz w:val="24"/>
          <w:szCs w:val="24"/>
        </w:rPr>
        <w:t xml:space="preserve">also have </w:t>
      </w:r>
      <w:r w:rsidR="0001759D" w:rsidRPr="00080E37">
        <w:rPr>
          <w:sz w:val="24"/>
          <w:szCs w:val="24"/>
        </w:rPr>
        <w:t>an</w:t>
      </w:r>
      <w:r w:rsidR="003655B6" w:rsidRPr="00080E37">
        <w:rPr>
          <w:sz w:val="24"/>
          <w:szCs w:val="24"/>
        </w:rPr>
        <w:t xml:space="preserve"> intramural segment run</w:t>
      </w:r>
      <w:r w:rsidR="009A6251" w:rsidRPr="00080E37">
        <w:rPr>
          <w:sz w:val="24"/>
          <w:szCs w:val="24"/>
        </w:rPr>
        <w:t>ning</w:t>
      </w:r>
      <w:r w:rsidR="003655B6" w:rsidRPr="00080E37">
        <w:rPr>
          <w:sz w:val="24"/>
          <w:szCs w:val="24"/>
        </w:rPr>
        <w:t xml:space="preserve"> within the aortic wall</w:t>
      </w:r>
      <w:r w:rsidR="00E27A40" w:rsidRPr="00080E37">
        <w:rPr>
          <w:sz w:val="24"/>
          <w:szCs w:val="24"/>
        </w:rPr>
        <w:t>.</w:t>
      </w:r>
      <w:r w:rsidR="00015BA5" w:rsidRPr="00080E37">
        <w:rPr>
          <w:sz w:val="24"/>
          <w:szCs w:val="24"/>
        </w:rPr>
        <w:t xml:space="preserve"> </w:t>
      </w:r>
      <w:r w:rsidR="009928AB" w:rsidRPr="00080E37">
        <w:rPr>
          <w:sz w:val="24"/>
          <w:szCs w:val="24"/>
        </w:rPr>
        <w:t xml:space="preserve">The most </w:t>
      </w:r>
      <w:r w:rsidR="00015BA5" w:rsidRPr="00080E37">
        <w:rPr>
          <w:sz w:val="24"/>
          <w:szCs w:val="24"/>
        </w:rPr>
        <w:t xml:space="preserve">common subtype is the </w:t>
      </w:r>
      <w:r w:rsidR="00B7151B" w:rsidRPr="00080E37">
        <w:rPr>
          <w:sz w:val="24"/>
          <w:szCs w:val="24"/>
        </w:rPr>
        <w:t>a</w:t>
      </w:r>
      <w:r w:rsidR="004E0DAF" w:rsidRPr="00080E37">
        <w:rPr>
          <w:sz w:val="24"/>
          <w:szCs w:val="24"/>
        </w:rPr>
        <w:t>nomalous</w:t>
      </w:r>
      <w:r w:rsidR="00434843" w:rsidRPr="00080E37">
        <w:rPr>
          <w:sz w:val="24"/>
          <w:szCs w:val="24"/>
        </w:rPr>
        <w:t xml:space="preserve"> </w:t>
      </w:r>
      <w:r w:rsidR="00B7151B" w:rsidRPr="00080E37">
        <w:rPr>
          <w:sz w:val="24"/>
          <w:szCs w:val="24"/>
        </w:rPr>
        <w:t>r</w:t>
      </w:r>
      <w:r w:rsidR="004E0DAF" w:rsidRPr="00080E37">
        <w:rPr>
          <w:sz w:val="24"/>
          <w:szCs w:val="24"/>
        </w:rPr>
        <w:t xml:space="preserve">ight </w:t>
      </w:r>
      <w:r w:rsidR="00B7151B" w:rsidRPr="00080E37">
        <w:rPr>
          <w:sz w:val="24"/>
          <w:szCs w:val="24"/>
        </w:rPr>
        <w:t>c</w:t>
      </w:r>
      <w:r w:rsidR="004E0DAF" w:rsidRPr="00080E37">
        <w:rPr>
          <w:sz w:val="24"/>
          <w:szCs w:val="24"/>
        </w:rPr>
        <w:t xml:space="preserve">oronary </w:t>
      </w:r>
      <w:r w:rsidR="00B7151B" w:rsidRPr="00080E37">
        <w:rPr>
          <w:sz w:val="24"/>
          <w:szCs w:val="24"/>
        </w:rPr>
        <w:t>a</w:t>
      </w:r>
      <w:r w:rsidR="004E0DAF" w:rsidRPr="00080E37">
        <w:rPr>
          <w:sz w:val="24"/>
          <w:szCs w:val="24"/>
        </w:rPr>
        <w:t xml:space="preserve">rtery arising from the left </w:t>
      </w:r>
      <w:r w:rsidR="00015BA5" w:rsidRPr="00080E37">
        <w:rPr>
          <w:sz w:val="24"/>
          <w:szCs w:val="24"/>
        </w:rPr>
        <w:t>coronary</w:t>
      </w:r>
      <w:r w:rsidR="004E0DAF" w:rsidRPr="00080E37">
        <w:rPr>
          <w:sz w:val="24"/>
          <w:szCs w:val="24"/>
        </w:rPr>
        <w:t xml:space="preserve"> cusp</w:t>
      </w:r>
      <w:r w:rsidR="009928AB" w:rsidRPr="00080E37">
        <w:rPr>
          <w:sz w:val="24"/>
          <w:szCs w:val="24"/>
        </w:rPr>
        <w:t xml:space="preserve"> </w:t>
      </w:r>
      <w:r w:rsidR="004E0DAF" w:rsidRPr="00080E37">
        <w:rPr>
          <w:sz w:val="24"/>
          <w:szCs w:val="24"/>
        </w:rPr>
        <w:t>(</w:t>
      </w:r>
      <w:r w:rsidR="009928AB" w:rsidRPr="00080E37">
        <w:rPr>
          <w:sz w:val="24"/>
          <w:szCs w:val="24"/>
        </w:rPr>
        <w:t>ARCA</w:t>
      </w:r>
      <w:r w:rsidR="004E0DAF" w:rsidRPr="00080E37">
        <w:rPr>
          <w:sz w:val="24"/>
          <w:szCs w:val="24"/>
        </w:rPr>
        <w:t>)</w:t>
      </w:r>
      <w:r w:rsidR="009928AB" w:rsidRPr="00080E37">
        <w:rPr>
          <w:sz w:val="24"/>
          <w:szCs w:val="24"/>
        </w:rPr>
        <w:t>, followed by</w:t>
      </w:r>
      <w:r w:rsidR="004E0DAF" w:rsidRPr="00080E37">
        <w:rPr>
          <w:sz w:val="24"/>
          <w:szCs w:val="24"/>
        </w:rPr>
        <w:t xml:space="preserve"> </w:t>
      </w:r>
      <w:r w:rsidR="00B7151B" w:rsidRPr="00080E37">
        <w:rPr>
          <w:sz w:val="24"/>
          <w:szCs w:val="24"/>
        </w:rPr>
        <w:t>a</w:t>
      </w:r>
      <w:r w:rsidR="004E0DAF" w:rsidRPr="00080E37">
        <w:rPr>
          <w:sz w:val="24"/>
          <w:szCs w:val="24"/>
        </w:rPr>
        <w:t xml:space="preserve">nomalous </w:t>
      </w:r>
      <w:r w:rsidR="00B7151B" w:rsidRPr="00080E37">
        <w:rPr>
          <w:sz w:val="24"/>
          <w:szCs w:val="24"/>
        </w:rPr>
        <w:t>l</w:t>
      </w:r>
      <w:r w:rsidR="004E0DAF" w:rsidRPr="00080E37">
        <w:rPr>
          <w:sz w:val="24"/>
          <w:szCs w:val="24"/>
        </w:rPr>
        <w:t xml:space="preserve">eft </w:t>
      </w:r>
      <w:r w:rsidR="00B7151B" w:rsidRPr="00080E37">
        <w:rPr>
          <w:sz w:val="24"/>
          <w:szCs w:val="24"/>
        </w:rPr>
        <w:t>c</w:t>
      </w:r>
      <w:r w:rsidR="004E0DAF" w:rsidRPr="00080E37">
        <w:rPr>
          <w:sz w:val="24"/>
          <w:szCs w:val="24"/>
        </w:rPr>
        <w:t xml:space="preserve">oronary </w:t>
      </w:r>
      <w:r w:rsidR="00B7151B" w:rsidRPr="00080E37">
        <w:rPr>
          <w:sz w:val="24"/>
          <w:szCs w:val="24"/>
        </w:rPr>
        <w:t>a</w:t>
      </w:r>
      <w:r w:rsidR="004E0DAF" w:rsidRPr="00080E37">
        <w:rPr>
          <w:sz w:val="24"/>
          <w:szCs w:val="24"/>
        </w:rPr>
        <w:t xml:space="preserve">rtery arising from the </w:t>
      </w:r>
      <w:r w:rsidR="0001759D" w:rsidRPr="00080E37">
        <w:rPr>
          <w:sz w:val="24"/>
          <w:szCs w:val="24"/>
        </w:rPr>
        <w:t xml:space="preserve">right </w:t>
      </w:r>
      <w:r w:rsidR="00015BA5" w:rsidRPr="00080E37">
        <w:rPr>
          <w:sz w:val="24"/>
          <w:szCs w:val="24"/>
        </w:rPr>
        <w:t>coronary</w:t>
      </w:r>
      <w:r w:rsidR="004E0DAF" w:rsidRPr="00080E37">
        <w:rPr>
          <w:sz w:val="24"/>
          <w:szCs w:val="24"/>
        </w:rPr>
        <w:t xml:space="preserve"> cusp</w:t>
      </w:r>
      <w:r w:rsidR="009928AB" w:rsidRPr="00080E37">
        <w:rPr>
          <w:sz w:val="24"/>
          <w:szCs w:val="24"/>
        </w:rPr>
        <w:t xml:space="preserve"> </w:t>
      </w:r>
      <w:r w:rsidR="004E0DAF" w:rsidRPr="00080E37">
        <w:rPr>
          <w:sz w:val="24"/>
          <w:szCs w:val="24"/>
        </w:rPr>
        <w:t>(</w:t>
      </w:r>
      <w:r w:rsidR="009928AB" w:rsidRPr="00080E37">
        <w:rPr>
          <w:sz w:val="24"/>
          <w:szCs w:val="24"/>
        </w:rPr>
        <w:t>ALCA</w:t>
      </w:r>
      <w:r w:rsidR="004E0DAF" w:rsidRPr="00080E37">
        <w:rPr>
          <w:sz w:val="24"/>
          <w:szCs w:val="24"/>
        </w:rPr>
        <w:t>)</w:t>
      </w:r>
      <w:r w:rsidR="00B7151B" w:rsidRPr="00080E37">
        <w:rPr>
          <w:sz w:val="24"/>
          <w:szCs w:val="24"/>
        </w:rPr>
        <w:t>.</w:t>
      </w:r>
      <w:r w:rsidR="003F0D93" w:rsidRPr="00080E37">
        <w:rPr>
          <w:sz w:val="24"/>
          <w:szCs w:val="24"/>
        </w:rPr>
        <w:t xml:space="preserve"> </w:t>
      </w:r>
      <w:r w:rsidR="00434843" w:rsidRPr="00080E37">
        <w:rPr>
          <w:sz w:val="24"/>
          <w:szCs w:val="24"/>
        </w:rPr>
        <w:t xml:space="preserve"> A</w:t>
      </w:r>
      <w:r w:rsidR="004E0DAF" w:rsidRPr="00080E37">
        <w:rPr>
          <w:sz w:val="24"/>
          <w:szCs w:val="24"/>
        </w:rPr>
        <w:t xml:space="preserve">nomalous </w:t>
      </w:r>
      <w:r w:rsidR="00434843" w:rsidRPr="00080E37">
        <w:rPr>
          <w:sz w:val="24"/>
          <w:szCs w:val="24"/>
        </w:rPr>
        <w:t>l</w:t>
      </w:r>
      <w:r w:rsidR="004E0DAF" w:rsidRPr="00080E37">
        <w:rPr>
          <w:sz w:val="24"/>
          <w:szCs w:val="24"/>
        </w:rPr>
        <w:t xml:space="preserve">eft </w:t>
      </w:r>
      <w:r w:rsidR="00434843" w:rsidRPr="00080E37">
        <w:rPr>
          <w:sz w:val="24"/>
          <w:szCs w:val="24"/>
        </w:rPr>
        <w:t>c</w:t>
      </w:r>
      <w:r w:rsidR="004E0DAF" w:rsidRPr="00080E37">
        <w:rPr>
          <w:sz w:val="24"/>
          <w:szCs w:val="24"/>
        </w:rPr>
        <w:t xml:space="preserve">oronary </w:t>
      </w:r>
      <w:r w:rsidR="00434843" w:rsidRPr="00080E37">
        <w:rPr>
          <w:sz w:val="24"/>
          <w:szCs w:val="24"/>
        </w:rPr>
        <w:t>a</w:t>
      </w:r>
      <w:r w:rsidR="004E0DAF" w:rsidRPr="00080E37">
        <w:rPr>
          <w:sz w:val="24"/>
          <w:szCs w:val="24"/>
        </w:rPr>
        <w:t xml:space="preserve">rtery from </w:t>
      </w:r>
      <w:r w:rsidR="00434843" w:rsidRPr="00080E37">
        <w:rPr>
          <w:sz w:val="24"/>
          <w:szCs w:val="24"/>
        </w:rPr>
        <w:t>p</w:t>
      </w:r>
      <w:r w:rsidR="004E0DAF" w:rsidRPr="00080E37">
        <w:rPr>
          <w:sz w:val="24"/>
          <w:szCs w:val="24"/>
        </w:rPr>
        <w:t xml:space="preserve">ulmonary </w:t>
      </w:r>
      <w:r w:rsidR="00434843" w:rsidRPr="00080E37">
        <w:rPr>
          <w:sz w:val="24"/>
          <w:szCs w:val="24"/>
        </w:rPr>
        <w:t>a</w:t>
      </w:r>
      <w:r w:rsidR="004E0DAF" w:rsidRPr="00080E37">
        <w:rPr>
          <w:sz w:val="24"/>
          <w:szCs w:val="24"/>
        </w:rPr>
        <w:t>rtery (ALCAPA</w:t>
      </w:r>
      <w:r w:rsidR="003F0D93" w:rsidRPr="00080E37">
        <w:rPr>
          <w:sz w:val="24"/>
          <w:szCs w:val="24"/>
        </w:rPr>
        <w:t>)</w:t>
      </w:r>
      <w:r w:rsidR="00434843" w:rsidRPr="00080E37">
        <w:rPr>
          <w:sz w:val="24"/>
          <w:szCs w:val="24"/>
        </w:rPr>
        <w:t xml:space="preserve"> </w:t>
      </w:r>
      <w:r w:rsidR="00850560" w:rsidRPr="00080E37">
        <w:rPr>
          <w:sz w:val="24"/>
          <w:szCs w:val="24"/>
        </w:rPr>
        <w:t>is extremely rare</w:t>
      </w:r>
      <w:r w:rsidR="0056175E" w:rsidRPr="00080E37">
        <w:rPr>
          <w:sz w:val="24"/>
          <w:szCs w:val="24"/>
        </w:rPr>
        <w:t xml:space="preserve"> and </w:t>
      </w:r>
      <w:r w:rsidR="00A0744E">
        <w:rPr>
          <w:sz w:val="24"/>
          <w:szCs w:val="24"/>
        </w:rPr>
        <w:t xml:space="preserve">usually is </w:t>
      </w:r>
      <w:r w:rsidR="0056175E" w:rsidRPr="00080E37">
        <w:rPr>
          <w:sz w:val="24"/>
          <w:szCs w:val="24"/>
        </w:rPr>
        <w:t xml:space="preserve"> fatal </w:t>
      </w:r>
      <w:r w:rsidR="00355331" w:rsidRPr="00080E37">
        <w:rPr>
          <w:sz w:val="24"/>
          <w:szCs w:val="24"/>
        </w:rPr>
        <w:t xml:space="preserve">in early infancy </w:t>
      </w:r>
      <w:r w:rsidR="004F2489">
        <w:rPr>
          <w:sz w:val="24"/>
          <w:szCs w:val="24"/>
        </w:rPr>
        <w:t>but adult cases can survive with collateral development</w:t>
      </w:r>
      <w:r w:rsidR="000F70A6">
        <w:rPr>
          <w:sz w:val="24"/>
          <w:szCs w:val="24"/>
        </w:rPr>
        <w:fldChar w:fldCharType="begin" w:fldLock="1"/>
      </w:r>
      <w:r w:rsidR="00D74A00">
        <w:rPr>
          <w:sz w:val="24"/>
          <w:szCs w:val="24"/>
        </w:rPr>
        <w:instrText>ADDIN CSL_CITATION {"citationItems":[{"id":"ITEM-1","itemData":{"DOI":"10.1093/ehjci/jev323","ISSN":"2047-2404","PMID":"26848152","abstract":"AIMS The impact of coronary computed tomographic angiography (CTA) on management of anomalous origin of the coronary artery arising from the opposite sinus (ACAOS) remains uncertain. We examined the prevalence, anatomical characterization, and outcomes of ACAOS patients undergoing CTA. METHODS AND RESULTS Among 5991 patients referred for CTA at two tertiary hospitals between January 2004 and June 2014, we identified 103 patients (1.7% prevalence) with 110 ACAOS vessels. Mean age was 52 years (range 5-83, 63% male), with 55% previously known ACAOS and 45% discovered on CTA. ACAOS subtypes included: 39% interarterial (n = 40 anomalous right coronary artery, n = 3 anomalous left coronary artery), 38% retroaortic, 15% subpulmonic, 5% prepulmonic, and 2% other. ACAOS patients were assessed for symptoms, ischaemic test results, revascularization, all-cause or cardiovascular (CV) death, and myocardial infarction. CTAs were reviewed for ACAOS course, take-off height and angle, length and severity of proximal narrowing, intramural course, and obstructive coronary artery disease (CAD). In follow-up (median 5.8 years), there were 20 surgical revascularizations and 3 CV deaths. After adjusting for obstructive CAD (n = 21/103, 20%), variables associated with ACAOS revascularization included the following: CV symptoms, proximal vessel narrowing ≥50%, length of narrowing &gt;5.4 mm, and an interarterial course. CONCLUSION The prevalence of ACAOS on CTA was 1.7%, including 45% of cases discovered incidentally. CTA provided excellent characterization of ACAOS features associated with coronary revascularization, including the length and severity of proximal vessel narrowing.","author":[{"dropping-particle":"","family":"Cheezum","given":"Michael K.","non-dropping-particle":"","parse-names":false,"suffix":""},{"dropping-particle":"","family":"Ghoshhajra","given":"Brian","non-dropping-particle":"","parse-names":false,"suffix":""},{"dropping-particle":"","family":"Bittencourt","given":"Marcio S.","non-dropping-particle":"","parse-names":false,"suffix":""},{"dropping-particle":"","family":"Hulten","given":"Edward A.","non-dropping-particle":"","parse-names":false,"suffix":""},{"dropping-particle":"","family":"Bhatt","given":"Ami","non-dropping-particle":"","parse-names":false,"suffix":""},{"dropping-particle":"","family":"Mousavi","given":"Negareh","non-dropping-particle":"","parse-names":false,"suffix":""},{"dropping-particle":"","family":"Shah","given":"Nishant R.","non-dropping-particle":"","parse-names":false,"suffix":""},{"dropping-particle":"","family":"Valente","given":"Anne Marie","non-dropping-particle":"","parse-names":false,"suffix":""},{"dropping-particle":"","family":"Rybicki","given":"Frank J.","non-dropping-particle":"","parse-names":false,"suffix":""},{"dropping-particle":"","family":"Steigner","given":"Michael","non-dropping-particle":"","parse-names":false,"suffix":""},{"dropping-particle":"","family":"Hainer","given":"Jon","non-dropping-particle":"","parse-names":false,"suffix":""},{"dropping-particle":"","family":"MacGillivray","given":"Thomas","non-dropping-particle":"","parse-names":false,"suffix":""},{"dropping-particle":"","family":"Hoffmann","given":"Udo","non-dropping-particle":"","parse-names":false,"suffix":""},{"dropping-particle":"","family":"Abbara","given":"Suhny","non-dropping-particle":"","parse-names":false,"suffix":""},{"dropping-particle":"","family":"Carli","given":"Marcelo F.","non-dropping-particle":"Di","parse-names":false,"suffix":""},{"dropping-particle":"","family":"DeFaria Yeh","given":"Doreen","non-dropping-particle":"","parse-names":false,"suffix":""},{"dropping-particle":"","family":"Landzberg","given":"Michael","non-dropping-particle":"","parse-names":false,"suffix":""},{"dropping-particle":"","family":"Liberthson","given":"Richard","non-dropping-particle":"","parse-names":false,"suffix":""},{"dropping-particle":"","family":"Blankstein","given":"Ron","non-dropping-particle":"","parse-names":false,"suffix":""}],"container-title":"European Heart Journal – Cardiovascular Imaging","id":"ITEM-1","issue":"2","issued":{"date-parts":[["2017"]]},"page":"224-235","title":"Anomalous origin of the coronary artery arising from the opposite sinus: prevalence and outcomes in patients undergoing coronary CTA","type":"article-journal","volume":"18"},"uris":["http://www.mendeley.com/documents/?uuid=88aa98f0-bf12-4c09-8ee9-e31d52c72f76"]}],"mendeley":{"formattedCitation":"(10)","plainTextFormattedCitation":"(10)","previouslyFormattedCitation":"(10)"},"properties":{"noteIndex":0},"schema":"https://github.com/citation-style-language/schema/raw/master/csl-citation.json"}</w:instrText>
      </w:r>
      <w:r w:rsidR="000F70A6">
        <w:rPr>
          <w:sz w:val="24"/>
          <w:szCs w:val="24"/>
        </w:rPr>
        <w:fldChar w:fldCharType="separate"/>
      </w:r>
      <w:r w:rsidR="00E67D07" w:rsidRPr="00E67D07">
        <w:rPr>
          <w:noProof/>
          <w:sz w:val="24"/>
          <w:szCs w:val="24"/>
        </w:rPr>
        <w:t>(10)</w:t>
      </w:r>
      <w:r w:rsidR="000F70A6">
        <w:rPr>
          <w:sz w:val="24"/>
          <w:szCs w:val="24"/>
        </w:rPr>
        <w:fldChar w:fldCharType="end"/>
      </w:r>
      <w:r w:rsidR="00015BA5" w:rsidRPr="00080E37">
        <w:rPr>
          <w:sz w:val="24"/>
          <w:szCs w:val="24"/>
        </w:rPr>
        <w:t>.</w:t>
      </w:r>
      <w:r w:rsidR="00C147CE" w:rsidRPr="00080E37">
        <w:rPr>
          <w:sz w:val="24"/>
          <w:szCs w:val="24"/>
        </w:rPr>
        <w:t xml:space="preserve"> </w:t>
      </w:r>
      <w:r w:rsidR="00324C23">
        <w:rPr>
          <w:sz w:val="24"/>
          <w:szCs w:val="24"/>
        </w:rPr>
        <w:t>In a</w:t>
      </w:r>
      <w:r w:rsidR="00937EA3">
        <w:rPr>
          <w:sz w:val="24"/>
          <w:szCs w:val="24"/>
        </w:rPr>
        <w:t xml:space="preserve"> recent s</w:t>
      </w:r>
      <w:r w:rsidR="00937EA3" w:rsidRPr="00937EA3">
        <w:rPr>
          <w:sz w:val="24"/>
          <w:szCs w:val="24"/>
        </w:rPr>
        <w:t>creening</w:t>
      </w:r>
      <w:r w:rsidR="00937EA3">
        <w:rPr>
          <w:sz w:val="24"/>
          <w:szCs w:val="24"/>
        </w:rPr>
        <w:t xml:space="preserve"> s</w:t>
      </w:r>
      <w:r w:rsidR="00937EA3" w:rsidRPr="00937EA3">
        <w:rPr>
          <w:sz w:val="24"/>
          <w:szCs w:val="24"/>
        </w:rPr>
        <w:t>tudy</w:t>
      </w:r>
      <w:r w:rsidR="00324C23">
        <w:rPr>
          <w:sz w:val="24"/>
          <w:szCs w:val="24"/>
        </w:rPr>
        <w:t xml:space="preserve"> using </w:t>
      </w:r>
      <w:r w:rsidR="00324C23" w:rsidRPr="00324C23">
        <w:rPr>
          <w:sz w:val="24"/>
          <w:szCs w:val="24"/>
        </w:rPr>
        <w:t>cardiac magnetic resonance imaging</w:t>
      </w:r>
      <w:r w:rsidR="00937EA3" w:rsidRPr="00937EA3">
        <w:rPr>
          <w:sz w:val="24"/>
          <w:szCs w:val="24"/>
        </w:rPr>
        <w:t xml:space="preserve"> in a </w:t>
      </w:r>
      <w:r w:rsidR="00937EA3">
        <w:rPr>
          <w:sz w:val="24"/>
          <w:szCs w:val="24"/>
        </w:rPr>
        <w:t>g</w:t>
      </w:r>
      <w:r w:rsidR="00937EA3" w:rsidRPr="00937EA3">
        <w:rPr>
          <w:sz w:val="24"/>
          <w:szCs w:val="24"/>
        </w:rPr>
        <w:t>eneral</w:t>
      </w:r>
      <w:r w:rsidR="00937EA3">
        <w:rPr>
          <w:sz w:val="24"/>
          <w:szCs w:val="24"/>
        </w:rPr>
        <w:t xml:space="preserve"> p</w:t>
      </w:r>
      <w:r w:rsidR="00937EA3" w:rsidRPr="00937EA3">
        <w:rPr>
          <w:sz w:val="24"/>
          <w:szCs w:val="24"/>
        </w:rPr>
        <w:t>opulation of</w:t>
      </w:r>
      <w:r w:rsidR="00937EA3">
        <w:rPr>
          <w:sz w:val="24"/>
          <w:szCs w:val="24"/>
        </w:rPr>
        <w:t xml:space="preserve"> a</w:t>
      </w:r>
      <w:r w:rsidR="00937EA3" w:rsidRPr="00937EA3">
        <w:rPr>
          <w:sz w:val="24"/>
          <w:szCs w:val="24"/>
        </w:rPr>
        <w:t>dolescents</w:t>
      </w:r>
      <w:r w:rsidR="00937EA3">
        <w:rPr>
          <w:sz w:val="24"/>
          <w:szCs w:val="24"/>
        </w:rPr>
        <w:t xml:space="preserve"> </w:t>
      </w:r>
      <w:r w:rsidR="00324C23">
        <w:rPr>
          <w:sz w:val="24"/>
          <w:szCs w:val="24"/>
        </w:rPr>
        <w:t>the reported</w:t>
      </w:r>
      <w:r w:rsidR="00937EA3">
        <w:rPr>
          <w:sz w:val="24"/>
          <w:szCs w:val="24"/>
        </w:rPr>
        <w:t xml:space="preserve"> prevalence of </w:t>
      </w:r>
      <w:r w:rsidR="004519DF">
        <w:rPr>
          <w:sz w:val="24"/>
          <w:szCs w:val="24"/>
        </w:rPr>
        <w:t>anomalous origin of a coronary artery (</w:t>
      </w:r>
      <w:r w:rsidR="00937EA3">
        <w:rPr>
          <w:sz w:val="24"/>
          <w:szCs w:val="24"/>
        </w:rPr>
        <w:t>AOCA</w:t>
      </w:r>
      <w:r w:rsidR="004519DF">
        <w:rPr>
          <w:sz w:val="24"/>
          <w:szCs w:val="24"/>
        </w:rPr>
        <w:t>)</w:t>
      </w:r>
      <w:r w:rsidR="00937EA3">
        <w:rPr>
          <w:sz w:val="24"/>
          <w:szCs w:val="24"/>
        </w:rPr>
        <w:t xml:space="preserve"> </w:t>
      </w:r>
      <w:r w:rsidR="00324C23">
        <w:rPr>
          <w:sz w:val="24"/>
          <w:szCs w:val="24"/>
        </w:rPr>
        <w:t>was 0.44%</w:t>
      </w:r>
      <w:r w:rsidR="00324C23">
        <w:rPr>
          <w:sz w:val="24"/>
          <w:szCs w:val="24"/>
        </w:rPr>
        <w:fldChar w:fldCharType="begin" w:fldLock="1"/>
      </w:r>
      <w:r w:rsidR="00D74A00">
        <w:rPr>
          <w:sz w:val="24"/>
          <w:szCs w:val="24"/>
        </w:rPr>
        <w:instrText>ADDIN CSL_CITATION {"citationItems":[{"id":"ITEM-1","itemData":{"DOI":"10.1016/j.jacc.2017.11.051","ISSN":"1558-3597","PMID":"29406865","author":[{"dropping-particle":"","family":"Angelini","given":"Paolo","non-dropping-particle":"","parse-names":false,"suffix":""},{"dropping-particle":"","family":"Cheong","given":"Benjamin Y","non-dropping-particle":"","parse-names":false,"suffix":""},{"dropping-particle":"V","family":"Lenge De Rosen","given":"Veronica","non-dropping-particle":"","parse-names":false,"suffix":""},{"dropping-particle":"","family":"Lopez","given":"J Alberto","non-dropping-particle":"","parse-names":false,"suffix":""},{"dropping-particle":"","family":"Uribe","given":"Carlo","non-dropping-particle":"","parse-names":false,"suffix":""},{"dropping-particle":"","family":"Masso","given":"Anthony H","non-dropping-particle":"","parse-names":false,"suffix":""},{"dropping-particle":"","family":"Ali","given":"Syed W","non-dropping-particle":"","parse-names":false,"suffix":""},{"dropping-particle":"","family":"Davis","given":"Barry R","non-dropping-particle":"","parse-names":false,"suffix":""},{"dropping-particle":"","family":"Muthupillai","given":"Raja","non-dropping-particle":"","parse-names":false,"suffix":""},{"dropping-particle":"","family":"Willerson","given":"James T","non-dropping-particle":"","parse-names":false,"suffix":""}],"container-title":"Journal of the American College of Cardiology","id":"ITEM-1","issue":"5","issued":{"date-parts":[["2018","2","6"]]},"page":"579-580","title":"Magnetic Resonance Imaging-Based Screening Study in a General Population of Adolescents.","type":"article-journal","volume":"71"},"uris":["http://www.mendeley.com/documents/?uuid=bf788aad-65d3-4e1e-9cc7-8671d100ba8e"]}],"mendeley":{"formattedCitation":"(11)","plainTextFormattedCitation":"(11)","previouslyFormattedCitation":"(11)"},"properties":{"noteIndex":0},"schema":"https://github.com/citation-style-language/schema/raw/master/csl-citation.json"}</w:instrText>
      </w:r>
      <w:r w:rsidR="00324C23">
        <w:rPr>
          <w:sz w:val="24"/>
          <w:szCs w:val="24"/>
        </w:rPr>
        <w:fldChar w:fldCharType="separate"/>
      </w:r>
      <w:r w:rsidR="00E67D07" w:rsidRPr="00E67D07">
        <w:rPr>
          <w:noProof/>
          <w:sz w:val="24"/>
          <w:szCs w:val="24"/>
        </w:rPr>
        <w:t>(11)</w:t>
      </w:r>
      <w:r w:rsidR="00324C23">
        <w:rPr>
          <w:sz w:val="24"/>
          <w:szCs w:val="24"/>
        </w:rPr>
        <w:fldChar w:fldCharType="end"/>
      </w:r>
      <w:r w:rsidR="00324C23">
        <w:rPr>
          <w:sz w:val="24"/>
          <w:szCs w:val="24"/>
        </w:rPr>
        <w:t>.</w:t>
      </w:r>
    </w:p>
    <w:p w:rsidR="007919E6" w:rsidRDefault="006A2ECD" w:rsidP="00F209BA">
      <w:pPr>
        <w:spacing w:line="480" w:lineRule="auto"/>
        <w:rPr>
          <w:rStyle w:val="normaltextrun"/>
          <w:sz w:val="24"/>
          <w:szCs w:val="24"/>
        </w:rPr>
      </w:pPr>
      <w:r w:rsidRPr="00080E37">
        <w:rPr>
          <w:rStyle w:val="normaltextrun"/>
          <w:sz w:val="24"/>
          <w:szCs w:val="24"/>
        </w:rPr>
        <w:lastRenderedPageBreak/>
        <w:t>The</w:t>
      </w:r>
      <w:r w:rsidR="007919E6" w:rsidRPr="00080E37">
        <w:rPr>
          <w:rStyle w:val="normaltextrun"/>
          <w:sz w:val="24"/>
          <w:szCs w:val="24"/>
        </w:rPr>
        <w:t xml:space="preserve"> aim of the study was to describe the clinical and pathological features </w:t>
      </w:r>
      <w:r w:rsidR="00015BA5" w:rsidRPr="00080E37">
        <w:rPr>
          <w:rStyle w:val="normaltextrun"/>
          <w:sz w:val="24"/>
          <w:szCs w:val="24"/>
        </w:rPr>
        <w:t>of</w:t>
      </w:r>
      <w:r w:rsidRPr="00080E37">
        <w:rPr>
          <w:rStyle w:val="normaltextrun"/>
          <w:sz w:val="24"/>
          <w:szCs w:val="24"/>
        </w:rPr>
        <w:t xml:space="preserve"> a cohort of</w:t>
      </w:r>
      <w:r w:rsidR="007919E6" w:rsidRPr="00080E37">
        <w:rPr>
          <w:rStyle w:val="normaltextrun"/>
          <w:sz w:val="24"/>
          <w:szCs w:val="24"/>
        </w:rPr>
        <w:t xml:space="preserve"> SCD victims</w:t>
      </w:r>
      <w:r w:rsidR="009A6251" w:rsidRPr="00080E37">
        <w:rPr>
          <w:rStyle w:val="normaltextrun"/>
          <w:sz w:val="24"/>
          <w:szCs w:val="24"/>
        </w:rPr>
        <w:t xml:space="preserve"> with AOCA diagnosed </w:t>
      </w:r>
      <w:r w:rsidR="0001759D" w:rsidRPr="00080E37">
        <w:rPr>
          <w:rStyle w:val="normaltextrun"/>
          <w:sz w:val="24"/>
          <w:szCs w:val="24"/>
        </w:rPr>
        <w:t>at expert autopsy</w:t>
      </w:r>
      <w:r w:rsidR="007919E6" w:rsidRPr="00080E37">
        <w:rPr>
          <w:rStyle w:val="normaltextrun"/>
          <w:sz w:val="24"/>
          <w:szCs w:val="24"/>
        </w:rPr>
        <w:t>.</w:t>
      </w:r>
    </w:p>
    <w:p w:rsidR="004519DF" w:rsidRDefault="004519DF" w:rsidP="00F209BA">
      <w:pPr>
        <w:spacing w:line="480" w:lineRule="auto"/>
        <w:rPr>
          <w:rStyle w:val="normaltextrun"/>
          <w:sz w:val="24"/>
          <w:szCs w:val="24"/>
        </w:rPr>
      </w:pPr>
    </w:p>
    <w:p w:rsidR="00DD1EE2" w:rsidRPr="00080E37" w:rsidRDefault="00240806" w:rsidP="00F209BA">
      <w:pPr>
        <w:spacing w:line="480" w:lineRule="auto"/>
        <w:rPr>
          <w:b/>
          <w:sz w:val="24"/>
          <w:szCs w:val="24"/>
        </w:rPr>
      </w:pPr>
      <w:r w:rsidRPr="00080E37">
        <w:rPr>
          <w:b/>
          <w:sz w:val="24"/>
          <w:szCs w:val="24"/>
        </w:rPr>
        <w:t>METHODS</w:t>
      </w:r>
    </w:p>
    <w:p w:rsidR="00C550E0" w:rsidRPr="00080E37" w:rsidRDefault="00C550E0" w:rsidP="00F209BA">
      <w:pPr>
        <w:spacing w:line="480" w:lineRule="auto"/>
        <w:rPr>
          <w:b/>
          <w:sz w:val="24"/>
          <w:szCs w:val="24"/>
        </w:rPr>
      </w:pPr>
      <w:r w:rsidRPr="00080E37">
        <w:rPr>
          <w:b/>
          <w:sz w:val="24"/>
          <w:szCs w:val="24"/>
        </w:rPr>
        <w:t>Setting</w:t>
      </w:r>
    </w:p>
    <w:p w:rsidR="007C4C15" w:rsidRPr="00080E37" w:rsidRDefault="006E799A" w:rsidP="00D543AC">
      <w:pPr>
        <w:spacing w:line="480" w:lineRule="auto"/>
        <w:rPr>
          <w:sz w:val="24"/>
          <w:szCs w:val="24"/>
        </w:rPr>
      </w:pPr>
      <w:r w:rsidRPr="00080E37">
        <w:rPr>
          <w:sz w:val="24"/>
          <w:szCs w:val="24"/>
        </w:rPr>
        <w:t xml:space="preserve">The Cardiac Risk in the Young (CRY) </w:t>
      </w:r>
      <w:r w:rsidR="00EB0568" w:rsidRPr="00080E37">
        <w:rPr>
          <w:sz w:val="24"/>
          <w:szCs w:val="24"/>
        </w:rPr>
        <w:t>C</w:t>
      </w:r>
      <w:r w:rsidRPr="00080E37">
        <w:rPr>
          <w:sz w:val="24"/>
          <w:szCs w:val="24"/>
        </w:rPr>
        <w:t xml:space="preserve">enter for </w:t>
      </w:r>
      <w:r w:rsidR="00EB0568" w:rsidRPr="00080E37">
        <w:rPr>
          <w:sz w:val="24"/>
          <w:szCs w:val="24"/>
        </w:rPr>
        <w:t>C</w:t>
      </w:r>
      <w:r w:rsidRPr="00080E37">
        <w:rPr>
          <w:sz w:val="24"/>
          <w:szCs w:val="24"/>
        </w:rPr>
        <w:t xml:space="preserve">ardiac </w:t>
      </w:r>
      <w:r w:rsidR="00EB0568" w:rsidRPr="00080E37">
        <w:rPr>
          <w:sz w:val="24"/>
          <w:szCs w:val="24"/>
        </w:rPr>
        <w:t>P</w:t>
      </w:r>
      <w:r w:rsidRPr="00080E37">
        <w:rPr>
          <w:sz w:val="24"/>
          <w:szCs w:val="24"/>
        </w:rPr>
        <w:t xml:space="preserve">athology </w:t>
      </w:r>
      <w:r w:rsidR="00EB0568" w:rsidRPr="00080E37">
        <w:rPr>
          <w:sz w:val="24"/>
          <w:szCs w:val="24"/>
        </w:rPr>
        <w:t>at</w:t>
      </w:r>
      <w:r w:rsidRPr="00080E37">
        <w:rPr>
          <w:sz w:val="24"/>
          <w:szCs w:val="24"/>
        </w:rPr>
        <w:t xml:space="preserve"> St. George’s University of London is led by an expert cardiac patho</w:t>
      </w:r>
      <w:r w:rsidR="00015BA5" w:rsidRPr="00080E37">
        <w:rPr>
          <w:sz w:val="24"/>
          <w:szCs w:val="24"/>
        </w:rPr>
        <w:t>logist (MNS) and receives over 5</w:t>
      </w:r>
      <w:r w:rsidRPr="00080E37">
        <w:rPr>
          <w:sz w:val="24"/>
          <w:szCs w:val="24"/>
        </w:rPr>
        <w:t xml:space="preserve">00 whole hearts of cases of SCD across the United Kingdom each year. </w:t>
      </w:r>
    </w:p>
    <w:p w:rsidR="00596B11" w:rsidRPr="00080E37" w:rsidRDefault="00596B11" w:rsidP="00F209BA">
      <w:pPr>
        <w:spacing w:line="480" w:lineRule="auto"/>
        <w:rPr>
          <w:b/>
          <w:sz w:val="24"/>
          <w:szCs w:val="24"/>
        </w:rPr>
      </w:pPr>
      <w:r w:rsidRPr="00080E37">
        <w:rPr>
          <w:b/>
          <w:sz w:val="24"/>
          <w:szCs w:val="24"/>
        </w:rPr>
        <w:t>Study population</w:t>
      </w:r>
    </w:p>
    <w:p w:rsidR="00C43F55" w:rsidRPr="00080E37" w:rsidRDefault="00596B11" w:rsidP="00C43F55">
      <w:pPr>
        <w:spacing w:line="480" w:lineRule="auto"/>
        <w:rPr>
          <w:sz w:val="24"/>
          <w:szCs w:val="24"/>
        </w:rPr>
      </w:pPr>
      <w:r w:rsidRPr="00080E37">
        <w:rPr>
          <w:sz w:val="24"/>
          <w:szCs w:val="24"/>
        </w:rPr>
        <w:t>We reviewed a total of 5100 cases</w:t>
      </w:r>
      <w:r w:rsidR="00324C23">
        <w:rPr>
          <w:sz w:val="24"/>
          <w:szCs w:val="24"/>
        </w:rPr>
        <w:t xml:space="preserve"> </w:t>
      </w:r>
      <w:r w:rsidRPr="00080E37">
        <w:rPr>
          <w:sz w:val="24"/>
          <w:szCs w:val="24"/>
        </w:rPr>
        <w:t xml:space="preserve">of SCD referred to the CRY </w:t>
      </w:r>
      <w:r w:rsidR="00EB0568" w:rsidRPr="00080E37">
        <w:rPr>
          <w:sz w:val="24"/>
          <w:szCs w:val="24"/>
        </w:rPr>
        <w:t>center</w:t>
      </w:r>
      <w:r w:rsidR="00FE1DDD" w:rsidRPr="00080E37">
        <w:rPr>
          <w:sz w:val="24"/>
          <w:szCs w:val="24"/>
        </w:rPr>
        <w:t xml:space="preserve"> from 1994 to 2017</w:t>
      </w:r>
      <w:r w:rsidR="00324C23">
        <w:rPr>
          <w:sz w:val="24"/>
          <w:szCs w:val="24"/>
        </w:rPr>
        <w:t>.</w:t>
      </w:r>
      <w:r w:rsidRPr="00080E37">
        <w:rPr>
          <w:sz w:val="24"/>
          <w:szCs w:val="24"/>
        </w:rPr>
        <w:t xml:space="preserve"> </w:t>
      </w:r>
      <w:r w:rsidR="00324C23">
        <w:rPr>
          <w:sz w:val="24"/>
          <w:szCs w:val="24"/>
        </w:rPr>
        <w:t>Thirty</w:t>
      </w:r>
      <w:r w:rsidRPr="00080E37">
        <w:rPr>
          <w:sz w:val="24"/>
          <w:szCs w:val="24"/>
        </w:rPr>
        <w:t xml:space="preserve"> cases</w:t>
      </w:r>
      <w:r w:rsidR="007919E6" w:rsidRPr="00080E37">
        <w:rPr>
          <w:sz w:val="24"/>
          <w:szCs w:val="24"/>
        </w:rPr>
        <w:t xml:space="preserve"> (0</w:t>
      </w:r>
      <w:r w:rsidR="00CE41D6" w:rsidRPr="00080E37">
        <w:rPr>
          <w:sz w:val="24"/>
          <w:szCs w:val="24"/>
        </w:rPr>
        <w:t>.</w:t>
      </w:r>
      <w:r w:rsidR="007919E6" w:rsidRPr="00080E37">
        <w:rPr>
          <w:sz w:val="24"/>
          <w:szCs w:val="24"/>
        </w:rPr>
        <w:t>6%)</w:t>
      </w:r>
      <w:r w:rsidRPr="00080E37">
        <w:rPr>
          <w:sz w:val="24"/>
          <w:szCs w:val="24"/>
        </w:rPr>
        <w:t xml:space="preserve"> with</w:t>
      </w:r>
      <w:r w:rsidR="00C04E61" w:rsidRPr="00080E37">
        <w:rPr>
          <w:sz w:val="24"/>
          <w:szCs w:val="24"/>
        </w:rPr>
        <w:t xml:space="preserve"> </w:t>
      </w:r>
      <w:r w:rsidRPr="00080E37">
        <w:rPr>
          <w:sz w:val="24"/>
          <w:szCs w:val="24"/>
        </w:rPr>
        <w:t>AOCA</w:t>
      </w:r>
      <w:r w:rsidR="00324C23">
        <w:rPr>
          <w:sz w:val="24"/>
          <w:szCs w:val="24"/>
        </w:rPr>
        <w:t xml:space="preserve"> were identified</w:t>
      </w:r>
      <w:r w:rsidRPr="00080E37">
        <w:rPr>
          <w:sz w:val="24"/>
          <w:szCs w:val="24"/>
        </w:rPr>
        <w:t xml:space="preserve">. </w:t>
      </w:r>
      <w:r w:rsidR="00C43F55" w:rsidRPr="00080E37">
        <w:rPr>
          <w:sz w:val="24"/>
          <w:szCs w:val="24"/>
        </w:rPr>
        <w:t>Demographics, previous cardiac symptoms, circumstances of death</w:t>
      </w:r>
      <w:r w:rsidR="00891EA0" w:rsidRPr="00080E37">
        <w:rPr>
          <w:sz w:val="24"/>
          <w:szCs w:val="24"/>
        </w:rPr>
        <w:t xml:space="preserve"> </w:t>
      </w:r>
      <w:r w:rsidR="00C43F55" w:rsidRPr="00080E37">
        <w:rPr>
          <w:sz w:val="24"/>
          <w:szCs w:val="24"/>
        </w:rPr>
        <w:t xml:space="preserve">and anatomical features of the coronary artery anomaly were </w:t>
      </w:r>
      <w:r w:rsidR="00611F7A" w:rsidRPr="00080E37">
        <w:rPr>
          <w:sz w:val="24"/>
          <w:szCs w:val="24"/>
        </w:rPr>
        <w:t>analyzed</w:t>
      </w:r>
      <w:r w:rsidR="00C43F55" w:rsidRPr="00080E37">
        <w:rPr>
          <w:sz w:val="24"/>
          <w:szCs w:val="24"/>
        </w:rPr>
        <w:t xml:space="preserve">. </w:t>
      </w:r>
      <w:r w:rsidR="006B610A" w:rsidRPr="00080E37">
        <w:rPr>
          <w:sz w:val="24"/>
          <w:szCs w:val="24"/>
        </w:rPr>
        <w:t>Circumstances of death were subdivided broadly into death occurring during exercise</w:t>
      </w:r>
      <w:r w:rsidR="00611F7A" w:rsidRPr="00080E37">
        <w:rPr>
          <w:sz w:val="24"/>
          <w:szCs w:val="24"/>
        </w:rPr>
        <w:t xml:space="preserve"> or emotional stress</w:t>
      </w:r>
      <w:r w:rsidR="006B610A" w:rsidRPr="00080E37">
        <w:rPr>
          <w:sz w:val="24"/>
          <w:szCs w:val="24"/>
        </w:rPr>
        <w:t xml:space="preserve"> and death during rest or sleep.</w:t>
      </w:r>
    </w:p>
    <w:p w:rsidR="00AE67CA" w:rsidRPr="00080E37" w:rsidRDefault="00AE67CA" w:rsidP="00F209BA">
      <w:pPr>
        <w:spacing w:line="480" w:lineRule="auto"/>
        <w:rPr>
          <w:b/>
          <w:sz w:val="24"/>
          <w:szCs w:val="24"/>
        </w:rPr>
      </w:pPr>
      <w:r w:rsidRPr="00080E37">
        <w:rPr>
          <w:b/>
          <w:sz w:val="24"/>
          <w:szCs w:val="24"/>
        </w:rPr>
        <w:t>Clinical information</w:t>
      </w:r>
    </w:p>
    <w:p w:rsidR="00C550E0" w:rsidRPr="00080E37" w:rsidRDefault="003F5853" w:rsidP="00F209BA">
      <w:pPr>
        <w:spacing w:line="480" w:lineRule="auto"/>
        <w:rPr>
          <w:sz w:val="24"/>
          <w:szCs w:val="24"/>
        </w:rPr>
      </w:pPr>
      <w:r>
        <w:rPr>
          <w:sz w:val="24"/>
          <w:szCs w:val="24"/>
        </w:rPr>
        <w:t>Data</w:t>
      </w:r>
      <w:r w:rsidR="001D4EE8">
        <w:rPr>
          <w:sz w:val="24"/>
          <w:szCs w:val="24"/>
        </w:rPr>
        <w:t xml:space="preserve"> </w:t>
      </w:r>
      <w:r>
        <w:rPr>
          <w:sz w:val="24"/>
          <w:szCs w:val="24"/>
        </w:rPr>
        <w:t xml:space="preserve">were collected </w:t>
      </w:r>
      <w:r w:rsidRPr="00080E37">
        <w:rPr>
          <w:sz w:val="24"/>
          <w:szCs w:val="24"/>
        </w:rPr>
        <w:t>prospectively</w:t>
      </w:r>
      <w:r>
        <w:rPr>
          <w:sz w:val="24"/>
          <w:szCs w:val="24"/>
        </w:rPr>
        <w:t xml:space="preserve"> </w:t>
      </w:r>
      <w:r w:rsidRPr="00080E37">
        <w:rPr>
          <w:sz w:val="24"/>
          <w:szCs w:val="24"/>
        </w:rPr>
        <w:t>and stored on an electronic database</w:t>
      </w:r>
      <w:r w:rsidR="001D4EE8">
        <w:rPr>
          <w:sz w:val="24"/>
          <w:szCs w:val="24"/>
        </w:rPr>
        <w:t xml:space="preserve"> and included</w:t>
      </w:r>
      <w:r w:rsidRPr="00080E37">
        <w:rPr>
          <w:sz w:val="24"/>
          <w:szCs w:val="24"/>
        </w:rPr>
        <w:t xml:space="preserve"> </w:t>
      </w:r>
      <w:r w:rsidR="003F23B0" w:rsidRPr="00080E37">
        <w:rPr>
          <w:sz w:val="24"/>
          <w:szCs w:val="24"/>
        </w:rPr>
        <w:t>demographics, past medical history, family history, cardiac symptoms, the nature and level of physical activity and exact circumstances of death. The</w:t>
      </w:r>
      <w:r>
        <w:rPr>
          <w:sz w:val="24"/>
          <w:szCs w:val="24"/>
        </w:rPr>
        <w:t>se</w:t>
      </w:r>
      <w:r w:rsidR="003F23B0" w:rsidRPr="00080E37">
        <w:rPr>
          <w:sz w:val="24"/>
          <w:szCs w:val="24"/>
        </w:rPr>
        <w:t xml:space="preserve"> were derived from:</w:t>
      </w:r>
      <w:r>
        <w:rPr>
          <w:sz w:val="24"/>
          <w:szCs w:val="24"/>
        </w:rPr>
        <w:t xml:space="preserve"> coroners’ officers’ reports, pathologist reports,</w:t>
      </w:r>
      <w:r w:rsidR="003F23B0" w:rsidRPr="00080E37">
        <w:rPr>
          <w:sz w:val="24"/>
          <w:szCs w:val="24"/>
        </w:rPr>
        <w:t xml:space="preserve"> interview with the family of the deceased, potential witnesses of the SCD and reports from the deceased’s family physician.</w:t>
      </w:r>
    </w:p>
    <w:p w:rsidR="00F95A8B" w:rsidRPr="00080E37" w:rsidRDefault="00F95A8B" w:rsidP="00F209BA">
      <w:pPr>
        <w:spacing w:line="480" w:lineRule="auto"/>
        <w:rPr>
          <w:b/>
          <w:sz w:val="24"/>
          <w:szCs w:val="24"/>
        </w:rPr>
      </w:pPr>
      <w:r w:rsidRPr="00080E37">
        <w:rPr>
          <w:b/>
          <w:sz w:val="24"/>
          <w:szCs w:val="24"/>
        </w:rPr>
        <w:t>Post-mortem examination</w:t>
      </w:r>
    </w:p>
    <w:p w:rsidR="00F77792" w:rsidRPr="00080E37" w:rsidRDefault="003F5853" w:rsidP="00F209BA">
      <w:pPr>
        <w:spacing w:line="480" w:lineRule="auto"/>
        <w:rPr>
          <w:sz w:val="24"/>
          <w:szCs w:val="24"/>
        </w:rPr>
      </w:pPr>
      <w:r>
        <w:rPr>
          <w:sz w:val="24"/>
          <w:szCs w:val="24"/>
        </w:rPr>
        <w:lastRenderedPageBreak/>
        <w:t>An initial</w:t>
      </w:r>
      <w:r w:rsidR="00F62500" w:rsidRPr="00080E37">
        <w:rPr>
          <w:sz w:val="24"/>
          <w:szCs w:val="24"/>
        </w:rPr>
        <w:t xml:space="preserve"> full post-mortem evaluation </w:t>
      </w:r>
      <w:r>
        <w:rPr>
          <w:sz w:val="24"/>
          <w:szCs w:val="24"/>
        </w:rPr>
        <w:t xml:space="preserve">of the body </w:t>
      </w:r>
      <w:r w:rsidR="00F62500" w:rsidRPr="00080E37">
        <w:rPr>
          <w:sz w:val="24"/>
          <w:szCs w:val="24"/>
        </w:rPr>
        <w:t xml:space="preserve">was carried out by the referring pathologist for each case. </w:t>
      </w:r>
      <w:r w:rsidR="00077DBF" w:rsidRPr="00080E37">
        <w:rPr>
          <w:sz w:val="24"/>
          <w:szCs w:val="24"/>
        </w:rPr>
        <w:t>A toxicology screen was conducted in all cases in accordance with the usual investigation of sudden and unexpected deaths in the UK.</w:t>
      </w:r>
      <w:r w:rsidR="00F012A5" w:rsidRPr="00080E37">
        <w:rPr>
          <w:sz w:val="24"/>
          <w:szCs w:val="24"/>
        </w:rPr>
        <w:t xml:space="preserve"> </w:t>
      </w:r>
      <w:r w:rsidR="00ED716C" w:rsidRPr="00080E37">
        <w:rPr>
          <w:sz w:val="24"/>
          <w:szCs w:val="24"/>
        </w:rPr>
        <w:t>After excluding other extra-cardiac causes of death, the whole heart was referred for expert examination. For each whole heart, the weight was recorded in grams and c</w:t>
      </w:r>
      <w:r w:rsidR="00F012A5" w:rsidRPr="00080E37">
        <w:rPr>
          <w:sz w:val="24"/>
          <w:szCs w:val="24"/>
        </w:rPr>
        <w:t>omprehensive macroscopic examination and histo</w:t>
      </w:r>
      <w:r>
        <w:rPr>
          <w:sz w:val="24"/>
          <w:szCs w:val="24"/>
        </w:rPr>
        <w:t>patho</w:t>
      </w:r>
      <w:r w:rsidR="00F012A5" w:rsidRPr="00080E37">
        <w:rPr>
          <w:sz w:val="24"/>
          <w:szCs w:val="24"/>
        </w:rPr>
        <w:t xml:space="preserve">logical analysis performed in accordance with </w:t>
      </w:r>
      <w:r w:rsidR="00ED716C" w:rsidRPr="00080E37">
        <w:rPr>
          <w:sz w:val="24"/>
          <w:szCs w:val="24"/>
        </w:rPr>
        <w:t xml:space="preserve">national and international </w:t>
      </w:r>
      <w:r w:rsidR="00F012A5" w:rsidRPr="00080E37">
        <w:rPr>
          <w:sz w:val="24"/>
          <w:szCs w:val="24"/>
        </w:rPr>
        <w:t>guidelines</w:t>
      </w:r>
      <w:r w:rsidR="001D4EE8">
        <w:rPr>
          <w:sz w:val="24"/>
          <w:szCs w:val="24"/>
        </w:rPr>
        <w:fldChar w:fldCharType="begin" w:fldLock="1"/>
      </w:r>
      <w:r w:rsidR="00D74A00">
        <w:rPr>
          <w:sz w:val="24"/>
          <w:szCs w:val="24"/>
        </w:rPr>
        <w:instrText>ADDIN CSL_CITATION {"citationItems":[{"id":"ITEM-1","itemData":{"DOI":"10.1007/s00428-017-2221-0","ISSN":"1432-2307","PMID":"28889247","abstract":"Although sudden cardiac death (SCD) is one of the most important modes of death in Western countries, pathologists and public health physicians have not given this problem the attention it deserves. New methods of preventing potentially fatal arrhythmias have been developed and the accurate diagnosis of the causes of SCD is now of particular importance. Pathologists are responsible for determining the precise cause and mechanism of sudden death but there is still considerable variation in the way in which they approach this increasingly complex task. The Association for European Cardiovascular Pathology has developed these guidelines, which represent the minimum standard that is required in the routine autopsy practice for the adequate investigation of SCD. The present version is an update of our original article, published 10 years ago. This is necessary because of our increased understanding of the genetics of cardiovascular diseases, the availability of new diagnostic methods, and the experience we have gained from the routine use of the original guidelines. The updated guidelines include a detailed protocol for the examination of the heart and recommendations for the selection of histological blocks and appropriate material for toxicology, microbiology, biochemistry, and molecular investigation. Our recommendations apply to university medical centers, regionals hospitals, and all healthcare professionals practicing pathology and forensic medicine. We believe that their adoption throughout Europe will improve the standards of autopsy practice, allow meaningful comparisons between different communities and regions, and permit the identification of emerging patterns of diseases causing SCD. Finally, we recommend the development of regional multidisciplinary networks of cardiologists, geneticists, and pathologists. Their role will be to facilitate the identification of index cases with a genetic basis, to screen appropriate family members, and ensure that appropriate preventive strategies are implemented.","author":[{"dropping-particle":"","family":"Basso","given":"Cristina","non-dropping-particle":"","parse-names":false,"suffix":""},{"dropping-particle":"","family":"Aguilera","given":"Beatriz","non-dropping-particle":"","parse-names":false,"suffix":""},{"dropping-particle":"","family":"Banner","given":"Jytte","non-dropping-particle":"","parse-names":false,"suffix":""},{"dropping-particle":"","family":"Cohle","given":"Stephan","non-dropping-particle":"","parse-names":false,"suffix":""},{"dropping-particle":"","family":"D'Amati","given":"Giulia","non-dropping-particle":"","parse-names":false,"suffix":""},{"dropping-particle":"","family":"Gouveia","given":"Rosa Henriques","non-dropping-particle":"de","parse-names":false,"suffix":""},{"dropping-particle":"","family":"Gioia","given":"Cira","non-dropping-particle":"di","parse-names":false,"suffix":""},{"dropping-particle":"","family":"Fabre","given":"Aurelie","non-dropping-particle":"","parse-names":false,"suffix":""},{"dropping-particle":"","family":"Gallagher","given":"Patrick J","non-dropping-particle":"","parse-names":false,"suffix":""},{"dropping-particle":"","family":"Leone","given":"Ornella","non-dropping-particle":"","parse-names":false,"suffix":""},{"dropping-particle":"","family":"Lucena","given":"Joaquin","non-dropping-particle":"","parse-names":false,"suffix":""},{"dropping-particle":"","family":"Mitrofanova","given":"Lubov","non-dropping-particle":"","parse-names":false,"suffix":""},{"dropping-particle":"","family":"Molina","given":"Pilar","non-dropping-particle":"","parse-names":false,"suffix":""},{"dropping-particle":"","family":"Parsons","given":"Sarah","non-dropping-particle":"","parse-names":false,"suffix":""},{"dropping-particle":"","family":"Rizzo","given":"Stefania","non-dropping-particle":"","parse-names":false,"suffix":""},{"dropping-particle":"","family":"Sheppard","given":"Mary N","non-dropping-particle":"","parse-names":false,"suffix":""},{"dropping-particle":"","family":"Mier","given":"Maria Paz Suárez","non-dropping-particle":"","parse-names":false,"suffix":""},{"dropping-particle":"","family":"Kim Suvarna","given":"S","non-dropping-particle":"","parse-names":false,"suffix":""},{"dropping-particle":"","family":"Thiene","given":"Gaetano","non-dropping-particle":"","parse-names":false,"suffix":""},{"dropping-particle":"","family":"Wal","given":"Allard","non-dropping-particle":"van der","parse-names":false,"suffix":""},{"dropping-particle":"","family":"Vink","given":"Aryan","non-dropping-particle":"","parse-names":false,"suffix":""},{"dropping-particle":"","family":"Michaud","given":"Katarzyna","non-dropping-particle":"","parse-names":false,"suffix":""},{"dropping-particle":"","family":"Association for European Cardiovascular Pathology","given":"","non-dropping-particle":"","parse-names":false,"suffix":""}],"container-title":"Virchows Archiv : an international journal of pathology","id":"ITEM-1","issue":"6","issued":{"date-parts":[["2017","12"]]},"page":"691-705","title":"Guidelines for autopsy investigation of sudden cardiac death: 2017 update from the Association for European Cardiovascular Pathology.","type":"article-journal","volume":"471"},"uris":["http://www.mendeley.com/documents/?uuid=1d3b1f30-8db3-4868-b258-f8cdce81f1c3"]}],"mendeley":{"formattedCitation":"(12)","plainTextFormattedCitation":"(12)","previouslyFormattedCitation":"(12)"},"properties":{"noteIndex":0},"schema":"https://github.com/citation-style-language/schema/raw/master/csl-citation.json"}</w:instrText>
      </w:r>
      <w:r w:rsidR="001D4EE8">
        <w:rPr>
          <w:sz w:val="24"/>
          <w:szCs w:val="24"/>
        </w:rPr>
        <w:fldChar w:fldCharType="separate"/>
      </w:r>
      <w:r w:rsidR="00E67D07" w:rsidRPr="00E67D07">
        <w:rPr>
          <w:noProof/>
          <w:sz w:val="24"/>
          <w:szCs w:val="24"/>
        </w:rPr>
        <w:t>(12)</w:t>
      </w:r>
      <w:r w:rsidR="001D4EE8">
        <w:rPr>
          <w:sz w:val="24"/>
          <w:szCs w:val="24"/>
        </w:rPr>
        <w:fldChar w:fldCharType="end"/>
      </w:r>
      <w:r w:rsidR="00F012A5" w:rsidRPr="00080E37">
        <w:rPr>
          <w:sz w:val="24"/>
          <w:szCs w:val="24"/>
        </w:rPr>
        <w:t xml:space="preserve">. </w:t>
      </w:r>
      <w:r w:rsidR="006B610A" w:rsidRPr="00080E37">
        <w:rPr>
          <w:bCs/>
          <w:sz w:val="24"/>
          <w:szCs w:val="24"/>
        </w:rPr>
        <w:t xml:space="preserve">A minimum of 10 blocks of tissue </w:t>
      </w:r>
      <w:r w:rsidR="00ED716C" w:rsidRPr="00080E37">
        <w:rPr>
          <w:bCs/>
          <w:sz w:val="24"/>
          <w:szCs w:val="24"/>
        </w:rPr>
        <w:t xml:space="preserve">were </w:t>
      </w:r>
      <w:r w:rsidR="006B610A" w:rsidRPr="00080E37">
        <w:rPr>
          <w:bCs/>
          <w:sz w:val="24"/>
          <w:szCs w:val="24"/>
        </w:rPr>
        <w:t>taken as reported previously</w:t>
      </w:r>
      <w:r>
        <w:rPr>
          <w:bCs/>
          <w:sz w:val="24"/>
          <w:szCs w:val="24"/>
        </w:rPr>
        <w:t xml:space="preserve"> and</w:t>
      </w:r>
      <w:r w:rsidR="00ED716C" w:rsidRPr="00080E37">
        <w:rPr>
          <w:bCs/>
          <w:sz w:val="24"/>
          <w:szCs w:val="24"/>
        </w:rPr>
        <w:t xml:space="preserve"> fixed in formalin and embedded in paraffin </w:t>
      </w:r>
      <w:r w:rsidR="006B610A" w:rsidRPr="00080E37">
        <w:rPr>
          <w:bCs/>
          <w:sz w:val="24"/>
          <w:szCs w:val="24"/>
        </w:rPr>
        <w:fldChar w:fldCharType="begin" w:fldLock="1"/>
      </w:r>
      <w:r w:rsidR="00D74A00">
        <w:rPr>
          <w:bCs/>
          <w:sz w:val="24"/>
          <w:szCs w:val="24"/>
        </w:rPr>
        <w:instrText>ADDIN CSL_CITATION {"citationItems":[{"id":"ITEM-1","itemData":{"DOI":"10.1093/europace/eut329","ISSN":"1532-2092","PMID":"24148315","abstract":"AIMS Post-mortem examination of the heart in young sudden cardiac death (SCD) is vital as the underlying aetiology is often an inherited cardiac disease with implications for surviving relatives. Our aim is to demonstrate the improvement in diagnostic quality offered by a specialist cardiac pathology service established to investigate SCD with fast-track reporting on hearts sent by pathologists in cases of SCD. METHODS AND RESULTS A tertiary centre prospective observational study was conducted. Detailed histopathological examination was performed in a tertiary centre specialized in the investigation of cardiac pathology in SCD. Hearts from 720 consecutive cases of SCD referred by coroners and pathologists from 2007 to 2009 were included. A comparison was drawn with diagnoses from referring pathologists. Most SCDs occurred in males (66%), with the median age being 32 years. The majority (57%) of deaths occurred at home. The main diagnoses were a morphologically normal heart (n = 321; 45%), cardiomyopathy (n = 207, 29%), and coronary artery pathology (n = 71; 10%). In 158 out of a sample of 200 consecutive cases, a cardiac examination was also performed by the referring pathologist with a disparity in diagnosis in 41% of the cases (κ = 0.48). Referring pathologists were more inclined to diagnose cardiomyopathy than normality with only 50 out of 80 (63%) normal hearts being described correctly. CONCLUSION Expert cardiac pathology improves the accuracy of coronial post-mortem diagnoses in young SCD. This is important as the majority of cases may be due to inherited cardiac diseases and the autopsy guides the appropriate cardiological evaluation of blood relatives for their risk of sudden death.","author":[{"dropping-particle":"V","family":"Noronha","given":"Sofia","non-dropping-particle":"de","parse-names":false,"suffix":""},{"dropping-particle":"","family":"Behr","given":"Elijah R","non-dropping-particle":"","parse-names":false,"suffix":""},{"dropping-particle":"","family":"Papadakis","given":"Michael","non-dropping-particle":"","parse-names":false,"suffix":""},{"dropping-particle":"","family":"Ohta-Ogo","given":"Keiko","non-dropping-particle":"","parse-names":false,"suffix":""},{"dropping-particle":"","family":"Banya","given":"Winston","non-dropping-particle":"","parse-names":false,"suffix":""},{"dropping-particle":"","family":"Wells","given":"Jemma","non-dropping-particle":"","parse-names":false,"suffix":""},{"dropping-particle":"","family":"Cox","given":"Steve","non-dropping-particle":"","parse-names":false,"suffix":""},{"dropping-particle":"","family":"Cox","given":"Alison","non-dropping-particle":"","parse-names":false,"suffix":""},{"dropping-particle":"","family":"Sharma","given":"Sanjay","non-dropping-particle":"","parse-names":false,"suffix":""},{"dropping-particle":"","family":"Sheppard","given":"Mary N","non-dropping-particle":"","parse-names":false,"suffix":""}],"container-title":"Europace : European pacing, arrhythmias, and cardiac electrophysiology : journal of the working groups on cardiac pacing, arrhythmias, and cardiac cellular electrophysiology of the European Society of Cardiology","id":"ITEM-1","issue":"6","issued":{"date-parts":[["2014","6"]]},"page":"899-907","title":"The importance of specialist cardiac histopathological examination in the investigation of young sudden cardiac deaths.","type":"article-journal","volume":"16"},"uris":["http://www.mendeley.com/documents/?uuid=c95875b2-1dfb-47cc-acd3-472ad1d43a06"]},{"id":"ITEM-2","itemData":{"DOI":"10.1136/bjsports-2012-091415","ISBN":"2012091415","ISSN":"0306-3674","PMID":"23097474","abstract":"In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autopsy.","author":[{"dropping-particle":"","family":"Sheppard","given":"M. N.","non-dropping-particle":"","parse-names":false,"suffix":""}],"container-title":"British Journal of Sports Medicine","id":"ITEM-2","issue":"Suppl_1","issued":{"date-parts":[["2012"]]},"page":"i15-i21","title":"Aetiology of sudden cardiac death in sport: a histopathologist's perspective","type":"article-journal","volume":"46"},"uris":["http://www.mendeley.com/documents/?uuid=90cd7420-1fd2-4ddf-8ee4-252276798443"]}],"mendeley":{"formattedCitation":"(13,14)","plainTextFormattedCitation":"(13,14)","previouslyFormattedCitation":"(13,14)"},"properties":{"noteIndex":0},"schema":"https://github.com/citation-style-language/schema/raw/master/csl-citation.json"}</w:instrText>
      </w:r>
      <w:r w:rsidR="006B610A" w:rsidRPr="00080E37">
        <w:rPr>
          <w:bCs/>
          <w:sz w:val="24"/>
          <w:szCs w:val="24"/>
        </w:rPr>
        <w:fldChar w:fldCharType="separate"/>
      </w:r>
      <w:r w:rsidR="00E67D07" w:rsidRPr="00E67D07">
        <w:rPr>
          <w:bCs/>
          <w:noProof/>
          <w:sz w:val="24"/>
          <w:szCs w:val="24"/>
        </w:rPr>
        <w:t>(13,14)</w:t>
      </w:r>
      <w:r w:rsidR="006B610A" w:rsidRPr="00080E37">
        <w:rPr>
          <w:bCs/>
          <w:sz w:val="24"/>
          <w:szCs w:val="24"/>
        </w:rPr>
        <w:fldChar w:fldCharType="end"/>
      </w:r>
      <w:r w:rsidR="006B610A" w:rsidRPr="00080E37">
        <w:rPr>
          <w:bCs/>
          <w:sz w:val="24"/>
          <w:szCs w:val="24"/>
        </w:rPr>
        <w:t>. Sections of myocardium were</w:t>
      </w:r>
      <w:r w:rsidR="00ED716C" w:rsidRPr="00080E37">
        <w:rPr>
          <w:bCs/>
          <w:sz w:val="24"/>
          <w:szCs w:val="24"/>
        </w:rPr>
        <w:t xml:space="preserve"> then taken</w:t>
      </w:r>
      <w:r w:rsidR="006B610A" w:rsidRPr="00080E37">
        <w:rPr>
          <w:bCs/>
          <w:sz w:val="24"/>
          <w:szCs w:val="24"/>
        </w:rPr>
        <w:t xml:space="preserve"> and</w:t>
      </w:r>
      <w:r w:rsidR="00ED716C" w:rsidRPr="00080E37">
        <w:rPr>
          <w:bCs/>
          <w:sz w:val="24"/>
          <w:szCs w:val="24"/>
        </w:rPr>
        <w:t xml:space="preserve"> </w:t>
      </w:r>
      <w:r w:rsidR="006B610A" w:rsidRPr="00080E37">
        <w:rPr>
          <w:bCs/>
          <w:sz w:val="24"/>
          <w:szCs w:val="24"/>
        </w:rPr>
        <w:t xml:space="preserve">stained with </w:t>
      </w:r>
      <w:proofErr w:type="spellStart"/>
      <w:r w:rsidR="006B610A" w:rsidRPr="00080E37">
        <w:rPr>
          <w:bCs/>
          <w:sz w:val="24"/>
          <w:szCs w:val="24"/>
        </w:rPr>
        <w:t>haematoxylin</w:t>
      </w:r>
      <w:proofErr w:type="spellEnd"/>
      <w:r w:rsidR="006B610A" w:rsidRPr="00080E37">
        <w:rPr>
          <w:bCs/>
          <w:sz w:val="24"/>
          <w:szCs w:val="24"/>
        </w:rPr>
        <w:t xml:space="preserve"> and eosin as well as elastic Van </w:t>
      </w:r>
      <w:proofErr w:type="spellStart"/>
      <w:r w:rsidR="006B610A" w:rsidRPr="00080E37">
        <w:rPr>
          <w:bCs/>
          <w:sz w:val="24"/>
          <w:szCs w:val="24"/>
        </w:rPr>
        <w:t>Gieson</w:t>
      </w:r>
      <w:proofErr w:type="spellEnd"/>
      <w:r w:rsidR="006B610A" w:rsidRPr="00080E37">
        <w:rPr>
          <w:bCs/>
          <w:sz w:val="24"/>
          <w:szCs w:val="24"/>
        </w:rPr>
        <w:t xml:space="preserve"> stain. </w:t>
      </w:r>
      <w:r w:rsidR="00614BF1" w:rsidRPr="00080E37">
        <w:rPr>
          <w:sz w:val="24"/>
          <w:szCs w:val="24"/>
        </w:rPr>
        <w:t xml:space="preserve">To examine </w:t>
      </w:r>
      <w:r w:rsidR="00AE67CA" w:rsidRPr="00080E37">
        <w:rPr>
          <w:sz w:val="24"/>
          <w:szCs w:val="24"/>
        </w:rPr>
        <w:t>the origins of coronary vessels</w:t>
      </w:r>
      <w:r w:rsidR="00614BF1" w:rsidRPr="00080E37">
        <w:rPr>
          <w:sz w:val="24"/>
          <w:szCs w:val="24"/>
        </w:rPr>
        <w:t xml:space="preserve">, an incision was performed along the aortic wall and the aortic valve exposed. </w:t>
      </w:r>
      <w:r w:rsidR="00AE67CA" w:rsidRPr="00080E37">
        <w:rPr>
          <w:sz w:val="24"/>
          <w:szCs w:val="24"/>
        </w:rPr>
        <w:t>The origin of each</w:t>
      </w:r>
      <w:r w:rsidR="00BF4649" w:rsidRPr="00080E37">
        <w:rPr>
          <w:sz w:val="24"/>
          <w:szCs w:val="24"/>
        </w:rPr>
        <w:t xml:space="preserve"> artery was identified and a</w:t>
      </w:r>
      <w:r w:rsidR="00AE67CA" w:rsidRPr="00080E37">
        <w:rPr>
          <w:sz w:val="24"/>
          <w:szCs w:val="24"/>
        </w:rPr>
        <w:t xml:space="preserve"> probe</w:t>
      </w:r>
      <w:r w:rsidR="00BF4649" w:rsidRPr="00080E37">
        <w:rPr>
          <w:sz w:val="24"/>
          <w:szCs w:val="24"/>
        </w:rPr>
        <w:t xml:space="preserve"> with a diameter of 2mm</w:t>
      </w:r>
      <w:r w:rsidR="00AE67CA" w:rsidRPr="00080E37">
        <w:rPr>
          <w:sz w:val="24"/>
          <w:szCs w:val="24"/>
        </w:rPr>
        <w:t xml:space="preserve"> inserted in the </w:t>
      </w:r>
      <w:r w:rsidR="00BF4649" w:rsidRPr="00080E37">
        <w:rPr>
          <w:sz w:val="24"/>
          <w:szCs w:val="24"/>
        </w:rPr>
        <w:t>coronary ostia to assess the presence of stenosis</w:t>
      </w:r>
      <w:r w:rsidR="00F9492A" w:rsidRPr="00080E37">
        <w:rPr>
          <w:sz w:val="24"/>
          <w:szCs w:val="24"/>
        </w:rPr>
        <w:t xml:space="preserve">. </w:t>
      </w:r>
      <w:r w:rsidR="0019438D" w:rsidRPr="00080E37">
        <w:rPr>
          <w:sz w:val="24"/>
          <w:szCs w:val="24"/>
        </w:rPr>
        <w:t>T</w:t>
      </w:r>
      <w:r w:rsidR="00F9492A" w:rsidRPr="00080E37">
        <w:rPr>
          <w:sz w:val="24"/>
          <w:szCs w:val="24"/>
        </w:rPr>
        <w:t xml:space="preserve">he vessels were then dissected and examined </w:t>
      </w:r>
      <w:r w:rsidR="00337B00">
        <w:rPr>
          <w:sz w:val="24"/>
          <w:szCs w:val="24"/>
        </w:rPr>
        <w:t>with transverse cuts each 2mm</w:t>
      </w:r>
      <w:r w:rsidR="00CC035A">
        <w:rPr>
          <w:sz w:val="24"/>
          <w:szCs w:val="24"/>
        </w:rPr>
        <w:t xml:space="preserve"> </w:t>
      </w:r>
      <w:r w:rsidR="00F9492A" w:rsidRPr="00080E37">
        <w:rPr>
          <w:sz w:val="24"/>
          <w:szCs w:val="24"/>
        </w:rPr>
        <w:t>throughout their whole length</w:t>
      </w:r>
      <w:r w:rsidR="00C147CE" w:rsidRPr="00080E37">
        <w:rPr>
          <w:sz w:val="24"/>
          <w:szCs w:val="24"/>
        </w:rPr>
        <w:fldChar w:fldCharType="begin" w:fldLock="1"/>
      </w:r>
      <w:r w:rsidR="00D74A00">
        <w:rPr>
          <w:sz w:val="24"/>
          <w:szCs w:val="24"/>
        </w:rPr>
        <w:instrText>ADDIN CSL_CITATION {"citationItems":[{"id":"ITEM-1","itemData":{"DOI":"10.1136/bjsports-2012-091415","ISBN":"2012091415","ISSN":"0306-3674","PMID":"23097474","abstract":"In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autopsy.","author":[{"dropping-particle":"","family":"Sheppard","given":"M. N.","non-dropping-particle":"","parse-names":false,"suffix":""}],"container-title":"British Journal of Sports Medicine","id":"ITEM-1","issue":"Suppl_1","issued":{"date-parts":[["2012"]]},"page":"i15-i21","title":"Aetiology of sudden cardiac death in sport: a histopathologist's perspective","type":"article-journal","volume":"46"},"uris":["http://www.mendeley.com/documents/?uuid=90cd7420-1fd2-4ddf-8ee4-252276798443"]}],"mendeley":{"formattedCitation":"(14)","plainTextFormattedCitation":"(14)","previouslyFormattedCitation":"(14)"},"properties":{"noteIndex":0},"schema":"https://github.com/citation-style-language/schema/raw/master/csl-citation.json"}</w:instrText>
      </w:r>
      <w:r w:rsidR="00C147CE" w:rsidRPr="00080E37">
        <w:rPr>
          <w:sz w:val="24"/>
          <w:szCs w:val="24"/>
        </w:rPr>
        <w:fldChar w:fldCharType="separate"/>
      </w:r>
      <w:r w:rsidR="00E67D07" w:rsidRPr="00E67D07">
        <w:rPr>
          <w:noProof/>
          <w:sz w:val="24"/>
          <w:szCs w:val="24"/>
        </w:rPr>
        <w:t>(14)</w:t>
      </w:r>
      <w:r w:rsidR="00C147CE" w:rsidRPr="00080E37">
        <w:rPr>
          <w:sz w:val="24"/>
          <w:szCs w:val="24"/>
        </w:rPr>
        <w:fldChar w:fldCharType="end"/>
      </w:r>
      <w:r w:rsidR="0019438D" w:rsidRPr="00080E37">
        <w:rPr>
          <w:sz w:val="24"/>
          <w:szCs w:val="24"/>
        </w:rPr>
        <w:t>.</w:t>
      </w:r>
    </w:p>
    <w:p w:rsidR="0019438D" w:rsidRPr="00080E37" w:rsidRDefault="0019438D" w:rsidP="0019438D">
      <w:pPr>
        <w:spacing w:line="480" w:lineRule="auto"/>
        <w:rPr>
          <w:b/>
          <w:bCs/>
          <w:iCs/>
          <w:sz w:val="24"/>
          <w:szCs w:val="24"/>
        </w:rPr>
      </w:pPr>
      <w:r w:rsidRPr="00080E37">
        <w:rPr>
          <w:b/>
          <w:bCs/>
          <w:iCs/>
          <w:sz w:val="24"/>
          <w:szCs w:val="24"/>
        </w:rPr>
        <w:t>Ethical approval</w:t>
      </w:r>
    </w:p>
    <w:p w:rsidR="0019438D" w:rsidRPr="00080E37" w:rsidRDefault="0019438D" w:rsidP="0019438D">
      <w:pPr>
        <w:spacing w:line="480" w:lineRule="auto"/>
        <w:rPr>
          <w:sz w:val="24"/>
          <w:szCs w:val="24"/>
        </w:rPr>
      </w:pPr>
      <w:r w:rsidRPr="00080E37">
        <w:rPr>
          <w:sz w:val="24"/>
          <w:szCs w:val="24"/>
        </w:rPr>
        <w:t>Ethical and research governance approval have been granted for this study (10/H0724/38). The next of kin</w:t>
      </w:r>
      <w:r w:rsidR="00367432" w:rsidRPr="00080E37">
        <w:rPr>
          <w:sz w:val="24"/>
          <w:szCs w:val="24"/>
        </w:rPr>
        <w:t xml:space="preserve"> </w:t>
      </w:r>
      <w:r w:rsidRPr="00080E37">
        <w:rPr>
          <w:sz w:val="24"/>
          <w:szCs w:val="24"/>
        </w:rPr>
        <w:t xml:space="preserve">consented to material retention for </w:t>
      </w:r>
      <w:r w:rsidR="00ED716C" w:rsidRPr="00080E37">
        <w:rPr>
          <w:sz w:val="24"/>
          <w:szCs w:val="24"/>
        </w:rPr>
        <w:t>anonymized</w:t>
      </w:r>
      <w:r w:rsidRPr="00080E37">
        <w:rPr>
          <w:sz w:val="24"/>
          <w:szCs w:val="24"/>
        </w:rPr>
        <w:t xml:space="preserve"> research</w:t>
      </w:r>
      <w:r w:rsidR="00367432" w:rsidRPr="00080E37">
        <w:rPr>
          <w:sz w:val="24"/>
          <w:szCs w:val="24"/>
        </w:rPr>
        <w:t xml:space="preserve"> in each case</w:t>
      </w:r>
      <w:r w:rsidRPr="00080E37">
        <w:rPr>
          <w:sz w:val="24"/>
          <w:szCs w:val="24"/>
        </w:rPr>
        <w:t>.</w:t>
      </w:r>
    </w:p>
    <w:p w:rsidR="00501161" w:rsidRPr="00080E37" w:rsidRDefault="00F77792" w:rsidP="00F209BA">
      <w:pPr>
        <w:spacing w:line="480" w:lineRule="auto"/>
        <w:rPr>
          <w:b/>
          <w:sz w:val="24"/>
          <w:szCs w:val="24"/>
        </w:rPr>
      </w:pPr>
      <w:r w:rsidRPr="00080E37">
        <w:rPr>
          <w:b/>
          <w:sz w:val="24"/>
          <w:szCs w:val="24"/>
        </w:rPr>
        <w:t>Statistical analysis</w:t>
      </w:r>
    </w:p>
    <w:p w:rsidR="00F209BA" w:rsidRPr="00080E37" w:rsidRDefault="00F209BA" w:rsidP="00F73CD5">
      <w:pPr>
        <w:spacing w:line="480" w:lineRule="auto"/>
        <w:rPr>
          <w:sz w:val="24"/>
          <w:szCs w:val="24"/>
        </w:rPr>
      </w:pPr>
      <w:r w:rsidRPr="00080E37">
        <w:rPr>
          <w:sz w:val="24"/>
          <w:szCs w:val="24"/>
        </w:rPr>
        <w:t xml:space="preserve">Statistical analysis was performed using the PASW software (PASW 18.0 Inc, Chicago, IL). Results are expressed as mean ± standard deviation (SD) for continuous variables or as number of cases and percentage for categorical variables. Comparison of groups was performed using Student’s T-test for continuous variables with correction for unequal variance when necessary and Chi-square test or Fisher Test, as appropriate for categorical </w:t>
      </w:r>
      <w:r w:rsidRPr="00080E37">
        <w:rPr>
          <w:sz w:val="24"/>
          <w:szCs w:val="24"/>
        </w:rPr>
        <w:lastRenderedPageBreak/>
        <w:t xml:space="preserve">variables. </w:t>
      </w:r>
      <w:r w:rsidR="00F73CD5" w:rsidRPr="00080E37">
        <w:rPr>
          <w:bCs/>
          <w:sz w:val="24"/>
          <w:szCs w:val="24"/>
          <w:lang w:val="en-GB"/>
        </w:rPr>
        <w:t xml:space="preserve">Comparisons between continuous variables among groups were performed with the </w:t>
      </w:r>
      <w:proofErr w:type="spellStart"/>
      <w:r w:rsidR="00F73CD5" w:rsidRPr="00080E37">
        <w:rPr>
          <w:bCs/>
          <w:sz w:val="24"/>
          <w:szCs w:val="24"/>
          <w:lang w:val="en-GB"/>
        </w:rPr>
        <w:t>ANalysis</w:t>
      </w:r>
      <w:proofErr w:type="spellEnd"/>
      <w:r w:rsidR="00F73CD5" w:rsidRPr="00080E37">
        <w:rPr>
          <w:bCs/>
          <w:sz w:val="24"/>
          <w:szCs w:val="24"/>
          <w:lang w:val="en-GB"/>
        </w:rPr>
        <w:t xml:space="preserve"> Of Variance (ANOVA) – using the Brown–Forsythe statistic when the assumption of equal variances did not hold – while the proportions were compared by means of the Chi-square test, using Fisher exact test when necessary.</w:t>
      </w:r>
    </w:p>
    <w:p w:rsidR="004519DF" w:rsidRDefault="004519DF" w:rsidP="00F209BA">
      <w:pPr>
        <w:spacing w:line="480" w:lineRule="auto"/>
        <w:rPr>
          <w:b/>
          <w:sz w:val="24"/>
          <w:szCs w:val="24"/>
        </w:rPr>
      </w:pPr>
    </w:p>
    <w:p w:rsidR="00F9492A" w:rsidRPr="00080E37" w:rsidRDefault="00F9492A" w:rsidP="00F209BA">
      <w:pPr>
        <w:spacing w:line="480" w:lineRule="auto"/>
        <w:rPr>
          <w:b/>
          <w:sz w:val="24"/>
          <w:szCs w:val="24"/>
        </w:rPr>
      </w:pPr>
      <w:r w:rsidRPr="00080E37">
        <w:rPr>
          <w:b/>
          <w:sz w:val="24"/>
          <w:szCs w:val="24"/>
        </w:rPr>
        <w:t>RESULTS</w:t>
      </w:r>
    </w:p>
    <w:p w:rsidR="00D05212" w:rsidRPr="00080E37" w:rsidRDefault="00D05212" w:rsidP="00F209BA">
      <w:pPr>
        <w:spacing w:line="480" w:lineRule="auto"/>
        <w:rPr>
          <w:b/>
          <w:sz w:val="24"/>
          <w:szCs w:val="24"/>
        </w:rPr>
      </w:pPr>
      <w:r w:rsidRPr="00080E37">
        <w:rPr>
          <w:b/>
          <w:sz w:val="24"/>
          <w:szCs w:val="24"/>
        </w:rPr>
        <w:t>Demographic and clinical characteristics</w:t>
      </w:r>
    </w:p>
    <w:p w:rsidR="008472C0" w:rsidRDefault="001B75D5" w:rsidP="00F209BA">
      <w:pPr>
        <w:spacing w:line="480" w:lineRule="auto"/>
        <w:rPr>
          <w:sz w:val="24"/>
          <w:szCs w:val="24"/>
        </w:rPr>
      </w:pPr>
      <w:r w:rsidRPr="00080E37">
        <w:rPr>
          <w:sz w:val="24"/>
          <w:szCs w:val="24"/>
        </w:rPr>
        <w:t xml:space="preserve">Table 1 </w:t>
      </w:r>
      <w:r w:rsidR="000100DF" w:rsidRPr="00080E37">
        <w:rPr>
          <w:sz w:val="24"/>
          <w:szCs w:val="24"/>
        </w:rPr>
        <w:t xml:space="preserve">lists </w:t>
      </w:r>
      <w:r w:rsidRPr="00080E37">
        <w:rPr>
          <w:sz w:val="24"/>
          <w:szCs w:val="24"/>
        </w:rPr>
        <w:t>the main clinical and pathological features of</w:t>
      </w:r>
      <w:r w:rsidR="00104006" w:rsidRPr="00080E37">
        <w:rPr>
          <w:sz w:val="24"/>
          <w:szCs w:val="24"/>
        </w:rPr>
        <w:t xml:space="preserve"> the</w:t>
      </w:r>
      <w:r w:rsidR="00077DBF" w:rsidRPr="00080E37">
        <w:rPr>
          <w:sz w:val="24"/>
          <w:szCs w:val="24"/>
        </w:rPr>
        <w:t xml:space="preserve"> 30</w:t>
      </w:r>
      <w:r w:rsidR="00104006" w:rsidRPr="00080E37">
        <w:rPr>
          <w:sz w:val="24"/>
          <w:szCs w:val="24"/>
        </w:rPr>
        <w:t xml:space="preserve"> </w:t>
      </w:r>
      <w:r w:rsidR="009B357A" w:rsidRPr="00080E37">
        <w:rPr>
          <w:sz w:val="24"/>
          <w:szCs w:val="24"/>
        </w:rPr>
        <w:t>individuals</w:t>
      </w:r>
      <w:r w:rsidR="00104006" w:rsidRPr="00080E37">
        <w:rPr>
          <w:sz w:val="24"/>
          <w:szCs w:val="24"/>
        </w:rPr>
        <w:t xml:space="preserve"> diagnosed with AOCA.</w:t>
      </w:r>
      <w:r w:rsidRPr="00080E37">
        <w:rPr>
          <w:sz w:val="24"/>
          <w:szCs w:val="24"/>
        </w:rPr>
        <w:t xml:space="preserve"> </w:t>
      </w:r>
      <w:r w:rsidR="00411DCB" w:rsidRPr="00080E37">
        <w:rPr>
          <w:sz w:val="24"/>
          <w:szCs w:val="24"/>
        </w:rPr>
        <w:t>The mean age at death was 28</w:t>
      </w:r>
      <w:r w:rsidR="00090C3B" w:rsidRPr="00080E37">
        <w:rPr>
          <w:sz w:val="24"/>
          <w:szCs w:val="24"/>
        </w:rPr>
        <w:t xml:space="preserve"> </w:t>
      </w:r>
      <w:r w:rsidR="00411DCB" w:rsidRPr="00080E37">
        <w:rPr>
          <w:sz w:val="24"/>
          <w:szCs w:val="24"/>
        </w:rPr>
        <w:t>±</w:t>
      </w:r>
      <w:r w:rsidR="00090C3B" w:rsidRPr="00080E37">
        <w:rPr>
          <w:sz w:val="24"/>
          <w:szCs w:val="24"/>
        </w:rPr>
        <w:t xml:space="preserve"> </w:t>
      </w:r>
      <w:r w:rsidR="00411DCB" w:rsidRPr="00080E37">
        <w:rPr>
          <w:sz w:val="24"/>
          <w:szCs w:val="24"/>
        </w:rPr>
        <w:t>16 years</w:t>
      </w:r>
      <w:r w:rsidR="009B357A" w:rsidRPr="00080E37">
        <w:rPr>
          <w:sz w:val="24"/>
          <w:szCs w:val="24"/>
        </w:rPr>
        <w:t>:</w:t>
      </w:r>
      <w:r w:rsidR="00411DCB" w:rsidRPr="00080E37">
        <w:rPr>
          <w:sz w:val="24"/>
          <w:szCs w:val="24"/>
        </w:rPr>
        <w:t xml:space="preserve"> SCD occurred before 18 years of age</w:t>
      </w:r>
      <w:r w:rsidR="00475645">
        <w:rPr>
          <w:sz w:val="24"/>
          <w:szCs w:val="24"/>
        </w:rPr>
        <w:t xml:space="preserve"> </w:t>
      </w:r>
      <w:r w:rsidR="00475645" w:rsidRPr="00080E37">
        <w:rPr>
          <w:sz w:val="24"/>
          <w:szCs w:val="24"/>
        </w:rPr>
        <w:t>in 8 (27%) cases</w:t>
      </w:r>
      <w:r w:rsidR="00AF05D0" w:rsidRPr="00080E37">
        <w:rPr>
          <w:sz w:val="24"/>
          <w:szCs w:val="24"/>
        </w:rPr>
        <w:t xml:space="preserve"> and over the age of 50</w:t>
      </w:r>
      <w:r w:rsidR="00475645">
        <w:rPr>
          <w:sz w:val="24"/>
          <w:szCs w:val="24"/>
        </w:rPr>
        <w:t xml:space="preserve"> </w:t>
      </w:r>
      <w:r w:rsidR="00475645" w:rsidRPr="00080E37">
        <w:rPr>
          <w:sz w:val="24"/>
          <w:szCs w:val="24"/>
        </w:rPr>
        <w:t>in 3 (10%</w:t>
      </w:r>
      <w:bookmarkStart w:id="0" w:name="_Hlk525381155"/>
      <w:r w:rsidR="00BA6CD5">
        <w:rPr>
          <w:sz w:val="24"/>
          <w:szCs w:val="24"/>
        </w:rPr>
        <w:t>,</w:t>
      </w:r>
      <w:r w:rsidR="00516EB4">
        <w:rPr>
          <w:sz w:val="24"/>
          <w:szCs w:val="24"/>
        </w:rPr>
        <w:t xml:space="preserve"> diagnosed with ALCA, ARCA and ALCAPA respectively; w</w:t>
      </w:r>
      <w:r w:rsidR="00516EB4" w:rsidRPr="00516EB4">
        <w:rPr>
          <w:sz w:val="24"/>
          <w:szCs w:val="24"/>
        </w:rPr>
        <w:t xml:space="preserve">hile the </w:t>
      </w:r>
      <w:r w:rsidR="00516EB4">
        <w:rPr>
          <w:sz w:val="24"/>
          <w:szCs w:val="24"/>
        </w:rPr>
        <w:t>individual</w:t>
      </w:r>
      <w:r w:rsidR="00516EB4" w:rsidRPr="00516EB4">
        <w:rPr>
          <w:sz w:val="24"/>
          <w:szCs w:val="24"/>
        </w:rPr>
        <w:t xml:space="preserve"> with ARCA had</w:t>
      </w:r>
      <w:r w:rsidR="00516EB4">
        <w:rPr>
          <w:sz w:val="24"/>
          <w:szCs w:val="24"/>
        </w:rPr>
        <w:t xml:space="preserve"> a</w:t>
      </w:r>
      <w:r w:rsidR="00516EB4" w:rsidRPr="00516EB4">
        <w:rPr>
          <w:sz w:val="24"/>
          <w:szCs w:val="24"/>
        </w:rPr>
        <w:t xml:space="preserve"> significant </w:t>
      </w:r>
      <w:r w:rsidR="00516EB4">
        <w:rPr>
          <w:sz w:val="24"/>
          <w:szCs w:val="24"/>
        </w:rPr>
        <w:t>atheromatous plaque</w:t>
      </w:r>
      <w:r w:rsidR="00516EB4" w:rsidRPr="00516EB4">
        <w:rPr>
          <w:sz w:val="24"/>
          <w:szCs w:val="24"/>
        </w:rPr>
        <w:t xml:space="preserve"> in the right coronary artery, the others didn’t </w:t>
      </w:r>
      <w:r w:rsidR="00516EB4">
        <w:rPr>
          <w:sz w:val="24"/>
          <w:szCs w:val="24"/>
        </w:rPr>
        <w:t>exhibit</w:t>
      </w:r>
      <w:r w:rsidR="00516EB4" w:rsidRPr="00516EB4">
        <w:rPr>
          <w:sz w:val="24"/>
          <w:szCs w:val="24"/>
        </w:rPr>
        <w:t xml:space="preserve"> any significant </w:t>
      </w:r>
      <w:proofErr w:type="spellStart"/>
      <w:r w:rsidR="00516EB4" w:rsidRPr="00516EB4">
        <w:rPr>
          <w:sz w:val="24"/>
          <w:szCs w:val="24"/>
        </w:rPr>
        <w:t>atheromas</w:t>
      </w:r>
      <w:proofErr w:type="spellEnd"/>
      <w:r w:rsidR="00BA6CD5">
        <w:rPr>
          <w:sz w:val="24"/>
          <w:szCs w:val="24"/>
        </w:rPr>
        <w:t>)</w:t>
      </w:r>
      <w:r w:rsidR="00516EB4" w:rsidRPr="00516EB4">
        <w:rPr>
          <w:sz w:val="24"/>
          <w:szCs w:val="24"/>
        </w:rPr>
        <w:t>.</w:t>
      </w:r>
      <w:bookmarkEnd w:id="0"/>
      <w:r w:rsidR="00411DCB" w:rsidRPr="00080E37">
        <w:rPr>
          <w:sz w:val="24"/>
          <w:szCs w:val="24"/>
        </w:rPr>
        <w:t xml:space="preserve"> </w:t>
      </w:r>
      <w:r w:rsidR="003369A6" w:rsidRPr="00080E37">
        <w:rPr>
          <w:sz w:val="24"/>
          <w:szCs w:val="24"/>
        </w:rPr>
        <w:t xml:space="preserve">The cohort comprised predominantly males </w:t>
      </w:r>
      <w:r w:rsidR="003746B7" w:rsidRPr="00080E37">
        <w:rPr>
          <w:sz w:val="24"/>
          <w:szCs w:val="24"/>
        </w:rPr>
        <w:t>(n</w:t>
      </w:r>
      <w:r w:rsidR="003369A6" w:rsidRPr="00080E37">
        <w:rPr>
          <w:sz w:val="24"/>
          <w:szCs w:val="24"/>
        </w:rPr>
        <w:t>=</w:t>
      </w:r>
      <w:r w:rsidR="0019438D" w:rsidRPr="00080E37">
        <w:rPr>
          <w:sz w:val="24"/>
          <w:szCs w:val="24"/>
        </w:rPr>
        <w:t xml:space="preserve">23, 77%). </w:t>
      </w:r>
    </w:p>
    <w:p w:rsidR="002C6910" w:rsidRPr="00080E37" w:rsidRDefault="00872242" w:rsidP="00F209BA">
      <w:pPr>
        <w:spacing w:line="480" w:lineRule="auto"/>
        <w:rPr>
          <w:sz w:val="24"/>
          <w:szCs w:val="24"/>
        </w:rPr>
      </w:pPr>
      <w:r w:rsidRPr="00080E37">
        <w:rPr>
          <w:sz w:val="24"/>
          <w:szCs w:val="24"/>
        </w:rPr>
        <w:t>Cardiac symptoms were present in 11 (37%) individuals and syncope was the most common (n=6, 20%)</w:t>
      </w:r>
      <w:r w:rsidR="00095B24" w:rsidRPr="00080E37">
        <w:rPr>
          <w:sz w:val="24"/>
          <w:szCs w:val="24"/>
        </w:rPr>
        <w:t>, followed by chest pain (n=5, 15%)</w:t>
      </w:r>
      <w:r w:rsidR="003C3355" w:rsidRPr="00080E37">
        <w:rPr>
          <w:sz w:val="24"/>
          <w:szCs w:val="24"/>
        </w:rPr>
        <w:t>. Two patients</w:t>
      </w:r>
      <w:r w:rsidR="0014280E" w:rsidRPr="00080E37">
        <w:rPr>
          <w:sz w:val="24"/>
          <w:szCs w:val="24"/>
        </w:rPr>
        <w:t xml:space="preserve"> (</w:t>
      </w:r>
      <w:r w:rsidR="00F93D37" w:rsidRPr="00080E37">
        <w:rPr>
          <w:sz w:val="24"/>
          <w:szCs w:val="24"/>
        </w:rPr>
        <w:t>6</w:t>
      </w:r>
      <w:r w:rsidR="0014280E" w:rsidRPr="00080E37">
        <w:rPr>
          <w:sz w:val="24"/>
          <w:szCs w:val="24"/>
        </w:rPr>
        <w:t>%)</w:t>
      </w:r>
      <w:r w:rsidR="003C3355" w:rsidRPr="00080E37">
        <w:rPr>
          <w:sz w:val="24"/>
          <w:szCs w:val="24"/>
        </w:rPr>
        <w:t xml:space="preserve"> had palpitations, one</w:t>
      </w:r>
      <w:r w:rsidR="0014280E" w:rsidRPr="00080E37">
        <w:rPr>
          <w:sz w:val="24"/>
          <w:szCs w:val="24"/>
        </w:rPr>
        <w:t xml:space="preserve"> (</w:t>
      </w:r>
      <w:r w:rsidR="00F93D37" w:rsidRPr="00080E37">
        <w:rPr>
          <w:sz w:val="24"/>
          <w:szCs w:val="24"/>
        </w:rPr>
        <w:t>3</w:t>
      </w:r>
      <w:r w:rsidR="0014280E" w:rsidRPr="00080E37">
        <w:rPr>
          <w:sz w:val="24"/>
          <w:szCs w:val="24"/>
        </w:rPr>
        <w:t>%)</w:t>
      </w:r>
      <w:r w:rsidR="003C3355" w:rsidRPr="00080E37">
        <w:rPr>
          <w:sz w:val="24"/>
          <w:szCs w:val="24"/>
        </w:rPr>
        <w:t xml:space="preserve"> </w:t>
      </w:r>
      <w:r w:rsidR="0014280E" w:rsidRPr="00080E37">
        <w:rPr>
          <w:sz w:val="24"/>
          <w:szCs w:val="24"/>
        </w:rPr>
        <w:t>reported</w:t>
      </w:r>
      <w:r w:rsidR="003C3355" w:rsidRPr="00080E37">
        <w:rPr>
          <w:sz w:val="24"/>
          <w:szCs w:val="24"/>
        </w:rPr>
        <w:t xml:space="preserve"> breathlessness</w:t>
      </w:r>
      <w:r w:rsidR="00CC7C8E" w:rsidRPr="00080E37">
        <w:rPr>
          <w:sz w:val="24"/>
          <w:szCs w:val="24"/>
        </w:rPr>
        <w:t>.</w:t>
      </w:r>
      <w:r w:rsidR="008472C0">
        <w:rPr>
          <w:sz w:val="24"/>
          <w:szCs w:val="24"/>
        </w:rPr>
        <w:t xml:space="preserve"> </w:t>
      </w:r>
      <w:r w:rsidR="00E84C65" w:rsidRPr="00080E37">
        <w:rPr>
          <w:sz w:val="24"/>
          <w:szCs w:val="24"/>
        </w:rPr>
        <w:t xml:space="preserve">Most </w:t>
      </w:r>
      <w:r w:rsidR="00A76F3E">
        <w:rPr>
          <w:sz w:val="24"/>
          <w:szCs w:val="24"/>
        </w:rPr>
        <w:t>SCD victims</w:t>
      </w:r>
      <w:r w:rsidR="00E84C65" w:rsidRPr="00080E37">
        <w:rPr>
          <w:sz w:val="24"/>
          <w:szCs w:val="24"/>
        </w:rPr>
        <w:t xml:space="preserve"> did</w:t>
      </w:r>
      <w:r w:rsidR="00B81E0C" w:rsidRPr="00080E37">
        <w:rPr>
          <w:sz w:val="24"/>
          <w:szCs w:val="24"/>
        </w:rPr>
        <w:t xml:space="preserve"> </w:t>
      </w:r>
      <w:r w:rsidR="00E84C65" w:rsidRPr="00080E37">
        <w:rPr>
          <w:sz w:val="24"/>
          <w:szCs w:val="24"/>
        </w:rPr>
        <w:t>n</w:t>
      </w:r>
      <w:r w:rsidR="00B81E0C" w:rsidRPr="00080E37">
        <w:rPr>
          <w:sz w:val="24"/>
          <w:szCs w:val="24"/>
        </w:rPr>
        <w:t>o</w:t>
      </w:r>
      <w:r w:rsidR="00E84C65" w:rsidRPr="00080E37">
        <w:rPr>
          <w:sz w:val="24"/>
          <w:szCs w:val="24"/>
        </w:rPr>
        <w:t>t have any significant past medical history</w:t>
      </w:r>
      <w:r w:rsidR="000100DF" w:rsidRPr="00080E37">
        <w:rPr>
          <w:sz w:val="24"/>
          <w:szCs w:val="24"/>
        </w:rPr>
        <w:t>.</w:t>
      </w:r>
      <w:r w:rsidR="003A5D56">
        <w:rPr>
          <w:sz w:val="24"/>
          <w:szCs w:val="24"/>
        </w:rPr>
        <w:t xml:space="preserve"> None had a family history of premature sudden death.</w:t>
      </w:r>
      <w:r w:rsidR="000100DF" w:rsidRPr="00080E37">
        <w:rPr>
          <w:sz w:val="24"/>
          <w:szCs w:val="24"/>
        </w:rPr>
        <w:t xml:space="preserve"> </w:t>
      </w:r>
      <w:r w:rsidR="00611F7A" w:rsidRPr="00080E37">
        <w:rPr>
          <w:sz w:val="24"/>
          <w:szCs w:val="24"/>
        </w:rPr>
        <w:t xml:space="preserve">Two women were </w:t>
      </w:r>
      <w:r w:rsidR="001A2113" w:rsidRPr="00080E37">
        <w:rPr>
          <w:sz w:val="24"/>
          <w:szCs w:val="24"/>
        </w:rPr>
        <w:t xml:space="preserve">diagnosed </w:t>
      </w:r>
      <w:r w:rsidR="00B81E0C" w:rsidRPr="00080E37">
        <w:rPr>
          <w:sz w:val="24"/>
          <w:szCs w:val="24"/>
        </w:rPr>
        <w:t xml:space="preserve">prior to death </w:t>
      </w:r>
      <w:r w:rsidR="001A2113" w:rsidRPr="00080E37">
        <w:rPr>
          <w:sz w:val="24"/>
          <w:szCs w:val="24"/>
        </w:rPr>
        <w:t xml:space="preserve">with </w:t>
      </w:r>
      <w:r w:rsidR="003C3355" w:rsidRPr="00080E37">
        <w:rPr>
          <w:sz w:val="24"/>
          <w:szCs w:val="24"/>
        </w:rPr>
        <w:t>ALCAPA</w:t>
      </w:r>
      <w:r w:rsidR="00611F7A" w:rsidRPr="00080E37">
        <w:rPr>
          <w:sz w:val="24"/>
          <w:szCs w:val="24"/>
        </w:rPr>
        <w:t>:</w:t>
      </w:r>
      <w:r w:rsidR="007D1B06" w:rsidRPr="00080E37">
        <w:rPr>
          <w:sz w:val="24"/>
          <w:szCs w:val="24"/>
        </w:rPr>
        <w:t xml:space="preserve"> </w:t>
      </w:r>
      <w:r w:rsidR="00611F7A" w:rsidRPr="00080E37">
        <w:rPr>
          <w:sz w:val="24"/>
          <w:szCs w:val="24"/>
        </w:rPr>
        <w:t>one</w:t>
      </w:r>
      <w:r w:rsidR="00692BEE" w:rsidRPr="00080E37">
        <w:rPr>
          <w:sz w:val="24"/>
          <w:szCs w:val="24"/>
        </w:rPr>
        <w:t>,</w:t>
      </w:r>
      <w:r w:rsidR="007D1B06" w:rsidRPr="00080E37">
        <w:rPr>
          <w:sz w:val="24"/>
          <w:szCs w:val="24"/>
        </w:rPr>
        <w:t xml:space="preserve"> despite</w:t>
      </w:r>
      <w:r w:rsidR="003C3355" w:rsidRPr="00080E37">
        <w:rPr>
          <w:sz w:val="24"/>
          <w:szCs w:val="24"/>
        </w:rPr>
        <w:t xml:space="preserve"> </w:t>
      </w:r>
      <w:r w:rsidR="001A2113" w:rsidRPr="00080E37">
        <w:rPr>
          <w:sz w:val="24"/>
          <w:szCs w:val="24"/>
        </w:rPr>
        <w:t>suffer</w:t>
      </w:r>
      <w:r w:rsidR="007D1B06" w:rsidRPr="00080E37">
        <w:rPr>
          <w:sz w:val="24"/>
          <w:szCs w:val="24"/>
        </w:rPr>
        <w:t>ing</w:t>
      </w:r>
      <w:r w:rsidR="001A2113" w:rsidRPr="00080E37">
        <w:rPr>
          <w:sz w:val="24"/>
          <w:szCs w:val="24"/>
        </w:rPr>
        <w:t xml:space="preserve"> myocardial infarction at birth</w:t>
      </w:r>
      <w:r w:rsidR="00692BEE" w:rsidRPr="00080E37">
        <w:rPr>
          <w:sz w:val="24"/>
          <w:szCs w:val="24"/>
        </w:rPr>
        <w:t>,</w:t>
      </w:r>
      <w:r w:rsidR="001A2113" w:rsidRPr="00080E37">
        <w:rPr>
          <w:sz w:val="24"/>
          <w:szCs w:val="24"/>
        </w:rPr>
        <w:t xml:space="preserve"> </w:t>
      </w:r>
      <w:r w:rsidR="003C3355" w:rsidRPr="00080E37">
        <w:rPr>
          <w:sz w:val="24"/>
          <w:szCs w:val="24"/>
        </w:rPr>
        <w:t>led a normal life</w:t>
      </w:r>
      <w:r w:rsidR="001A2113" w:rsidRPr="00080E37">
        <w:rPr>
          <w:sz w:val="24"/>
          <w:szCs w:val="24"/>
        </w:rPr>
        <w:t>, with no cardiac symptoms and</w:t>
      </w:r>
      <w:r w:rsidR="003C3355" w:rsidRPr="00080E37">
        <w:rPr>
          <w:sz w:val="24"/>
          <w:szCs w:val="24"/>
        </w:rPr>
        <w:t xml:space="preserve"> two successful pregnancies</w:t>
      </w:r>
      <w:r w:rsidR="00611F7A" w:rsidRPr="00080E37">
        <w:rPr>
          <w:sz w:val="24"/>
          <w:szCs w:val="24"/>
        </w:rPr>
        <w:t>; the other</w:t>
      </w:r>
      <w:r w:rsidR="00143ECB" w:rsidRPr="00080E37">
        <w:rPr>
          <w:sz w:val="24"/>
          <w:szCs w:val="24"/>
        </w:rPr>
        <w:t xml:space="preserve"> had </w:t>
      </w:r>
      <w:r w:rsidR="00DF304D" w:rsidRPr="00080E37">
        <w:rPr>
          <w:sz w:val="24"/>
          <w:szCs w:val="24"/>
        </w:rPr>
        <w:t xml:space="preserve">a myocardial infarction </w:t>
      </w:r>
      <w:r w:rsidR="00B81E0C" w:rsidRPr="00080E37">
        <w:rPr>
          <w:sz w:val="24"/>
          <w:szCs w:val="24"/>
        </w:rPr>
        <w:t xml:space="preserve">and underwent corrective surgery </w:t>
      </w:r>
      <w:r w:rsidR="00DF304D" w:rsidRPr="00080E37">
        <w:rPr>
          <w:sz w:val="24"/>
          <w:szCs w:val="24"/>
        </w:rPr>
        <w:t>12 year</w:t>
      </w:r>
      <w:r w:rsidR="00B81E0C" w:rsidRPr="00080E37">
        <w:rPr>
          <w:sz w:val="24"/>
          <w:szCs w:val="24"/>
        </w:rPr>
        <w:t>s</w:t>
      </w:r>
      <w:r w:rsidR="00143ECB" w:rsidRPr="00080E37">
        <w:rPr>
          <w:sz w:val="24"/>
          <w:szCs w:val="24"/>
        </w:rPr>
        <w:t xml:space="preserve"> before </w:t>
      </w:r>
      <w:r w:rsidR="00B81E0C" w:rsidRPr="00080E37">
        <w:rPr>
          <w:sz w:val="24"/>
          <w:szCs w:val="24"/>
        </w:rPr>
        <w:t xml:space="preserve">her </w:t>
      </w:r>
      <w:r w:rsidR="00143ECB" w:rsidRPr="00080E37">
        <w:rPr>
          <w:sz w:val="24"/>
          <w:szCs w:val="24"/>
        </w:rPr>
        <w:t>death</w:t>
      </w:r>
      <w:r w:rsidR="001A2113" w:rsidRPr="00080E37">
        <w:rPr>
          <w:sz w:val="24"/>
          <w:szCs w:val="24"/>
        </w:rPr>
        <w:t>.</w:t>
      </w:r>
      <w:r w:rsidR="0019438D" w:rsidRPr="00080E37">
        <w:rPr>
          <w:sz w:val="24"/>
          <w:szCs w:val="24"/>
        </w:rPr>
        <w:t xml:space="preserve"> </w:t>
      </w:r>
    </w:p>
    <w:p w:rsidR="009B3885" w:rsidRPr="00080E37" w:rsidRDefault="00D05212" w:rsidP="00F209BA">
      <w:pPr>
        <w:spacing w:line="480" w:lineRule="auto"/>
        <w:rPr>
          <w:sz w:val="24"/>
          <w:szCs w:val="24"/>
        </w:rPr>
      </w:pPr>
      <w:r w:rsidRPr="00080E37">
        <w:rPr>
          <w:sz w:val="24"/>
          <w:szCs w:val="24"/>
        </w:rPr>
        <w:t>Death occurred during exercise</w:t>
      </w:r>
      <w:r w:rsidR="001A2113" w:rsidRPr="00080E37">
        <w:rPr>
          <w:sz w:val="24"/>
          <w:szCs w:val="24"/>
        </w:rPr>
        <w:t xml:space="preserve"> or emotional stress</w:t>
      </w:r>
      <w:r w:rsidRPr="00080E37">
        <w:rPr>
          <w:sz w:val="24"/>
          <w:szCs w:val="24"/>
        </w:rPr>
        <w:t xml:space="preserve"> in 1</w:t>
      </w:r>
      <w:r w:rsidR="00B31559" w:rsidRPr="00080E37">
        <w:rPr>
          <w:sz w:val="24"/>
          <w:szCs w:val="24"/>
        </w:rPr>
        <w:t>5</w:t>
      </w:r>
      <w:r w:rsidRPr="00080E37">
        <w:rPr>
          <w:sz w:val="24"/>
          <w:szCs w:val="24"/>
        </w:rPr>
        <w:t xml:space="preserve"> (</w:t>
      </w:r>
      <w:r w:rsidR="00B31559" w:rsidRPr="00080E37">
        <w:rPr>
          <w:sz w:val="24"/>
          <w:szCs w:val="24"/>
        </w:rPr>
        <w:t>50</w:t>
      </w:r>
      <w:r w:rsidRPr="00080E37">
        <w:rPr>
          <w:sz w:val="24"/>
          <w:szCs w:val="24"/>
        </w:rPr>
        <w:t>%) cases</w:t>
      </w:r>
      <w:r w:rsidR="001A2113" w:rsidRPr="00080E37">
        <w:rPr>
          <w:sz w:val="24"/>
          <w:szCs w:val="24"/>
        </w:rPr>
        <w:t xml:space="preserve">. </w:t>
      </w:r>
      <w:r w:rsidR="0019438D" w:rsidRPr="00080E37">
        <w:rPr>
          <w:sz w:val="24"/>
          <w:szCs w:val="24"/>
        </w:rPr>
        <w:t>T</w:t>
      </w:r>
      <w:r w:rsidR="001A2113" w:rsidRPr="00080E37">
        <w:rPr>
          <w:sz w:val="24"/>
          <w:szCs w:val="24"/>
        </w:rPr>
        <w:t>he remaining 15 (50%) individuals died at rest</w:t>
      </w:r>
      <w:r w:rsidR="00E84C65" w:rsidRPr="00080E37">
        <w:rPr>
          <w:sz w:val="24"/>
          <w:szCs w:val="24"/>
        </w:rPr>
        <w:t>,</w:t>
      </w:r>
      <w:r w:rsidR="0019438D" w:rsidRPr="00080E37">
        <w:rPr>
          <w:sz w:val="24"/>
          <w:szCs w:val="24"/>
        </w:rPr>
        <w:t xml:space="preserve"> including</w:t>
      </w:r>
      <w:r w:rsidR="00501161" w:rsidRPr="00080E37">
        <w:rPr>
          <w:sz w:val="24"/>
          <w:szCs w:val="24"/>
        </w:rPr>
        <w:t xml:space="preserve"> 7 (23%)</w:t>
      </w:r>
      <w:r w:rsidR="0019438D" w:rsidRPr="00080E37">
        <w:rPr>
          <w:sz w:val="24"/>
          <w:szCs w:val="24"/>
        </w:rPr>
        <w:t xml:space="preserve"> who</w:t>
      </w:r>
      <w:r w:rsidR="00501161" w:rsidRPr="00080E37">
        <w:rPr>
          <w:sz w:val="24"/>
          <w:szCs w:val="24"/>
        </w:rPr>
        <w:t xml:space="preserve"> died during sleep</w:t>
      </w:r>
      <w:r w:rsidR="001A2113" w:rsidRPr="00080E37">
        <w:rPr>
          <w:sz w:val="24"/>
          <w:szCs w:val="24"/>
        </w:rPr>
        <w:t>.</w:t>
      </w:r>
      <w:r w:rsidR="001A2113" w:rsidRPr="00080E37" w:rsidDel="001A2113">
        <w:rPr>
          <w:sz w:val="24"/>
          <w:szCs w:val="24"/>
        </w:rPr>
        <w:t xml:space="preserve"> </w:t>
      </w:r>
    </w:p>
    <w:p w:rsidR="00D05212" w:rsidRPr="00080E37" w:rsidRDefault="00D05212" w:rsidP="00F209BA">
      <w:pPr>
        <w:spacing w:line="480" w:lineRule="auto"/>
        <w:rPr>
          <w:b/>
          <w:sz w:val="24"/>
          <w:szCs w:val="24"/>
        </w:rPr>
      </w:pPr>
      <w:r w:rsidRPr="00080E37">
        <w:rPr>
          <w:b/>
          <w:sz w:val="24"/>
          <w:szCs w:val="24"/>
        </w:rPr>
        <w:lastRenderedPageBreak/>
        <w:t>Post-mortem characteristics</w:t>
      </w:r>
    </w:p>
    <w:p w:rsidR="002C6910" w:rsidRPr="00080E37" w:rsidRDefault="002C6910" w:rsidP="00F209BA">
      <w:pPr>
        <w:spacing w:line="480" w:lineRule="auto"/>
        <w:rPr>
          <w:sz w:val="24"/>
          <w:szCs w:val="24"/>
        </w:rPr>
      </w:pPr>
      <w:r w:rsidRPr="00080E37">
        <w:rPr>
          <w:sz w:val="24"/>
          <w:szCs w:val="24"/>
        </w:rPr>
        <w:t xml:space="preserve">The mean heart weight was 367±115 g.  </w:t>
      </w:r>
    </w:p>
    <w:p w:rsidR="00B81E0C" w:rsidRPr="00080E37" w:rsidRDefault="00B81E0C" w:rsidP="00F209BA">
      <w:pPr>
        <w:spacing w:line="480" w:lineRule="auto"/>
        <w:rPr>
          <w:i/>
          <w:sz w:val="24"/>
          <w:szCs w:val="24"/>
        </w:rPr>
      </w:pPr>
      <w:r w:rsidRPr="00080E37">
        <w:rPr>
          <w:i/>
          <w:sz w:val="24"/>
          <w:szCs w:val="24"/>
        </w:rPr>
        <w:t>Coronary anatomy:</w:t>
      </w:r>
    </w:p>
    <w:p w:rsidR="00D05212" w:rsidRPr="00080E37" w:rsidRDefault="00872242">
      <w:pPr>
        <w:spacing w:line="480" w:lineRule="auto"/>
        <w:rPr>
          <w:sz w:val="24"/>
          <w:szCs w:val="24"/>
        </w:rPr>
      </w:pPr>
      <w:r w:rsidRPr="00080E37">
        <w:rPr>
          <w:sz w:val="24"/>
          <w:szCs w:val="24"/>
        </w:rPr>
        <w:t xml:space="preserve">The most common anomalies were </w:t>
      </w:r>
      <w:r w:rsidR="004519DF">
        <w:rPr>
          <w:sz w:val="24"/>
          <w:szCs w:val="24"/>
        </w:rPr>
        <w:t>anomalous right coronary artery</w:t>
      </w:r>
      <w:r w:rsidRPr="00080E37">
        <w:rPr>
          <w:sz w:val="24"/>
          <w:szCs w:val="24"/>
        </w:rPr>
        <w:t xml:space="preserve"> with inter-arterial course (n=1</w:t>
      </w:r>
      <w:r w:rsidR="00437CD9" w:rsidRPr="00080E37">
        <w:rPr>
          <w:sz w:val="24"/>
          <w:szCs w:val="24"/>
        </w:rPr>
        <w:t>1</w:t>
      </w:r>
      <w:r w:rsidR="00D66229" w:rsidRPr="00080E37">
        <w:rPr>
          <w:sz w:val="24"/>
          <w:szCs w:val="24"/>
        </w:rPr>
        <w:t xml:space="preserve">, </w:t>
      </w:r>
      <w:r w:rsidR="00F93D37" w:rsidRPr="00080E37">
        <w:rPr>
          <w:sz w:val="24"/>
          <w:szCs w:val="24"/>
        </w:rPr>
        <w:t>3</w:t>
      </w:r>
      <w:r w:rsidR="00437CD9" w:rsidRPr="00080E37">
        <w:rPr>
          <w:sz w:val="24"/>
          <w:szCs w:val="24"/>
        </w:rPr>
        <w:t>7</w:t>
      </w:r>
      <w:r w:rsidR="00D66229" w:rsidRPr="00080E37">
        <w:rPr>
          <w:sz w:val="24"/>
          <w:szCs w:val="24"/>
        </w:rPr>
        <w:t>%</w:t>
      </w:r>
      <w:r w:rsidRPr="00080E37">
        <w:rPr>
          <w:sz w:val="24"/>
          <w:szCs w:val="24"/>
        </w:rPr>
        <w:t xml:space="preserve">) and </w:t>
      </w:r>
      <w:r w:rsidR="004519DF">
        <w:rPr>
          <w:sz w:val="24"/>
          <w:szCs w:val="24"/>
        </w:rPr>
        <w:t>anomalous left coronary artery</w:t>
      </w:r>
      <w:r w:rsidR="004519DF" w:rsidRPr="00080E37">
        <w:rPr>
          <w:sz w:val="24"/>
          <w:szCs w:val="24"/>
        </w:rPr>
        <w:t xml:space="preserve"> </w:t>
      </w:r>
      <w:r w:rsidRPr="00080E37">
        <w:rPr>
          <w:sz w:val="24"/>
          <w:szCs w:val="24"/>
        </w:rPr>
        <w:t>with inter-arterial course (n=1</w:t>
      </w:r>
      <w:r w:rsidR="00437CD9" w:rsidRPr="00080E37">
        <w:rPr>
          <w:sz w:val="24"/>
          <w:szCs w:val="24"/>
        </w:rPr>
        <w:t>0</w:t>
      </w:r>
      <w:r w:rsidR="00D66229" w:rsidRPr="00080E37">
        <w:rPr>
          <w:sz w:val="24"/>
          <w:szCs w:val="24"/>
        </w:rPr>
        <w:t xml:space="preserve">, </w:t>
      </w:r>
      <w:r w:rsidR="00F93D37" w:rsidRPr="00080E37">
        <w:rPr>
          <w:sz w:val="24"/>
          <w:szCs w:val="24"/>
        </w:rPr>
        <w:t>37</w:t>
      </w:r>
      <w:r w:rsidR="00D66229" w:rsidRPr="00080E37">
        <w:rPr>
          <w:sz w:val="24"/>
          <w:szCs w:val="24"/>
        </w:rPr>
        <w:t>%</w:t>
      </w:r>
      <w:r w:rsidRPr="00080E37">
        <w:rPr>
          <w:sz w:val="24"/>
          <w:szCs w:val="24"/>
        </w:rPr>
        <w:t>)</w:t>
      </w:r>
      <w:r w:rsidR="00437CD9" w:rsidRPr="00080E37">
        <w:rPr>
          <w:sz w:val="24"/>
          <w:szCs w:val="24"/>
        </w:rPr>
        <w:t>;</w:t>
      </w:r>
      <w:r w:rsidR="00034867" w:rsidRPr="00080E37">
        <w:rPr>
          <w:sz w:val="24"/>
          <w:szCs w:val="24"/>
        </w:rPr>
        <w:t xml:space="preserve"> </w:t>
      </w:r>
      <w:r w:rsidR="00437CD9" w:rsidRPr="00080E37">
        <w:rPr>
          <w:sz w:val="24"/>
          <w:szCs w:val="24"/>
        </w:rPr>
        <w:t>i</w:t>
      </w:r>
      <w:r w:rsidR="001D1DEB" w:rsidRPr="00080E37">
        <w:rPr>
          <w:sz w:val="24"/>
          <w:szCs w:val="24"/>
        </w:rPr>
        <w:t>n one individual</w:t>
      </w:r>
      <w:r w:rsidR="004519DF">
        <w:rPr>
          <w:sz w:val="24"/>
          <w:szCs w:val="24"/>
        </w:rPr>
        <w:t xml:space="preserve"> (ALCA)</w:t>
      </w:r>
      <w:r w:rsidR="001D1DEB" w:rsidRPr="00080E37">
        <w:rPr>
          <w:sz w:val="24"/>
          <w:szCs w:val="24"/>
        </w:rPr>
        <w:t xml:space="preserve"> the course of the </w:t>
      </w:r>
      <w:r w:rsidR="004519DF">
        <w:rPr>
          <w:sz w:val="24"/>
          <w:szCs w:val="24"/>
        </w:rPr>
        <w:t>coronary artery</w:t>
      </w:r>
      <w:r w:rsidR="004519DF" w:rsidRPr="00080E37">
        <w:rPr>
          <w:sz w:val="24"/>
          <w:szCs w:val="24"/>
        </w:rPr>
        <w:t xml:space="preserve"> </w:t>
      </w:r>
      <w:r w:rsidR="001D1DEB" w:rsidRPr="00080E37">
        <w:rPr>
          <w:sz w:val="24"/>
          <w:szCs w:val="24"/>
        </w:rPr>
        <w:t>was retro-aortic</w:t>
      </w:r>
      <w:r w:rsidR="00437CD9" w:rsidRPr="00080E37">
        <w:rPr>
          <w:sz w:val="24"/>
          <w:szCs w:val="24"/>
        </w:rPr>
        <w:t>.</w:t>
      </w:r>
      <w:r w:rsidR="001D1DEB" w:rsidRPr="00080E37">
        <w:rPr>
          <w:sz w:val="24"/>
          <w:szCs w:val="24"/>
        </w:rPr>
        <w:t xml:space="preserve"> </w:t>
      </w:r>
      <w:r w:rsidR="00034867" w:rsidRPr="00080E37">
        <w:rPr>
          <w:sz w:val="24"/>
          <w:szCs w:val="24"/>
        </w:rPr>
        <w:t xml:space="preserve">An </w:t>
      </w:r>
      <w:r w:rsidR="00337B00">
        <w:rPr>
          <w:sz w:val="24"/>
          <w:szCs w:val="24"/>
        </w:rPr>
        <w:t xml:space="preserve">aortic </w:t>
      </w:r>
      <w:r w:rsidR="00034867" w:rsidRPr="00080E37">
        <w:rPr>
          <w:sz w:val="24"/>
          <w:szCs w:val="24"/>
        </w:rPr>
        <w:t xml:space="preserve">intramural </w:t>
      </w:r>
      <w:r w:rsidR="00337B00">
        <w:rPr>
          <w:sz w:val="24"/>
          <w:szCs w:val="24"/>
        </w:rPr>
        <w:t xml:space="preserve">course </w:t>
      </w:r>
      <w:r w:rsidR="00034867" w:rsidRPr="00080E37">
        <w:rPr>
          <w:sz w:val="24"/>
          <w:szCs w:val="24"/>
        </w:rPr>
        <w:t xml:space="preserve">of the abnormal artery was present in 11 cases (37%) (7 cases with ALCA and 4 cases with ARCA) and its average length was 6 mm. </w:t>
      </w:r>
      <w:r w:rsidRPr="00080E37">
        <w:rPr>
          <w:sz w:val="24"/>
          <w:szCs w:val="24"/>
        </w:rPr>
        <w:t>ALCAPA was present in 7</w:t>
      </w:r>
      <w:r w:rsidR="00256355" w:rsidRPr="00080E37">
        <w:rPr>
          <w:sz w:val="24"/>
          <w:szCs w:val="24"/>
        </w:rPr>
        <w:t xml:space="preserve"> (</w:t>
      </w:r>
      <w:r w:rsidR="00F93D37" w:rsidRPr="00080E37">
        <w:rPr>
          <w:sz w:val="24"/>
          <w:szCs w:val="24"/>
        </w:rPr>
        <w:t>23</w:t>
      </w:r>
      <w:r w:rsidR="00256355" w:rsidRPr="00080E37">
        <w:rPr>
          <w:sz w:val="24"/>
          <w:szCs w:val="24"/>
        </w:rPr>
        <w:t>%)</w:t>
      </w:r>
      <w:r w:rsidRPr="00080E37">
        <w:rPr>
          <w:sz w:val="24"/>
          <w:szCs w:val="24"/>
        </w:rPr>
        <w:t xml:space="preserve"> cases</w:t>
      </w:r>
      <w:r w:rsidR="00034867" w:rsidRPr="00080E37">
        <w:rPr>
          <w:sz w:val="24"/>
          <w:szCs w:val="24"/>
        </w:rPr>
        <w:t>;</w:t>
      </w:r>
      <w:r w:rsidRPr="00080E37">
        <w:rPr>
          <w:sz w:val="24"/>
          <w:szCs w:val="24"/>
        </w:rPr>
        <w:t xml:space="preserve"> </w:t>
      </w:r>
      <w:r w:rsidR="008472C0">
        <w:rPr>
          <w:sz w:val="24"/>
          <w:szCs w:val="24"/>
        </w:rPr>
        <w:t>i</w:t>
      </w:r>
      <w:r w:rsidRPr="00080E37">
        <w:rPr>
          <w:sz w:val="24"/>
          <w:szCs w:val="24"/>
        </w:rPr>
        <w:t xml:space="preserve">n </w:t>
      </w:r>
      <w:r w:rsidR="00B81E0C" w:rsidRPr="00080E37">
        <w:rPr>
          <w:sz w:val="24"/>
          <w:szCs w:val="24"/>
        </w:rPr>
        <w:t>the remaining</w:t>
      </w:r>
      <w:r w:rsidR="00256355" w:rsidRPr="00080E37">
        <w:rPr>
          <w:sz w:val="24"/>
          <w:szCs w:val="24"/>
        </w:rPr>
        <w:t xml:space="preserve"> </w:t>
      </w:r>
      <w:r w:rsidRPr="00080E37">
        <w:rPr>
          <w:sz w:val="24"/>
          <w:szCs w:val="24"/>
        </w:rPr>
        <w:t>case</w:t>
      </w:r>
      <w:r w:rsidR="00B81E0C" w:rsidRPr="00080E37">
        <w:rPr>
          <w:sz w:val="24"/>
          <w:szCs w:val="24"/>
        </w:rPr>
        <w:t xml:space="preserve"> </w:t>
      </w:r>
      <w:r w:rsidRPr="00080E37">
        <w:rPr>
          <w:sz w:val="24"/>
          <w:szCs w:val="24"/>
        </w:rPr>
        <w:t xml:space="preserve">the </w:t>
      </w:r>
      <w:r w:rsidR="004519DF">
        <w:rPr>
          <w:sz w:val="24"/>
          <w:szCs w:val="24"/>
        </w:rPr>
        <w:t>left coronary artery</w:t>
      </w:r>
      <w:r w:rsidR="004519DF" w:rsidRPr="00080E37">
        <w:rPr>
          <w:sz w:val="24"/>
          <w:szCs w:val="24"/>
        </w:rPr>
        <w:t xml:space="preserve"> </w:t>
      </w:r>
      <w:r w:rsidRPr="00080E37">
        <w:rPr>
          <w:sz w:val="24"/>
          <w:szCs w:val="24"/>
        </w:rPr>
        <w:t>arose from the non-</w:t>
      </w:r>
      <w:r w:rsidR="0019438D" w:rsidRPr="00080E37">
        <w:rPr>
          <w:sz w:val="24"/>
          <w:szCs w:val="24"/>
        </w:rPr>
        <w:t>coronary</w:t>
      </w:r>
      <w:r w:rsidRPr="00080E37">
        <w:rPr>
          <w:sz w:val="24"/>
          <w:szCs w:val="24"/>
        </w:rPr>
        <w:t xml:space="preserve"> </w:t>
      </w:r>
      <w:r w:rsidR="004E2D87" w:rsidRPr="00080E37">
        <w:rPr>
          <w:sz w:val="24"/>
          <w:szCs w:val="24"/>
        </w:rPr>
        <w:t xml:space="preserve">cusp near the commissure between the posterior and the left cusps. </w:t>
      </w:r>
      <w:r w:rsidR="00090C3B" w:rsidRPr="00080E37">
        <w:rPr>
          <w:sz w:val="24"/>
          <w:szCs w:val="24"/>
        </w:rPr>
        <w:t xml:space="preserve">The ostium was small and the proximal portion of the </w:t>
      </w:r>
      <w:r w:rsidR="004519DF">
        <w:rPr>
          <w:sz w:val="24"/>
          <w:szCs w:val="24"/>
        </w:rPr>
        <w:t>left coronary artery</w:t>
      </w:r>
      <w:r w:rsidR="004519DF" w:rsidRPr="00080E37">
        <w:rPr>
          <w:sz w:val="24"/>
          <w:szCs w:val="24"/>
        </w:rPr>
        <w:t xml:space="preserve"> </w:t>
      </w:r>
      <w:r w:rsidR="00090C3B" w:rsidRPr="00080E37">
        <w:rPr>
          <w:sz w:val="24"/>
          <w:szCs w:val="24"/>
        </w:rPr>
        <w:t>was horizontal with an initial intramural course.</w:t>
      </w:r>
      <w:r w:rsidR="004E2D87" w:rsidRPr="00080E37">
        <w:rPr>
          <w:sz w:val="24"/>
          <w:szCs w:val="24"/>
        </w:rPr>
        <w:t xml:space="preserve"> The course of the anomalous coronary was normal without narrowing.</w:t>
      </w:r>
    </w:p>
    <w:p w:rsidR="00201B87" w:rsidRPr="00080E37" w:rsidRDefault="00201B87" w:rsidP="00F209BA">
      <w:pPr>
        <w:spacing w:line="480" w:lineRule="auto"/>
        <w:rPr>
          <w:i/>
          <w:sz w:val="24"/>
          <w:szCs w:val="24"/>
        </w:rPr>
      </w:pPr>
      <w:r w:rsidRPr="00080E37">
        <w:rPr>
          <w:i/>
          <w:sz w:val="24"/>
          <w:szCs w:val="24"/>
        </w:rPr>
        <w:t>Histopathology</w:t>
      </w:r>
    </w:p>
    <w:p w:rsidR="000B1A0A" w:rsidRPr="00080E37" w:rsidRDefault="004519DF" w:rsidP="000B1A0A">
      <w:pPr>
        <w:spacing w:line="480" w:lineRule="auto"/>
        <w:rPr>
          <w:sz w:val="24"/>
          <w:szCs w:val="24"/>
        </w:rPr>
      </w:pPr>
      <w:r>
        <w:rPr>
          <w:sz w:val="24"/>
          <w:szCs w:val="24"/>
        </w:rPr>
        <w:t xml:space="preserve">Left ventricular </w:t>
      </w:r>
      <w:r w:rsidR="000B1A0A" w:rsidRPr="00080E37">
        <w:rPr>
          <w:sz w:val="24"/>
          <w:szCs w:val="24"/>
        </w:rPr>
        <w:t>fibrosis was reported in 11 cases (37%) and was mainly sub</w:t>
      </w:r>
      <w:r w:rsidR="008472C0">
        <w:rPr>
          <w:sz w:val="24"/>
          <w:szCs w:val="24"/>
        </w:rPr>
        <w:t>-</w:t>
      </w:r>
      <w:r w:rsidR="000B1A0A" w:rsidRPr="00080E37">
        <w:rPr>
          <w:sz w:val="24"/>
          <w:szCs w:val="24"/>
        </w:rPr>
        <w:t>endocardial</w:t>
      </w:r>
      <w:r w:rsidR="00F536E0">
        <w:rPr>
          <w:sz w:val="24"/>
          <w:szCs w:val="24"/>
        </w:rPr>
        <w:t xml:space="preserve"> (Table 1)</w:t>
      </w:r>
      <w:r w:rsidR="000B1A0A" w:rsidRPr="00080E37">
        <w:rPr>
          <w:sz w:val="24"/>
          <w:szCs w:val="24"/>
        </w:rPr>
        <w:t>.</w:t>
      </w:r>
      <w:r w:rsidR="002C389B">
        <w:rPr>
          <w:sz w:val="24"/>
          <w:szCs w:val="24"/>
        </w:rPr>
        <w:t xml:space="preserve"> In </w:t>
      </w:r>
      <w:r w:rsidR="00F536E0">
        <w:rPr>
          <w:sz w:val="24"/>
          <w:szCs w:val="24"/>
        </w:rPr>
        <w:t>2</w:t>
      </w:r>
      <w:r w:rsidR="002C389B">
        <w:rPr>
          <w:sz w:val="24"/>
          <w:szCs w:val="24"/>
        </w:rPr>
        <w:t xml:space="preserve"> cases the fibrosis was mainly distributed at the level of the posterior wall (</w:t>
      </w:r>
      <w:r w:rsidR="00F536E0">
        <w:rPr>
          <w:sz w:val="24"/>
          <w:szCs w:val="24"/>
        </w:rPr>
        <w:t>1</w:t>
      </w:r>
      <w:r w:rsidR="002C389B">
        <w:rPr>
          <w:sz w:val="24"/>
          <w:szCs w:val="24"/>
        </w:rPr>
        <w:t xml:space="preserve"> ARCA and 1 ALCA)</w:t>
      </w:r>
      <w:r w:rsidR="0025570D">
        <w:rPr>
          <w:sz w:val="24"/>
          <w:szCs w:val="24"/>
        </w:rPr>
        <w:t xml:space="preserve">; </w:t>
      </w:r>
      <w:r w:rsidR="00F536E0">
        <w:rPr>
          <w:sz w:val="24"/>
          <w:szCs w:val="24"/>
        </w:rPr>
        <w:t>in 1 case the fibrosis was anterolateral, in 1 case it was at the level of the interventricular septum and antero-lateral, in 1 case it was at the level of the posterior wall and anterolateral and in 4 cases it was patchy involving several wall segments.</w:t>
      </w:r>
      <w:r w:rsidR="000B1A0A" w:rsidRPr="00080E37">
        <w:rPr>
          <w:sz w:val="24"/>
          <w:szCs w:val="24"/>
        </w:rPr>
        <w:t xml:space="preserve"> In</w:t>
      </w:r>
      <w:r w:rsidR="00F536E0">
        <w:rPr>
          <w:sz w:val="24"/>
          <w:szCs w:val="24"/>
        </w:rPr>
        <w:t xml:space="preserve"> the remaining</w:t>
      </w:r>
      <w:r w:rsidR="000B1A0A" w:rsidRPr="00080E37">
        <w:rPr>
          <w:sz w:val="24"/>
          <w:szCs w:val="24"/>
        </w:rPr>
        <w:t xml:space="preserve"> 2 cases there was evidence of acute infarction</w:t>
      </w:r>
      <w:r w:rsidR="00F536E0">
        <w:rPr>
          <w:sz w:val="24"/>
          <w:szCs w:val="24"/>
        </w:rPr>
        <w:t xml:space="preserve"> (1 ARCA case – distribution at the level of the posterior wall and 1 ALCAPA case – distribution at the level of the </w:t>
      </w:r>
      <w:proofErr w:type="spellStart"/>
      <w:r w:rsidR="00F536E0">
        <w:rPr>
          <w:sz w:val="24"/>
          <w:szCs w:val="24"/>
        </w:rPr>
        <w:t>postero</w:t>
      </w:r>
      <w:proofErr w:type="spellEnd"/>
      <w:r w:rsidR="00F536E0">
        <w:rPr>
          <w:sz w:val="24"/>
          <w:szCs w:val="24"/>
        </w:rPr>
        <w:t>-septum)</w:t>
      </w:r>
      <w:r w:rsidR="000B1A0A" w:rsidRPr="00080E37">
        <w:rPr>
          <w:sz w:val="24"/>
          <w:szCs w:val="24"/>
        </w:rPr>
        <w:t>, characterized by a combination of interstitial inflammatory infiltrate consisting of a mixture of neutrophils, lymphocytes and histiocytes</w:t>
      </w:r>
      <w:r w:rsidR="00CC035A">
        <w:rPr>
          <w:sz w:val="24"/>
          <w:szCs w:val="24"/>
        </w:rPr>
        <w:t>,</w:t>
      </w:r>
      <w:r w:rsidR="000B1A0A" w:rsidRPr="00080E37">
        <w:rPr>
          <w:sz w:val="24"/>
          <w:szCs w:val="24"/>
        </w:rPr>
        <w:t xml:space="preserve"> </w:t>
      </w:r>
      <w:r w:rsidR="00AB22B8">
        <w:rPr>
          <w:sz w:val="24"/>
          <w:szCs w:val="24"/>
        </w:rPr>
        <w:t xml:space="preserve">and </w:t>
      </w:r>
      <w:r w:rsidR="000B1A0A" w:rsidRPr="00080E37">
        <w:rPr>
          <w:sz w:val="24"/>
          <w:szCs w:val="24"/>
        </w:rPr>
        <w:t xml:space="preserve">widespread contraction band </w:t>
      </w:r>
      <w:r w:rsidR="000B1A0A" w:rsidRPr="00080E37">
        <w:rPr>
          <w:sz w:val="24"/>
          <w:szCs w:val="24"/>
        </w:rPr>
        <w:lastRenderedPageBreak/>
        <w:t>necrosis</w:t>
      </w:r>
      <w:r w:rsidR="00A76F3E">
        <w:rPr>
          <w:sz w:val="24"/>
          <w:szCs w:val="24"/>
        </w:rPr>
        <w:t>.</w:t>
      </w:r>
      <w:r w:rsidR="000B1A0A" w:rsidRPr="00080E37">
        <w:rPr>
          <w:sz w:val="24"/>
          <w:szCs w:val="24"/>
        </w:rPr>
        <w:t xml:space="preserve"> Only 5 of the 11 individuals found to exhibit LV fibrosis had previous cardiac symptoms</w:t>
      </w:r>
      <w:r w:rsidR="007F1C8F">
        <w:rPr>
          <w:sz w:val="24"/>
          <w:szCs w:val="24"/>
        </w:rPr>
        <w:t>:</w:t>
      </w:r>
      <w:r w:rsidR="000B1A0A" w:rsidRPr="00080E37">
        <w:rPr>
          <w:sz w:val="24"/>
          <w:szCs w:val="24"/>
        </w:rPr>
        <w:t xml:space="preserve"> chest pain (n=3) and syncope (n=2). </w:t>
      </w:r>
    </w:p>
    <w:p w:rsidR="002C6910" w:rsidRPr="00080E37" w:rsidRDefault="002C6910" w:rsidP="002C6910">
      <w:pPr>
        <w:spacing w:line="480" w:lineRule="auto"/>
        <w:rPr>
          <w:b/>
          <w:sz w:val="24"/>
          <w:szCs w:val="24"/>
        </w:rPr>
      </w:pPr>
      <w:r w:rsidRPr="00080E37">
        <w:rPr>
          <w:b/>
          <w:sz w:val="24"/>
          <w:szCs w:val="24"/>
        </w:rPr>
        <w:t>Differences across subtypes</w:t>
      </w:r>
    </w:p>
    <w:p w:rsidR="002245AB" w:rsidRDefault="00916A3F" w:rsidP="00F209BA">
      <w:pPr>
        <w:spacing w:line="480" w:lineRule="auto"/>
        <w:rPr>
          <w:sz w:val="24"/>
          <w:szCs w:val="24"/>
        </w:rPr>
      </w:pPr>
      <w:r>
        <w:rPr>
          <w:sz w:val="24"/>
          <w:szCs w:val="24"/>
        </w:rPr>
        <w:t xml:space="preserve">The </w:t>
      </w:r>
      <w:r w:rsidR="00CE649D" w:rsidRPr="00080E37">
        <w:rPr>
          <w:sz w:val="24"/>
          <w:szCs w:val="24"/>
        </w:rPr>
        <w:t xml:space="preserve">age </w:t>
      </w:r>
      <w:r>
        <w:rPr>
          <w:sz w:val="24"/>
          <w:szCs w:val="24"/>
        </w:rPr>
        <w:t>at death and</w:t>
      </w:r>
      <w:r w:rsidR="00CE649D" w:rsidRPr="00080E37">
        <w:rPr>
          <w:sz w:val="24"/>
          <w:szCs w:val="24"/>
        </w:rPr>
        <w:t xml:space="preserve"> </w:t>
      </w:r>
      <w:r>
        <w:rPr>
          <w:sz w:val="24"/>
          <w:szCs w:val="24"/>
        </w:rPr>
        <w:t>gender</w:t>
      </w:r>
      <w:r w:rsidR="009E33DA" w:rsidRPr="00080E37">
        <w:rPr>
          <w:sz w:val="24"/>
          <w:szCs w:val="24"/>
        </w:rPr>
        <w:t xml:space="preserve"> </w:t>
      </w:r>
      <w:r w:rsidR="00CE649D" w:rsidRPr="00080E37">
        <w:rPr>
          <w:sz w:val="24"/>
          <w:szCs w:val="24"/>
        </w:rPr>
        <w:t>w</w:t>
      </w:r>
      <w:r w:rsidR="00EA0DF2" w:rsidRPr="00080E37">
        <w:rPr>
          <w:sz w:val="24"/>
          <w:szCs w:val="24"/>
        </w:rPr>
        <w:t>ere</w:t>
      </w:r>
      <w:r w:rsidR="00CE649D" w:rsidRPr="00080E37">
        <w:rPr>
          <w:sz w:val="24"/>
          <w:szCs w:val="24"/>
        </w:rPr>
        <w:t xml:space="preserve"> similar </w:t>
      </w:r>
      <w:r>
        <w:rPr>
          <w:sz w:val="24"/>
          <w:szCs w:val="24"/>
        </w:rPr>
        <w:t>across</w:t>
      </w:r>
      <w:r w:rsidRPr="00080E37">
        <w:rPr>
          <w:sz w:val="24"/>
          <w:szCs w:val="24"/>
        </w:rPr>
        <w:t xml:space="preserve"> </w:t>
      </w:r>
      <w:r w:rsidR="00CE649D" w:rsidRPr="00080E37">
        <w:rPr>
          <w:sz w:val="24"/>
          <w:szCs w:val="24"/>
        </w:rPr>
        <w:t>t</w:t>
      </w:r>
      <w:r w:rsidR="006A3D1B" w:rsidRPr="00080E37">
        <w:rPr>
          <w:sz w:val="24"/>
          <w:szCs w:val="24"/>
        </w:rPr>
        <w:t>he</w:t>
      </w:r>
      <w:r w:rsidR="00CE649D" w:rsidRPr="00080E37">
        <w:rPr>
          <w:sz w:val="24"/>
          <w:szCs w:val="24"/>
        </w:rPr>
        <w:t xml:space="preserve"> different AOCA subtypes </w:t>
      </w:r>
      <w:r>
        <w:rPr>
          <w:sz w:val="24"/>
          <w:szCs w:val="24"/>
        </w:rPr>
        <w:t xml:space="preserve">although there was a trend toward younger age in the </w:t>
      </w:r>
      <w:r w:rsidR="004519DF">
        <w:rPr>
          <w:sz w:val="24"/>
          <w:szCs w:val="24"/>
        </w:rPr>
        <w:t xml:space="preserve">anomalous left coronary artery </w:t>
      </w:r>
      <w:r>
        <w:rPr>
          <w:sz w:val="24"/>
          <w:szCs w:val="24"/>
        </w:rPr>
        <w:t xml:space="preserve">subgroup </w:t>
      </w:r>
      <w:r w:rsidR="00CE649D" w:rsidRPr="00080E37">
        <w:rPr>
          <w:sz w:val="24"/>
          <w:szCs w:val="24"/>
        </w:rPr>
        <w:t>(Table 2).</w:t>
      </w:r>
      <w:r w:rsidR="00EA0DF2" w:rsidRPr="00080E37">
        <w:rPr>
          <w:sz w:val="24"/>
          <w:szCs w:val="24"/>
        </w:rPr>
        <w:t xml:space="preserve"> </w:t>
      </w:r>
      <w:r w:rsidR="00CE649D" w:rsidRPr="00080E37">
        <w:rPr>
          <w:sz w:val="24"/>
          <w:szCs w:val="24"/>
        </w:rPr>
        <w:t xml:space="preserve"> </w:t>
      </w:r>
      <w:r w:rsidR="00EA0DF2" w:rsidRPr="00080E37">
        <w:rPr>
          <w:sz w:val="24"/>
          <w:szCs w:val="24"/>
        </w:rPr>
        <w:t>Cardiac symptoms were more frequently reported in ALCA (7/11, 64%), followed by ALCAPA (3/7, 43%) and ARCA (1/11, 9%)</w:t>
      </w:r>
      <w:r w:rsidR="00C60B14" w:rsidRPr="00080E37">
        <w:rPr>
          <w:sz w:val="24"/>
          <w:szCs w:val="24"/>
        </w:rPr>
        <w:t>;</w:t>
      </w:r>
      <w:r w:rsidR="00EA0DF2" w:rsidRPr="00080E37">
        <w:rPr>
          <w:sz w:val="24"/>
          <w:szCs w:val="24"/>
        </w:rPr>
        <w:t xml:space="preserve"> p=0.02</w:t>
      </w:r>
      <w:r w:rsidR="00173421" w:rsidRPr="00080E37">
        <w:rPr>
          <w:sz w:val="24"/>
          <w:szCs w:val="24"/>
        </w:rPr>
        <w:t>5</w:t>
      </w:r>
      <w:r w:rsidR="00EA0DF2" w:rsidRPr="00080E37">
        <w:rPr>
          <w:sz w:val="24"/>
          <w:szCs w:val="24"/>
        </w:rPr>
        <w:t xml:space="preserve"> between ALCA and ARCA</w:t>
      </w:r>
      <w:r w:rsidR="00560D49">
        <w:rPr>
          <w:sz w:val="24"/>
          <w:szCs w:val="24"/>
        </w:rPr>
        <w:t xml:space="preserve"> (Figure 2A)</w:t>
      </w:r>
      <w:r w:rsidR="00EA0DF2" w:rsidRPr="00080E37">
        <w:rPr>
          <w:sz w:val="24"/>
          <w:szCs w:val="24"/>
        </w:rPr>
        <w:t>. Death occurred more frequently during physical activity or emotional stress in ALCA (</w:t>
      </w:r>
      <w:r w:rsidR="00B31559" w:rsidRPr="00080E37">
        <w:rPr>
          <w:sz w:val="24"/>
          <w:szCs w:val="24"/>
        </w:rPr>
        <w:t>8</w:t>
      </w:r>
      <w:r w:rsidR="00EA0DF2" w:rsidRPr="00080E37">
        <w:rPr>
          <w:sz w:val="24"/>
          <w:szCs w:val="24"/>
        </w:rPr>
        <w:t xml:space="preserve">/11, </w:t>
      </w:r>
      <w:r w:rsidR="00B31559" w:rsidRPr="00080E37">
        <w:rPr>
          <w:sz w:val="24"/>
          <w:szCs w:val="24"/>
        </w:rPr>
        <w:t>7</w:t>
      </w:r>
      <w:r w:rsidR="006C68C6" w:rsidRPr="00080E37">
        <w:rPr>
          <w:sz w:val="24"/>
          <w:szCs w:val="24"/>
        </w:rPr>
        <w:t>3</w:t>
      </w:r>
      <w:r w:rsidR="00EA0DF2" w:rsidRPr="00080E37">
        <w:rPr>
          <w:sz w:val="24"/>
          <w:szCs w:val="24"/>
        </w:rPr>
        <w:t>%), followed by ALCAPA (4/7, 57%) and ARCA (2/11, 18%)</w:t>
      </w:r>
      <w:r w:rsidR="00C60B14" w:rsidRPr="00080E37">
        <w:rPr>
          <w:sz w:val="24"/>
          <w:szCs w:val="24"/>
        </w:rPr>
        <w:t>;</w:t>
      </w:r>
      <w:r w:rsidR="00EA0DF2" w:rsidRPr="00080E37">
        <w:rPr>
          <w:sz w:val="24"/>
          <w:szCs w:val="24"/>
        </w:rPr>
        <w:t xml:space="preserve"> p=0.0</w:t>
      </w:r>
      <w:r w:rsidR="00550191" w:rsidRPr="00080E37">
        <w:rPr>
          <w:sz w:val="24"/>
          <w:szCs w:val="24"/>
        </w:rPr>
        <w:t>3</w:t>
      </w:r>
      <w:r w:rsidR="00CA2172">
        <w:rPr>
          <w:sz w:val="24"/>
          <w:szCs w:val="24"/>
        </w:rPr>
        <w:t>1</w:t>
      </w:r>
      <w:r w:rsidR="00EA0DF2" w:rsidRPr="00080E37">
        <w:rPr>
          <w:sz w:val="24"/>
          <w:szCs w:val="24"/>
        </w:rPr>
        <w:t xml:space="preserve"> between ALCA and ARCA</w:t>
      </w:r>
      <w:r w:rsidR="00560D49">
        <w:rPr>
          <w:sz w:val="24"/>
          <w:szCs w:val="24"/>
        </w:rPr>
        <w:t xml:space="preserve"> (Figure 2B)</w:t>
      </w:r>
      <w:r w:rsidR="00EA0DF2" w:rsidRPr="00080E37">
        <w:rPr>
          <w:sz w:val="24"/>
          <w:szCs w:val="24"/>
        </w:rPr>
        <w:t xml:space="preserve">. </w:t>
      </w:r>
      <w:r w:rsidR="00324C23" w:rsidRPr="00080E37">
        <w:rPr>
          <w:sz w:val="24"/>
          <w:szCs w:val="24"/>
        </w:rPr>
        <w:t xml:space="preserve">The young individual where the </w:t>
      </w:r>
      <w:r w:rsidR="006976BD">
        <w:rPr>
          <w:sz w:val="24"/>
          <w:szCs w:val="24"/>
        </w:rPr>
        <w:t>left coronary artery</w:t>
      </w:r>
      <w:r w:rsidR="006976BD" w:rsidRPr="00080E37">
        <w:rPr>
          <w:sz w:val="24"/>
          <w:szCs w:val="24"/>
        </w:rPr>
        <w:t xml:space="preserve"> </w:t>
      </w:r>
      <w:r w:rsidR="00324C23" w:rsidRPr="00080E37">
        <w:rPr>
          <w:sz w:val="24"/>
          <w:szCs w:val="24"/>
        </w:rPr>
        <w:t>was found to arise from the non-coronary cusp died during moderate exercise.</w:t>
      </w:r>
      <w:r w:rsidR="00EF6F7B">
        <w:rPr>
          <w:sz w:val="24"/>
          <w:szCs w:val="24"/>
        </w:rPr>
        <w:t xml:space="preserve"> </w:t>
      </w:r>
      <w:r w:rsidR="00CE649D" w:rsidRPr="00080E37">
        <w:rPr>
          <w:sz w:val="24"/>
          <w:szCs w:val="24"/>
        </w:rPr>
        <w:t>Heart weight was significantly higher in ALCAPA (472 ± 98 g compared with 380 ± 91 g in ARCA and 309 ± 97 g in ALCA, p=0.014</w:t>
      </w:r>
      <w:r w:rsidR="00A76F3E">
        <w:rPr>
          <w:sz w:val="24"/>
          <w:szCs w:val="24"/>
        </w:rPr>
        <w:t xml:space="preserve"> between ALCAPA and ARCA</w:t>
      </w:r>
      <w:r w:rsidR="00CE649D" w:rsidRPr="00080E37">
        <w:rPr>
          <w:sz w:val="24"/>
          <w:szCs w:val="24"/>
        </w:rPr>
        <w:t>)</w:t>
      </w:r>
      <w:r>
        <w:rPr>
          <w:sz w:val="24"/>
          <w:szCs w:val="24"/>
        </w:rPr>
        <w:t>. T</w:t>
      </w:r>
      <w:r w:rsidR="009E33DA" w:rsidRPr="00080E37">
        <w:rPr>
          <w:sz w:val="24"/>
          <w:szCs w:val="24"/>
        </w:rPr>
        <w:t>he prevalence of myocardial fibrosis</w:t>
      </w:r>
      <w:r>
        <w:rPr>
          <w:sz w:val="24"/>
          <w:szCs w:val="24"/>
        </w:rPr>
        <w:t xml:space="preserve"> was also greater in ALCAPA (71%) compared to ALCA</w:t>
      </w:r>
      <w:r w:rsidR="009E33DA" w:rsidRPr="00080E37">
        <w:rPr>
          <w:sz w:val="24"/>
          <w:szCs w:val="24"/>
        </w:rPr>
        <w:t xml:space="preserve"> </w:t>
      </w:r>
      <w:r>
        <w:rPr>
          <w:sz w:val="24"/>
          <w:szCs w:val="24"/>
        </w:rPr>
        <w:t xml:space="preserve">(9%, </w:t>
      </w:r>
      <w:r w:rsidR="009E33DA" w:rsidRPr="00080E37">
        <w:rPr>
          <w:sz w:val="24"/>
          <w:szCs w:val="24"/>
        </w:rPr>
        <w:t>p=0.0</w:t>
      </w:r>
      <w:r w:rsidR="00FD736A">
        <w:rPr>
          <w:sz w:val="24"/>
          <w:szCs w:val="24"/>
        </w:rPr>
        <w:t>3</w:t>
      </w:r>
      <w:r w:rsidR="009E33DA" w:rsidRPr="00080E37">
        <w:rPr>
          <w:sz w:val="24"/>
          <w:szCs w:val="24"/>
        </w:rPr>
        <w:t>)</w:t>
      </w:r>
      <w:r>
        <w:rPr>
          <w:sz w:val="24"/>
          <w:szCs w:val="24"/>
        </w:rPr>
        <w:t xml:space="preserve"> although ARCA also showed a trend towards greater fibrosis</w:t>
      </w:r>
      <w:r w:rsidRPr="00916A3F">
        <w:rPr>
          <w:sz w:val="24"/>
          <w:szCs w:val="24"/>
        </w:rPr>
        <w:t xml:space="preserve"> (45</w:t>
      </w:r>
      <w:r>
        <w:rPr>
          <w:sz w:val="24"/>
          <w:szCs w:val="24"/>
        </w:rPr>
        <w:t>%</w:t>
      </w:r>
      <w:r w:rsidRPr="00916A3F">
        <w:rPr>
          <w:sz w:val="24"/>
          <w:szCs w:val="24"/>
        </w:rPr>
        <w:t>)</w:t>
      </w:r>
      <w:r w:rsidR="00560D49">
        <w:rPr>
          <w:sz w:val="24"/>
          <w:szCs w:val="24"/>
        </w:rPr>
        <w:t xml:space="preserve"> (Figure 2C)</w:t>
      </w:r>
      <w:r>
        <w:rPr>
          <w:sz w:val="24"/>
          <w:szCs w:val="24"/>
        </w:rPr>
        <w:t>.</w:t>
      </w:r>
    </w:p>
    <w:p w:rsidR="006976BD" w:rsidRDefault="006976BD" w:rsidP="00F209BA">
      <w:pPr>
        <w:spacing w:line="480" w:lineRule="auto"/>
        <w:rPr>
          <w:sz w:val="24"/>
          <w:szCs w:val="24"/>
        </w:rPr>
      </w:pPr>
    </w:p>
    <w:p w:rsidR="00C836FD" w:rsidRPr="00080E37" w:rsidRDefault="00C836FD" w:rsidP="00C16525">
      <w:pPr>
        <w:spacing w:line="480" w:lineRule="auto"/>
        <w:rPr>
          <w:b/>
          <w:sz w:val="24"/>
          <w:szCs w:val="24"/>
        </w:rPr>
      </w:pPr>
      <w:r w:rsidRPr="00080E37">
        <w:rPr>
          <w:b/>
          <w:sz w:val="24"/>
          <w:szCs w:val="24"/>
        </w:rPr>
        <w:t>DISCUSSION</w:t>
      </w:r>
    </w:p>
    <w:p w:rsidR="006A3D1B" w:rsidRPr="00080E37" w:rsidRDefault="006A3D1B" w:rsidP="00C16525">
      <w:pPr>
        <w:spacing w:line="480" w:lineRule="auto"/>
        <w:rPr>
          <w:b/>
          <w:sz w:val="24"/>
          <w:szCs w:val="24"/>
        </w:rPr>
      </w:pPr>
    </w:p>
    <w:p w:rsidR="00AD3178" w:rsidRDefault="0019438D" w:rsidP="00C16525">
      <w:pPr>
        <w:spacing w:line="480" w:lineRule="auto"/>
        <w:rPr>
          <w:sz w:val="24"/>
          <w:szCs w:val="24"/>
        </w:rPr>
      </w:pPr>
      <w:r w:rsidRPr="00080E37">
        <w:rPr>
          <w:sz w:val="24"/>
          <w:szCs w:val="24"/>
        </w:rPr>
        <w:t>This</w:t>
      </w:r>
      <w:r w:rsidR="000E3032" w:rsidRPr="00080E37">
        <w:rPr>
          <w:sz w:val="24"/>
          <w:szCs w:val="24"/>
        </w:rPr>
        <w:t xml:space="preserve"> study reports on a cohort of 30 </w:t>
      </w:r>
      <w:r w:rsidRPr="00080E37">
        <w:rPr>
          <w:sz w:val="24"/>
          <w:szCs w:val="24"/>
        </w:rPr>
        <w:t>SCD victims</w:t>
      </w:r>
      <w:r w:rsidR="00D95F42" w:rsidRPr="00080E37">
        <w:rPr>
          <w:sz w:val="24"/>
          <w:szCs w:val="24"/>
        </w:rPr>
        <w:t xml:space="preserve"> w</w:t>
      </w:r>
      <w:r w:rsidR="00077DBF" w:rsidRPr="00080E37">
        <w:rPr>
          <w:sz w:val="24"/>
          <w:szCs w:val="24"/>
        </w:rPr>
        <w:t>here the</w:t>
      </w:r>
      <w:r w:rsidR="00D95F42" w:rsidRPr="00080E37">
        <w:rPr>
          <w:sz w:val="24"/>
          <w:szCs w:val="24"/>
        </w:rPr>
        <w:t xml:space="preserve"> post-mortem</w:t>
      </w:r>
      <w:r w:rsidRPr="00080E37">
        <w:rPr>
          <w:sz w:val="24"/>
          <w:szCs w:val="24"/>
        </w:rPr>
        <w:t xml:space="preserve"> </w:t>
      </w:r>
      <w:r w:rsidR="00201B87" w:rsidRPr="00080E37">
        <w:rPr>
          <w:sz w:val="24"/>
          <w:szCs w:val="24"/>
        </w:rPr>
        <w:t>identified</w:t>
      </w:r>
      <w:r w:rsidR="00D95F42" w:rsidRPr="00080E37">
        <w:rPr>
          <w:sz w:val="24"/>
          <w:szCs w:val="24"/>
        </w:rPr>
        <w:t xml:space="preserve"> </w:t>
      </w:r>
      <w:r w:rsidR="00A76F3E">
        <w:rPr>
          <w:sz w:val="24"/>
          <w:szCs w:val="24"/>
        </w:rPr>
        <w:t>an anomalous origin of a coronary artery</w:t>
      </w:r>
      <w:r w:rsidR="00D95F42" w:rsidRPr="00080E37">
        <w:rPr>
          <w:sz w:val="24"/>
          <w:szCs w:val="24"/>
        </w:rPr>
        <w:t>.</w:t>
      </w:r>
      <w:r w:rsidR="00AD3178" w:rsidRPr="00080E37">
        <w:rPr>
          <w:sz w:val="24"/>
          <w:szCs w:val="24"/>
        </w:rPr>
        <w:t xml:space="preserve"> Anomalous left or right coronary artery arising from the wrong sinus of Valsalva with inter-arterial course </w:t>
      </w:r>
      <w:r w:rsidR="0072616E" w:rsidRPr="00080E37">
        <w:rPr>
          <w:sz w:val="24"/>
          <w:szCs w:val="24"/>
        </w:rPr>
        <w:t>w</w:t>
      </w:r>
      <w:r w:rsidR="007D1B06" w:rsidRPr="00080E37">
        <w:rPr>
          <w:sz w:val="24"/>
          <w:szCs w:val="24"/>
        </w:rPr>
        <w:t>a</w:t>
      </w:r>
      <w:r w:rsidR="00AD3178" w:rsidRPr="00080E37">
        <w:rPr>
          <w:sz w:val="24"/>
          <w:szCs w:val="24"/>
        </w:rPr>
        <w:t>s the most common anatomical varian</w:t>
      </w:r>
      <w:r w:rsidR="00201B87" w:rsidRPr="00080E37">
        <w:rPr>
          <w:sz w:val="24"/>
          <w:szCs w:val="24"/>
        </w:rPr>
        <w:t>t</w:t>
      </w:r>
      <w:r w:rsidR="00AB22B8">
        <w:rPr>
          <w:sz w:val="24"/>
          <w:szCs w:val="24"/>
        </w:rPr>
        <w:t xml:space="preserve"> followed by </w:t>
      </w:r>
      <w:r w:rsidR="006976BD">
        <w:rPr>
          <w:sz w:val="24"/>
          <w:szCs w:val="24"/>
        </w:rPr>
        <w:t>anomalous coronary artery arising from the pulmonary artery</w:t>
      </w:r>
      <w:r w:rsidR="00AD3178" w:rsidRPr="00080E37">
        <w:rPr>
          <w:sz w:val="24"/>
          <w:szCs w:val="24"/>
        </w:rPr>
        <w:t xml:space="preserve">. </w:t>
      </w:r>
      <w:r w:rsidR="004D4CC3">
        <w:rPr>
          <w:sz w:val="24"/>
          <w:szCs w:val="24"/>
        </w:rPr>
        <w:t>I</w:t>
      </w:r>
      <w:r w:rsidR="00AD3178" w:rsidRPr="00080E37">
        <w:rPr>
          <w:sz w:val="24"/>
          <w:szCs w:val="24"/>
        </w:rPr>
        <w:t xml:space="preserve">n ALCA </w:t>
      </w:r>
      <w:r w:rsidR="00AD3178" w:rsidRPr="00080E37">
        <w:rPr>
          <w:sz w:val="24"/>
          <w:szCs w:val="24"/>
        </w:rPr>
        <w:lastRenderedPageBreak/>
        <w:t xml:space="preserve">death </w:t>
      </w:r>
      <w:r w:rsidR="007D1B06" w:rsidRPr="00080E37">
        <w:rPr>
          <w:sz w:val="24"/>
          <w:szCs w:val="24"/>
        </w:rPr>
        <w:t>occurred</w:t>
      </w:r>
      <w:r w:rsidR="00AD3178" w:rsidRPr="00080E37">
        <w:rPr>
          <w:sz w:val="24"/>
          <w:szCs w:val="24"/>
        </w:rPr>
        <w:t xml:space="preserve"> commonly </w:t>
      </w:r>
      <w:r w:rsidR="007D1B06" w:rsidRPr="00080E37">
        <w:rPr>
          <w:sz w:val="24"/>
          <w:szCs w:val="24"/>
        </w:rPr>
        <w:t>during</w:t>
      </w:r>
      <w:r w:rsidR="00AD3178" w:rsidRPr="00080E37">
        <w:rPr>
          <w:sz w:val="24"/>
          <w:szCs w:val="24"/>
        </w:rPr>
        <w:t xml:space="preserve"> exercise, </w:t>
      </w:r>
      <w:r w:rsidR="004D4CC3">
        <w:rPr>
          <w:sz w:val="24"/>
          <w:szCs w:val="24"/>
        </w:rPr>
        <w:t xml:space="preserve">while </w:t>
      </w:r>
      <w:r w:rsidR="00AD3178" w:rsidRPr="00080E37">
        <w:rPr>
          <w:sz w:val="24"/>
          <w:szCs w:val="24"/>
        </w:rPr>
        <w:t>in ARCA death occur</w:t>
      </w:r>
      <w:r w:rsidR="0072616E" w:rsidRPr="00080E37">
        <w:rPr>
          <w:sz w:val="24"/>
          <w:szCs w:val="24"/>
        </w:rPr>
        <w:t>red</w:t>
      </w:r>
      <w:r w:rsidR="00AD3178" w:rsidRPr="00080E37">
        <w:rPr>
          <w:sz w:val="24"/>
          <w:szCs w:val="24"/>
        </w:rPr>
        <w:t xml:space="preserve"> usually during rest or sleep.</w:t>
      </w:r>
    </w:p>
    <w:p w:rsidR="00BA566E" w:rsidRDefault="00BA566E" w:rsidP="00C16525">
      <w:pPr>
        <w:spacing w:line="480" w:lineRule="auto"/>
        <w:rPr>
          <w:sz w:val="24"/>
          <w:szCs w:val="24"/>
        </w:rPr>
      </w:pPr>
    </w:p>
    <w:p w:rsidR="0072616E" w:rsidRPr="00080E37" w:rsidRDefault="0072616E" w:rsidP="00C16525">
      <w:pPr>
        <w:spacing w:line="480" w:lineRule="auto"/>
        <w:rPr>
          <w:b/>
          <w:sz w:val="24"/>
          <w:szCs w:val="24"/>
        </w:rPr>
      </w:pPr>
      <w:r w:rsidRPr="00080E37">
        <w:rPr>
          <w:b/>
          <w:sz w:val="24"/>
          <w:szCs w:val="24"/>
        </w:rPr>
        <w:t>Sudden cardiac death in AOCA</w:t>
      </w:r>
    </w:p>
    <w:p w:rsidR="00A76F3E" w:rsidRDefault="006976BD" w:rsidP="00C16525">
      <w:pPr>
        <w:spacing w:line="480" w:lineRule="auto"/>
        <w:rPr>
          <w:sz w:val="24"/>
          <w:szCs w:val="24"/>
        </w:rPr>
      </w:pPr>
      <w:r>
        <w:rPr>
          <w:sz w:val="24"/>
          <w:szCs w:val="24"/>
        </w:rPr>
        <w:t>Coronary artery anomalies are</w:t>
      </w:r>
      <w:r w:rsidR="00271A2B" w:rsidRPr="00080E37">
        <w:rPr>
          <w:sz w:val="24"/>
          <w:szCs w:val="24"/>
        </w:rPr>
        <w:t xml:space="preserve"> </w:t>
      </w:r>
      <w:r w:rsidR="00771CD7" w:rsidRPr="00080E37">
        <w:rPr>
          <w:sz w:val="24"/>
          <w:szCs w:val="24"/>
        </w:rPr>
        <w:t>a</w:t>
      </w:r>
      <w:r w:rsidR="0032626D">
        <w:rPr>
          <w:sz w:val="24"/>
          <w:szCs w:val="24"/>
        </w:rPr>
        <w:t xml:space="preserve"> relatively</w:t>
      </w:r>
      <w:r w:rsidR="00771CD7" w:rsidRPr="00080E37">
        <w:rPr>
          <w:sz w:val="24"/>
          <w:szCs w:val="24"/>
        </w:rPr>
        <w:t xml:space="preserve"> rare c</w:t>
      </w:r>
      <w:r w:rsidR="00271A2B" w:rsidRPr="00080E37">
        <w:rPr>
          <w:sz w:val="24"/>
          <w:szCs w:val="24"/>
        </w:rPr>
        <w:t xml:space="preserve">ause of </w:t>
      </w:r>
      <w:r w:rsidR="004F0C64">
        <w:rPr>
          <w:sz w:val="24"/>
          <w:szCs w:val="24"/>
        </w:rPr>
        <w:t>SCD</w:t>
      </w:r>
      <w:r w:rsidR="00B41B90" w:rsidRPr="00080E37">
        <w:rPr>
          <w:sz w:val="24"/>
          <w:szCs w:val="24"/>
        </w:rPr>
        <w:fldChar w:fldCharType="begin" w:fldLock="1"/>
      </w:r>
      <w:r w:rsidR="00D74A00">
        <w:rPr>
          <w:sz w:val="24"/>
          <w:szCs w:val="24"/>
        </w:rPr>
        <w:instrText>ADDIN CSL_CITATION {"citationItems":[{"id":"ITEM-1","itemData":{"DOI":"10.1016/j.jacc.2008.06.053","ISBN":"1558-3597 (Electronic)\\r0735-1097 (Linking)","ISSN":"07351097","PMID":"19055989","abstract":"In 1982 a nationwide program of pre-participation screening including 12-lead electrocardiography (ECG) was launched in Italy. The aim of this article is to examine whether this 25-year screening program should be considered a valid and advisable public health strategy. The analysis of data coming from the long-running Italian experience indicates that ECG screening has provided adequate sensitivity and specificity for detection of potentially lethal cardiomyopathy or arrhythmias and has led to substantial reduction of mortality of young competitive athletes by approximately 90%. Screening was feasible thanks to the Italian Health System, which is developed in terms of health care and prevention services, and because of the limited costs of cardiovascular evaluation in the setting of a mass program. On the basis of current scientific evidence the implementation of a mass-screening program aimed to prevent athletic-field sudden cardiac death should be at least carefully considered by public health administrators worldwide. ?? 2008 American College of Cardiology Foundation.","author":[{"dropping-particle":"","family":"Corrado","given":"Domenico","non-dropping-particle":"","parse-names":false,"suffix":""},{"dropping-particle":"","family":"Basso","given":"Cristina","non-dropping-particle":"","parse-names":false,"suffix":""},{"dropping-particle":"","family":"Schiavon","given":"Maurizio","non-dropping-particle":"","parse-names":false,"suffix":""},{"dropping-particle":"","family":"Pelliccia","given":"Antonio","non-dropping-particle":"","parse-names":false,"suffix":""},{"dropping-particle":"","family":"Thiene","given":"Gaetano","non-dropping-particle":"","parse-names":false,"suffix":""}],"container-title":"Journal of the American College of Cardiology","id":"ITEM-1","issue":"24","issued":{"date-parts":[["2008"]]},"page":"1981-1989","title":"Pre-Participation Screening of Young Competitive Athletes for Prevention of Sudden Cardiac Death","type":"article","volume":"52"},"uris":["http://www.mendeley.com/documents/?uuid=e67a7abb-7c1b-4332-acf2-2a562793380a","http://www.mendeley.com/documents/?uuid=bb72be76-961f-43af-8c9b-1a560082c26b"]},{"id":"ITEM-2","itemData":{"DOI":"10.1016/S0735-1097(00)00566-0","ISSN":"0735-1097","author":[{"dropping-particle":"","family":"Basso","given":"Cristina","non-dropping-particle":"","parse-names":false,"suffix":""},{"dropping-particle":"","family":"Maron","given":"Barry J","non-dropping-particle":"","parse-names":false,"suffix":""},{"dropping-particle":"","family":"Corrado","given":"Domenico","non-dropping-particle":"","parse-names":false,"suffix":""}],"container-title":"Journal of the American College of Cardiology","id":"ITEM-2","issue":"6","issued":{"date-parts":[["2000"]]},"page":"1493-1501","publisher":"Elsevier Masson SAS","title":"Clinical Profile of Congenital Coronary Artery Anomalies With Origin From the Wrong Aortic Sinus Leading to Sudden Death in Young Competitive Athletes","type":"article-journal","volume":"35"},"uris":["http://www.mendeley.com/documents/?uuid=382ad79e-bc07-4634-9b2b-2f0e4c60d8f8","http://www.mendeley.com/documents/?uuid=aeec0c88-5cc0-4311-81ec-13befac24887"]}],"mendeley":{"formattedCitation":"(15,16)","plainTextFormattedCitation":"(15,16)","previouslyFormattedCitation":"(15,16)"},"properties":{"noteIndex":0},"schema":"https://github.com/citation-style-language/schema/raw/master/csl-citation.json"}</w:instrText>
      </w:r>
      <w:r w:rsidR="00B41B90" w:rsidRPr="00080E37">
        <w:rPr>
          <w:sz w:val="24"/>
          <w:szCs w:val="24"/>
        </w:rPr>
        <w:fldChar w:fldCharType="separate"/>
      </w:r>
      <w:r w:rsidR="00E67D07" w:rsidRPr="00E67D07">
        <w:rPr>
          <w:noProof/>
          <w:sz w:val="24"/>
          <w:szCs w:val="24"/>
        </w:rPr>
        <w:t>(15,16)</w:t>
      </w:r>
      <w:r w:rsidR="00B41B90" w:rsidRPr="00080E37">
        <w:rPr>
          <w:sz w:val="24"/>
          <w:szCs w:val="24"/>
        </w:rPr>
        <w:fldChar w:fldCharType="end"/>
      </w:r>
      <w:r w:rsidR="00C147CE" w:rsidRPr="00080E37">
        <w:rPr>
          <w:sz w:val="24"/>
          <w:szCs w:val="24"/>
        </w:rPr>
        <w:t>.</w:t>
      </w:r>
      <w:r w:rsidR="0032626D">
        <w:rPr>
          <w:sz w:val="24"/>
          <w:szCs w:val="24"/>
        </w:rPr>
        <w:t xml:space="preserve"> In our study based on post-mortem examination of SCD victims, the prevalence of AOCA was 0.6%. Although AOCA is believed to be a cause of death mainly in young individuals,</w:t>
      </w:r>
      <w:r w:rsidR="007D1B06" w:rsidRPr="00080E37">
        <w:rPr>
          <w:sz w:val="24"/>
          <w:szCs w:val="24"/>
        </w:rPr>
        <w:t xml:space="preserve"> </w:t>
      </w:r>
      <w:r w:rsidR="0032626D">
        <w:rPr>
          <w:sz w:val="24"/>
          <w:szCs w:val="24"/>
        </w:rPr>
        <w:t>i</w:t>
      </w:r>
      <w:r w:rsidR="001B5A1C" w:rsidRPr="00080E37">
        <w:rPr>
          <w:sz w:val="24"/>
          <w:szCs w:val="24"/>
        </w:rPr>
        <w:t xml:space="preserve">nterestingly our series </w:t>
      </w:r>
      <w:r w:rsidR="0032626D">
        <w:rPr>
          <w:sz w:val="24"/>
          <w:szCs w:val="24"/>
        </w:rPr>
        <w:t>included also cases</w:t>
      </w:r>
      <w:r w:rsidR="001B5A1C" w:rsidRPr="00080E37">
        <w:rPr>
          <w:sz w:val="24"/>
          <w:szCs w:val="24"/>
        </w:rPr>
        <w:t xml:space="preserve"> in the 5</w:t>
      </w:r>
      <w:r w:rsidR="001B5A1C" w:rsidRPr="00080E37">
        <w:rPr>
          <w:sz w:val="24"/>
          <w:szCs w:val="24"/>
          <w:vertAlign w:val="superscript"/>
        </w:rPr>
        <w:t>th</w:t>
      </w:r>
      <w:r w:rsidR="001B5A1C" w:rsidRPr="00080E37">
        <w:rPr>
          <w:sz w:val="24"/>
          <w:szCs w:val="24"/>
        </w:rPr>
        <w:t xml:space="preserve"> and 6</w:t>
      </w:r>
      <w:r w:rsidR="001B5A1C" w:rsidRPr="00080E37">
        <w:rPr>
          <w:sz w:val="24"/>
          <w:szCs w:val="24"/>
          <w:vertAlign w:val="superscript"/>
        </w:rPr>
        <w:t>th</w:t>
      </w:r>
      <w:r w:rsidR="001B5A1C" w:rsidRPr="00080E37">
        <w:rPr>
          <w:sz w:val="24"/>
          <w:szCs w:val="24"/>
        </w:rPr>
        <w:t xml:space="preserve"> decade of life</w:t>
      </w:r>
      <w:r w:rsidR="00C16525">
        <w:rPr>
          <w:sz w:val="24"/>
          <w:szCs w:val="24"/>
        </w:rPr>
        <w:t xml:space="preserve">. </w:t>
      </w:r>
      <w:r w:rsidR="0049554D" w:rsidRPr="00080E37">
        <w:rPr>
          <w:sz w:val="24"/>
          <w:szCs w:val="24"/>
        </w:rPr>
        <w:t>AOCAs are rarely identified during life, especially in asymptomatic individuals</w:t>
      </w:r>
      <w:r w:rsidR="0049554D" w:rsidRPr="00080E37">
        <w:rPr>
          <w:sz w:val="24"/>
          <w:szCs w:val="24"/>
        </w:rPr>
        <w:fldChar w:fldCharType="begin" w:fldLock="1"/>
      </w:r>
      <w:r w:rsidR="00D74A00">
        <w:rPr>
          <w:sz w:val="24"/>
          <w:szCs w:val="24"/>
        </w:rPr>
        <w:instrText>ADDIN CSL_CITATION {"citationItems":[{"id":"ITEM-1","itemData":{"DOI":"10.1016/j.echo.2017.05.005","ISSN":"10976795","abstract":"© 2017 American Society of Echocardiography.Background: Anomalous left coronary artery from the pulmonary artery (ALCAPA) is a rare condition that can be difficult to diagnose by echocardiography alone. The purpose of this study was to describe the clinical and echocardiographic presentation of ALCAPA, create a set of critical echocardiographic diagnostic criteria, and report outcomes. Methods: A retrospective review was conducted of all patients diagnosed with isolated ALCAPA at two major cardiac centers between 1990 and 2015. Results: Of the 37 patients identified, only 54% presented in infancy. The anomalous coronary artery (CA) origin was clearly imaged in only 54% of echocardiographic examinations. However, other consistently identified echocardiographic markers were found, including left CA flow reversal (91%), collateral CA flow (85%), right CA dilation (81%), abnormal pulmonary artery flow (79%), mitral regurgitation (74%), left ventricular dysfunction (66%) and endocardial fibroelastosis (57%). Presenting echocardiograms had five of seven markers in 85% of patients. Left ventricular dysfunction was the most common marker in infants (89% vs 38%, P = .005); older children were more likely to have collateral formation visualized by color Doppler (100% vs 75%, P = .04). Following surgery, there were no early surgical deaths. The median follow-up duration was 10.3 years. At last follow-up, 92% had normal left ventricular function, 3% had moderate or worse mitral regurgitation, and 17% had required reintervention. Conclusions: Echocardiographic markers can reliably identify ALCAPA; these markers vary with the age of presentation. Surgical outcomes are excellent, and most patients will recover left ventricular and mitral valve function.","author":[{"dropping-particle":"","family":"Patel","given":"S.G.","non-dropping-particle":"","parse-names":false,"suffix":""},{"dropping-particle":"","family":"Frommelt","given":"M.A.","non-dropping-particle":"","parse-names":false,"suffix":""},{"dropping-particle":"","family":"Frommelt","given":"P.C.","non-dropping-particle":"","parse-names":false,"suffix":""},{"dropping-particle":"","family":"Kutty","given":"S.","non-dropping-particle":"","parse-names":false,"suffix":""},{"dropping-particle":"","family":"Cramer","given":"J.W.","non-dropping-particle":"","parse-names":false,"suffix":""}],"container-title":"Journal of the American Society of Echocardiography","id":"ITEM-1","issued":{"date-parts":[["2017"]]},"page":"1-8","publisher":"Elsevier Inc","title":"Echocardiographic Diagnosis, Surgical Treatment, and Outcomes of Anomalous Left Coronary Artery from the Pulmonary Artery","type":"article-journal"},"uris":["http://www.mendeley.com/documents/?uuid=64b0d88a-5fcb-4e5b-8bf2-0e11eeaaa261","http://www.mendeley.com/documents/?uuid=288a2cd1-2814-406c-bb21-a9a91713e1a1"]},{"id":"ITEM-2","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Cardiology","id":"ITEM-2","issue":"12","issued":{"date-parts":[["2017"]]},"page":"1592-1608","title":"Anomalous Aortic Origin of a Coronary Artery From the Inappropriate Sinus of Valsalva","type":"article-journal","volume":"69"},"uris":["http://www.mendeley.com/documents/?uuid=c461ee48-4c2d-47aa-9167-78b61ed47031","http://www.mendeley.com/documents/?uuid=1122ee1a-3ecf-4030-811b-2f7d5d058fd7","http://www.mendeley.com/documents/?uuid=b37ccd06-6ad5-4f8f-9466-7eb457fbc7c4"]}],"mendeley":{"formattedCitation":"(7,17)","plainTextFormattedCitation":"(7,17)","previouslyFormattedCitation":"(7,17)"},"properties":{"noteIndex":0},"schema":"https://github.com/citation-style-language/schema/raw/master/csl-citation.json"}</w:instrText>
      </w:r>
      <w:r w:rsidR="0049554D" w:rsidRPr="00080E37">
        <w:rPr>
          <w:sz w:val="24"/>
          <w:szCs w:val="24"/>
        </w:rPr>
        <w:fldChar w:fldCharType="separate"/>
      </w:r>
      <w:r w:rsidR="00E67D07" w:rsidRPr="00E67D07">
        <w:rPr>
          <w:noProof/>
          <w:sz w:val="24"/>
          <w:szCs w:val="24"/>
        </w:rPr>
        <w:t>(7,17)</w:t>
      </w:r>
      <w:r w:rsidR="0049554D" w:rsidRPr="00080E37">
        <w:rPr>
          <w:sz w:val="24"/>
          <w:szCs w:val="24"/>
        </w:rPr>
        <w:fldChar w:fldCharType="end"/>
      </w:r>
      <w:r w:rsidR="00A76F3E">
        <w:rPr>
          <w:sz w:val="24"/>
          <w:szCs w:val="24"/>
        </w:rPr>
        <w:t xml:space="preserve"> and</w:t>
      </w:r>
      <w:r w:rsidR="0049554D" w:rsidRPr="00C53ED4">
        <w:rPr>
          <w:sz w:val="24"/>
          <w:szCs w:val="24"/>
        </w:rPr>
        <w:t xml:space="preserve"> </w:t>
      </w:r>
      <w:r w:rsidR="00A76F3E">
        <w:rPr>
          <w:sz w:val="24"/>
          <w:szCs w:val="24"/>
        </w:rPr>
        <w:t>t</w:t>
      </w:r>
      <w:r w:rsidR="0049554D" w:rsidRPr="00080E37">
        <w:rPr>
          <w:sz w:val="24"/>
          <w:szCs w:val="24"/>
        </w:rPr>
        <w:t>he prevalence of inter-arterial ALCA and ARCA is rare (0.03% and 0.23% respectively)</w:t>
      </w:r>
      <w:r w:rsidR="0049554D" w:rsidRPr="00080E37">
        <w:rPr>
          <w:sz w:val="24"/>
          <w:szCs w:val="24"/>
        </w:rPr>
        <w:fldChar w:fldCharType="begin" w:fldLock="1"/>
      </w:r>
      <w:r w:rsidR="00D74A00">
        <w:rPr>
          <w:sz w:val="24"/>
          <w:szCs w:val="24"/>
        </w:rPr>
        <w:instrText>ADDIN CSL_CITATION {"citationItems":[{"id":"ITEM-1","itemData":{"DOI":"10.1016/S0735-1097(00)01136-0","ISBN":"0735-1097 (Print)\\r0735-1097","ISSN":"07351097","PMID":"11216984","abstract":"OBJECTIVES: We sought to prospectively determine the incidence and clinical significance of major coronary artery anomalies in asymptomatic children using transthoracic two-dimensional echocardiography. BACKGROUND: Anomalous origins of the left main coronary artery (ALMCA) from the right sinus of Valsalva or anomalous origins the fight coronary artery (ARCA) from the left sinus are rarely diagnosed in children and can cause sudden death, especially in young athletes. Because most patients are asymptomatic, the diagnosis is often made post mortem. No study to date has prospectively identified anomalous coronary arteries in asymptomatic children in the general population. METHODS: After serendipitously identifying an index case with ALMCA, we examined proximal coronary artery anatomy in children with otherwise anatomically normal hearts who were referred for echocardiography. In those diagnosed with ALMCA or ARCA, we performed further tests. RESULTS: Within a three-year period, echocardiograms were obtained in 2,388 children and adolescents. Four children (0.17%) were identified with anomalous origin of their coronary arteries, and angiograms, exercise perfusion studies and/or stress tests were then performed. One ARCA patient had decreased perfusion in the right coronary artery (RCA) perfusion area and showed ventricular ectopy on electrocardiogram (ECG) at rest that diminished but did not resolve with exercise. A second patient with ALMCA had atrial tachycardia immediately after exercise, with inferior and lateral ischemic changes on ECG and frequent junctional and/or ventricular premature complexes both at rest and recovery. CONCLUSIONS: This study demonstrates that although anomalous origins of coronary arteries are rare in asymptomatic children, the prevalence is greater than that found in other prospective studies. Ischemia can occur with both ALMCA and ARCA even though patients remain asymptomatic. Because of the high risk of sudden cardiac death, aggressive surgical management and close follow-up are necessary. ?? 2001 by the American College of Cardiology.","author":[{"dropping-particle":"","family":"Davis","given":"Julie A.","non-dropping-particle":"","parse-names":false,"suffix":""},{"dropping-particle":"","family":"Cecchin","given":"Frank","non-dropping-particle":"","parse-names":false,"suffix":""},{"dropping-particle":"","family":"Jones","given":"Thomas K.","non-dropping-particle":"","parse-names":false,"suffix":""},{"dropping-particle":"","family":"Portman","given":"Michael A.","non-dropping-particle":"","parse-names":false,"suffix":""}],"container-title":"Journal of the American College of Cardiology","id":"ITEM-1","issue":"2","issued":{"date-parts":[["2001"]]},"page":"593-597","publisher":"Elsevier Masson SAS","title":"Major coronary artery anomalies in a pediatric population: Incidence and clinical importance","type":"article-journal","volume":"37"},"uris":["http://www.mendeley.com/documents/?uuid=ac6203f5-454e-4e3a-a48f-74fb8e4678d2","http://www.mendeley.com/documents/?uuid=06bc641b-4db4-4b82-8802-e1d4c8ffa115"]},{"id":"ITEM-2","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Cardiology","id":"ITEM-2","issue":"12","issued":{"date-parts":[["2017"]]},"page":"1592-1608","title":"Anomalous Aortic Origin of a Coronary Artery From the Inappropriate Sinus of Valsalva","type":"article-journal","volume":"69"},"uris":["http://www.mendeley.com/documents/?uuid=c461ee48-4c2d-47aa-9167-78b61ed47031","http://www.mendeley.com/documents/?uuid=1122ee1a-3ecf-4030-811b-2f7d5d058fd7","http://www.mendeley.com/documents/?uuid=10d13348-cd09-486f-ad1c-858ce886afa2"]}],"mendeley":{"formattedCitation":"(7,18)","plainTextFormattedCitation":"(7,18)","previouslyFormattedCitation":"(7,18)"},"properties":{"noteIndex":0},"schema":"https://github.com/citation-style-language/schema/raw/master/csl-citation.json"}</w:instrText>
      </w:r>
      <w:r w:rsidR="0049554D" w:rsidRPr="00080E37">
        <w:rPr>
          <w:sz w:val="24"/>
          <w:szCs w:val="24"/>
        </w:rPr>
        <w:fldChar w:fldCharType="separate"/>
      </w:r>
      <w:r w:rsidR="00E67D07" w:rsidRPr="00E67D07">
        <w:rPr>
          <w:noProof/>
          <w:sz w:val="24"/>
          <w:szCs w:val="24"/>
        </w:rPr>
        <w:t>(7,18)</w:t>
      </w:r>
      <w:r w:rsidR="0049554D" w:rsidRPr="00080E37">
        <w:rPr>
          <w:sz w:val="24"/>
          <w:szCs w:val="24"/>
        </w:rPr>
        <w:fldChar w:fldCharType="end"/>
      </w:r>
      <w:r w:rsidR="0049554D" w:rsidRPr="00080E37">
        <w:rPr>
          <w:sz w:val="24"/>
          <w:szCs w:val="24"/>
        </w:rPr>
        <w:t xml:space="preserve">, as is ALCAPA: 1 in every 300,000 live births </w:t>
      </w:r>
      <w:r w:rsidR="0049554D" w:rsidRPr="00080E37">
        <w:rPr>
          <w:sz w:val="24"/>
          <w:szCs w:val="24"/>
        </w:rPr>
        <w:fldChar w:fldCharType="begin" w:fldLock="1"/>
      </w:r>
      <w:r w:rsidR="00D74A00">
        <w:rPr>
          <w:sz w:val="24"/>
          <w:szCs w:val="24"/>
        </w:rPr>
        <w:instrText>ADDIN CSL_CITATION {"citationItems":[{"id":"ITEM-1","itemData":{"ISSN":"0007-0769","PMID":"13651500","abstract":"Considerable variation in origin and distribution of the coronary arteries has been described over the years. One of the most interesting anomalies is that of the left coronary artery arising from the pulmonary artery in a heart without other defects, first described by Abrikosoff in 1911. Cases were reported sporadically in the next twenty years but clinical interest was not aroused until Bland, White, and Garland, in 1933, integrated the clinical and pathological data and recorded an electrocardiogram in an infant dying of this condition. In all, nearly 50 cases have been reported, and the author has had an opportunity of studying 10 more at the Hospital for Sick Children in recent years. Bland et al. reported finding this aberrant left coronary once in 6800 necropsies at the Massachusetts General Hospital over a period of thirty-seven years. In the total group of con-genital heart disease we have found this anomaly to occur in 0 5 per cent of cases. In relating it to child population in the Toronto Heart Registry it appears once in 300,000 children. It is undoubtedly a rare defect but its diagnosis during life is now possible in most cases, and successful surgery appears within reach. Most instances of this defect have been found in babies who have died in the first year of life. However, survival into adult life is possible, and this appears to occur in approximately 15 per cent of cases. Kaunitz, in 1947, presented data on 7 such cases: the oldest was sixty-four and was first reported by Abbott in 1927. All of the adults were discovered, incidentally, at autopsy, and usually in subjects who had died suddenly without obvious clinical cause. Pathology. At necropsy the origin of the left coronary artery is not immediately visible and attention is attracted first to the grossly enlarged left ventricle of aneurysmal proportions, with a ventricular wall that appears somewhat thin in proportion to its size. In most studies the left ventricular wall is actually normal in thickness and only occasionally is it either obviously hyper-trophied or pathologically thin. However, as might be expected, the right ventricle by com-parison is small and compressed. The total heart weight is increased (see Fig. 1). Patchy fibrosis is found in the left ventricle, particularly at the apex, and over the anterior portion of the myo-cardium (Fig. 2). It involves all layers down to the endocardium, and the latter shows a diffuse endocardial fibroelastosis. The fibrosis of the…","author":[{"dropping-particle":"","family":"Keith","given":"John D","non-dropping-particle":"","parse-names":false,"suffix":""}],"container-title":"British heart journal","id":"ITEM-1","issue":"21","issued":{"date-parts":[["1959"]]},"page":"149-161","title":"The Anomalous Origin of the Left Coronary Artery from the Pulmonary Artery","type":"article-journal","volume":"21"},"uris":["http://www.mendeley.com/documents/?uuid=c4ccec86-1efe-4a06-94a0-9abec8d87daa","http://www.mendeley.com/documents/?uuid=ac756286-2657-4f08-a51a-a7f3f2a7a334"]}],"mendeley":{"formattedCitation":"(19)","plainTextFormattedCitation":"(19)","previouslyFormattedCitation":"(19)"},"properties":{"noteIndex":0},"schema":"https://github.com/citation-style-language/schema/raw/master/csl-citation.json"}</w:instrText>
      </w:r>
      <w:r w:rsidR="0049554D" w:rsidRPr="00080E37">
        <w:rPr>
          <w:sz w:val="24"/>
          <w:szCs w:val="24"/>
        </w:rPr>
        <w:fldChar w:fldCharType="separate"/>
      </w:r>
      <w:r w:rsidR="00E67D07" w:rsidRPr="00E67D07">
        <w:rPr>
          <w:noProof/>
          <w:sz w:val="24"/>
          <w:szCs w:val="24"/>
        </w:rPr>
        <w:t>(19)</w:t>
      </w:r>
      <w:r w:rsidR="0049554D" w:rsidRPr="00080E37">
        <w:rPr>
          <w:sz w:val="24"/>
          <w:szCs w:val="24"/>
        </w:rPr>
        <w:fldChar w:fldCharType="end"/>
      </w:r>
      <w:r w:rsidR="0049554D" w:rsidRPr="00080E37">
        <w:rPr>
          <w:sz w:val="24"/>
          <w:szCs w:val="24"/>
        </w:rPr>
        <w:t xml:space="preserve">. </w:t>
      </w:r>
      <w:r w:rsidR="008F450B">
        <w:rPr>
          <w:sz w:val="24"/>
          <w:szCs w:val="24"/>
        </w:rPr>
        <w:t>A recent</w:t>
      </w:r>
      <w:r w:rsidR="008F450B" w:rsidRPr="00C53ED4">
        <w:rPr>
          <w:sz w:val="24"/>
          <w:szCs w:val="24"/>
        </w:rPr>
        <w:t xml:space="preserve"> study of healthy volunteers</w:t>
      </w:r>
      <w:r w:rsidR="008F450B">
        <w:rPr>
          <w:sz w:val="24"/>
          <w:szCs w:val="24"/>
        </w:rPr>
        <w:t xml:space="preserve"> using cardiac magnetic resonance</w:t>
      </w:r>
      <w:r w:rsidR="008F450B" w:rsidRPr="00C53ED4">
        <w:rPr>
          <w:sz w:val="24"/>
          <w:szCs w:val="24"/>
        </w:rPr>
        <w:t xml:space="preserve"> showed similar frequency</w:t>
      </w:r>
      <w:r w:rsidR="00750169">
        <w:rPr>
          <w:sz w:val="24"/>
          <w:szCs w:val="24"/>
        </w:rPr>
        <w:fldChar w:fldCharType="begin" w:fldLock="1"/>
      </w:r>
      <w:r w:rsidR="00D74A00">
        <w:rPr>
          <w:sz w:val="24"/>
          <w:szCs w:val="24"/>
        </w:rPr>
        <w:instrText>ADDIN CSL_CITATION {"citationItems":[{"id":"ITEM-1","itemData":{"DOI":"10.1016/j.jacc.2017.11.051","ISSN":"1558-3597","PMID":"29406865","author":[{"dropping-particle":"","family":"Angelini","given":"Paolo","non-dropping-particle":"","parse-names":false,"suffix":""},{"dropping-particle":"","family":"Cheong","given":"Benjamin Y","non-dropping-particle":"","parse-names":false,"suffix":""},{"dropping-particle":"V","family":"Lenge De Rosen","given":"Veronica","non-dropping-particle":"","parse-names":false,"suffix":""},{"dropping-particle":"","family":"Lopez","given":"J Alberto","non-dropping-particle":"","parse-names":false,"suffix":""},{"dropping-particle":"","family":"Uribe","given":"Carlo","non-dropping-particle":"","parse-names":false,"suffix":""},{"dropping-particle":"","family":"Masso","given":"Anthony H","non-dropping-particle":"","parse-names":false,"suffix":""},{"dropping-particle":"","family":"Ali","given":"Syed W","non-dropping-particle":"","parse-names":false,"suffix":""},{"dropping-particle":"","family":"Davis","given":"Barry R","non-dropping-particle":"","parse-names":false,"suffix":""},{"dropping-particle":"","family":"Muthupillai","given":"Raja","non-dropping-particle":"","parse-names":false,"suffix":""},{"dropping-particle":"","family":"Willerson","given":"James T","non-dropping-particle":"","parse-names":false,"suffix":""}],"container-title":"Journal of the American College of Cardiology","id":"ITEM-1","issue":"5","issued":{"date-parts":[["2018","2","6"]]},"page":"579-580","title":"Magnetic Resonance Imaging-Based Screening Study in a General Population of Adolescents.","type":"article-journal","volume":"71"},"uris":["http://www.mendeley.com/documents/?uuid=bf788aad-65d3-4e1e-9cc7-8671d100ba8e"]}],"mendeley":{"formattedCitation":"(11)","plainTextFormattedCitation":"(11)","previouslyFormattedCitation":"(11)"},"properties":{"noteIndex":0},"schema":"https://github.com/citation-style-language/schema/raw/master/csl-citation.json"}</w:instrText>
      </w:r>
      <w:r w:rsidR="00750169">
        <w:rPr>
          <w:sz w:val="24"/>
          <w:szCs w:val="24"/>
        </w:rPr>
        <w:fldChar w:fldCharType="separate"/>
      </w:r>
      <w:r w:rsidR="00E67D07" w:rsidRPr="00E67D07">
        <w:rPr>
          <w:noProof/>
          <w:sz w:val="24"/>
          <w:szCs w:val="24"/>
        </w:rPr>
        <w:t>(11)</w:t>
      </w:r>
      <w:r w:rsidR="00750169">
        <w:rPr>
          <w:sz w:val="24"/>
          <w:szCs w:val="24"/>
        </w:rPr>
        <w:fldChar w:fldCharType="end"/>
      </w:r>
      <w:r w:rsidR="008F450B" w:rsidRPr="00C53ED4">
        <w:rPr>
          <w:sz w:val="24"/>
          <w:szCs w:val="24"/>
        </w:rPr>
        <w:t>.</w:t>
      </w:r>
      <w:r w:rsidR="004D4CC3">
        <w:rPr>
          <w:sz w:val="24"/>
          <w:szCs w:val="24"/>
        </w:rPr>
        <w:t xml:space="preserve"> </w:t>
      </w:r>
      <w:bookmarkStart w:id="1" w:name="_Hlk525387515"/>
      <w:r w:rsidR="00D74A00">
        <w:rPr>
          <w:sz w:val="24"/>
          <w:szCs w:val="24"/>
        </w:rPr>
        <w:t>In a previous study</w:t>
      </w:r>
      <w:r w:rsidR="00D74A00">
        <w:rPr>
          <w:sz w:val="24"/>
          <w:szCs w:val="24"/>
        </w:rPr>
        <w:fldChar w:fldCharType="begin" w:fldLock="1"/>
      </w:r>
      <w:r w:rsidR="00D74A00">
        <w:rPr>
          <w:sz w:val="24"/>
          <w:szCs w:val="24"/>
        </w:rPr>
        <w:instrText>ADDIN CSL_CITATION {"citationItems":[{"id":"ITEM-1","itemData":{"DOI":"10.1017/S1047951115002061","ISSN":"1467-1107","PMID":"26675605","abstract":"The anomalous aortic origin of a coronary artery from the wrong sinus of Valsalva with an interarterial, intramural, and/or intraconal course is a relatively rare congenital defect of the heart that may be associated with an increased risk of ischaemia of the myocardium and sudden death, notably in children and young adults. Data are limited regarding stratification of risk and long-term outcomes of these patients. In 2009, the Anomalous Coronary Artery Working Group formed the Congenital Heart Surgeons' Society Registry of Anomalous Aortic Origin of a Coronary Artery to obtain information on large numbers of young patients with anomalous aortic origin of a coronary artery with the goal to better understand the natural and surgical history of this anomaly as well as to develop evidence-based treatment and management guidelines. In this report, we describe the data we have collected from the registry and the current state of the registry.","author":[{"dropping-particle":"","family":"Brothers","given":"Julie A","non-dropping-particle":"","parse-names":false,"suffix":""},{"dropping-particle":"","family":"Gaynor","given":"J William","non-dropping-particle":"","parse-names":false,"suffix":""},{"dropping-particle":"","family":"Jacobs","given":"Jeffrey P","non-dropping-particle":"","parse-names":false,"suffix":""},{"dropping-particle":"","family":"Poynter","given":"Jeffrey A","non-dropping-particle":"","parse-names":false,"suffix":""},{"dropping-particle":"","family":"Jacobs","given":"Marshall L","non-dropping-particle":"","parse-names":false,"suffix":""}],"container-title":"Cardiology in the young","id":"ITEM-1","issue":"8","issued":{"date-parts":[["2015","12"]]},"page":"1567-71","title":"The Congenital Heart Surgeons' Society Registry of Anomalous Aortic Origin of a Coronary Artery: an update.","type":"article-journal","volume":"25"},"uris":["http://www.mendeley.com/documents/?uuid=e1a0c8dd-f95b-425a-afa4-9e5837f70154"]}],"mendeley":{"formattedCitation":"(20)","plainTextFormattedCitation":"(20)"},"properties":{"noteIndex":0},"schema":"https://github.com/citation-style-language/schema/raw/master/csl-citation.json"}</w:instrText>
      </w:r>
      <w:r w:rsidR="00D74A00">
        <w:rPr>
          <w:sz w:val="24"/>
          <w:szCs w:val="24"/>
        </w:rPr>
        <w:fldChar w:fldCharType="separate"/>
      </w:r>
      <w:r w:rsidR="00D74A00" w:rsidRPr="00D74A00">
        <w:rPr>
          <w:noProof/>
          <w:sz w:val="24"/>
          <w:szCs w:val="24"/>
        </w:rPr>
        <w:t>(20)</w:t>
      </w:r>
      <w:r w:rsidR="00D74A00">
        <w:rPr>
          <w:sz w:val="24"/>
          <w:szCs w:val="24"/>
        </w:rPr>
        <w:fldChar w:fldCharType="end"/>
      </w:r>
      <w:r w:rsidR="00D74A00">
        <w:rPr>
          <w:sz w:val="24"/>
          <w:szCs w:val="24"/>
        </w:rPr>
        <w:t xml:space="preserve">, </w:t>
      </w:r>
      <w:r w:rsidR="00D74A00" w:rsidRPr="00D74A00">
        <w:rPr>
          <w:sz w:val="24"/>
          <w:szCs w:val="24"/>
        </w:rPr>
        <w:t>isolated anomalous origin of coronary arteries was observed</w:t>
      </w:r>
      <w:r w:rsidR="00D74A00">
        <w:rPr>
          <w:sz w:val="24"/>
          <w:szCs w:val="24"/>
        </w:rPr>
        <w:t xml:space="preserve"> at autopsy</w:t>
      </w:r>
      <w:r w:rsidR="00D74A00" w:rsidRPr="00D74A00">
        <w:rPr>
          <w:sz w:val="24"/>
          <w:szCs w:val="24"/>
        </w:rPr>
        <w:t xml:space="preserve"> in </w:t>
      </w:r>
      <w:r w:rsidR="00D74A00">
        <w:rPr>
          <w:sz w:val="24"/>
          <w:szCs w:val="24"/>
        </w:rPr>
        <w:t>2.2% of cases</w:t>
      </w:r>
      <w:r w:rsidR="00111520">
        <w:rPr>
          <w:sz w:val="24"/>
          <w:szCs w:val="24"/>
        </w:rPr>
        <w:t xml:space="preserve"> (</w:t>
      </w:r>
      <w:r w:rsidR="00BA6CD5">
        <w:rPr>
          <w:sz w:val="24"/>
          <w:szCs w:val="24"/>
        </w:rPr>
        <w:t>approximately</w:t>
      </w:r>
      <w:r w:rsidR="00111520">
        <w:rPr>
          <w:sz w:val="24"/>
          <w:szCs w:val="24"/>
        </w:rPr>
        <w:t xml:space="preserve"> half of deaths were sudden)</w:t>
      </w:r>
      <w:r w:rsidR="00D74A00">
        <w:rPr>
          <w:sz w:val="24"/>
          <w:szCs w:val="24"/>
        </w:rPr>
        <w:t xml:space="preserve">. </w:t>
      </w:r>
      <w:r w:rsidR="00111520">
        <w:rPr>
          <w:sz w:val="24"/>
          <w:szCs w:val="24"/>
        </w:rPr>
        <w:t>S</w:t>
      </w:r>
      <w:r w:rsidR="00D74A00">
        <w:rPr>
          <w:sz w:val="24"/>
          <w:szCs w:val="24"/>
        </w:rPr>
        <w:t>uch higher prevalence in comparison with our study, may be explained with the different methodologies used as we selected only individuals who experience</w:t>
      </w:r>
      <w:r w:rsidR="001F5E84">
        <w:rPr>
          <w:sz w:val="24"/>
          <w:szCs w:val="24"/>
        </w:rPr>
        <w:t>d</w:t>
      </w:r>
      <w:r w:rsidR="00D74A00">
        <w:rPr>
          <w:sz w:val="24"/>
          <w:szCs w:val="24"/>
        </w:rPr>
        <w:t xml:space="preserve"> sudden cardiac death and it may be possible that in some cases the coronary anomaly is an innocent by-stander with no causal relationship with death and can be</w:t>
      </w:r>
      <w:r w:rsidR="00111520">
        <w:rPr>
          <w:sz w:val="24"/>
          <w:szCs w:val="24"/>
        </w:rPr>
        <w:t xml:space="preserve"> </w:t>
      </w:r>
      <w:r w:rsidR="00D74A00">
        <w:rPr>
          <w:sz w:val="24"/>
          <w:szCs w:val="24"/>
        </w:rPr>
        <w:t xml:space="preserve">considered therefore an incidental finding. </w:t>
      </w:r>
    </w:p>
    <w:bookmarkEnd w:id="1"/>
    <w:p w:rsidR="007C1556" w:rsidRDefault="007C1556" w:rsidP="00C16525">
      <w:pPr>
        <w:spacing w:line="480" w:lineRule="auto"/>
        <w:rPr>
          <w:sz w:val="24"/>
          <w:szCs w:val="24"/>
        </w:rPr>
      </w:pPr>
      <w:r w:rsidRPr="00080E37">
        <w:rPr>
          <w:sz w:val="24"/>
          <w:szCs w:val="24"/>
        </w:rPr>
        <w:t xml:space="preserve">Episodic myocardial ischemia resulting in fatal arrhythmias is the main proposed mechanism  leading to </w:t>
      </w:r>
      <w:r w:rsidR="004F0C64">
        <w:rPr>
          <w:sz w:val="24"/>
          <w:szCs w:val="24"/>
        </w:rPr>
        <w:t>SCD</w:t>
      </w:r>
      <w:r w:rsidRPr="00080E37">
        <w:rPr>
          <w:sz w:val="24"/>
          <w:szCs w:val="24"/>
        </w:rPr>
        <w:t xml:space="preserve"> </w:t>
      </w:r>
      <w:r w:rsidRPr="00080E37">
        <w:rPr>
          <w:sz w:val="24"/>
          <w:szCs w:val="24"/>
        </w:rPr>
        <w:fldChar w:fldCharType="begin" w:fldLock="1"/>
      </w:r>
      <w:r w:rsidR="00D74A00">
        <w:rPr>
          <w:sz w:val="24"/>
          <w:szCs w:val="24"/>
        </w:rPr>
        <w:instrText>ADDIN CSL_CITATION {"citationItems":[{"id":"ITEM-1","itemData":{"DOI":"10.1016/j.amjcard.2013.01.280","ISBN":"1879-1913 (Electronic)\\r0002-9149 (Linking)","ISSN":"00029149","PMID":"23411107","abstract":"Although coronary computed tomographic angiography has the ability to depict potentially malignant features of anomalous coronary artery originating from the opposite sinus of Valsalva (ACAOS), there are limited data on the significance of ACAOS in the computed tomography population. The aims of this study were to assess the prevalence of ACAOS and to correlate its anatomic features with patients' symptoms among 8,522 consecutive subjects who underwent coronary computed tomographic angiography from February 2008 to May 2012. The ACAOS proximal course was classified into anterior, interarterial, septal, and retroaortic subtypes. Malignant ACAOS was recorded if a slitlike ostium, an acute angle of takeoff, an intramural course, and significant compression between the aorta and pulmonary trunk were present simultaneously. The prevalence of ACAOS was 0.84% (72 of 8,522), including right-sided origins of the left main coronary artery (n = 11), left anterior descending coronary artery (n = 9), and left circumflex coronary artery (n = 33) and left-sided origin of the right coronary artery (n = 20). Of the 24 ACAOS (0.28%) with an interarterial course, 12 (0.14%) showed significant vessel compression, of which 6 (0.07%) were classified as malignant. The presence of significant interarterial compression and malignant ACAOS type were observed in left-sided right coronary arteries only, and interarterial compression correlated with patients' symptoms at a median of 15-month follow-up. In conclusion, the computed tomographic prevalence of ACAOS seems to be comparable with that of previous angiographic studies. The malignant features of ACAOS in the adult computed tomography population might be exclusively associated with left-sided right coronary arteries. ?? 2013 Elsevier Inc. All rights reserved.","author":[{"dropping-particle":"","family":"Opolski","given":"Maksymilian P.","non-dropping-particle":"","parse-names":false,"suffix":""},{"dropping-particle":"","family":"Pregowski","given":"Jerzy","non-dropping-particle":"","parse-names":false,"suffix":""},{"dropping-particle":"","family":"Kruk","given":"Mariusz","non-dropping-particle":"","parse-names":false,"suffix":""},{"dropping-particle":"","family":"Witkowski","given":"Adam","non-dropping-particle":"","parse-names":false,"suffix":""},{"dropping-particle":"","family":"Kwiecinska","given":"Sonia","non-dropping-particle":"","parse-names":false,"suffix":""},{"dropping-particle":"","family":"Lubienska","given":"Ewa","non-dropping-particle":"","parse-names":false,"suffix":""},{"dropping-particle":"","family":"Demkow","given":"Marcin","non-dropping-particle":"","parse-names":false,"suffix":""},{"dropping-particle":"","family":"Hryniewiecki","given":"Tomasz","non-dropping-particle":"","parse-names":false,"suffix":""},{"dropping-particle":"","family":"Michalek","given":"Piotr","non-dropping-particle":"","parse-names":false,"suffix":""},{"dropping-particle":"","family":"Ruzyllo","given":"Witold","non-dropping-particle":"","parse-names":false,"suffix":""},{"dropping-particle":"","family":"Kepka","given":"Cezary","non-dropping-particle":"","parse-names":false,"suffix":""}],"container-title":"American Journal of Cardiology","id":"ITEM-1","issue":"9","issued":{"date-parts":[["2013"]]},"page":"1361-1367","publisher":"Elsevier Inc.","title":"Prevalence and characteristics of coronary anomalies originating from the opposite sinus of valsalva in 8,522 patients referred for coronary computed tomography angiography","type":"article-journal","volume":"111"},"uris":["http://www.mendeley.com/documents/?uuid=197a7139-5300-4426-8f5a-0ffb80d81761","http://www.mendeley.com/documents/?uuid=195e5075-8d03-4712-9b45-d84fb61b5b68"]},{"id":"ITEM-2","itemData":{"DOI":"10.1016/S0735-1097(00)00566-0","ISSN":"0735-1097","author":[{"dropping-particle":"","family":"Basso","given":"Cristina","non-dropping-particle":"","parse-names":false,"suffix":""},{"dropping-particle":"","family":"Maron","given":"Barry J","non-dropping-particle":"","parse-names":false,"suffix":""},{"dropping-particle":"","family":"Corrado","given":"Domenico","non-dropping-particle":"","parse-names":false,"suffix":""}],"container-title":"Journal of the American College of Cardiology","id":"ITEM-2","issue":"6","issued":{"date-parts":[["2000"]]},"page":"1493-1501","publisher":"Elsevier Masson SAS","title":"Clinical Profile of Congenital Coronary Artery Anomalies With Origin From the Wrong Aortic Sinus Leading to Sudden Death in Young Competitive Athletes","type":"article-journal","volume":"35"},"uris":["http://www.mendeley.com/documents/?uuid=aeec0c88-5cc0-4311-81ec-13befac24887","http://www.mendeley.com/documents/?uuid=382ad79e-bc07-4634-9b2b-2f0e4c60d8f8"]},{"id":"ITEM-3","itemData":{"DOI":"10.1161/CIRCULATIONAHA.106.618082","ISBN":"1524-4539 (Electronic)\\r0009-7322 (Linking)","ISSN":"00097322","PMID":"17353457","abstract":"Coronary artery anomalies (CAAs) are a diverse group of congenital disorders whose manifestations and pathophysiological mechanisms are highly variable. The subject of CAAs is undergoing profound evolutionary changes related to the definition, morphogenesis, clinical presentation, diagnostic workup, prognosis, and treatment of these anomalies. To understand the clinical impact of CAAs, the fundamental challenge is the firm establishment, for a particular type of CAA, of a mechanism capable of interference with the coronary artery's function, which is to provide adequate blood flow to the dependent myocardium. The present review focuses on anomalous origination of a coronary artery from the opposite sinus--the subgroup of CAAs that has the most potential for clinical repercussions, specifically sudden death in the young. For this subgroup, solid diagnostic screening protocols should be established, especially for athletes and other young individuals subjected to extreme exertion. Intravascular ultrasonography is the preferred means to evaluate the mechanisms responsible for ischemia in anomalous origination of a coronary artery from the opposite sinus and other potentially significant CAAs. Patients symptomatic of anomalous origination of a coronary artery from the opposite sinus may undergo medical treatment/observation, coronary angioplasty with stent deployment, or surgical repair. To be competent to advise CAA carriers, especially in the context of sporting or military activities, cardiologists should undergo specific training in these disorders. Only multicenter collaboration on protocols dedicated to CAAs can give rise to the large-scale studies needed to define the prognosis and optimal treatment of these disorders.","author":[{"dropping-particle":"","family":"Angelini","given":"Paolo","non-dropping-particle":"","parse-names":false,"suffix":""}],"container-title":"Circulation","id":"ITEM-3","issue":"10","issued":{"date-parts":[["2007"]]},"page":"1296-1305","title":"Coronary artery anomalies: An entity in search of an identity","type":"article-journal","volume":"115"},"uris":["http://www.mendeley.com/documents/?uuid=0660019e-28f3-4456-afce-c0fe7a6b461b","http://www.mendeley.com/documents/?uuid=9ad55284-caaf-42a5-aa02-6d733592cbaf","http://www.mendeley.com/documents/?uuid=9e4e25de-8c61-4c43-add8-b238fab16ba0"]},{"id":"ITEM-4","itemData":{"DOI":"10.1177/2150135113516984","ISSN":"2150-1351","author":[{"dropping-particle":"","family":"Poynter","given":"Jeffrey A.","non-dropping-particle":"","parse-names":false,"suffix":""},{"dropping-particle":"","family":"Williams","given":"William G.","non-dropping-particle":"","parse-names":false,"suffix":""},{"dropping-particle":"","family":"McIntyre","given":"Susan","non-dropping-particle":"","parse-names":false,"suffix":""},{"dropping-particle":"","family":"Brothers","given":"Julie A.","non-dropping-particle":"","parse-names":false,"suffix":""},{"dropping-particle":"","family":"Jacobs","given":"Marshall L.","non-dropping-particle":"","parse-names":false,"suffix":""},{"dropping-particle":"","family":"Overman","given":"David","non-dropping-particle":"","parse-names":false,"suffix":""},{"dropping-particle":"","family":"Bondarenko","given":"Igor","non-dropping-particle":"","parse-names":false,"suffix":""},{"dropping-particle":"","family":"Forbess","given":"Joseph","non-dropping-particle":"","parse-names":false,"suffix":""},{"dropping-particle":"","family":"Jacobs","given":"Marshall L.","non-dropping-particle":"","parse-names":false,"suffix":""},{"dropping-particle":"","family":"Lorber","given":"Richard","non-dropping-particle":"","parse-names":false,"suffix":""},{"dropping-particle":"","family":"Chen","given":"Jonathan","non-dropping-particle":"","parse-names":false,"suffix":""},{"dropping-particle":"","family":"Lodge","given":"Andrew","non-dropping-particle":"","parse-names":false,"suffix":""},{"dropping-particle":"","family":"Jaquiss","given":"Robert","non-dropping-particle":"","parse-names":false,"suffix":""},{"dropping-particle":"","family":"Mavroudis","given":"Constantine","non-dropping-particle":"","parse-names":false,"suffix":""},{"dropping-particle":"","family":"Herlong","given":"Rene","non-dropping-particle":"","parse-names":false,"suffix":""},{"dropping-particle":"","family":"Poynter","given":"Jeffrey","non-dropping-particle":"","parse-names":false,"suffix":""},{"dropping-particle":"","family":"Weinstein","given":"Samuel","non-dropping-particle":"","parse-names":false,"suffix":""},{"dropping-particle":"","family":"Pasquali","given":"Sara K.","non-dropping-particle":"","parse-names":false,"suffix":""},{"dropping-particle":"","family":"Pizarro","given":"Christian","non-dropping-particle":"","parse-names":false,"suffix":""},{"dropping-particle":"","family":"McCulloch","given":"Mike","non-dropping-particle":"","parse-names":false,"suffix":""},{"dropping-particle":"","family":"Gruber","given":"Peter","non-dropping-particle":"","parse-names":false,"suffix":""},{"dropping-particle":"","family":"Welke","given":"Karl","non-dropping-particle":"","parse-names":false,"suffix":""},{"dropping-particle":"","family":"Eghtesady","given":"Pirooz","non-dropping-particle":"","parse-names":false,"suffix":""},{"dropping-particle":"","family":"Mainwaring","given":"Richard","non-dropping-particle":"","parse-names":false,"suffix":""},{"dropping-particle":"","family":"Heinle","given":"Jeff","non-dropping-particle":"","parse-names":false,"suffix":""},{"dropping-particle":"","family":"Mery","given":"Carlos","non-dropping-particle":"","parse-names":false,"suffix":""},{"dropping-particle":"","family":"Gaynor","given":"J. William","non-dropping-particle":"","parse-names":false,"suffix":""},{"dropping-particle":"","family":"Paridon","given":"Stephen","non-dropping-particle":"","parse-names":false,"suffix":""},{"dropping-particle":"","family":"Brothers","given":"Julie","non-dropping-particle":"","parse-names":false,"suffix":""},{"dropping-particle":"","family":"Jacobs","given":"Jeffrey P.","non-dropping-particle":"","parse-names":false,"suffix":""},{"dropping-particle":"","family":"Dadlani","given":"Gul","non-dropping-particle":"","parse-names":false,"suffix":""},{"dropping-particle":"","family":"Caldarone","given":"Christopher","non-dropping-particle":"","parse-names":false,"suffix":""},{"dropping-particle":"","family":"Williams","given":"William G.","non-dropping-particle":"","parse-names":false,"suffix":""},{"dropping-particle":"","family":"Jegatheeswaran","given":"Anusha","non-dropping-particle":"","parse-names":false,"suffix":""},{"dropping-particle":"","family":"DeCampli","given":"William","non-dropping-particle":"","parse-names":false,"suffix":""},{"dropping-particle":"","family":"George","given":"James","non-dropping-particle":"","parse-names":false,"suffix":""},{"dropping-particle":"","family":"Jaggers","given":"James","non-dropping-particle":"","parse-names":false,"suffix":""},{"dropping-particle":"","family":"Blackstone","given":"Eugene","non-dropping-particle":"","parse-names":false,"suffix":""},{"dropping-particle":"","family":"Wilder","given":"Travis","non-dropping-particle":"","parse-names":false,"suffix":""},{"dropping-particle":"","family":"McCrindle","given":"Brian","non-dropping-particle":"","parse-names":false,"suffix":""},{"dropping-particle":"","family":"Frommelt","given":"Peter C.","non-dropping-particle":"","parse-names":false,"suffix":""},{"dropping-particle":"","family":"Srivastava","given":"Shubhika","non-dropping-particle":"","parse-names":false,"suffix":""},{"dropping-particle":"","family":"Walters","given":"Henry L.","non-dropping-particle":"","parse-names":false,"suffix":""}],"container-title":"World Journal for Pediatric and Congenital Heart Surgery","id":"ITEM-4","issue":"1","issued":{"date-parts":[["2014"]]},"page":"22-30","title":"Anomalous Aortic Origin of a Coronary Artery","type":"article-journal","volume":"5"},"uris":["http://www.mendeley.com/documents/?uuid=228fae6f-b7bb-432c-b060-fd6ea5f38001","http://www.mendeley.com/documents/?uuid=6b05654a-c21b-4e7e-a461-96e66fc88ca3","http://www.mendeley.com/documents/?uuid=baa6991b-ddcc-45b3-836f-9e1a9713d94f"]}],"mendeley":{"formattedCitation":"(16,21–23)","plainTextFormattedCitation":"(16,21–23)","previouslyFormattedCitation":"(16,20–22)"},"properties":{"noteIndex":0},"schema":"https://github.com/citation-style-language/schema/raw/master/csl-citation.json"}</w:instrText>
      </w:r>
      <w:r w:rsidRPr="00080E37">
        <w:rPr>
          <w:sz w:val="24"/>
          <w:szCs w:val="24"/>
        </w:rPr>
        <w:fldChar w:fldCharType="separate"/>
      </w:r>
      <w:r w:rsidR="00D74A00" w:rsidRPr="00D74A00">
        <w:rPr>
          <w:noProof/>
          <w:sz w:val="24"/>
          <w:szCs w:val="24"/>
        </w:rPr>
        <w:t>(16,21–23)</w:t>
      </w:r>
      <w:r w:rsidRPr="00080E37">
        <w:rPr>
          <w:sz w:val="24"/>
          <w:szCs w:val="24"/>
        </w:rPr>
        <w:fldChar w:fldCharType="end"/>
      </w:r>
      <w:r w:rsidRPr="00080E37">
        <w:rPr>
          <w:sz w:val="24"/>
          <w:szCs w:val="24"/>
        </w:rPr>
        <w:t xml:space="preserve"> and the course of the artery is considered to be a major determinant of outcome</w:t>
      </w:r>
      <w:r w:rsidRPr="00080E37" w:rsidDel="004365BC">
        <w:rPr>
          <w:sz w:val="24"/>
          <w:szCs w:val="24"/>
        </w:rPr>
        <w:t xml:space="preserve"> </w:t>
      </w:r>
      <w:r w:rsidRPr="00080E37">
        <w:rPr>
          <w:sz w:val="24"/>
          <w:szCs w:val="24"/>
        </w:rPr>
        <w:fldChar w:fldCharType="begin" w:fldLock="1"/>
      </w:r>
      <w:r w:rsidR="00D74A00">
        <w:rPr>
          <w:sz w:val="24"/>
          <w:szCs w:val="24"/>
        </w:rPr>
        <w:instrText>ADDIN CSL_CITATION {"citationItems":[{"id":"ITEM-1","itemData":{"DOI":"10.1161/CIRCULATIONAHA.106.618082","ISBN":"1524-4539 (Electronic)\\r0009-7322 (Linking)","ISSN":"00097322","PMID":"17353457","abstract":"Coronary artery anomalies (CAAs) are a diverse group of congenital disorders whose manifestations and pathophysiological mechanisms are highly variable. The subject of CAAs is undergoing profound evolutionary changes related to the definition, morphogenesis, clinical presentation, diagnostic workup, prognosis, and treatment of these anomalies. To understand the clinical impact of CAAs, the fundamental challenge is the firm establishment, for a particular type of CAA, of a mechanism capable of interference with the coronary artery's function, which is to provide adequate blood flow to the dependent myocardium. The present review focuses on anomalous origination of a coronary artery from the opposite sinus--the subgroup of CAAs that has the most potential for clinical repercussions, specifically sudden death in the young. For this subgroup, solid diagnostic screening protocols should be established, especially for athletes and other young individuals subjected to extreme exertion. Intravascular ultrasonography is the preferred means to evaluate the mechanisms responsible for ischemia in anomalous origination of a coronary artery from the opposite sinus and other potentially significant CAAs. Patients symptomatic of anomalous origination of a coronary artery from the opposite sinus may undergo medical treatment/observation, coronary angioplasty with stent deployment, or surgical repair. To be competent to advise CAA carriers, especially in the context of sporting or military activities, cardiologists should undergo specific training in these disorders. Only multicenter collaboration on protocols dedicated to CAAs can give rise to the large-scale studies needed to define the prognosis and optimal treatment of these disorders.","author":[{"dropping-particle":"","family":"Angelini","given":"Paolo","non-dropping-particle":"","parse-names":false,"suffix":""}],"container-title":"Circulation","id":"ITEM-1","issue":"10","issued":{"date-parts":[["2007"]]},"page":"1296-1305","title":"Coronary artery anomalies: An entity in search of an identity","type":"article-journal","volume":"115"},"uris":["http://www.mendeley.com/documents/?uuid=0660019e-28f3-4456-afce-c0fe7a6b461b","http://www.mendeley.com/documents/?uuid=9ad55284-caaf-42a5-aa02-6d733592cbaf"]}],"mendeley":{"formattedCitation":"(22)","plainTextFormattedCitation":"(22)","previouslyFormattedCitation":"(21)"},"properties":{"noteIndex":0},"schema":"https://github.com/citation-style-language/schema/raw/master/csl-citation.json"}</w:instrText>
      </w:r>
      <w:r w:rsidRPr="00080E37">
        <w:rPr>
          <w:sz w:val="24"/>
          <w:szCs w:val="24"/>
        </w:rPr>
        <w:fldChar w:fldCharType="separate"/>
      </w:r>
      <w:r w:rsidR="00D74A00" w:rsidRPr="00D74A00">
        <w:rPr>
          <w:noProof/>
          <w:sz w:val="24"/>
          <w:szCs w:val="24"/>
        </w:rPr>
        <w:t>(22)</w:t>
      </w:r>
      <w:r w:rsidRPr="00080E37">
        <w:rPr>
          <w:sz w:val="24"/>
          <w:szCs w:val="24"/>
        </w:rPr>
        <w:fldChar w:fldCharType="end"/>
      </w:r>
      <w:r w:rsidRPr="00080E37">
        <w:rPr>
          <w:sz w:val="24"/>
          <w:szCs w:val="24"/>
        </w:rPr>
        <w:t xml:space="preserve">. An </w:t>
      </w:r>
      <w:bookmarkStart w:id="2" w:name="_Hlk504580893"/>
      <w:r w:rsidRPr="00080E37">
        <w:rPr>
          <w:sz w:val="24"/>
          <w:szCs w:val="24"/>
        </w:rPr>
        <w:t>inter-arterial course o</w:t>
      </w:r>
      <w:bookmarkEnd w:id="2"/>
      <w:r w:rsidRPr="00080E37">
        <w:rPr>
          <w:sz w:val="24"/>
          <w:szCs w:val="24"/>
        </w:rPr>
        <w:t xml:space="preserve">f </w:t>
      </w:r>
      <w:r w:rsidR="006D14B9">
        <w:rPr>
          <w:sz w:val="24"/>
          <w:szCs w:val="24"/>
        </w:rPr>
        <w:t>an anomalous left coronary artery</w:t>
      </w:r>
      <w:r w:rsidR="006D14B9" w:rsidRPr="00080E37">
        <w:rPr>
          <w:sz w:val="24"/>
          <w:szCs w:val="24"/>
        </w:rPr>
        <w:t xml:space="preserve"> </w:t>
      </w:r>
      <w:r w:rsidRPr="00080E37">
        <w:rPr>
          <w:sz w:val="24"/>
          <w:szCs w:val="24"/>
        </w:rPr>
        <w:t xml:space="preserve">is thought to carry the highest risk of SCD, followed by an inter-arterial course of </w:t>
      </w:r>
      <w:r w:rsidR="006D14B9">
        <w:rPr>
          <w:sz w:val="24"/>
          <w:szCs w:val="24"/>
        </w:rPr>
        <w:t>an anomalous right coronary artery</w:t>
      </w:r>
      <w:r w:rsidR="006D14B9" w:rsidRPr="00080E37" w:rsidDel="006D14B9">
        <w:rPr>
          <w:sz w:val="24"/>
          <w:szCs w:val="24"/>
        </w:rPr>
        <w:t xml:space="preserve"> </w:t>
      </w:r>
      <w:r w:rsidR="000F70A6">
        <w:rPr>
          <w:sz w:val="24"/>
          <w:szCs w:val="24"/>
        </w:rPr>
        <w:fldChar w:fldCharType="begin" w:fldLock="1"/>
      </w:r>
      <w:r w:rsidR="00D74A00">
        <w:rPr>
          <w:sz w:val="24"/>
          <w:szCs w:val="24"/>
        </w:rPr>
        <w:instrText>ADDIN CSL_CITATION {"citationItems":[{"id":"ITEM-1","itemData":{"DOI":"10.1016/j.jacc.2017.01.031","ISSN":"15583597","PMID":"28335843","abstract":"Anomalous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Cardiology","id":"ITEM-1","issue":"12","issued":{"date-parts":[["2017"]]},"page":"1592-1608","title":"Anomalous Aortic Origin of a Coronary Artery From the Inappropriate Sinus of Valsalva","type":"article-journal","volume":"69"},"uris":["http://www.mendeley.com/documents/?uuid=c461ee48-4c2d-47aa-9167-78b61ed47031"]}],"mendeley":{"formattedCitation":"(7)","plainTextFormattedCitation":"(7)","previouslyFormattedCitation":"(7)"},"properties":{"noteIndex":0},"schema":"https://github.com/citation-style-language/schema/raw/master/csl-citation.json"}</w:instrText>
      </w:r>
      <w:r w:rsidR="000F70A6">
        <w:rPr>
          <w:sz w:val="24"/>
          <w:szCs w:val="24"/>
        </w:rPr>
        <w:fldChar w:fldCharType="separate"/>
      </w:r>
      <w:r w:rsidR="00E67D07" w:rsidRPr="00E67D07">
        <w:rPr>
          <w:noProof/>
          <w:sz w:val="24"/>
          <w:szCs w:val="24"/>
        </w:rPr>
        <w:t>(7)</w:t>
      </w:r>
      <w:r w:rsidR="000F70A6">
        <w:rPr>
          <w:sz w:val="24"/>
          <w:szCs w:val="24"/>
        </w:rPr>
        <w:fldChar w:fldCharType="end"/>
      </w:r>
      <w:r w:rsidRPr="00080E37">
        <w:rPr>
          <w:sz w:val="24"/>
          <w:szCs w:val="24"/>
        </w:rPr>
        <w:t xml:space="preserve">. Compression of the first segment of the coronary </w:t>
      </w:r>
      <w:r w:rsidRPr="00080E37">
        <w:rPr>
          <w:sz w:val="24"/>
          <w:szCs w:val="24"/>
        </w:rPr>
        <w:lastRenderedPageBreak/>
        <w:t>vessel between the aorta and the pulmonary artery in a “scissor-like” fashion</w:t>
      </w:r>
      <w:r w:rsidRPr="00080E37">
        <w:rPr>
          <w:sz w:val="24"/>
          <w:szCs w:val="24"/>
        </w:rPr>
        <w:fldChar w:fldCharType="begin" w:fldLock="1"/>
      </w:r>
      <w:r w:rsidR="00D74A00">
        <w:rPr>
          <w:sz w:val="24"/>
          <w:szCs w:val="24"/>
        </w:rPr>
        <w:instrText>ADDIN CSL_CITATION {"citationItems":[{"id":"ITEM-1","itemData":{"DOI":"10.1161/CIRCULATIONAHA.106.618082","ISBN":"1524-4539 (Electronic)\\r0009-7322 (Linking)","ISSN":"00097322","PMID":"17353457","abstract":"Coronary artery anomalies (CAAs) are a diverse group of congenital disorders whose manifestations and pathophysiological mechanisms are highly variable. The subject of CAAs is undergoing profound evolutionary changes related to the definition, morphogenesis, clinical presentation, diagnostic workup, prognosis, and treatment of these anomalies. To understand the clinical impact of CAAs, the fundamental challenge is the firm establishment, for a particular type of CAA, of a mechanism capable of interference with the coronary artery's function, which is to provide adequate blood flow to the dependent myocardium. The present review focuses on anomalous origination of a coronary artery from the opposite sinus--the subgroup of CAAs that has the most potential for clinical repercussions, specifically sudden death in the young. For this subgroup, solid diagnostic screening protocols should be established, especially for athletes and other young individuals subjected to extreme exertion. Intravascular ultrasonography is the preferred means to evaluate the mechanisms responsible for ischemia in anomalous origination of a coronary artery from the opposite sinus and other potentially significant CAAs. Patients symptomatic of anomalous origination of a coronary artery from the opposite sinus may undergo medical treatment/observation, coronary angioplasty with stent deployment, or surgical repair. To be competent to advise CAA carriers, especially in the context of sporting or military activities, cardiologists should undergo specific training in these disorders. Only multicenter collaboration on protocols dedicated to CAAs can give rise to the large-scale studies needed to define the prognosis and optimal treatment of these disorders.","author":[{"dropping-particle":"","family":"Angelini","given":"Paolo","non-dropping-particle":"","parse-names":false,"suffix":""}],"container-title":"Circulation","id":"ITEM-1","issue":"10","issued":{"date-parts":[["2007"]]},"page":"1296-1305","title":"Coronary artery anomalies: An entity in search of an identity","type":"article-journal","volume":"115"},"uris":["http://www.mendeley.com/documents/?uuid=0660019e-28f3-4456-afce-c0fe7a6b461b","http://www.mendeley.com/documents/?uuid=9ad55284-caaf-42a5-aa02-6d733592cbaf"]}],"mendeley":{"formattedCitation":"(22)","plainTextFormattedCitation":"(22)","previouslyFormattedCitation":"(21)"},"properties":{"noteIndex":0},"schema":"https://github.com/citation-style-language/schema/raw/master/csl-citation.json"}</w:instrText>
      </w:r>
      <w:r w:rsidRPr="00080E37">
        <w:rPr>
          <w:sz w:val="24"/>
          <w:szCs w:val="24"/>
        </w:rPr>
        <w:fldChar w:fldCharType="separate"/>
      </w:r>
      <w:r w:rsidR="00D74A00" w:rsidRPr="00D74A00">
        <w:rPr>
          <w:noProof/>
          <w:sz w:val="24"/>
          <w:szCs w:val="24"/>
        </w:rPr>
        <w:t>(22)</w:t>
      </w:r>
      <w:r w:rsidRPr="00080E37">
        <w:rPr>
          <w:sz w:val="24"/>
          <w:szCs w:val="24"/>
        </w:rPr>
        <w:fldChar w:fldCharType="end"/>
      </w:r>
      <w:r w:rsidRPr="00080E37">
        <w:rPr>
          <w:sz w:val="24"/>
          <w:szCs w:val="24"/>
        </w:rPr>
        <w:t>, may result in ischemia</w:t>
      </w:r>
      <w:r w:rsidRPr="00080E37">
        <w:rPr>
          <w:sz w:val="24"/>
          <w:szCs w:val="24"/>
        </w:rPr>
        <w:fldChar w:fldCharType="begin" w:fldLock="1"/>
      </w:r>
      <w:r w:rsidR="00D74A00">
        <w:rPr>
          <w:sz w:val="24"/>
          <w:szCs w:val="24"/>
        </w:rPr>
        <w:instrText>ADDIN CSL_CITATION {"citationItems":[{"id":"ITEM-1","itemData":{"DOI":"10.1016/0735-1097(92)90019-J","ISBN":"0735-1097","ISSN":"07351097","PMID":"1512344","abstract":"Objectives and Background. Congenital coronary anomalies are associated with sudden death and exercise-related death. Clarification of the risk and mechanisms of sudden death in patients with coronary anomalies may aid in decisions on intervention. Methods. The clinicopathologic records of 242 patients with isolated coronary artery anomalies were reviewed for information on mode of death and abnormalities of the initial segment (acute angle takeoff, valvelike ridges or aortic intramural segments) and course of the anomalous coronary artery. Results. Cardiac death occurred in 142 patients (59%); 78 (32%) of these deaths occurred suddenly. Of sudden deaths, 45% occurred with exercise. Sudden death (28 of 49, 57%) and exercise-related death (18 of 28, 64%) were most common with origin of the left main coronary artery from the right coronary sinus. Anomalous origin of the right coronary artery from the left coronary sinus was also commonly associated with exerciserelated sudden death (6 of 13 sudden deaths, 46%). High risk anatomy involved abnormalities of the initial coronary artery segment or coursing of the anomalous artery between the pulmonary artery and aorta. Younger patients (??? 30 years old) were significantly more likely than older patients (??? 30 years old) to die suddenly (62% vs. 12%, p = 0.0001) or during exercise (40% vs. 2%, p = 0.00001) despite their low frequency of significant atherosclerotic coronary artery disease (1% vs. 40%, p = 0.00001). Conclusions. Younger patients (??? 30 years old) with an isolated coronary artery anomaly are at risk of dying suddenly and with exercise. Therefore, greater effort for early detection and surgical repair of these lesions is warranted. ?? 1992.","author":[{"dropping-particle":"","family":"Taylor","given":"Allen J.","non-dropping-particle":"","parse-names":false,"suffix":""},{"dropping-particle":"","family":"Rogan","given":"Kevin M.","non-dropping-particle":"","parse-names":false,"suffix":""},{"dropping-particle":"","family":"Virmani","given":"Renu","non-dropping-particle":"","parse-names":false,"suffix":""}],"container-title":"Journal of the American College of Cardiology","id":"ITEM-1","issue":"3","issued":{"date-parts":[["1992"]]},"page":"640-647","publisher":"Elsevier Masson SAS","title":"Sudden cardiac death associated with isolated congenital coronary artery anomalies","type":"article-journal","volume":"20"},"uris":["http://www.mendeley.com/documents/?uuid=6a020d43-a599-40f6-80d3-149695e7ba04","http://www.mendeley.com/documents/?uuid=77bcdb58-6a8e-4520-9a68-7e30f8818d0e"]},{"id":"ITEM-2","itemData":{"DOI":"10.1016/j.ijcard.2004.10.010","ISBN":"0167-5273 (Print)","ISSN":"01675273","PMID":"16004881","abstract":"Anomalous origin of the coronary artery from the contralateral sinus of Valsalva, coursing between the aorta and pulmonary artery, has garnered much attention because of its association with sudden death. Current medical opinion is heavily skewed toward \"successful\" intervention. However, two key issues have not been critically analyzed: what is the true risk of sudden death from an anomalous coronary artery, and how does this risk balance against the risk of surgical intervention? Common misconceptions about risk derive from citations of autopsy data. In fact, the scant available data suggest a far lower absolute risk than commonly cited. The risks of surgical intervention, while likely quite low, remain real, and include aortic valve damage and neurological sequelae. The lack of long-term outcomes data precludes any definite recommendations in most patients. The decision to intervene is thus not straightforward, and should be approached cautiously and only after appropriate counseling of the patient. ?? 2005 Elsevier Ireland Ltd. All rights reserved.","author":[{"dropping-particle":"","family":"Mirchandani","given":"Sunil","non-dropping-particle":"","parse-names":false,"suffix":""},{"dropping-particle":"","family":"Phoon","given":"Colin K L","non-dropping-particle":"","parse-names":false,"suffix":""}],"container-title":"International Journal of Cardiology","id":"ITEM-2","issue":"3","issued":{"date-parts":[["2005"]]},"page":"383-389","title":"Management of anomalous coronary arteries from the contralateral sinus","type":"article-journal","volume":"102"},"uris":["http://www.mendeley.com/documents/?uuid=48343da4-333e-4eaf-b48a-cbba89e9fb92","http://www.mendeley.com/documents/?uuid=7c3f4109-80c9-4ae6-a001-cdbfde5e0ab7"]},{"id":"ITEM-3","itemData":{"DOI":"10.1016/S0735-1097(00)00566-0","ISSN":"0735-1097","author":[{"dropping-particle":"","family":"Basso","given":"Cristina","non-dropping-particle":"","parse-names":false,"suffix":""},{"dropping-particle":"","family":"Maron","given":"Barry J","non-dropping-particle":"","parse-names":false,"suffix":""},{"dropping-particle":"","family":"Corrado","given":"Domenico","non-dropping-particle":"","parse-names":false,"suffix":""}],"container-title":"Journal of the American College of Cardiology","id":"ITEM-3","issue":"6","issued":{"date-parts":[["2000"]]},"page":"1493-1501","publisher":"Elsevier Masson SAS","title":"Clinical Profile of Congenital Coronary Artery Anomalies With Origin From the Wrong Aortic Sinus Leading to Sudden Death in Young Competitive Athletes","type":"article-journal","volume":"35"},"uris":["http://www.mendeley.com/documents/?uuid=aeec0c88-5cc0-4311-81ec-13befac24887","http://www.mendeley.com/documents/?uuid=382ad79e-bc07-4634-9b2b-2f0e4c60d8f8"]}],"mendeley":{"formattedCitation":"(16,24,25)","plainTextFormattedCitation":"(16,24,25)","previouslyFormattedCitation":"(16,23,24)"},"properties":{"noteIndex":0},"schema":"https://github.com/citation-style-language/schema/raw/master/csl-citation.json"}</w:instrText>
      </w:r>
      <w:r w:rsidRPr="00080E37">
        <w:rPr>
          <w:sz w:val="24"/>
          <w:szCs w:val="24"/>
        </w:rPr>
        <w:fldChar w:fldCharType="separate"/>
      </w:r>
      <w:r w:rsidR="00D74A00" w:rsidRPr="00D74A00">
        <w:rPr>
          <w:noProof/>
          <w:sz w:val="24"/>
          <w:szCs w:val="24"/>
        </w:rPr>
        <w:t>(16,24,25)</w:t>
      </w:r>
      <w:r w:rsidRPr="00080E37">
        <w:rPr>
          <w:sz w:val="24"/>
          <w:szCs w:val="24"/>
        </w:rPr>
        <w:fldChar w:fldCharType="end"/>
      </w:r>
      <w:r w:rsidRPr="00080E37">
        <w:rPr>
          <w:sz w:val="24"/>
          <w:szCs w:val="24"/>
        </w:rPr>
        <w:t xml:space="preserve">. Other proposed mechanisms include an acute angle take-off and kinking of the coronary artery as it arises from the aorta, which can result in stretching and/or compression of the vessel combined with the “ab </w:t>
      </w:r>
      <w:proofErr w:type="spellStart"/>
      <w:r w:rsidRPr="00080E37">
        <w:rPr>
          <w:sz w:val="24"/>
          <w:szCs w:val="24"/>
        </w:rPr>
        <w:t>extrinseco</w:t>
      </w:r>
      <w:proofErr w:type="spellEnd"/>
      <w:r w:rsidRPr="00080E37">
        <w:rPr>
          <w:sz w:val="24"/>
          <w:szCs w:val="24"/>
        </w:rPr>
        <w:t>” obstruction of the anomalous coronary</w:t>
      </w:r>
      <w:r w:rsidR="00A76F3E">
        <w:rPr>
          <w:sz w:val="24"/>
          <w:szCs w:val="24"/>
        </w:rPr>
        <w:t xml:space="preserve"> artery</w:t>
      </w:r>
      <w:r w:rsidRPr="00080E37">
        <w:rPr>
          <w:sz w:val="24"/>
          <w:szCs w:val="24"/>
        </w:rPr>
        <w:t xml:space="preserve"> when the aortic root expands during physical activity</w:t>
      </w:r>
      <w:r w:rsidRPr="00080E37">
        <w:rPr>
          <w:sz w:val="24"/>
          <w:szCs w:val="24"/>
        </w:rPr>
        <w:fldChar w:fldCharType="begin" w:fldLock="1"/>
      </w:r>
      <w:r w:rsidR="00D74A00">
        <w:rPr>
          <w:sz w:val="24"/>
          <w:szCs w:val="24"/>
        </w:rPr>
        <w:instrText>ADDIN CSL_CITATION {"citationItems":[{"id":"ITEM-1","itemData":{"DOI":"10.1016/S0002-8703(97)70184-4","ISBN":"0002-8703","ISSN":"00028703","PMID":"9124164","abstract":"Coronary artery anomalies are associated with sudden cardiac death, although individual patient outcomes are highly variable. We performed blinded pathologic analysis of 30 consecutive cases of anomalous right ( n = 21) or left ( n = 9) coronary artery from the contralateral coronary sinus to determine which, if any, features might aid in risk stratification for sudden cardiac death. We found no significant differences in length of aortic intramural segment, coronary ostial size, degree of displacement of the anomalous coronary artery from the correct coronary sinus, or angle of coronary takeoff between patients with ( n = 12) and without ( n = 18) sudden cardiac death. All pathologic features showed considerable interpatient variability. Age ≥30 years was the only variable associated with a decreased incidence of sudden cardiac death. Thus no simple relation exists between variations in the initial coronary artery course and clinical outcome in these anomalies. (Am Heart J 1997;133:428-35.)","author":[{"dropping-particle":"","family":"Taylor","given":"Allen J.","non-dropping-particle":"","parse-names":false,"suffix":""},{"dropping-particle":"","family":"Byers","given":"John P.","non-dropping-particle":"","parse-names":false,"suffix":""},{"dropping-particle":"","family":"Cheitlin","given":"Melvin D.","non-dropping-particle":"","parse-names":false,"suffix":""},{"dropping-particle":"","family":"Virmani","given":"Renu","non-dropping-particle":"","parse-names":false,"suffix":""}],"container-title":"American Heart Journal","id":"ITEM-1","issue":"4","issued":{"date-parts":[["1997"]]},"page":"428-435","title":"Anomalous right or left coronary artery from the contralateral coronary sinus: “High-risk” abnormalities in the initial coronary artery course and heterogeneous clinical outcomes","type":"article-journal","volume":"133"},"uris":["http://www.mendeley.com/documents/?uuid=4471434b-648d-4278-a13d-4d025e741a47","http://www.mendeley.com/documents/?uuid=77821bde-97b8-4727-9fb3-e3195e5718d9"]},{"id":"ITEM-2","itemData":{"DOI":"10.1016/S0735-1097(00)00566-0","ISSN":"0735-1097","author":[{"dropping-particle":"","family":"Basso","given":"Cristina","non-dropping-particle":"","parse-names":false,"suffix":""},{"dropping-particle":"","family":"Maron","given":"Barry J","non-dropping-particle":"","parse-names":false,"suffix":""},{"dropping-particle":"","family":"Corrado","given":"Domenico","non-dropping-particle":"","parse-names":false,"suffix":""}],"container-title":"Journal of the American College of Cardiology","id":"ITEM-2","issue":"6","issued":{"date-parts":[["2000"]]},"page":"1493-1501","publisher":"Elsevier Masson SAS","title":"Clinical Profile of Congenital Coronary Artery Anomalies With Origin From the Wrong Aortic Sinus Leading to Sudden Death in Young Competitive Athletes","type":"article-journal","volume":"35"},"uris":["http://www.mendeley.com/documents/?uuid=aeec0c88-5cc0-4311-81ec-13befac24887","http://www.mendeley.com/documents/?uuid=382ad79e-bc07-4634-9b2b-2f0e4c60d8f8"]},{"id":"ITEM-3","itemData":{"DOI":"10.1016/j.amjcard.2013.01.280","ISBN":"1879-1913 (Electronic)\\r0002-9149 (Linking)","ISSN":"00029149","PMID":"23411107","abstract":"Although coronary computed tomographic angiography has the ability to depict potentially malignant features of anomalous coronary artery originating from the opposite sinus of Valsalva (ACAOS), there are limited data on the significance of ACAOS in the computed tomography population. The aims of this study were to assess the prevalence of ACAOS and to correlate its anatomic features with patients' symptoms among 8,522 consecutive subjects who underwent coronary computed tomographic angiography from February 2008 to May 2012. The ACAOS proximal course was classified into anterior, interarterial, septal, and retroaortic subtypes. Malignant ACAOS was recorded if a slitlike ostium, an acute angle of takeoff, an intramural course, and significant compression between the aorta and pulmonary trunk were present simultaneously. The prevalence of ACAOS was 0.84% (72 of 8,522), including right-sided origins of the left main coronary artery (n = 11), left anterior descending coronary artery (n = 9), and left circumflex coronary artery (n = 33) and left-sided origin of the right coronary artery (n = 20). Of the 24 ACAOS (0.28%) with an interarterial course, 12 (0.14%) showed significant vessel compression, of which 6 (0.07%) were classified as malignant. The presence of significant interarterial compression and malignant ACAOS type were observed in left-sided right coronary arteries only, and interarterial compression correlated with patients' symptoms at a median of 15-month follow-up. In conclusion, the computed tomographic prevalence of ACAOS seems to be comparable with that of previous angiographic studies. The malignant features of ACAOS in the adult computed tomography population might be exclusively associated with left-sided right coronary arteries. ?? 2013 Elsevier Inc. All rights reserved.","author":[{"dropping-particle":"","family":"Opolski","given":"Maksymilian P.","non-dropping-particle":"","parse-names":false,"suffix":""},{"dropping-particle":"","family":"Pregowski","given":"Jerzy","non-dropping-particle":"","parse-names":false,"suffix":""},{"dropping-particle":"","family":"Kruk","given":"Mariusz","non-dropping-particle":"","parse-names":false,"suffix":""},{"dropping-particle":"","family":"Witkowski","given":"Adam","non-dropping-particle":"","parse-names":false,"suffix":""},{"dropping-particle":"","family":"Kwiecinska","given":"Sonia","non-dropping-particle":"","parse-names":false,"suffix":""},{"dropping-particle":"","family":"Lubienska","given":"Ewa","non-dropping-particle":"","parse-names":false,"suffix":""},{"dropping-particle":"","family":"Demkow","given":"Marcin","non-dropping-particle":"","parse-names":false,"suffix":""},{"dropping-particle":"","family":"Hryniewiecki","given":"Tomasz","non-dropping-particle":"","parse-names":false,"suffix":""},{"dropping-particle":"","family":"Michalek","given":"Piotr","non-dropping-particle":"","parse-names":false,"suffix":""},{"dropping-particle":"","family":"Ruzyllo","given":"Witold","non-dropping-particle":"","parse-names":false,"suffix":""},{"dropping-particle":"","family":"Kepka","given":"Cezary","non-dropping-particle":"","parse-names":false,"suffix":""}],"container-title":"American Journal of Cardiology","id":"ITEM-3","issue":"9","issued":{"date-parts":[["2013"]]},"page":"1361-1367","publisher":"Elsevier Inc.","title":"Prevalence and characteristics of coronary anomalies originating from the opposite sinus of valsalva in 8,522 patients referred for coronary computed tomography angiography","type":"article-journal","volume":"111"},"uris":["http://www.mendeley.com/documents/?uuid=195e5075-8d03-4712-9b45-d84fb61b5b68","http://www.mendeley.com/documents/?uuid=197a7139-5300-4426-8f5a-0ffb80d81761","http://www.mendeley.com/documents/?uuid=d80476e3-4228-4477-b12d-2d9bd72fb111"]},{"id":"ITEM-4","itemData":{"DOI":"10.1017/S1047951115002061","ISBN":"1467-1107 (Electronic)\\r1047-9511 (Linking)","ISSN":"1047-9511","PMID":"26675605","abstract":"&lt;p&gt;The anomalous aortic origin of a coronary artery from the wrong sinus of Valsalva with an interarterial, intramural, and/or intraconal course is a relatively rare congenital defect of the heart that may be associated with an increased risk of ischaemia of the myocardium and sudden death, notably in children and young adults. Data are limited regarding stratification of risk and long-term outcomes of these patients. In 2009, the Anomalous Coronary Artery Working Group formed the Congenital Heart Surgeons’ Society Registry of Anomalous Aortic Origin of a Coronary Artery to obtain information on large numbers of young patients with anomalous aortic origin of a coronary artery with the goal to better understand the natural and surgical history of this anomaly as well as to develop evidence-based treatment and management guidelines. In this report, we describe the data we have collected from the registry and the current state of the registry.&lt;/p&gt;","author":[{"dropping-particle":"","family":"Brothers","given":"Julie A.","non-dropping-particle":"","parse-names":false,"suffix":""},{"dropping-particle":"","family":"Gaynor","given":"J. William","non-dropping-particle":"","parse-names":false,"suffix":""},{"dropping-particle":"","family":"Jacobs","given":"Jeffrey P.","non-dropping-particle":"","parse-names":false,"suffix":""},{"dropping-particle":"","family":"Poynter","given":"Jeffrey A.","non-dropping-particle":"","parse-names":false,"suffix":""},{"dropping-particle":"","family":"Jacobs","given":"Marshall L.","non-dropping-particle":"","parse-names":false,"suffix":""}],"container-title":"Cardiology in the Young","id":"ITEM-4","issue":"08","issued":{"date-parts":[["2015"]]},"page":"1567-1571","title":"The Congenital Heart Surgeons’ Society Registry of Anomalous Aortic Origin of a Coronary Artery: an update","type":"article-journal","volume":"25"},"uris":["http://www.mendeley.com/documents/?uuid=c928c2b6-2971-4af1-b078-f57aac369aa5","http://www.mendeley.com/documents/?uuid=4686a812-4354-4fdb-8a07-51a3b0f5bc16","http://www.mendeley.com/documents/?uuid=799987b9-c582-4d9a-b616-2002a828ee69"]},{"id":"ITEM-5","itemData":{"DOI":"10.1177/2150135113516984","ISSN":"2150-1351","author":[{"dropping-particle":"","family":"Poynter","given":"Jeffrey A.","non-dropping-particle":"","parse-names":false,"suffix":""},{"dropping-particle":"","family":"Williams","given":"William G.","non-dropping-particle":"","parse-names":false,"suffix":""},{"dropping-particle":"","family":"McIntyre","given":"Susan","non-dropping-particle":"","parse-names":false,"suffix":""},{"dropping-particle":"","family":"Brothers","given":"Julie A.","non-dropping-particle":"","parse-names":false,"suffix":""},{"dropping-particle":"","family":"Jacobs","given":"Marshall L.","non-dropping-particle":"","parse-names":false,"suffix":""},{"dropping-particle":"","family":"Overman","given":"David","non-dropping-particle":"","parse-names":false,"suffix":""},{"dropping-particle":"","family":"Bondarenko","given":"Igor","non-dropping-particle":"","parse-names":false,"suffix":""},{"dropping-particle":"","family":"Forbess","given":"Joseph","non-dropping-particle":"","parse-names":false,"suffix":""},{"dropping-particle":"","family":"Jacobs","given":"Marshall L.","non-dropping-particle":"","parse-names":false,"suffix":""},{"dropping-particle":"","family":"Lorber","given":"Richard","non-dropping-particle":"","parse-names":false,"suffix":""},{"dropping-particle":"","family":"Chen","given":"Jonathan","non-dropping-particle":"","parse-names":false,"suffix":""},{"dropping-particle":"","family":"Lodge","given":"Andrew","non-dropping-particle":"","parse-names":false,"suffix":""},{"dropping-particle":"","family":"Jaquiss","given":"Robert","non-dropping-particle":"","parse-names":false,"suffix":""},{"dropping-particle":"","family":"Mavroudis","given":"Constantine","non-dropping-particle":"","parse-names":false,"suffix":""},{"dropping-particle":"","family":"Herlong","given":"Rene","non-dropping-particle":"","parse-names":false,"suffix":""},{"dropping-particle":"","family":"Poynter","given":"Jeffrey","non-dropping-particle":"","parse-names":false,"suffix":""},{"dropping-particle":"","family":"Weinstein","given":"Samuel","non-dropping-particle":"","parse-names":false,"suffix":""},{"dropping-particle":"","family":"Pasquali","given":"Sara K.","non-dropping-particle":"","parse-names":false,"suffix":""},{"dropping-particle":"","family":"Pizarro","given":"Christian","non-dropping-particle":"","parse-names":false,"suffix":""},{"dropping-particle":"","family":"McCulloch","given":"Mike","non-dropping-particle":"","parse-names":false,"suffix":""},{"dropping-particle":"","family":"Gruber","given":"Peter","non-dropping-particle":"","parse-names":false,"suffix":""},{"dropping-particle":"","family":"Welke","given":"Karl","non-dropping-particle":"","parse-names":false,"suffix":""},{"dropping-particle":"","family":"Eghtesady","given":"Pirooz","non-dropping-particle":"","parse-names":false,"suffix":""},{"dropping-particle":"","family":"Mainwaring","given":"Richard","non-dropping-particle":"","parse-names":false,"suffix":""},{"dropping-particle":"","family":"Heinle","given":"Jeff","non-dropping-particle":"","parse-names":false,"suffix":""},{"dropping-particle":"","family":"Mery","given":"Carlos","non-dropping-particle":"","parse-names":false,"suffix":""},{"dropping-particle":"","family":"Gaynor","given":"J. William","non-dropping-particle":"","parse-names":false,"suffix":""},{"dropping-particle":"","family":"Paridon","given":"Stephen","non-dropping-particle":"","parse-names":false,"suffix":""},{"dropping-particle":"","family":"Brothers","given":"Julie","non-dropping-particle":"","parse-names":false,"suffix":""},{"dropping-particle":"","family":"Jacobs","given":"Jeffrey P.","non-dropping-particle":"","parse-names":false,"suffix":""},{"dropping-particle":"","family":"Dadlani","given":"Gul","non-dropping-particle":"","parse-names":false,"suffix":""},{"dropping-particle":"","family":"Caldarone","given":"Christopher","non-dropping-particle":"","parse-names":false,"suffix":""},{"dropping-particle":"","family":"Williams","given":"William G.","non-dropping-particle":"","parse-names":false,"suffix":""},{"dropping-particle":"","family":"Jegatheeswaran","given":"Anusha","non-dropping-particle":"","parse-names":false,"suffix":""},{"dropping-particle":"","family":"DeCampli","given":"William","non-dropping-particle":"","parse-names":false,"suffix":""},{"dropping-particle":"","family":"George","given":"James","non-dropping-particle":"","parse-names":false,"suffix":""},{"dropping-particle":"","family":"Jaggers","given":"James","non-dropping-particle":"","parse-names":false,"suffix":""},{"dropping-particle":"","family":"Blackstone","given":"Eugene","non-dropping-particle":"","parse-names":false,"suffix":""},{"dropping-particle":"","family":"Wilder","given":"Travis","non-dropping-particle":"","parse-names":false,"suffix":""},{"dropping-particle":"","family":"McCrindle","given":"Brian","non-dropping-particle":"","parse-names":false,"suffix":""},{"dropping-particle":"","family":"Frommelt","given":"Peter C.","non-dropping-particle":"","parse-names":false,"suffix":""},{"dropping-particle":"","family":"Srivastava","given":"Shubhika","non-dropping-particle":"","parse-names":false,"suffix":""},{"dropping-particle":"","family":"Walters","given":"Henry L.","non-dropping-particle":"","parse-names":false,"suffix":""}],"container-title":"World Journal for Pediatric and Congenital Heart Surgery","id":"ITEM-5","issue":"1","issued":{"date-parts":[["2014"]]},"page":"22-30","title":"Anomalous Aortic Origin of a Coronary Artery","type":"article-journal","volume":"5"},"uris":["http://www.mendeley.com/documents/?uuid=228fae6f-b7bb-432c-b060-fd6ea5f38001","http://www.mendeley.com/documents/?uuid=6b05654a-c21b-4e7e-a461-96e66fc88ca3","http://www.mendeley.com/documents/?uuid=647ceaa8-fd38-48c4-a41a-35f14ce8e47b"]}],"mendeley":{"formattedCitation":"(9,16,21,23,26)","plainTextFormattedCitation":"(9,16,21,23,26)","previouslyFormattedCitation":"(9,16,20,22,25)"},"properties":{"noteIndex":0},"schema":"https://github.com/citation-style-language/schema/raw/master/csl-citation.json"}</w:instrText>
      </w:r>
      <w:r w:rsidRPr="00080E37">
        <w:rPr>
          <w:sz w:val="24"/>
          <w:szCs w:val="24"/>
        </w:rPr>
        <w:fldChar w:fldCharType="separate"/>
      </w:r>
      <w:r w:rsidR="00D74A00" w:rsidRPr="00D74A00">
        <w:rPr>
          <w:noProof/>
          <w:sz w:val="24"/>
          <w:szCs w:val="24"/>
        </w:rPr>
        <w:t>(9,16,21,23,26)</w:t>
      </w:r>
      <w:r w:rsidRPr="00080E37">
        <w:rPr>
          <w:sz w:val="24"/>
          <w:szCs w:val="24"/>
        </w:rPr>
        <w:fldChar w:fldCharType="end"/>
      </w:r>
      <w:r w:rsidRPr="00080E37">
        <w:rPr>
          <w:sz w:val="24"/>
          <w:szCs w:val="24"/>
        </w:rPr>
        <w:t xml:space="preserve">. In our series, the most common anomaly types were ALCA and ARCA with an interatrial course. Myocardial fibrosis was present in 37% of cases </w:t>
      </w:r>
      <w:r>
        <w:rPr>
          <w:sz w:val="24"/>
          <w:szCs w:val="24"/>
        </w:rPr>
        <w:t xml:space="preserve">and </w:t>
      </w:r>
      <w:r w:rsidRPr="00080E37">
        <w:rPr>
          <w:sz w:val="24"/>
          <w:szCs w:val="24"/>
        </w:rPr>
        <w:t xml:space="preserve">acute myocardial </w:t>
      </w:r>
      <w:r>
        <w:rPr>
          <w:sz w:val="24"/>
          <w:szCs w:val="24"/>
        </w:rPr>
        <w:t xml:space="preserve">damage was found in 2 </w:t>
      </w:r>
      <w:r w:rsidR="00350523">
        <w:rPr>
          <w:sz w:val="24"/>
          <w:szCs w:val="24"/>
        </w:rPr>
        <w:t>individual</w:t>
      </w:r>
      <w:r>
        <w:rPr>
          <w:sz w:val="24"/>
          <w:szCs w:val="24"/>
        </w:rPr>
        <w:t>s</w:t>
      </w:r>
      <w:r w:rsidRPr="00080E37">
        <w:rPr>
          <w:sz w:val="24"/>
          <w:szCs w:val="24"/>
        </w:rPr>
        <w:t>. Th</w:t>
      </w:r>
      <w:r w:rsidR="007770EE">
        <w:rPr>
          <w:sz w:val="24"/>
          <w:szCs w:val="24"/>
        </w:rPr>
        <w:t>erefore</w:t>
      </w:r>
      <w:r w:rsidRPr="00080E37">
        <w:rPr>
          <w:sz w:val="24"/>
          <w:szCs w:val="24"/>
        </w:rPr>
        <w:t xml:space="preserve"> </w:t>
      </w:r>
      <w:r>
        <w:rPr>
          <w:sz w:val="24"/>
          <w:szCs w:val="24"/>
        </w:rPr>
        <w:t xml:space="preserve">over one third of cases </w:t>
      </w:r>
      <w:r w:rsidRPr="00080E37">
        <w:rPr>
          <w:sz w:val="24"/>
          <w:szCs w:val="24"/>
        </w:rPr>
        <w:t xml:space="preserve">suffered from prior myocardial damage that may have led to the development of an arrhythmic substrate. A major challenge in the risk stratification of these patients lays in the rare identification of ischemia </w:t>
      </w:r>
      <w:r w:rsidRPr="00080E37">
        <w:rPr>
          <w:sz w:val="24"/>
          <w:szCs w:val="24"/>
        </w:rPr>
        <w:fldChar w:fldCharType="begin" w:fldLock="1"/>
      </w:r>
      <w:r w:rsidR="00D74A00">
        <w:rPr>
          <w:sz w:val="24"/>
          <w:szCs w:val="24"/>
        </w:rPr>
        <w:instrText>ADDIN CSL_CITATION {"citationItems":[{"id":"ITEM-1","itemData":{"DOI":"10.1016/j.jtcvs.2009.06.029","ISBN":"0022-5223","ISSN":"00225223","PMID":"19717171","abstract":"The Journal of Thoracic and Cardiovascular Surgery, 140 (2010) e27. doi:10.1016/j.jtcvs.2009.06.029","author":[{"dropping-particle":"","family":"Brothers","given":"Julie","non-dropping-particle":"","parse-names":false,"suffix":""},{"dropping-particle":"","family":"Carter","given":"Chris","non-dropping-particle":"","parse-names":false,"suffix":""},{"dropping-particle":"","family":"McBride","given":"Michael","non-dropping-particle":"","parse-names":false,"suffix":""},{"dropping-particle":"","family":"Spray","given":"Thomas","non-dropping-particle":"","parse-names":false,"suffix":""},{"dropping-particle":"","family":"Paridon","given":"Stephen","non-dropping-particle":"","parse-names":false,"suffix":""}],"container-title":"Journal of Thoracic and Cardiovascular Surgery","id":"ITEM-1","issue":"2","issued":{"date-parts":[["2010"]]},"page":"e27-e29","publisher":"The American Association for Thoracic Surgery","title":"Anomalous left coronary artery origin from the opposite sinus of Valsalva: Evidence of intermittent ischemia","type":"article-journal","volume":"140"},"uris":["http://www.mendeley.com/documents/?uuid=43d11e1d-2ee7-4dc9-8d2b-4276d16741e2","http://www.mendeley.com/documents/?uuid=9d7998a6-7c50-46b7-86a4-d7a88f8cf66f"]}],"mendeley":{"formattedCitation":"(27)","plainTextFormattedCitation":"(27)","previouslyFormattedCitation":"(26)"},"properties":{"noteIndex":0},"schema":"https://github.com/citation-style-language/schema/raw/master/csl-citation.json"}</w:instrText>
      </w:r>
      <w:r w:rsidRPr="00080E37">
        <w:rPr>
          <w:sz w:val="24"/>
          <w:szCs w:val="24"/>
        </w:rPr>
        <w:fldChar w:fldCharType="separate"/>
      </w:r>
      <w:r w:rsidR="00D74A00" w:rsidRPr="00D74A00">
        <w:rPr>
          <w:noProof/>
          <w:sz w:val="24"/>
          <w:szCs w:val="24"/>
        </w:rPr>
        <w:t>(27)</w:t>
      </w:r>
      <w:r w:rsidRPr="00080E37">
        <w:rPr>
          <w:sz w:val="24"/>
          <w:szCs w:val="24"/>
        </w:rPr>
        <w:fldChar w:fldCharType="end"/>
      </w:r>
      <w:r w:rsidRPr="00080E37">
        <w:rPr>
          <w:sz w:val="24"/>
          <w:szCs w:val="24"/>
        </w:rPr>
        <w:t xml:space="preserve"> and the negative predictive value of a negative stress test in this setting is still unclear</w:t>
      </w:r>
      <w:r w:rsidRPr="00080E37">
        <w:rPr>
          <w:sz w:val="24"/>
          <w:szCs w:val="24"/>
        </w:rPr>
        <w:fldChar w:fldCharType="begin" w:fldLock="1"/>
      </w:r>
      <w:r w:rsidR="00D74A00">
        <w:rPr>
          <w:sz w:val="24"/>
          <w:szCs w:val="24"/>
        </w:rPr>
        <w:instrText>ADDIN CSL_CITATION {"citationItems":[{"id":"ITEM-1","itemData":{"author":[{"dropping-particle":"","family":"Chu","given":"Edward","non-dropping-particle":"","parse-names":false,"suffix":""},{"dropping-particle":"","family":"Cheitlin","given":"Melvin D.","non-dropping-particle":"","parse-names":false,"suffix":""}],"container-title":"American Heart Journal","id":"ITEM-1","issue":"126","issued":{"date-parts":[["1993"]]},"page":"1427-1438","title":"Diagnostic considerations in patients with suspected coronary artery anomalies.","type":"article-journal"},"uris":["http://www.mendeley.com/documents/?uuid=0c98a9e6-aed8-4fd2-86f6-117396b09304","http://www.mendeley.com/documents/?uuid=bccb33c4-abba-4a5b-bbf1-65067a6432b1"]}],"mendeley":{"formattedCitation":"(28)","plainTextFormattedCitation":"(28)","previouslyFormattedCitation":"(27)"},"properties":{"noteIndex":0},"schema":"https://github.com/citation-style-language/schema/raw/master/csl-citation.json"}</w:instrText>
      </w:r>
      <w:r w:rsidRPr="00080E37">
        <w:rPr>
          <w:sz w:val="24"/>
          <w:szCs w:val="24"/>
        </w:rPr>
        <w:fldChar w:fldCharType="separate"/>
      </w:r>
      <w:r w:rsidR="00D74A00" w:rsidRPr="00D74A00">
        <w:rPr>
          <w:noProof/>
          <w:sz w:val="24"/>
          <w:szCs w:val="24"/>
        </w:rPr>
        <w:t>(28)</w:t>
      </w:r>
      <w:r w:rsidRPr="00080E37">
        <w:rPr>
          <w:sz w:val="24"/>
          <w:szCs w:val="24"/>
        </w:rPr>
        <w:fldChar w:fldCharType="end"/>
      </w:r>
      <w:r w:rsidRPr="00080E37">
        <w:rPr>
          <w:sz w:val="24"/>
          <w:szCs w:val="24"/>
        </w:rPr>
        <w:t>.</w:t>
      </w:r>
      <w:r>
        <w:rPr>
          <w:sz w:val="24"/>
          <w:szCs w:val="24"/>
        </w:rPr>
        <w:t xml:space="preserve"> Where there is no </w:t>
      </w:r>
      <w:r w:rsidR="00153E1E">
        <w:rPr>
          <w:sz w:val="24"/>
          <w:szCs w:val="24"/>
        </w:rPr>
        <w:t xml:space="preserve">myocardial </w:t>
      </w:r>
      <w:r>
        <w:rPr>
          <w:sz w:val="24"/>
          <w:szCs w:val="24"/>
        </w:rPr>
        <w:t xml:space="preserve">damage </w:t>
      </w:r>
      <w:r w:rsidR="00153E1E">
        <w:rPr>
          <w:sz w:val="24"/>
          <w:szCs w:val="24"/>
        </w:rPr>
        <w:t>detected at the post-mortem</w:t>
      </w:r>
      <w:r>
        <w:rPr>
          <w:sz w:val="24"/>
          <w:szCs w:val="24"/>
        </w:rPr>
        <w:t xml:space="preserve">, </w:t>
      </w:r>
      <w:r w:rsidR="00153E1E">
        <w:rPr>
          <w:sz w:val="24"/>
          <w:szCs w:val="24"/>
        </w:rPr>
        <w:t xml:space="preserve">probably an ischemia-related </w:t>
      </w:r>
      <w:r>
        <w:rPr>
          <w:sz w:val="24"/>
          <w:szCs w:val="24"/>
        </w:rPr>
        <w:t xml:space="preserve">arrhythmia is </w:t>
      </w:r>
      <w:r w:rsidR="002E1E58">
        <w:rPr>
          <w:sz w:val="24"/>
          <w:szCs w:val="24"/>
        </w:rPr>
        <w:t xml:space="preserve">the </w:t>
      </w:r>
      <w:r>
        <w:rPr>
          <w:sz w:val="24"/>
          <w:szCs w:val="24"/>
        </w:rPr>
        <w:t xml:space="preserve">most likely </w:t>
      </w:r>
      <w:r w:rsidR="00153E1E">
        <w:rPr>
          <w:sz w:val="24"/>
          <w:szCs w:val="24"/>
        </w:rPr>
        <w:t>cause of death</w:t>
      </w:r>
      <w:r>
        <w:rPr>
          <w:sz w:val="24"/>
          <w:szCs w:val="24"/>
        </w:rPr>
        <w:t>.</w:t>
      </w:r>
      <w:bookmarkStart w:id="3" w:name="_Hlk525378627"/>
      <w:r>
        <w:rPr>
          <w:sz w:val="24"/>
          <w:szCs w:val="24"/>
        </w:rPr>
        <w:t xml:space="preserve"> </w:t>
      </w:r>
    </w:p>
    <w:p w:rsidR="003A4E4E" w:rsidRDefault="003A4E4E" w:rsidP="003A4E4E">
      <w:pPr>
        <w:spacing w:line="480" w:lineRule="auto"/>
        <w:rPr>
          <w:rFonts w:eastAsia="Times New Roman"/>
          <w:sz w:val="24"/>
          <w:szCs w:val="24"/>
        </w:rPr>
      </w:pPr>
      <w:r>
        <w:rPr>
          <w:rFonts w:eastAsia="Times New Roman"/>
          <w:sz w:val="24"/>
          <w:szCs w:val="24"/>
        </w:rPr>
        <w:t>Interestingly, the heart weight was higher in ALCAPA than in the other coronary anomaly subtypes. A possible explanation is that individuals with ALCAPA exhibited more fibrotic changes, probably reflective of a more significant long-standing ischemic burden. This has probably resulted in cardiac remodeling and therefore the heart weight was higher than in ALCA and ARCA.</w:t>
      </w:r>
    </w:p>
    <w:bookmarkEnd w:id="3"/>
    <w:p w:rsidR="001839D9" w:rsidRDefault="001839D9" w:rsidP="00C16525">
      <w:pPr>
        <w:spacing w:line="480" w:lineRule="auto"/>
        <w:rPr>
          <w:sz w:val="24"/>
          <w:szCs w:val="24"/>
        </w:rPr>
      </w:pPr>
    </w:p>
    <w:p w:rsidR="00B4413F" w:rsidRPr="00080E37" w:rsidRDefault="00B4413F" w:rsidP="00B4413F">
      <w:pPr>
        <w:spacing w:line="480" w:lineRule="auto"/>
        <w:rPr>
          <w:b/>
          <w:sz w:val="24"/>
          <w:szCs w:val="24"/>
        </w:rPr>
      </w:pPr>
      <w:r w:rsidRPr="00080E37">
        <w:rPr>
          <w:b/>
          <w:sz w:val="24"/>
          <w:szCs w:val="24"/>
        </w:rPr>
        <w:t>SCD during physical exertion</w:t>
      </w:r>
    </w:p>
    <w:p w:rsidR="00153E1E" w:rsidRPr="00080E37" w:rsidRDefault="0074324C" w:rsidP="00153E1E">
      <w:pPr>
        <w:spacing w:line="480" w:lineRule="auto"/>
        <w:rPr>
          <w:sz w:val="24"/>
          <w:szCs w:val="24"/>
        </w:rPr>
      </w:pPr>
      <w:r w:rsidRPr="00080E37">
        <w:rPr>
          <w:sz w:val="24"/>
          <w:szCs w:val="24"/>
        </w:rPr>
        <w:t>Maron et al</w:t>
      </w:r>
      <w:r w:rsidR="00104938">
        <w:rPr>
          <w:sz w:val="24"/>
          <w:szCs w:val="24"/>
        </w:rPr>
        <w:fldChar w:fldCharType="begin" w:fldLock="1"/>
      </w:r>
      <w:r w:rsidR="00D74A00">
        <w:rPr>
          <w:sz w:val="24"/>
          <w:szCs w:val="24"/>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controversy.\\nMethods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95a81f0b-2a77-4f10-8e13-cbb1b8855bed"]}],"mendeley":{"formattedCitation":"(5)","plainTextFormattedCitation":"(5)","previouslyFormattedCitation":"(5)"},"properties":{"noteIndex":0},"schema":"https://github.com/citation-style-language/schema/raw/master/csl-citation.json"}</w:instrText>
      </w:r>
      <w:r w:rsidR="00104938">
        <w:rPr>
          <w:sz w:val="24"/>
          <w:szCs w:val="24"/>
        </w:rPr>
        <w:fldChar w:fldCharType="separate"/>
      </w:r>
      <w:r w:rsidR="00E67D07" w:rsidRPr="00E67D07">
        <w:rPr>
          <w:noProof/>
          <w:sz w:val="24"/>
          <w:szCs w:val="24"/>
        </w:rPr>
        <w:t>(5)</w:t>
      </w:r>
      <w:r w:rsidR="00104938">
        <w:rPr>
          <w:sz w:val="24"/>
          <w:szCs w:val="24"/>
        </w:rPr>
        <w:fldChar w:fldCharType="end"/>
      </w:r>
      <w:r w:rsidRPr="00080E37">
        <w:rPr>
          <w:sz w:val="24"/>
          <w:szCs w:val="24"/>
        </w:rPr>
        <w:t xml:space="preserve"> described a ALCA:ARCA ratio of 4:1 in a cohort of young athletes who died suddenly mainly (80%) during exercise. In our series, exercise-induced SCD was associated mo</w:t>
      </w:r>
      <w:r>
        <w:rPr>
          <w:sz w:val="24"/>
          <w:szCs w:val="24"/>
        </w:rPr>
        <w:t xml:space="preserve">re </w:t>
      </w:r>
      <w:r w:rsidRPr="00080E37">
        <w:rPr>
          <w:sz w:val="24"/>
          <w:szCs w:val="24"/>
        </w:rPr>
        <w:t xml:space="preserve">frequently with ALCA than </w:t>
      </w:r>
      <w:r w:rsidR="00CD3D63">
        <w:rPr>
          <w:sz w:val="24"/>
          <w:szCs w:val="24"/>
        </w:rPr>
        <w:t>A</w:t>
      </w:r>
      <w:r w:rsidRPr="00080E37">
        <w:rPr>
          <w:sz w:val="24"/>
          <w:szCs w:val="24"/>
        </w:rPr>
        <w:t xml:space="preserve">RCA where death occurred often at rest or during sleep. </w:t>
      </w:r>
      <w:r w:rsidRPr="00080E37">
        <w:rPr>
          <w:sz w:val="24"/>
          <w:szCs w:val="24"/>
        </w:rPr>
        <w:lastRenderedPageBreak/>
        <w:t>The reason for this difference is unclear as fibrosis was also seen in our ARCA cases suggesting that ischemic damage had occurred. It is possible that in ALCA</w:t>
      </w:r>
      <w:r w:rsidR="004F0C64">
        <w:rPr>
          <w:sz w:val="24"/>
          <w:szCs w:val="24"/>
        </w:rPr>
        <w:t>,</w:t>
      </w:r>
      <w:r w:rsidRPr="00080E37">
        <w:rPr>
          <w:sz w:val="24"/>
          <w:szCs w:val="24"/>
        </w:rPr>
        <w:t xml:space="preserve"> </w:t>
      </w:r>
      <w:r w:rsidR="004F0C64">
        <w:rPr>
          <w:sz w:val="24"/>
          <w:szCs w:val="24"/>
        </w:rPr>
        <w:t>SCD</w:t>
      </w:r>
      <w:r w:rsidRPr="00080E37">
        <w:rPr>
          <w:sz w:val="24"/>
          <w:szCs w:val="24"/>
        </w:rPr>
        <w:t xml:space="preserve"> was caused by ventricular arrhythmias due to acute ischemia</w:t>
      </w:r>
      <w:r>
        <w:rPr>
          <w:sz w:val="24"/>
          <w:szCs w:val="24"/>
        </w:rPr>
        <w:t xml:space="preserve"> affecting a greater bulk of the ventricular myocardium</w:t>
      </w:r>
      <w:r w:rsidRPr="00080E37">
        <w:rPr>
          <w:sz w:val="24"/>
          <w:szCs w:val="24"/>
        </w:rPr>
        <w:t xml:space="preserve">, with </w:t>
      </w:r>
      <w:r>
        <w:rPr>
          <w:sz w:val="24"/>
          <w:szCs w:val="24"/>
        </w:rPr>
        <w:t xml:space="preserve">a </w:t>
      </w:r>
      <w:r w:rsidRPr="00080E37">
        <w:rPr>
          <w:sz w:val="24"/>
          <w:szCs w:val="24"/>
        </w:rPr>
        <w:t xml:space="preserve">rapid course of events </w:t>
      </w:r>
      <w:r>
        <w:rPr>
          <w:sz w:val="24"/>
          <w:szCs w:val="24"/>
        </w:rPr>
        <w:t>with insufficient</w:t>
      </w:r>
      <w:r w:rsidRPr="00080E37">
        <w:rPr>
          <w:sz w:val="24"/>
          <w:szCs w:val="24"/>
        </w:rPr>
        <w:t xml:space="preserve"> time</w:t>
      </w:r>
      <w:r>
        <w:rPr>
          <w:sz w:val="24"/>
          <w:szCs w:val="24"/>
        </w:rPr>
        <w:t xml:space="preserve"> elapsing</w:t>
      </w:r>
      <w:r w:rsidRPr="00080E37">
        <w:rPr>
          <w:sz w:val="24"/>
          <w:szCs w:val="24"/>
        </w:rPr>
        <w:t xml:space="preserve"> </w:t>
      </w:r>
      <w:r>
        <w:rPr>
          <w:sz w:val="24"/>
          <w:szCs w:val="24"/>
        </w:rPr>
        <w:t xml:space="preserve">or repetitive injuries </w:t>
      </w:r>
      <w:r w:rsidRPr="00080E37">
        <w:rPr>
          <w:sz w:val="24"/>
          <w:szCs w:val="24"/>
        </w:rPr>
        <w:t>to</w:t>
      </w:r>
      <w:r>
        <w:rPr>
          <w:sz w:val="24"/>
          <w:szCs w:val="24"/>
        </w:rPr>
        <w:t xml:space="preserve"> cause necrosis</w:t>
      </w:r>
      <w:r w:rsidRPr="00080E37">
        <w:rPr>
          <w:sz w:val="24"/>
          <w:szCs w:val="24"/>
        </w:rPr>
        <w:t xml:space="preserve"> </w:t>
      </w:r>
      <w:r>
        <w:rPr>
          <w:sz w:val="24"/>
          <w:szCs w:val="24"/>
        </w:rPr>
        <w:t xml:space="preserve">and/or </w:t>
      </w:r>
      <w:r w:rsidRPr="00080E37">
        <w:rPr>
          <w:sz w:val="24"/>
          <w:szCs w:val="24"/>
        </w:rPr>
        <w:t xml:space="preserve">myocardial fibrosis. Conversely patients with ARCA were older at death and possibly repetitive </w:t>
      </w:r>
      <w:r>
        <w:rPr>
          <w:sz w:val="24"/>
          <w:szCs w:val="24"/>
        </w:rPr>
        <w:t>episodes</w:t>
      </w:r>
      <w:r w:rsidRPr="00080E37">
        <w:rPr>
          <w:sz w:val="24"/>
          <w:szCs w:val="24"/>
        </w:rPr>
        <w:t xml:space="preserve"> of ischemia resulted in myocardial fibrosis which constituted a vulnerable substrate for fatal arrhythmias. Although in ARCA sudden death </w:t>
      </w:r>
      <w:r w:rsidR="00894C93">
        <w:rPr>
          <w:sz w:val="24"/>
          <w:szCs w:val="24"/>
        </w:rPr>
        <w:t>occurred</w:t>
      </w:r>
      <w:r w:rsidRPr="00080E37">
        <w:rPr>
          <w:sz w:val="24"/>
          <w:szCs w:val="24"/>
        </w:rPr>
        <w:t xml:space="preserve"> </w:t>
      </w:r>
      <w:r w:rsidR="00FF02AA">
        <w:rPr>
          <w:sz w:val="24"/>
          <w:szCs w:val="24"/>
        </w:rPr>
        <w:t>less frequently during exercise</w:t>
      </w:r>
      <w:r w:rsidR="00153E1E" w:rsidRPr="00080E37">
        <w:rPr>
          <w:sz w:val="24"/>
          <w:szCs w:val="24"/>
        </w:rPr>
        <w:t>, our study doesn’t provide any information on the actual risk of exercise-induced fatal arrhythmias in individuals with ARCA and therefore doesn’t affect the recommendation to avoid competitive sport</w:t>
      </w:r>
      <w:r w:rsidR="00894C93">
        <w:rPr>
          <w:sz w:val="24"/>
          <w:szCs w:val="24"/>
        </w:rPr>
        <w:t xml:space="preserve"> in </w:t>
      </w:r>
      <w:r w:rsidR="008E20E7">
        <w:rPr>
          <w:sz w:val="24"/>
          <w:szCs w:val="24"/>
        </w:rPr>
        <w:t>patients diagnosed with this condition</w:t>
      </w:r>
      <w:r w:rsidR="00153E1E" w:rsidRPr="00080E37">
        <w:rPr>
          <w:sz w:val="24"/>
          <w:szCs w:val="24"/>
        </w:rPr>
        <w:fldChar w:fldCharType="begin" w:fldLock="1"/>
      </w:r>
      <w:r w:rsidR="00D74A00">
        <w:rPr>
          <w:sz w:val="24"/>
          <w:szCs w:val="24"/>
        </w:rPr>
        <w:instrText>ADDIN CSL_CITATION {"citationItems":[{"id":"ITEM-1","itemData":{"DOI":"10.1016/j.jacc.2017.01.031","ISSN":"1558-3597","PMID":"28335843","abstract":"Anomalous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Cardiology","id":"ITEM-1","issue":"12","issued":{"date-parts":[["2017","3","28"]]},"page":"1592-1608","title":"Anomalous Aortic Origin of a Coronary Artery From the Inappropriate Sinus of Valsalva.","type":"article-journal","volume":"69"},"uris":["http://www.mendeley.com/documents/?uuid=868d492c-bb74-4ddf-a169-38a79e44ee98"]}],"mendeley":{"formattedCitation":"(29)","plainTextFormattedCitation":"(29)","previouslyFormattedCitation":"(28)"},"properties":{"noteIndex":0},"schema":"https://github.com/citation-style-language/schema/raw/master/csl-citation.json"}</w:instrText>
      </w:r>
      <w:r w:rsidR="00153E1E" w:rsidRPr="00080E37">
        <w:rPr>
          <w:sz w:val="24"/>
          <w:szCs w:val="24"/>
        </w:rPr>
        <w:fldChar w:fldCharType="separate"/>
      </w:r>
      <w:r w:rsidR="00D74A00" w:rsidRPr="00D74A00">
        <w:rPr>
          <w:noProof/>
          <w:sz w:val="24"/>
          <w:szCs w:val="24"/>
        </w:rPr>
        <w:t>(29)</w:t>
      </w:r>
      <w:r w:rsidR="00153E1E" w:rsidRPr="00080E37">
        <w:rPr>
          <w:sz w:val="24"/>
          <w:szCs w:val="24"/>
        </w:rPr>
        <w:fldChar w:fldCharType="end"/>
      </w:r>
      <w:r w:rsidR="00153E1E" w:rsidRPr="00080E37">
        <w:rPr>
          <w:sz w:val="24"/>
          <w:szCs w:val="24"/>
        </w:rPr>
        <w:t xml:space="preserve">.  </w:t>
      </w:r>
      <w:r w:rsidR="005B3A97">
        <w:rPr>
          <w:sz w:val="24"/>
          <w:szCs w:val="24"/>
        </w:rPr>
        <w:t>Moreover, it is possible that the AOCA was an innocent by-stander in</w:t>
      </w:r>
      <w:r w:rsidR="00894C93">
        <w:rPr>
          <w:sz w:val="24"/>
          <w:szCs w:val="24"/>
        </w:rPr>
        <w:t xml:space="preserve"> some</w:t>
      </w:r>
      <w:r w:rsidR="005B3A97">
        <w:rPr>
          <w:sz w:val="24"/>
          <w:szCs w:val="24"/>
        </w:rPr>
        <w:t xml:space="preserve"> individuals that died during sleep, where death may have been caused instead by an undiagnosed primary arrhythmias syndrome.</w:t>
      </w:r>
    </w:p>
    <w:p w:rsidR="00BA566E" w:rsidRDefault="00BA566E" w:rsidP="00B4413F">
      <w:pPr>
        <w:spacing w:line="480" w:lineRule="auto"/>
        <w:rPr>
          <w:b/>
          <w:sz w:val="24"/>
          <w:szCs w:val="24"/>
        </w:rPr>
      </w:pPr>
    </w:p>
    <w:p w:rsidR="00B4413F" w:rsidRPr="00080E37" w:rsidRDefault="00B4413F" w:rsidP="00B4413F">
      <w:pPr>
        <w:spacing w:line="480" w:lineRule="auto"/>
        <w:rPr>
          <w:b/>
          <w:sz w:val="24"/>
          <w:szCs w:val="24"/>
        </w:rPr>
      </w:pPr>
      <w:r w:rsidRPr="00080E37">
        <w:rPr>
          <w:b/>
          <w:sz w:val="24"/>
          <w:szCs w:val="24"/>
        </w:rPr>
        <w:t>Antecedent symptoms</w:t>
      </w:r>
    </w:p>
    <w:p w:rsidR="0074324C" w:rsidRPr="00C16525" w:rsidRDefault="0074324C" w:rsidP="00B05A79">
      <w:pPr>
        <w:spacing w:line="480" w:lineRule="auto"/>
        <w:rPr>
          <w:rFonts w:ascii="Calibri" w:hAnsi="Calibri" w:cs="Segoe UI"/>
          <w:sz w:val="24"/>
          <w:szCs w:val="24"/>
          <w:lang w:val="en-GB"/>
        </w:rPr>
      </w:pPr>
      <w:r w:rsidRPr="00080E37">
        <w:rPr>
          <w:sz w:val="24"/>
          <w:szCs w:val="24"/>
        </w:rPr>
        <w:t>Similar</w:t>
      </w:r>
      <w:r w:rsidR="00F36C17">
        <w:rPr>
          <w:sz w:val="24"/>
          <w:szCs w:val="24"/>
        </w:rPr>
        <w:t>ly</w:t>
      </w:r>
      <w:r w:rsidRPr="00080E37">
        <w:rPr>
          <w:sz w:val="24"/>
          <w:szCs w:val="24"/>
        </w:rPr>
        <w:t xml:space="preserve"> to other studies</w:t>
      </w:r>
      <w:r w:rsidRPr="00080E37">
        <w:rPr>
          <w:sz w:val="24"/>
          <w:szCs w:val="24"/>
        </w:rPr>
        <w:fldChar w:fldCharType="begin" w:fldLock="1"/>
      </w:r>
      <w:r w:rsidR="00D74A00">
        <w:rPr>
          <w:sz w:val="24"/>
          <w:szCs w:val="24"/>
        </w:rPr>
        <w:instrText>ADDIN CSL_CITATION {"citationItems":[{"id":"ITEM-1","itemData":{"DOI":"10.1016/j.jacc.2017.01.031","ISSN":"15583597","PMID":"28335843","abstract":"Anomalous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Cardiology","id":"ITEM-1","issue":"12","issued":{"date-parts":[["2017"]]},"page":"1592-1608","title":"Anomalous Aortic Origin of a Coronary Artery From the Inappropriate Sinus of Valsalva","type":"article-journal","volume":"69"},"uris":["http://www.mendeley.com/documents/?uuid=c461ee48-4c2d-47aa-9167-78b61ed47031","http://www.mendeley.com/documents/?uuid=1122ee1a-3ecf-4030-811b-2f7d5d058fd7"]}],"mendeley":{"formattedCitation":"(7)","plainTextFormattedCitation":"(7)","previouslyFormattedCitation":"(7)"},"properties":{"noteIndex":0},"schema":"https://github.com/citation-style-language/schema/raw/master/csl-citation.json"}</w:instrText>
      </w:r>
      <w:r w:rsidRPr="00080E37">
        <w:rPr>
          <w:sz w:val="24"/>
          <w:szCs w:val="24"/>
        </w:rPr>
        <w:fldChar w:fldCharType="separate"/>
      </w:r>
      <w:r w:rsidR="00E67D07" w:rsidRPr="00E67D07">
        <w:rPr>
          <w:noProof/>
          <w:sz w:val="24"/>
          <w:szCs w:val="24"/>
        </w:rPr>
        <w:t>(7)</w:t>
      </w:r>
      <w:r w:rsidRPr="00080E37">
        <w:rPr>
          <w:sz w:val="24"/>
          <w:szCs w:val="24"/>
        </w:rPr>
        <w:fldChar w:fldCharType="end"/>
      </w:r>
      <w:r w:rsidRPr="00080E37">
        <w:rPr>
          <w:sz w:val="24"/>
          <w:szCs w:val="24"/>
        </w:rPr>
        <w:t xml:space="preserve">, a minority (37%) of cases reported cardiac symptoms such as syncope and chest pain prior to SCD. These were more frequently </w:t>
      </w:r>
      <w:r w:rsidR="00104938">
        <w:rPr>
          <w:sz w:val="24"/>
          <w:szCs w:val="24"/>
        </w:rPr>
        <w:t>present in SCD victims diagnosed with</w:t>
      </w:r>
      <w:r w:rsidRPr="00080E37">
        <w:rPr>
          <w:sz w:val="24"/>
          <w:szCs w:val="24"/>
        </w:rPr>
        <w:t xml:space="preserve"> ALCA. </w:t>
      </w:r>
      <w:bookmarkStart w:id="4" w:name="_Hlk525376405"/>
      <w:r w:rsidR="00A80634">
        <w:rPr>
          <w:rFonts w:ascii="Calibri" w:hAnsi="Calibri"/>
          <w:sz w:val="24"/>
          <w:szCs w:val="24"/>
        </w:rPr>
        <w:t xml:space="preserve">The causes for higher prevalence of antecedent cardiac symptoms in ALCA than in ARCA are unknown; it may be postulated that individuals with ALCA may have suffered for more frequent bouts of ischemia resulting in symptoms, due to anatomical reasons. </w:t>
      </w:r>
      <w:bookmarkEnd w:id="4"/>
      <w:r w:rsidR="00B40258">
        <w:rPr>
          <w:sz w:val="24"/>
          <w:szCs w:val="24"/>
        </w:rPr>
        <w:t>Although i</w:t>
      </w:r>
      <w:r w:rsidRPr="00080E37">
        <w:rPr>
          <w:sz w:val="24"/>
          <w:szCs w:val="24"/>
        </w:rPr>
        <w:t>t is possible that a thorough diagnostic work-up may have identified the AOCA</w:t>
      </w:r>
      <w:r w:rsidR="00B40258">
        <w:rPr>
          <w:sz w:val="24"/>
          <w:szCs w:val="24"/>
        </w:rPr>
        <w:t>,</w:t>
      </w:r>
      <w:r w:rsidRPr="00080E37">
        <w:rPr>
          <w:sz w:val="24"/>
          <w:szCs w:val="24"/>
        </w:rPr>
        <w:t xml:space="preserve"> </w:t>
      </w:r>
      <w:r w:rsidR="00B40258">
        <w:rPr>
          <w:sz w:val="24"/>
          <w:szCs w:val="24"/>
        </w:rPr>
        <w:t>c</w:t>
      </w:r>
      <w:r w:rsidRPr="00080E37">
        <w:rPr>
          <w:sz w:val="24"/>
          <w:szCs w:val="24"/>
        </w:rPr>
        <w:t xml:space="preserve">ardiac symptoms can, however, be common and non-specific in young individuals </w:t>
      </w:r>
      <w:r w:rsidRPr="00C16525">
        <w:rPr>
          <w:rFonts w:ascii="Calibri" w:hAnsi="Calibri"/>
          <w:sz w:val="24"/>
          <w:szCs w:val="24"/>
        </w:rPr>
        <w:fldChar w:fldCharType="begin" w:fldLock="1"/>
      </w:r>
      <w:r w:rsidR="00D74A00">
        <w:rPr>
          <w:rFonts w:ascii="Calibri" w:hAnsi="Calibri"/>
          <w:sz w:val="24"/>
          <w:szCs w:val="24"/>
        </w:rPr>
        <w:instrText>ADDIN CSL_CITATION {"citationItems":[{"id":"ITEM-1","itemData":{"ISBN":"10615377 (ISSN)","ISSN":"1061-5377","PMID":"11174873","abstract":"Pediatric cardiologists and cardiologists who examine adults frequently receive referrals of adolescents and young adults with chest pain. Chest pain in this age group is most likely noncardiac in origin, which often creates a diagnostic dilemma for the consultant in terms of the etiology and extent of evaluation. This review presents the noncardiac and cardiac etiologies of chest pain in adolescents and young adults, as well as the key features of a patient's history and physical examination that help delineate cardiac from noncardiac chest pain. In addition, we present recommendations for the cardiac consultant regarding the evaluation and management of adolescents and young adults referred with the complaint of chest pain.","author":[{"dropping-particle":"","family":"Talner","given":"N S","non-dropping-particle":"","parse-names":false,"suffix":""},{"dropping-particle":"","family":"Carboni","given":"M P","non-dropping-particle":"","parse-names":false,"suffix":""}],"container-title":"Cardiology in review","id":"ITEM-1","issue":"1","issued":{"date-parts":[["2000"]]},"page":"49-56","title":"Chest pain in the adolescent and young adult.","type":"article-journal","volume":"8"},"uris":["http://www.mendeley.com/documents/?uuid=31b8afa8-8b8d-4f03-8f8a-a6250eb57b9b","http://www.mendeley.com/documents/?uuid=db3b828a-172c-419d-9c1e-819e65582e53"]}],"mendeley":{"formattedCitation":"(30)","plainTextFormattedCitation":"(30)","previouslyFormattedCitation":"(29)"},"properties":{"noteIndex":0},"schema":"https://github.com/citation-style-language/schema/raw/master/csl-citation.json"}</w:instrText>
      </w:r>
      <w:r w:rsidRPr="00C16525">
        <w:rPr>
          <w:rFonts w:ascii="Calibri" w:hAnsi="Calibri"/>
          <w:sz w:val="24"/>
          <w:szCs w:val="24"/>
        </w:rPr>
        <w:fldChar w:fldCharType="separate"/>
      </w:r>
      <w:r w:rsidR="00D74A00" w:rsidRPr="00D74A00">
        <w:rPr>
          <w:rFonts w:ascii="Calibri" w:hAnsi="Calibri"/>
          <w:noProof/>
          <w:sz w:val="24"/>
          <w:szCs w:val="24"/>
        </w:rPr>
        <w:t>(30)</w:t>
      </w:r>
      <w:r w:rsidRPr="00C16525">
        <w:rPr>
          <w:rFonts w:ascii="Calibri" w:hAnsi="Calibri"/>
          <w:sz w:val="24"/>
          <w:szCs w:val="24"/>
        </w:rPr>
        <w:fldChar w:fldCharType="end"/>
      </w:r>
      <w:r w:rsidRPr="00C16525">
        <w:rPr>
          <w:rFonts w:ascii="Calibri" w:hAnsi="Calibri"/>
          <w:sz w:val="24"/>
          <w:szCs w:val="24"/>
        </w:rPr>
        <w:t xml:space="preserve">, making it challenging to base a suspicion of AOCA only on clinical findings. In addition, </w:t>
      </w:r>
      <w:r w:rsidRPr="00C16525">
        <w:rPr>
          <w:rFonts w:ascii="Calibri" w:hAnsi="Calibri"/>
          <w:sz w:val="24"/>
          <w:szCs w:val="24"/>
        </w:rPr>
        <w:lastRenderedPageBreak/>
        <w:t>the sensitivity of 12 lead ECG for detection of an AOCA is very limited.</w:t>
      </w:r>
      <w:r w:rsidR="00770962">
        <w:rPr>
          <w:rFonts w:ascii="Calibri" w:hAnsi="Calibri"/>
          <w:sz w:val="24"/>
          <w:szCs w:val="24"/>
        </w:rPr>
        <w:t xml:space="preserve"> </w:t>
      </w:r>
      <w:r w:rsidRPr="00C16525">
        <w:rPr>
          <w:rFonts w:ascii="Calibri" w:hAnsi="Calibri"/>
          <w:sz w:val="24"/>
          <w:szCs w:val="24"/>
        </w:rPr>
        <w:t xml:space="preserve"> A major challenge in risk stratification in patients with a diagnosis of AOCA is the infrequent identification of ischemia and the probable low negative predictive value of a stress test</w:t>
      </w:r>
      <w:r w:rsidR="00D84F3B">
        <w:rPr>
          <w:rFonts w:ascii="Calibri" w:hAnsi="Calibri"/>
          <w:sz w:val="24"/>
          <w:szCs w:val="24"/>
        </w:rPr>
        <w:fldChar w:fldCharType="begin" w:fldLock="1"/>
      </w:r>
      <w:r w:rsidR="00D74A00">
        <w:rPr>
          <w:rFonts w:ascii="Calibri" w:hAnsi="Calibri"/>
          <w:sz w:val="24"/>
          <w:szCs w:val="24"/>
        </w:rPr>
        <w:instrText>ADDIN CSL_CITATION {"citationItems":[{"id":"ITEM-1","itemData":{"DOI":"10.1016/j.jtcvs.2009.06.029","ISBN":"0022-5223","ISSN":"00225223","PMID":"19717171","abstract":"The Journal of Thoracic and Cardiovascular Surgery, 140 (2010) e27. doi:10.1016/j.jtcvs.2009.06.029","author":[{"dropping-particle":"","family":"Brothers","given":"Julie","non-dropping-particle":"","parse-names":false,"suffix":""},{"dropping-particle":"","family":"Carter","given":"Chris","non-dropping-particle":"","parse-names":false,"suffix":""},{"dropping-particle":"","family":"McBride","given":"Michael","non-dropping-particle":"","parse-names":false,"suffix":""},{"dropping-particle":"","family":"Spray","given":"Thomas","non-dropping-particle":"","parse-names":false,"suffix":""},{"dropping-particle":"","family":"Paridon","given":"Stephen","non-dropping-particle":"","parse-names":false,"suffix":""}],"container-title":"Journal of Thoracic and Cardiovascular Surgery","id":"ITEM-1","issue":"2","issued":{"date-parts":[["2010"]]},"page":"e27-e29","publisher":"The American Association for Thoracic Surgery","title":"Anomalous left coronary artery origin from the opposite sinus of Valsalva: Evidence of intermittent ischemia","type":"article-journal","volume":"140"},"uris":["http://www.mendeley.com/documents/?uuid=43d11e1d-2ee7-4dc9-8d2b-4276d16741e2"]}],"mendeley":{"formattedCitation":"(27)","plainTextFormattedCitation":"(27)","previouslyFormattedCitation":"(26)"},"properties":{"noteIndex":0},"schema":"https://github.com/citation-style-language/schema/raw/master/csl-citation.json"}</w:instrText>
      </w:r>
      <w:r w:rsidR="00D84F3B">
        <w:rPr>
          <w:rFonts w:ascii="Calibri" w:hAnsi="Calibri"/>
          <w:sz w:val="24"/>
          <w:szCs w:val="24"/>
        </w:rPr>
        <w:fldChar w:fldCharType="separate"/>
      </w:r>
      <w:r w:rsidR="00D74A00" w:rsidRPr="00D74A00">
        <w:rPr>
          <w:rFonts w:ascii="Calibri" w:hAnsi="Calibri"/>
          <w:noProof/>
          <w:sz w:val="24"/>
          <w:szCs w:val="24"/>
        </w:rPr>
        <w:t>(27)</w:t>
      </w:r>
      <w:r w:rsidR="00D84F3B">
        <w:rPr>
          <w:rFonts w:ascii="Calibri" w:hAnsi="Calibri"/>
          <w:sz w:val="24"/>
          <w:szCs w:val="24"/>
        </w:rPr>
        <w:fldChar w:fldCharType="end"/>
      </w:r>
      <w:r w:rsidRPr="00C16525">
        <w:rPr>
          <w:rFonts w:ascii="Calibri" w:hAnsi="Calibri"/>
          <w:sz w:val="24"/>
          <w:szCs w:val="24"/>
        </w:rPr>
        <w:t>. In a recent study o</w:t>
      </w:r>
      <w:r w:rsidR="00B05A79">
        <w:rPr>
          <w:rFonts w:ascii="Calibri" w:hAnsi="Calibri"/>
          <w:sz w:val="24"/>
          <w:szCs w:val="24"/>
        </w:rPr>
        <w:t>n</w:t>
      </w:r>
      <w:r w:rsidRPr="00C16525">
        <w:rPr>
          <w:rFonts w:ascii="Calibri" w:hAnsi="Calibri"/>
          <w:sz w:val="24"/>
          <w:szCs w:val="24"/>
        </w:rPr>
        <w:t xml:space="preserve"> </w:t>
      </w:r>
      <w:r w:rsidRPr="00C16525">
        <w:rPr>
          <w:rFonts w:ascii="Calibri" w:hAnsi="Calibri" w:cs="Segoe UI"/>
          <w:sz w:val="24"/>
          <w:szCs w:val="24"/>
          <w:lang w:val="en-GB"/>
        </w:rPr>
        <w:t xml:space="preserve">23 athletes </w:t>
      </w:r>
      <w:r w:rsidR="00B05A79">
        <w:rPr>
          <w:rFonts w:ascii="Calibri" w:hAnsi="Calibri" w:cs="Segoe UI"/>
          <w:sz w:val="24"/>
          <w:szCs w:val="24"/>
          <w:lang w:val="en-GB"/>
        </w:rPr>
        <w:t>(</w:t>
      </w:r>
      <w:r w:rsidRPr="00C16525">
        <w:rPr>
          <w:rFonts w:ascii="Calibri" w:hAnsi="Calibri" w:cs="Segoe UI"/>
          <w:sz w:val="24"/>
          <w:szCs w:val="24"/>
          <w:lang w:val="en-GB"/>
        </w:rPr>
        <w:t>6 with ALCA and 17 with ARCA</w:t>
      </w:r>
      <w:r w:rsidR="00B05A79">
        <w:rPr>
          <w:rFonts w:ascii="Calibri" w:hAnsi="Calibri" w:cs="Segoe UI"/>
          <w:sz w:val="24"/>
          <w:szCs w:val="24"/>
          <w:lang w:val="en-GB"/>
        </w:rPr>
        <w:t>), d</w:t>
      </w:r>
      <w:r w:rsidRPr="00C16525">
        <w:rPr>
          <w:rFonts w:ascii="Calibri" w:hAnsi="Calibri" w:cs="Segoe UI"/>
          <w:sz w:val="24"/>
          <w:szCs w:val="24"/>
          <w:lang w:val="en-GB"/>
        </w:rPr>
        <w:t>iagnosis was made by trans-thoracic echocardiography in 21</w:t>
      </w:r>
      <w:r w:rsidR="00B05A79">
        <w:rPr>
          <w:rFonts w:ascii="Calibri" w:hAnsi="Calibri" w:cs="Segoe UI"/>
          <w:sz w:val="24"/>
          <w:szCs w:val="24"/>
          <w:lang w:val="en-GB"/>
        </w:rPr>
        <w:t>, only 3 had an abnormal ECG and</w:t>
      </w:r>
      <w:r w:rsidRPr="00C16525">
        <w:rPr>
          <w:rFonts w:ascii="Calibri" w:hAnsi="Calibri" w:cs="Segoe UI"/>
          <w:sz w:val="24"/>
          <w:szCs w:val="24"/>
          <w:lang w:val="en-GB"/>
        </w:rPr>
        <w:t xml:space="preserve"> </w:t>
      </w:r>
      <w:r w:rsidR="00B05A79">
        <w:rPr>
          <w:rFonts w:ascii="Calibri" w:hAnsi="Calibri" w:cs="Segoe UI"/>
          <w:sz w:val="24"/>
          <w:szCs w:val="24"/>
          <w:lang w:val="en-GB"/>
        </w:rPr>
        <w:t>s</w:t>
      </w:r>
      <w:r w:rsidRPr="00C16525">
        <w:rPr>
          <w:rFonts w:ascii="Calibri" w:hAnsi="Calibri" w:cs="Segoe UI"/>
          <w:sz w:val="24"/>
          <w:szCs w:val="24"/>
          <w:lang w:val="en-GB"/>
        </w:rPr>
        <w:t>ymptoms were present in 10</w:t>
      </w:r>
      <w:r w:rsidR="00FB453E">
        <w:rPr>
          <w:rFonts w:ascii="Calibri" w:hAnsi="Calibri" w:cs="Segoe UI"/>
          <w:sz w:val="24"/>
          <w:szCs w:val="24"/>
          <w:lang w:val="en-GB"/>
        </w:rPr>
        <w:fldChar w:fldCharType="begin" w:fldLock="1"/>
      </w:r>
      <w:r w:rsidR="00D74A00">
        <w:rPr>
          <w:rFonts w:ascii="Calibri" w:hAnsi="Calibri" w:cs="Segoe UI"/>
          <w:sz w:val="24"/>
          <w:szCs w:val="24"/>
          <w:lang w:val="en-GB"/>
        </w:rPr>
        <w:instrText>ADDIN CSL_CITATION {"citationItems":[{"id":"ITEM-1","itemData":{"DOI":"10.1017/S1047951115002061","ISBN":"1467-1107 (Electronic)\\r1047-9511 (Linking)","ISSN":"1047-9511","PMID":"26675605","abstract":"&lt;p&gt;The anomalous aortic origin of a coronary artery from the wrong sinus of Valsalva with an interarterial, intramural, and/or intraconal course is a relatively rare congenital defect of the heart that may be associated with an increased risk of ischaemia of the myocardium and sudden death, notably in children and young adults. Data are limited regarding stratification of risk and long-term outcomes of these patients. In 2009, the Anomalous Coronary Artery Working Group formed the Congenital Heart Surgeons’ Society Registry of Anomalous Aortic Origin of a Coronary Artery to obtain information on large numbers of young patients with anomalous aortic origin of a coronary artery with the goal to better understand the natural and surgical history of this anomaly as well as to develop evidence-based treatment and management guidelines. In this report, we describe the data we have collected from the registry and the current state of the registry.&lt;/p&gt;","author":[{"dropping-particle":"","family":"Brothers","given":"Julie A.","non-dropping-particle":"","parse-names":false,"suffix":""},{"dropping-particle":"","family":"Gaynor","given":"J. William","non-dropping-particle":"","parse-names":false,"suffix":""},{"dropping-particle":"","family":"Jacobs","given":"Jeffrey P.","non-dropping-particle":"","parse-names":false,"suffix":""},{"dropping-particle":"","family":"Poynter","given":"Jeffrey A.","non-dropping-particle":"","parse-names":false,"suffix":""},{"dropping-particle":"","family":"Jacobs","given":"Marshall L.","non-dropping-particle":"","parse-names":false,"suffix":""}],"container-title":"Cardiology in the Young","id":"ITEM-1","issue":"08","issued":{"date-parts":[["2015"]]},"page":"1567-1571","title":"The Congenital Heart Surgeons’ Society Registry of Anomalous Aortic Origin of a Coronary Artery: an update","type":"article-journal","volume":"25"},"uris":["http://www.mendeley.com/documents/?uuid=c928c2b6-2971-4af1-b078-f57aac369aa5"]}],"mendeley":{"formattedCitation":"(9)","plainTextFormattedCitation":"(9)","previouslyFormattedCitation":"(9)"},"properties":{"noteIndex":0},"schema":"https://github.com/citation-style-language/schema/raw/master/csl-citation.json"}</w:instrText>
      </w:r>
      <w:r w:rsidR="00FB453E">
        <w:rPr>
          <w:rFonts w:ascii="Calibri" w:hAnsi="Calibri" w:cs="Segoe UI"/>
          <w:sz w:val="24"/>
          <w:szCs w:val="24"/>
          <w:lang w:val="en-GB"/>
        </w:rPr>
        <w:fldChar w:fldCharType="separate"/>
      </w:r>
      <w:r w:rsidR="00E67D07" w:rsidRPr="00E67D07">
        <w:rPr>
          <w:rFonts w:ascii="Calibri" w:hAnsi="Calibri" w:cs="Segoe UI"/>
          <w:noProof/>
          <w:sz w:val="24"/>
          <w:szCs w:val="24"/>
          <w:lang w:val="en-GB"/>
        </w:rPr>
        <w:t>(9)</w:t>
      </w:r>
      <w:r w:rsidR="00FB453E">
        <w:rPr>
          <w:rFonts w:ascii="Calibri" w:hAnsi="Calibri" w:cs="Segoe UI"/>
          <w:sz w:val="24"/>
          <w:szCs w:val="24"/>
          <w:lang w:val="en-GB"/>
        </w:rPr>
        <w:fldChar w:fldCharType="end"/>
      </w:r>
      <w:r w:rsidR="00B05A79">
        <w:rPr>
          <w:rFonts w:ascii="Calibri" w:hAnsi="Calibri" w:cs="Segoe UI"/>
          <w:sz w:val="24"/>
          <w:szCs w:val="24"/>
          <w:lang w:val="en-GB"/>
        </w:rPr>
        <w:t>.</w:t>
      </w:r>
    </w:p>
    <w:p w:rsidR="0074324C" w:rsidRDefault="0074324C" w:rsidP="00C16525">
      <w:pPr>
        <w:autoSpaceDE w:val="0"/>
        <w:autoSpaceDN w:val="0"/>
        <w:adjustRightInd w:val="0"/>
        <w:spacing w:after="0" w:line="480" w:lineRule="auto"/>
        <w:rPr>
          <w:rFonts w:ascii="Calibri" w:hAnsi="Calibri" w:cs="Segoe UI"/>
          <w:sz w:val="24"/>
          <w:szCs w:val="24"/>
          <w:lang w:val="en-GB"/>
        </w:rPr>
      </w:pPr>
      <w:r w:rsidRPr="00C16525">
        <w:rPr>
          <w:rFonts w:ascii="Calibri" w:hAnsi="Calibri"/>
          <w:sz w:val="24"/>
          <w:szCs w:val="24"/>
        </w:rPr>
        <w:t xml:space="preserve">The management and therapeutic approach of asymptomatic patients diagnosed incidentally with AOCA is also problematic and subject to debate, especially in individuals without documented ischemia. All cases of suspected inter-arterial ALCA or ARCA should be considered for coronary computed tomography (CT) or cardiac magnetic resonance (CMR) imaging to visualize anatomic features. </w:t>
      </w:r>
      <w:r w:rsidR="00F017F4">
        <w:rPr>
          <w:rFonts w:ascii="Calibri" w:hAnsi="Calibri"/>
          <w:sz w:val="24"/>
          <w:szCs w:val="24"/>
        </w:rPr>
        <w:t>Although c</w:t>
      </w:r>
      <w:r w:rsidRPr="00C16525">
        <w:rPr>
          <w:rFonts w:ascii="Calibri" w:hAnsi="Calibri"/>
          <w:sz w:val="24"/>
          <w:szCs w:val="24"/>
        </w:rPr>
        <w:t>onsiderable debate remains regarding the optimal therapeutic management of these patients</w:t>
      </w:r>
      <w:r w:rsidR="00F017F4">
        <w:rPr>
          <w:rFonts w:ascii="Calibri" w:hAnsi="Calibri"/>
          <w:sz w:val="24"/>
          <w:szCs w:val="24"/>
        </w:rPr>
        <w:t>,</w:t>
      </w:r>
      <w:r w:rsidRPr="00C16525">
        <w:rPr>
          <w:rFonts w:ascii="Calibri" w:hAnsi="Calibri"/>
          <w:sz w:val="24"/>
          <w:szCs w:val="24"/>
        </w:rPr>
        <w:t xml:space="preserve"> </w:t>
      </w:r>
      <w:r w:rsidR="00F017F4">
        <w:rPr>
          <w:rFonts w:ascii="Calibri" w:hAnsi="Calibri"/>
          <w:sz w:val="24"/>
          <w:szCs w:val="24"/>
        </w:rPr>
        <w:t>s</w:t>
      </w:r>
      <w:r w:rsidRPr="00C16525">
        <w:rPr>
          <w:rFonts w:ascii="Calibri" w:hAnsi="Calibri"/>
          <w:sz w:val="24"/>
          <w:szCs w:val="24"/>
        </w:rPr>
        <w:t>urgical repair and coronary deroofing is generally preferred in patients with an early intramural course</w:t>
      </w:r>
      <w:r w:rsidR="00171D34">
        <w:rPr>
          <w:rFonts w:ascii="Calibri" w:hAnsi="Calibri"/>
          <w:sz w:val="24"/>
          <w:szCs w:val="24"/>
        </w:rPr>
        <w:fldChar w:fldCharType="begin" w:fldLock="1"/>
      </w:r>
      <w:r w:rsidR="00D74A00">
        <w:rPr>
          <w:rFonts w:ascii="Calibri" w:hAnsi="Calibri"/>
          <w:sz w:val="24"/>
          <w:szCs w:val="24"/>
        </w:rPr>
        <w:instrText>ADDIN CSL_CITATION {"citationItems":[{"id":"ITEM-1","itemData":{"DOI":"10.1016/j.jacc.2017.01.031","ISSN":"1558-3597","PMID":"28335843","abstract":"Anomalous aortic origin of a coronary artery (AAOCA) from the inappropriate sinus of Valsalva is increasingly recognized by cardiac imaging. Although most AAOCA subtypes are benign, autopsy studies report an associated risk of sudden death with interarterial anomalous left coronary artery (ALCA) and anomalous right coronary artery (ARCA). Despite efforts to identify high-risk ALCA and ARCA patients who may benefit from surgical repair, debate remains regarding their classification, prevalence, risk stratification, and management. We comprehensively reviewed 77 studies reporting the prevalence of AAOCA among &gt;1 million patients, and 20 studies examining outcomes of interarterial ALCA/ARCA patients. Observational data suggests that interarterial ALCA is rare (weighted prevalence = 0.03%; 95% confidence interval [CI]: 0.01% to 0.04%) compared with interarterial ARCA (weighted prevalence = 0.23%; 95% CI: 0.17% to 0.31%). Recognizing the challenges in managing these patients, we review cardiac tests used to examine AAOCA and knowledge gaps in management.","author":[{"dropping-particle":"","family":"Cheezum","given":"Michael K","non-dropping-particle":"","parse-names":false,"suffix":""},{"dropping-particle":"","family":"Liberthson","given":"Richard R","non-dropping-particle":"","parse-names":false,"suffix":""},{"dropping-particle":"","family":"Shah","given":"Nishant R","non-dropping-particle":"","parse-names":false,"suffix":""},{"dropping-particle":"","family":"Villines","given":"Todd C","non-dropping-particle":"","parse-names":false,"suffix":""},{"dropping-particle":"","family":"O'Gara","given":"Patrick T","non-dropping-particle":"","parse-names":false,"suffix":""},{"dropping-particle":"","family":"Landzberg","given":"Michael J","non-dropping-particle":"","parse-names":false,"suffix":""},{"dropping-particle":"","family":"Blankstein","given":"Ron","non-dropping-particle":"","parse-names":false,"suffix":""}],"container-title":"Journal of the American College of Cardiology","id":"ITEM-1","issue":"12","issued":{"date-parts":[["2017","3","28"]]},"page":"1592-1608","title":"Anomalous Aortic Origin of a Coronary Artery From the Inappropriate Sinus of Valsalva.","type":"article-journal","volume":"69"},"uris":["http://www.mendeley.com/documents/?uuid=868d492c-bb74-4ddf-a169-38a79e44ee98"]}],"mendeley":{"formattedCitation":"(29)","plainTextFormattedCitation":"(29)","previouslyFormattedCitation":"(28)"},"properties":{"noteIndex":0},"schema":"https://github.com/citation-style-language/schema/raw/master/csl-citation.json"}</w:instrText>
      </w:r>
      <w:r w:rsidR="00171D34">
        <w:rPr>
          <w:rFonts w:ascii="Calibri" w:hAnsi="Calibri"/>
          <w:sz w:val="24"/>
          <w:szCs w:val="24"/>
        </w:rPr>
        <w:fldChar w:fldCharType="separate"/>
      </w:r>
      <w:r w:rsidR="00D74A00" w:rsidRPr="00D74A00">
        <w:rPr>
          <w:rFonts w:ascii="Calibri" w:hAnsi="Calibri"/>
          <w:noProof/>
          <w:sz w:val="24"/>
          <w:szCs w:val="24"/>
        </w:rPr>
        <w:t>(29)</w:t>
      </w:r>
      <w:r w:rsidR="00171D34">
        <w:rPr>
          <w:rFonts w:ascii="Calibri" w:hAnsi="Calibri"/>
          <w:sz w:val="24"/>
          <w:szCs w:val="24"/>
        </w:rPr>
        <w:fldChar w:fldCharType="end"/>
      </w:r>
      <w:r w:rsidRPr="00C16525">
        <w:rPr>
          <w:rFonts w:ascii="Calibri" w:hAnsi="Calibri"/>
          <w:sz w:val="24"/>
          <w:szCs w:val="24"/>
        </w:rPr>
        <w:t>.</w:t>
      </w:r>
      <w:r w:rsidRPr="00C16525">
        <w:rPr>
          <w:rFonts w:ascii="Calibri" w:hAnsi="Calibri" w:cs="Segoe UI"/>
          <w:sz w:val="24"/>
          <w:szCs w:val="24"/>
          <w:lang w:val="en-GB"/>
        </w:rPr>
        <w:t xml:space="preserve"> </w:t>
      </w:r>
    </w:p>
    <w:p w:rsidR="00BA566E" w:rsidRDefault="00BA566E" w:rsidP="00C16525">
      <w:pPr>
        <w:spacing w:line="480" w:lineRule="auto"/>
        <w:rPr>
          <w:b/>
          <w:sz w:val="24"/>
          <w:szCs w:val="24"/>
        </w:rPr>
      </w:pPr>
    </w:p>
    <w:p w:rsidR="00421C7C" w:rsidRPr="00080E37" w:rsidRDefault="00421C7C" w:rsidP="00C16525">
      <w:pPr>
        <w:spacing w:line="480" w:lineRule="auto"/>
        <w:rPr>
          <w:b/>
          <w:sz w:val="24"/>
          <w:szCs w:val="24"/>
        </w:rPr>
      </w:pPr>
      <w:r w:rsidRPr="00080E37">
        <w:rPr>
          <w:b/>
          <w:sz w:val="24"/>
          <w:szCs w:val="24"/>
        </w:rPr>
        <w:t>Limitations</w:t>
      </w:r>
    </w:p>
    <w:p w:rsidR="00104938" w:rsidRDefault="0035464A" w:rsidP="00C16525">
      <w:pPr>
        <w:spacing w:line="480" w:lineRule="auto"/>
        <w:rPr>
          <w:sz w:val="24"/>
          <w:szCs w:val="24"/>
        </w:rPr>
      </w:pPr>
      <w:r w:rsidRPr="00080E37">
        <w:rPr>
          <w:sz w:val="24"/>
          <w:szCs w:val="24"/>
        </w:rPr>
        <w:t xml:space="preserve">The CRY </w:t>
      </w:r>
      <w:r w:rsidR="003E2F39" w:rsidRPr="00080E37">
        <w:rPr>
          <w:sz w:val="24"/>
          <w:szCs w:val="24"/>
        </w:rPr>
        <w:t>Centre for Cardiac Pathology</w:t>
      </w:r>
      <w:r w:rsidRPr="00080E37">
        <w:rPr>
          <w:sz w:val="24"/>
          <w:szCs w:val="24"/>
        </w:rPr>
        <w:t xml:space="preserve"> </w:t>
      </w:r>
      <w:r w:rsidR="00DE56BD" w:rsidRPr="00080E37">
        <w:rPr>
          <w:sz w:val="24"/>
          <w:szCs w:val="24"/>
        </w:rPr>
        <w:t>is</w:t>
      </w:r>
      <w:r w:rsidRPr="00080E37">
        <w:rPr>
          <w:sz w:val="24"/>
          <w:szCs w:val="24"/>
        </w:rPr>
        <w:t xml:space="preserve"> a </w:t>
      </w:r>
      <w:r w:rsidR="00DA7754" w:rsidRPr="00080E37">
        <w:rPr>
          <w:sz w:val="24"/>
          <w:szCs w:val="24"/>
        </w:rPr>
        <w:t>specialized</w:t>
      </w:r>
      <w:r w:rsidRPr="00080E37">
        <w:rPr>
          <w:sz w:val="24"/>
          <w:szCs w:val="24"/>
        </w:rPr>
        <w:t xml:space="preserve"> tertiary referral </w:t>
      </w:r>
      <w:r w:rsidR="00DA7754" w:rsidRPr="00080E37">
        <w:rPr>
          <w:sz w:val="24"/>
          <w:szCs w:val="24"/>
        </w:rPr>
        <w:t>center</w:t>
      </w:r>
      <w:r w:rsidRPr="00080E37">
        <w:rPr>
          <w:sz w:val="24"/>
          <w:szCs w:val="24"/>
        </w:rPr>
        <w:t xml:space="preserve"> for SCD with</w:t>
      </w:r>
      <w:r w:rsidR="00DE56BD" w:rsidRPr="00080E37">
        <w:rPr>
          <w:sz w:val="24"/>
          <w:szCs w:val="24"/>
        </w:rPr>
        <w:t xml:space="preserve"> local</w:t>
      </w:r>
      <w:r w:rsidRPr="00080E37">
        <w:rPr>
          <w:sz w:val="24"/>
          <w:szCs w:val="24"/>
        </w:rPr>
        <w:t xml:space="preserve"> pathologists</w:t>
      </w:r>
      <w:r w:rsidR="00DE56BD" w:rsidRPr="00080E37">
        <w:rPr>
          <w:sz w:val="24"/>
          <w:szCs w:val="24"/>
        </w:rPr>
        <w:t xml:space="preserve"> often</w:t>
      </w:r>
      <w:r w:rsidRPr="00080E37">
        <w:rPr>
          <w:sz w:val="24"/>
          <w:szCs w:val="24"/>
        </w:rPr>
        <w:t xml:space="preserve"> referring cases when the findings are </w:t>
      </w:r>
      <w:r w:rsidR="00080E37" w:rsidRPr="00080E37">
        <w:rPr>
          <w:sz w:val="24"/>
          <w:szCs w:val="24"/>
        </w:rPr>
        <w:t>ambiguous,</w:t>
      </w:r>
      <w:r w:rsidRPr="00080E37">
        <w:rPr>
          <w:sz w:val="24"/>
          <w:szCs w:val="24"/>
        </w:rPr>
        <w:t xml:space="preserve"> or no clear cause of death can be identified. Th</w:t>
      </w:r>
      <w:r w:rsidR="00A55C36" w:rsidRPr="00080E37">
        <w:rPr>
          <w:sz w:val="24"/>
          <w:szCs w:val="24"/>
        </w:rPr>
        <w:t>is may constitute</w:t>
      </w:r>
      <w:r w:rsidRPr="00080E37">
        <w:rPr>
          <w:sz w:val="24"/>
          <w:szCs w:val="24"/>
        </w:rPr>
        <w:t xml:space="preserve"> a potential referral bias</w:t>
      </w:r>
      <w:r w:rsidR="00951FC0" w:rsidRPr="00080E37">
        <w:rPr>
          <w:sz w:val="24"/>
          <w:szCs w:val="24"/>
        </w:rPr>
        <w:t>.</w:t>
      </w:r>
      <w:r w:rsidR="008F4FFA" w:rsidRPr="00080E37">
        <w:rPr>
          <w:sz w:val="24"/>
          <w:szCs w:val="24"/>
        </w:rPr>
        <w:t xml:space="preserve"> </w:t>
      </w:r>
      <w:r w:rsidR="00F36C17" w:rsidRPr="00080E37">
        <w:rPr>
          <w:sz w:val="24"/>
          <w:szCs w:val="24"/>
        </w:rPr>
        <w:t>Nevertheless, our center receives a high volume of unexpected SCD referrals (&gt; 500 per year)</w:t>
      </w:r>
      <w:r w:rsidR="00104938">
        <w:rPr>
          <w:sz w:val="24"/>
          <w:szCs w:val="24"/>
        </w:rPr>
        <w:t xml:space="preserve"> of which most are aged less than 35 years old.</w:t>
      </w:r>
      <w:r w:rsidR="00131F7D">
        <w:rPr>
          <w:sz w:val="24"/>
          <w:szCs w:val="24"/>
        </w:rPr>
        <w:t xml:space="preserve"> </w:t>
      </w:r>
      <w:bookmarkStart w:id="5" w:name="_Hlk530667244"/>
      <w:r w:rsidR="00F12C9D">
        <w:rPr>
          <w:sz w:val="24"/>
          <w:szCs w:val="24"/>
        </w:rPr>
        <w:t>It is possible that some of the decedents of SCD may have had a primary arrhythmia syndrome which was the cause of sudden death and the coronary anomaly was an innocent by-stander. In this context, t</w:t>
      </w:r>
      <w:r w:rsidR="00131F7D">
        <w:rPr>
          <w:sz w:val="24"/>
          <w:szCs w:val="24"/>
        </w:rPr>
        <w:t>he lack of ECG in decedents of SCD is a limitation</w:t>
      </w:r>
      <w:r w:rsidR="00F12C9D">
        <w:rPr>
          <w:sz w:val="24"/>
          <w:szCs w:val="24"/>
        </w:rPr>
        <w:t xml:space="preserve">. </w:t>
      </w:r>
    </w:p>
    <w:bookmarkEnd w:id="5"/>
    <w:p w:rsidR="004123DD" w:rsidRDefault="004123DD" w:rsidP="00C16525">
      <w:pPr>
        <w:spacing w:line="480" w:lineRule="auto"/>
        <w:rPr>
          <w:sz w:val="24"/>
          <w:szCs w:val="24"/>
        </w:rPr>
      </w:pPr>
    </w:p>
    <w:p w:rsidR="00A32197" w:rsidRPr="00080E37" w:rsidRDefault="00927609" w:rsidP="00C16525">
      <w:pPr>
        <w:spacing w:line="480" w:lineRule="auto"/>
        <w:rPr>
          <w:b/>
          <w:sz w:val="24"/>
          <w:szCs w:val="24"/>
        </w:rPr>
      </w:pPr>
      <w:r w:rsidRPr="00080E37">
        <w:rPr>
          <w:b/>
          <w:sz w:val="24"/>
          <w:szCs w:val="24"/>
        </w:rPr>
        <w:lastRenderedPageBreak/>
        <w:t>CONCLUSIONS</w:t>
      </w:r>
    </w:p>
    <w:p w:rsidR="0083491C" w:rsidRPr="00080E37" w:rsidRDefault="0083491C" w:rsidP="00C16525">
      <w:pPr>
        <w:spacing w:line="480" w:lineRule="auto"/>
        <w:rPr>
          <w:b/>
          <w:sz w:val="24"/>
          <w:szCs w:val="24"/>
        </w:rPr>
      </w:pPr>
    </w:p>
    <w:p w:rsidR="00DC321C" w:rsidRDefault="00400D9E" w:rsidP="00ED38C9">
      <w:pPr>
        <w:spacing w:line="480" w:lineRule="auto"/>
        <w:rPr>
          <w:rStyle w:val="normaltextrun"/>
          <w:sz w:val="24"/>
          <w:szCs w:val="24"/>
        </w:rPr>
      </w:pPr>
      <w:r w:rsidRPr="00080E37">
        <w:rPr>
          <w:sz w:val="24"/>
          <w:szCs w:val="24"/>
        </w:rPr>
        <w:t>A</w:t>
      </w:r>
      <w:r w:rsidR="00A32197" w:rsidRPr="00080E37">
        <w:rPr>
          <w:sz w:val="24"/>
          <w:szCs w:val="24"/>
        </w:rPr>
        <w:t xml:space="preserve">OCA </w:t>
      </w:r>
      <w:r w:rsidR="001B75D5" w:rsidRPr="00080E37">
        <w:rPr>
          <w:sz w:val="24"/>
          <w:szCs w:val="24"/>
        </w:rPr>
        <w:t xml:space="preserve">is a rare </w:t>
      </w:r>
      <w:r w:rsidR="00A32197" w:rsidRPr="00080E37">
        <w:rPr>
          <w:sz w:val="24"/>
          <w:szCs w:val="24"/>
        </w:rPr>
        <w:t>cause</w:t>
      </w:r>
      <w:r w:rsidR="001B75D5" w:rsidRPr="00080E37">
        <w:rPr>
          <w:sz w:val="24"/>
          <w:szCs w:val="24"/>
        </w:rPr>
        <w:t xml:space="preserve"> of</w:t>
      </w:r>
      <w:r w:rsidR="00A32197" w:rsidRPr="00080E37">
        <w:rPr>
          <w:sz w:val="24"/>
          <w:szCs w:val="24"/>
        </w:rPr>
        <w:t xml:space="preserve"> </w:t>
      </w:r>
      <w:r w:rsidRPr="00080E37">
        <w:rPr>
          <w:sz w:val="24"/>
          <w:szCs w:val="24"/>
        </w:rPr>
        <w:t>SCD</w:t>
      </w:r>
      <w:r w:rsidR="001B75D5" w:rsidRPr="00080E37">
        <w:rPr>
          <w:sz w:val="24"/>
          <w:szCs w:val="24"/>
        </w:rPr>
        <w:t xml:space="preserve"> </w:t>
      </w:r>
      <w:r w:rsidR="0026656E" w:rsidRPr="00080E37">
        <w:rPr>
          <w:sz w:val="24"/>
          <w:szCs w:val="24"/>
        </w:rPr>
        <w:t xml:space="preserve">which occurs </w:t>
      </w:r>
      <w:r w:rsidR="001B75D5" w:rsidRPr="00080E37">
        <w:rPr>
          <w:sz w:val="24"/>
          <w:szCs w:val="24"/>
        </w:rPr>
        <w:t>especially in young individuals. O</w:t>
      </w:r>
      <w:r w:rsidRPr="00080E37">
        <w:rPr>
          <w:sz w:val="24"/>
          <w:szCs w:val="24"/>
        </w:rPr>
        <w:t>ften</w:t>
      </w:r>
      <w:r w:rsidR="001B75D5" w:rsidRPr="00080E37">
        <w:rPr>
          <w:sz w:val="24"/>
          <w:szCs w:val="24"/>
        </w:rPr>
        <w:t xml:space="preserve"> SCD is the first manifestation of the disease.</w:t>
      </w:r>
      <w:r w:rsidR="00A32197" w:rsidRPr="00080E37">
        <w:rPr>
          <w:sz w:val="24"/>
          <w:szCs w:val="24"/>
        </w:rPr>
        <w:t xml:space="preserve"> </w:t>
      </w:r>
      <w:r w:rsidR="00A80575">
        <w:rPr>
          <w:rStyle w:val="normaltextrun"/>
          <w:sz w:val="24"/>
          <w:szCs w:val="24"/>
        </w:rPr>
        <w:t xml:space="preserve">ALCA and ARCA </w:t>
      </w:r>
      <w:r w:rsidR="00783E4A" w:rsidRPr="00080E37">
        <w:rPr>
          <w:rStyle w:val="normaltextrun"/>
          <w:sz w:val="24"/>
          <w:szCs w:val="24"/>
        </w:rPr>
        <w:t xml:space="preserve">with inter-arterial course </w:t>
      </w:r>
      <w:r w:rsidR="00376785">
        <w:rPr>
          <w:rStyle w:val="normaltextrun"/>
          <w:sz w:val="24"/>
          <w:szCs w:val="24"/>
        </w:rPr>
        <w:t>are</w:t>
      </w:r>
      <w:r w:rsidR="00783E4A" w:rsidRPr="00080E37">
        <w:rPr>
          <w:rStyle w:val="normaltextrun"/>
          <w:sz w:val="24"/>
          <w:szCs w:val="24"/>
        </w:rPr>
        <w:t xml:space="preserve"> the most common anatomical variant recognized at the post-mortem of SCD victims</w:t>
      </w:r>
      <w:r w:rsidR="00AB22B8">
        <w:rPr>
          <w:rStyle w:val="normaltextrun"/>
          <w:sz w:val="24"/>
          <w:szCs w:val="24"/>
        </w:rPr>
        <w:t xml:space="preserve"> followed by ALCAPA</w:t>
      </w:r>
      <w:r w:rsidRPr="00080E37">
        <w:rPr>
          <w:rStyle w:val="normaltextrun"/>
          <w:sz w:val="24"/>
          <w:szCs w:val="24"/>
        </w:rPr>
        <w:t xml:space="preserve">. </w:t>
      </w:r>
      <w:r w:rsidR="00104006" w:rsidRPr="00080E37">
        <w:rPr>
          <w:rStyle w:val="normaltextrun"/>
          <w:sz w:val="24"/>
          <w:szCs w:val="24"/>
        </w:rPr>
        <w:t>E</w:t>
      </w:r>
      <w:r w:rsidRPr="00080E37">
        <w:rPr>
          <w:rStyle w:val="normaltextrun"/>
          <w:sz w:val="24"/>
          <w:szCs w:val="24"/>
        </w:rPr>
        <w:t>xercise</w:t>
      </w:r>
      <w:r w:rsidR="00783E4A" w:rsidRPr="00080E37">
        <w:rPr>
          <w:rStyle w:val="normaltextrun"/>
          <w:sz w:val="24"/>
          <w:szCs w:val="24"/>
        </w:rPr>
        <w:t xml:space="preserve"> appears to be</w:t>
      </w:r>
      <w:r w:rsidR="00104006" w:rsidRPr="00080E37">
        <w:rPr>
          <w:rStyle w:val="normaltextrun"/>
          <w:sz w:val="24"/>
          <w:szCs w:val="24"/>
        </w:rPr>
        <w:t xml:space="preserve"> the trigger of fatal arrhythmias mainly </w:t>
      </w:r>
      <w:r w:rsidR="00783E4A" w:rsidRPr="00080E37">
        <w:rPr>
          <w:rStyle w:val="normaltextrun"/>
          <w:sz w:val="24"/>
          <w:szCs w:val="24"/>
        </w:rPr>
        <w:t>in young individuals with inter</w:t>
      </w:r>
      <w:r w:rsidR="00A55C36" w:rsidRPr="00080E37">
        <w:rPr>
          <w:rStyle w:val="normaltextrun"/>
          <w:sz w:val="24"/>
          <w:szCs w:val="24"/>
        </w:rPr>
        <w:t>-</w:t>
      </w:r>
      <w:r w:rsidR="00783E4A" w:rsidRPr="00080E37">
        <w:rPr>
          <w:rStyle w:val="normaltextrun"/>
          <w:sz w:val="24"/>
          <w:szCs w:val="24"/>
        </w:rPr>
        <w:t xml:space="preserve">arterial ALCA, while in ARCA </w:t>
      </w:r>
      <w:r w:rsidR="00F36C17" w:rsidRPr="00080E37">
        <w:rPr>
          <w:rStyle w:val="normaltextrun"/>
          <w:sz w:val="24"/>
          <w:szCs w:val="24"/>
        </w:rPr>
        <w:t>most of</w:t>
      </w:r>
      <w:r w:rsidR="00783E4A" w:rsidRPr="00080E37">
        <w:rPr>
          <w:rStyle w:val="normaltextrun"/>
          <w:sz w:val="24"/>
          <w:szCs w:val="24"/>
        </w:rPr>
        <w:t xml:space="preserve"> </w:t>
      </w:r>
      <w:r w:rsidR="004F0C64">
        <w:rPr>
          <w:rStyle w:val="normaltextrun"/>
          <w:sz w:val="24"/>
          <w:szCs w:val="24"/>
        </w:rPr>
        <w:t>SCDs</w:t>
      </w:r>
      <w:r w:rsidR="00783E4A" w:rsidRPr="00080E37">
        <w:rPr>
          <w:rStyle w:val="normaltextrun"/>
          <w:sz w:val="24"/>
          <w:szCs w:val="24"/>
        </w:rPr>
        <w:t xml:space="preserve"> occur during rest or sleep.</w:t>
      </w:r>
      <w:r w:rsidR="00916A3F">
        <w:rPr>
          <w:rStyle w:val="normaltextrun"/>
          <w:sz w:val="24"/>
          <w:szCs w:val="24"/>
        </w:rPr>
        <w:t xml:space="preserve"> </w:t>
      </w:r>
      <w:r w:rsidR="003E082E">
        <w:rPr>
          <w:rStyle w:val="normaltextrun"/>
          <w:sz w:val="24"/>
          <w:szCs w:val="24"/>
        </w:rPr>
        <w:t xml:space="preserve">Individuals with </w:t>
      </w:r>
      <w:r w:rsidR="00916A3F">
        <w:rPr>
          <w:rStyle w:val="normaltextrun"/>
          <w:sz w:val="24"/>
          <w:szCs w:val="24"/>
        </w:rPr>
        <w:t xml:space="preserve">ALCA are more likely to be symptomatic prior to death but </w:t>
      </w:r>
      <w:r w:rsidR="00F36C17">
        <w:rPr>
          <w:rStyle w:val="normaltextrun"/>
          <w:sz w:val="24"/>
          <w:szCs w:val="24"/>
        </w:rPr>
        <w:t xml:space="preserve">more rarely </w:t>
      </w:r>
      <w:r w:rsidR="00916A3F">
        <w:rPr>
          <w:rStyle w:val="normaltextrun"/>
          <w:sz w:val="24"/>
          <w:szCs w:val="24"/>
        </w:rPr>
        <w:t>show evidence of ischemic injury at autopsy.</w:t>
      </w:r>
      <w:r w:rsidR="00437069" w:rsidRPr="00080E37">
        <w:rPr>
          <w:rStyle w:val="normaltextrun"/>
          <w:sz w:val="24"/>
          <w:szCs w:val="24"/>
        </w:rPr>
        <w:t xml:space="preserve"> </w:t>
      </w:r>
    </w:p>
    <w:p w:rsidR="00DC321C" w:rsidRDefault="00DC321C" w:rsidP="00ED38C9">
      <w:pPr>
        <w:spacing w:line="480" w:lineRule="auto"/>
        <w:rPr>
          <w:rStyle w:val="normaltextrun"/>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p>
    <w:p w:rsidR="00DC321C" w:rsidRDefault="00DC321C" w:rsidP="00DC321C">
      <w:pPr>
        <w:spacing w:line="480" w:lineRule="auto"/>
        <w:rPr>
          <w:b/>
          <w:sz w:val="24"/>
          <w:szCs w:val="24"/>
        </w:rPr>
      </w:pPr>
      <w:r>
        <w:rPr>
          <w:b/>
          <w:sz w:val="24"/>
          <w:szCs w:val="24"/>
        </w:rPr>
        <w:lastRenderedPageBreak/>
        <w:t>CLINICAL COMPETENCIES</w:t>
      </w:r>
    </w:p>
    <w:p w:rsidR="00DC321C" w:rsidRDefault="00DC321C" w:rsidP="00DC321C">
      <w:pPr>
        <w:spacing w:line="480" w:lineRule="auto"/>
        <w:rPr>
          <w:b/>
          <w:sz w:val="24"/>
          <w:szCs w:val="24"/>
        </w:rPr>
      </w:pPr>
    </w:p>
    <w:p w:rsidR="00DC321C" w:rsidRDefault="00DC321C" w:rsidP="00DC321C">
      <w:pPr>
        <w:spacing w:line="480" w:lineRule="auto"/>
        <w:rPr>
          <w:sz w:val="24"/>
          <w:szCs w:val="24"/>
        </w:rPr>
      </w:pPr>
      <w:r>
        <w:rPr>
          <w:b/>
          <w:sz w:val="24"/>
          <w:szCs w:val="24"/>
        </w:rPr>
        <w:t xml:space="preserve">Clinical implications: </w:t>
      </w:r>
      <w:r w:rsidRPr="00BA566E">
        <w:rPr>
          <w:sz w:val="24"/>
          <w:szCs w:val="24"/>
        </w:rPr>
        <w:t>Anomalous origin of the coronary artery with inter-arterial course is a rare cause of sudden cardiac death.</w:t>
      </w:r>
      <w:r>
        <w:rPr>
          <w:sz w:val="24"/>
          <w:szCs w:val="24"/>
        </w:rPr>
        <w:t xml:space="preserve"> Left ventricular fibrosis is found in approximately one third of the decedents and where there is no myocardial damage detected at the post-mortem, probably an ischemia-related arrhythmia is the most likely cause of death. The trigger of sudden death is not always clear as most of individuals diagnosed with </w:t>
      </w:r>
      <w:r w:rsidRPr="00080E37">
        <w:rPr>
          <w:sz w:val="24"/>
          <w:szCs w:val="24"/>
        </w:rPr>
        <w:t>right coronary artery arising from the left coronary cusp</w:t>
      </w:r>
      <w:r>
        <w:rPr>
          <w:sz w:val="24"/>
          <w:szCs w:val="24"/>
        </w:rPr>
        <w:t xml:space="preserve"> died at rest or during sleep.</w:t>
      </w:r>
    </w:p>
    <w:p w:rsidR="00DC321C" w:rsidRDefault="00DC321C" w:rsidP="00DC321C">
      <w:pPr>
        <w:spacing w:line="480" w:lineRule="auto"/>
        <w:rPr>
          <w:sz w:val="24"/>
          <w:szCs w:val="24"/>
        </w:rPr>
      </w:pPr>
    </w:p>
    <w:p w:rsidR="00DC321C" w:rsidRDefault="00DC321C" w:rsidP="00DC321C">
      <w:pPr>
        <w:spacing w:line="480" w:lineRule="auto"/>
        <w:rPr>
          <w:sz w:val="24"/>
          <w:szCs w:val="24"/>
        </w:rPr>
      </w:pPr>
      <w:r>
        <w:rPr>
          <w:b/>
          <w:sz w:val="24"/>
          <w:szCs w:val="24"/>
        </w:rPr>
        <w:t xml:space="preserve">Translational outlook: </w:t>
      </w:r>
      <w:r w:rsidRPr="00990218">
        <w:rPr>
          <w:sz w:val="24"/>
          <w:szCs w:val="24"/>
        </w:rPr>
        <w:t>A better understanding of the epidemiological burden of coronary anomalies</w:t>
      </w:r>
      <w:r>
        <w:rPr>
          <w:sz w:val="24"/>
          <w:szCs w:val="24"/>
        </w:rPr>
        <w:t xml:space="preserve"> and of the risk of developing fatal arrhythmias predisposing to</w:t>
      </w:r>
      <w:r w:rsidRPr="00990218">
        <w:rPr>
          <w:sz w:val="24"/>
          <w:szCs w:val="24"/>
        </w:rPr>
        <w:t xml:space="preserve"> sudden death is needed.</w:t>
      </w:r>
      <w:r>
        <w:rPr>
          <w:sz w:val="24"/>
          <w:szCs w:val="24"/>
        </w:rPr>
        <w:t xml:space="preserve"> A myocardial substrate for arrhythmias is identified in a minority of decedents of sudden death diagnosed with a coronary anomaly at post-mortem suggesting that a single episode of acute ischemia may lead to sudden death in most of the patients.</w:t>
      </w:r>
    </w:p>
    <w:p w:rsidR="00DC321C" w:rsidRPr="00BA566E" w:rsidRDefault="00DC321C" w:rsidP="00DC321C">
      <w:pPr>
        <w:spacing w:line="480" w:lineRule="auto"/>
        <w:rPr>
          <w:sz w:val="24"/>
          <w:szCs w:val="24"/>
        </w:rPr>
      </w:pPr>
    </w:p>
    <w:p w:rsidR="0085619B" w:rsidRDefault="00DC6F99" w:rsidP="00ED38C9">
      <w:pPr>
        <w:spacing w:line="480" w:lineRule="auto"/>
        <w:rPr>
          <w:b/>
          <w:sz w:val="24"/>
          <w:szCs w:val="24"/>
        </w:rPr>
      </w:pPr>
      <w:r w:rsidRPr="00080E37">
        <w:rPr>
          <w:rStyle w:val="normaltextrun"/>
          <w:sz w:val="24"/>
          <w:szCs w:val="24"/>
        </w:rPr>
        <w:br w:type="page"/>
      </w:r>
      <w:r w:rsidR="0085619B" w:rsidRPr="00080E37">
        <w:rPr>
          <w:b/>
          <w:sz w:val="24"/>
          <w:szCs w:val="24"/>
        </w:rPr>
        <w:lastRenderedPageBreak/>
        <w:t>REFERENCES</w:t>
      </w:r>
    </w:p>
    <w:p w:rsidR="00C821BF" w:rsidRPr="00080E37" w:rsidRDefault="00C821BF" w:rsidP="00ED38C9">
      <w:pPr>
        <w:spacing w:line="480" w:lineRule="auto"/>
        <w:rPr>
          <w:sz w:val="24"/>
          <w:szCs w:val="24"/>
        </w:rPr>
      </w:pPr>
    </w:p>
    <w:p w:rsidR="00D74A00" w:rsidRPr="00D74A00" w:rsidRDefault="0085619B" w:rsidP="00D74A00">
      <w:pPr>
        <w:widowControl w:val="0"/>
        <w:autoSpaceDE w:val="0"/>
        <w:autoSpaceDN w:val="0"/>
        <w:adjustRightInd w:val="0"/>
        <w:spacing w:after="140" w:line="240" w:lineRule="auto"/>
        <w:ind w:left="640" w:hanging="640"/>
        <w:rPr>
          <w:rFonts w:ascii="Calibri" w:hAnsi="Calibri" w:cs="Calibri"/>
          <w:noProof/>
          <w:sz w:val="24"/>
          <w:szCs w:val="24"/>
        </w:rPr>
      </w:pPr>
      <w:r w:rsidRPr="00080E37">
        <w:rPr>
          <w:sz w:val="24"/>
          <w:szCs w:val="24"/>
        </w:rPr>
        <w:fldChar w:fldCharType="begin" w:fldLock="1"/>
      </w:r>
      <w:r w:rsidRPr="00080E37">
        <w:rPr>
          <w:sz w:val="24"/>
          <w:szCs w:val="24"/>
        </w:rPr>
        <w:instrText xml:space="preserve">ADDIN Mendeley Bibliography CSL_BIBLIOGRAPHY </w:instrText>
      </w:r>
      <w:r w:rsidRPr="00080E37">
        <w:rPr>
          <w:sz w:val="24"/>
          <w:szCs w:val="24"/>
        </w:rPr>
        <w:fldChar w:fldCharType="separate"/>
      </w:r>
      <w:r w:rsidR="00D74A00" w:rsidRPr="00D74A00">
        <w:rPr>
          <w:rFonts w:ascii="Calibri" w:hAnsi="Calibri" w:cs="Calibri"/>
          <w:noProof/>
          <w:sz w:val="24"/>
          <w:szCs w:val="24"/>
        </w:rPr>
        <w:t>1.</w:t>
      </w:r>
      <w:r w:rsidR="00D74A00" w:rsidRPr="00D74A00">
        <w:rPr>
          <w:rFonts w:ascii="Calibri" w:hAnsi="Calibri" w:cs="Calibri"/>
          <w:noProof/>
          <w:sz w:val="24"/>
          <w:szCs w:val="24"/>
        </w:rPr>
        <w:tab/>
        <w:t>de Noronha S V., Sharma S., Papadakis M., Desai S., Whyte G., Sheppard MN. Aetiology of sudden cardiac death in athletes in the United Kingdom: a pathological study. Heart 2009;95(17):1409–14. Doi: 10.1136/hrt.2009.168369.</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w:t>
      </w:r>
      <w:r w:rsidRPr="00D74A00">
        <w:rPr>
          <w:rFonts w:ascii="Calibri" w:hAnsi="Calibri" w:cs="Calibri"/>
          <w:noProof/>
          <w:sz w:val="24"/>
          <w:szCs w:val="24"/>
        </w:rPr>
        <w:tab/>
        <w:t>Chandra N., Bastiaenen R., Papadakis M., Sharma S. Sudden cardiac death in young athletes: practical challenges and diagnostic dilemmas. J Am Coll Cardiol 2013;61(10):1027–40. Doi: 10.1016/j.jacc.2012.08.1032.</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3.</w:t>
      </w:r>
      <w:r w:rsidRPr="00D74A00">
        <w:rPr>
          <w:rFonts w:ascii="Calibri" w:hAnsi="Calibri" w:cs="Calibri"/>
          <w:noProof/>
          <w:sz w:val="24"/>
          <w:szCs w:val="24"/>
        </w:rPr>
        <w:tab/>
        <w:t>Adabag AS., Peterson G., Apple FS., Titus J., King R., Luepker R V. Etiology of sudden death in the community: Results of anatomical, metabolic, and genetic evaluation. Am Heart J 2010;159(1):33–9. Doi: 10.1016/j.ahj.2009.10.019.</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4.</w:t>
      </w:r>
      <w:r w:rsidRPr="00D74A00">
        <w:rPr>
          <w:rFonts w:ascii="Calibri" w:hAnsi="Calibri" w:cs="Calibri"/>
          <w:noProof/>
          <w:sz w:val="24"/>
          <w:szCs w:val="24"/>
        </w:rPr>
        <w:tab/>
        <w:t>Bagnall RD., Weintraub RG., Ingles J., et al. A Prospective Study of Sudden Cardiac Death among Children and Young Adults. N Engl J Med 2016;374(25):2441–52. Doi: 10.1056/NEJMoa1510687.</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5.</w:t>
      </w:r>
      <w:r w:rsidRPr="00D74A00">
        <w:rPr>
          <w:rFonts w:ascii="Calibri" w:hAnsi="Calibri" w:cs="Calibri"/>
          <w:noProof/>
          <w:sz w:val="24"/>
          <w:szCs w:val="24"/>
        </w:rPr>
        <w:tab/>
        <w:t>Maron BJ., Doerer JJ., Haas TS., Tierney DM., Mueller FO. Sudden Deaths in Young Competitive Athletes: Analysis of 1866 Deaths in the United States, 1980-2006. Circulation 2009;119(8):1085–92. Doi: 10.1161/CIRCULATIONAHA.108.804617.</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6.</w:t>
      </w:r>
      <w:r w:rsidRPr="00D74A00">
        <w:rPr>
          <w:rFonts w:ascii="Calibri" w:hAnsi="Calibri" w:cs="Calibri"/>
          <w:noProof/>
          <w:sz w:val="24"/>
          <w:szCs w:val="24"/>
        </w:rPr>
        <w:tab/>
        <w:t>Finocchiaro G., Papadakis M., Robertus J-L., et al. Etiology of Sudden Death in Sports Insights from a United Kingdom Regional Registry. J Am Coll Cardiol 2016;67(18). Doi: 10.1016/j.jacc.2016.02.062.</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7.</w:t>
      </w:r>
      <w:r w:rsidRPr="00D74A00">
        <w:rPr>
          <w:rFonts w:ascii="Calibri" w:hAnsi="Calibri" w:cs="Calibri"/>
          <w:noProof/>
          <w:sz w:val="24"/>
          <w:szCs w:val="24"/>
        </w:rPr>
        <w:tab/>
        <w:t>Cheezum MK., Liberthson RR., Shah NR., et al. Anomalous Aortic Origin of a Coronary Artery From the Inappropriate Sinus of Valsalva. J Am Coll Cardiol 2017;69(12):1592–608. Doi: 10.1016/j.jacc.2017.01.031.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8.</w:t>
      </w:r>
      <w:r w:rsidRPr="00D74A00">
        <w:rPr>
          <w:rFonts w:ascii="Calibri" w:hAnsi="Calibri" w:cs="Calibri"/>
          <w:noProof/>
          <w:sz w:val="24"/>
          <w:szCs w:val="24"/>
        </w:rPr>
        <w:tab/>
        <w:t>Hill SF., Sheppard MN. A silent cause of sudden cardiac death especially in sport: congenital coronary artery anomalies. Br J Sports Med 2014;48(15):1151–6. Doi: 10.1136/bjsports-2013-092195.</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9.</w:t>
      </w:r>
      <w:r w:rsidRPr="00D74A00">
        <w:rPr>
          <w:rFonts w:ascii="Calibri" w:hAnsi="Calibri" w:cs="Calibri"/>
          <w:noProof/>
          <w:sz w:val="24"/>
          <w:szCs w:val="24"/>
        </w:rPr>
        <w:tab/>
        <w:t>Brothers JA., Gaynor JW., Jacobs JP., Poynter JA., Jacobs ML. The Congenital Heart Surgeons’ Society Registry of Anomalous Aortic Origin of a Coronary Artery: an update. Cardiol Young 2015;25(08):1567–71. Doi: 10.1017/S1047951115002061.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10.</w:t>
      </w:r>
      <w:r w:rsidRPr="00D74A00">
        <w:rPr>
          <w:rFonts w:ascii="Calibri" w:hAnsi="Calibri" w:cs="Calibri"/>
          <w:noProof/>
          <w:sz w:val="24"/>
          <w:szCs w:val="24"/>
        </w:rPr>
        <w:tab/>
        <w:t>Cheezum MK., Ghoshhajra B., Bittencourt MS., et al. Anomalous origin of the coronary artery arising from the opposite sinus: prevalence and outcomes in patients undergoing coronary CTA. Eur Hear J – Cardiovasc Imaging 2017;18(2):224–35. Doi: 10.1093/ehjci/jev323.</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11.</w:t>
      </w:r>
      <w:r w:rsidRPr="00D74A00">
        <w:rPr>
          <w:rFonts w:ascii="Calibri" w:hAnsi="Calibri" w:cs="Calibri"/>
          <w:noProof/>
          <w:sz w:val="24"/>
          <w:szCs w:val="24"/>
        </w:rPr>
        <w:tab/>
        <w:t>Angelini P., Cheong BY., Lenge De Rosen V V., et al. Magnetic Resonance Imaging-Based Screening Study in a General Population of Adolescents. J Am Coll Cardiol 2018;71(5):579–80. Doi: 10.1016/j.jacc.2017.11.051.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12.</w:t>
      </w:r>
      <w:r w:rsidRPr="00D74A00">
        <w:rPr>
          <w:rFonts w:ascii="Calibri" w:hAnsi="Calibri" w:cs="Calibri"/>
          <w:noProof/>
          <w:sz w:val="24"/>
          <w:szCs w:val="24"/>
        </w:rPr>
        <w:tab/>
        <w:t>Basso C., Aguilera B., Banner J., et al. Guidelines for autopsy investigation of sudden cardiac death: 2017 update from the Association for European Cardiovascular Pathology. Virchows Arch 2017;471(6):691–705. Doi: 10.1007/s00428-017-2221-0.</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lastRenderedPageBreak/>
        <w:t>13.</w:t>
      </w:r>
      <w:r w:rsidRPr="00D74A00">
        <w:rPr>
          <w:rFonts w:ascii="Calibri" w:hAnsi="Calibri" w:cs="Calibri"/>
          <w:noProof/>
          <w:sz w:val="24"/>
          <w:szCs w:val="24"/>
        </w:rPr>
        <w:tab/>
        <w:t>de Noronha S V., Behr ER., Papadakis M., et al. The importance of specialist cardiac histopathological examination in the investigation of young sudden cardiac deaths. Europace 2014;16(6):899–907. Doi: 10.1093/europace/eut329.</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14.</w:t>
      </w:r>
      <w:r w:rsidRPr="00D74A00">
        <w:rPr>
          <w:rFonts w:ascii="Calibri" w:hAnsi="Calibri" w:cs="Calibri"/>
          <w:noProof/>
          <w:sz w:val="24"/>
          <w:szCs w:val="24"/>
        </w:rPr>
        <w:tab/>
        <w:t>Sheppard MN. Aetiology of sudden cardiac death in sport: a histopathologist’s perspective. Br J Sports Med 2012;46(Suppl_1):i15–21. Doi: 10.1136/bjsports-2012-091415.</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15.</w:t>
      </w:r>
      <w:r w:rsidRPr="00D74A00">
        <w:rPr>
          <w:rFonts w:ascii="Calibri" w:hAnsi="Calibri" w:cs="Calibri"/>
          <w:noProof/>
          <w:sz w:val="24"/>
          <w:szCs w:val="24"/>
        </w:rPr>
        <w:tab/>
        <w:t>Corrado D., Basso C., Schiavon M., Pelliccia A., Thiene G. Pre-Participation Screening of Young Competitive Athletes for Prevention of Sudden Cardiac Death. J Am Coll Cardiol 2008:1981–9. Doi: 10.1016/j.jacc.2008.06.053.</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16.</w:t>
      </w:r>
      <w:r w:rsidRPr="00D74A00">
        <w:rPr>
          <w:rFonts w:ascii="Calibri" w:hAnsi="Calibri" w:cs="Calibri"/>
          <w:noProof/>
          <w:sz w:val="24"/>
          <w:szCs w:val="24"/>
        </w:rPr>
        <w:tab/>
        <w:t>Basso C., Maron BJ., Corrado D. Clinical Profile of Congenital Coronary Artery Anomalies With Origin From the Wrong Aortic Sinus Leading to Sudden Death in Young Competitive Athletes. J Am Coll Cardiol 2000;35(6):1493–501. Doi: 10.1016/S0735-1097(00)00566-0.</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17.</w:t>
      </w:r>
      <w:r w:rsidRPr="00D74A00">
        <w:rPr>
          <w:rFonts w:ascii="Calibri" w:hAnsi="Calibri" w:cs="Calibri"/>
          <w:noProof/>
          <w:sz w:val="24"/>
          <w:szCs w:val="24"/>
        </w:rPr>
        <w:tab/>
        <w:t>Patel SG., Frommelt MA., Frommelt PC., Kutty S., Cramer JW. Echocardiographic Diagnosis, Surgical Treatment, and Outcomes of Anomalous Left Coronary Artery from the Pulmonary Artery. J Am Soc Echocardiogr 2017:1–8. Doi: 10.1016/j.echo.2017.05.005.</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18.</w:t>
      </w:r>
      <w:r w:rsidRPr="00D74A00">
        <w:rPr>
          <w:rFonts w:ascii="Calibri" w:hAnsi="Calibri" w:cs="Calibri"/>
          <w:noProof/>
          <w:sz w:val="24"/>
          <w:szCs w:val="24"/>
        </w:rPr>
        <w:tab/>
        <w:t>Davis JA., Cecchin F., Jones TK., Portman MA. Major coronary artery anomalies in a pediatric population: Incidence and clinical importance. J Am Coll Cardiol 2001;37(2):593–7. Doi: 10.1016/S0735-1097(00)01136-0.</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19.</w:t>
      </w:r>
      <w:r w:rsidRPr="00D74A00">
        <w:rPr>
          <w:rFonts w:ascii="Calibri" w:hAnsi="Calibri" w:cs="Calibri"/>
          <w:noProof/>
          <w:sz w:val="24"/>
          <w:szCs w:val="24"/>
        </w:rPr>
        <w:tab/>
        <w:t>Keith JD. The Anomalous Origin of the Left Coronary Artery from the Pulmonary Artery. Br Heart J 1959;21(21):149–61.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20.</w:t>
      </w:r>
      <w:r w:rsidRPr="00D74A00">
        <w:rPr>
          <w:rFonts w:ascii="Calibri" w:hAnsi="Calibri" w:cs="Calibri"/>
          <w:noProof/>
          <w:sz w:val="24"/>
          <w:szCs w:val="24"/>
        </w:rPr>
        <w:tab/>
        <w:t>Brothers JA., Gaynor JW., Jacobs JP., Poynter JA., Jacobs ML. The Congenital Heart Surgeons’ Society Registry of Anomalous Aortic Origin of a Coronary Artery: an update. Cardiol Young 2015;25(8):1567–71. Doi: 10.1017/S1047951115002061.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21.</w:t>
      </w:r>
      <w:r w:rsidRPr="00D74A00">
        <w:rPr>
          <w:rFonts w:ascii="Calibri" w:hAnsi="Calibri" w:cs="Calibri"/>
          <w:noProof/>
          <w:sz w:val="24"/>
          <w:szCs w:val="24"/>
        </w:rPr>
        <w:tab/>
        <w:t>Opolski MP., Pregowski J., Kruk M., et al. Prevalence and characteristics of coronary anomalies originating from the opposite sinus of valsalva in 8,522 patients referred for coronary computed tomography angiography. Am J Cardiol 2013;111(9):1361–7. Doi: 10.1016/j.amjcard.2013.01.280.</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22.</w:t>
      </w:r>
      <w:r w:rsidRPr="00D74A00">
        <w:rPr>
          <w:rFonts w:ascii="Calibri" w:hAnsi="Calibri" w:cs="Calibri"/>
          <w:noProof/>
          <w:sz w:val="24"/>
          <w:szCs w:val="24"/>
        </w:rPr>
        <w:tab/>
        <w:t>Angelini P. Coronary artery anomalies: An entity in search of an identity. Circulation 2007;115(10):1296–305. Doi: 10.1161/CIRCULATIONAHA.106.618082.</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23.</w:t>
      </w:r>
      <w:r w:rsidRPr="00D74A00">
        <w:rPr>
          <w:rFonts w:ascii="Calibri" w:hAnsi="Calibri" w:cs="Calibri"/>
          <w:noProof/>
          <w:sz w:val="24"/>
          <w:szCs w:val="24"/>
        </w:rPr>
        <w:tab/>
        <w:t>Poynter JA., Williams WG., McIntyre S., et al. Anomalous Aortic Origin of a Coronary Artery. World J Pediatr Congenit Hear Surg 2014;5(1):22–30. Doi: 10.1177/2150135113516984.</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24.</w:t>
      </w:r>
      <w:r w:rsidRPr="00D74A00">
        <w:rPr>
          <w:rFonts w:ascii="Calibri" w:hAnsi="Calibri" w:cs="Calibri"/>
          <w:noProof/>
          <w:sz w:val="24"/>
          <w:szCs w:val="24"/>
        </w:rPr>
        <w:tab/>
        <w:t>Taylor AJ., Rogan KM., Virmani R. Sudden cardiac death associated with isolated congenital coronary artery anomalies. J Am Coll Cardiol 1992;20(3):640–7. Doi: 10.1016/0735-1097(92)90019-J.</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25.</w:t>
      </w:r>
      <w:r w:rsidRPr="00D74A00">
        <w:rPr>
          <w:rFonts w:ascii="Calibri" w:hAnsi="Calibri" w:cs="Calibri"/>
          <w:noProof/>
          <w:sz w:val="24"/>
          <w:szCs w:val="24"/>
        </w:rPr>
        <w:tab/>
        <w:t>Mirchandani S., Phoon CKL. Management of anomalous coronary arteries from the contralateral sinus. Int J Cardiol 2005;102(3):383–9. Doi: 10.1016/j.ijcard.2004.10.010.</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26.</w:t>
      </w:r>
      <w:r w:rsidRPr="00D74A00">
        <w:rPr>
          <w:rFonts w:ascii="Calibri" w:hAnsi="Calibri" w:cs="Calibri"/>
          <w:noProof/>
          <w:sz w:val="24"/>
          <w:szCs w:val="24"/>
        </w:rPr>
        <w:tab/>
        <w:t xml:space="preserve">Taylor AJ., Byers JP., Cheitlin MD., Virmani R. Anomalous right or left coronary artery </w:t>
      </w:r>
      <w:r w:rsidRPr="00D74A00">
        <w:rPr>
          <w:rFonts w:ascii="Calibri" w:hAnsi="Calibri" w:cs="Calibri"/>
          <w:noProof/>
          <w:sz w:val="24"/>
          <w:szCs w:val="24"/>
        </w:rPr>
        <w:lastRenderedPageBreak/>
        <w:t>from the contralateral coronary sinus: “High-risk” abnormalities in the initial coronary artery course and heterogeneous clinical outcomes. Am Heart J 1997;133(4):428–35. Doi: 10.1016/S0002-8703(97)70184-4.</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27.</w:t>
      </w:r>
      <w:r w:rsidRPr="00D74A00">
        <w:rPr>
          <w:rFonts w:ascii="Calibri" w:hAnsi="Calibri" w:cs="Calibri"/>
          <w:noProof/>
          <w:sz w:val="24"/>
          <w:szCs w:val="24"/>
        </w:rPr>
        <w:tab/>
        <w:t>Brothers J., Carter C., McBride M., Spray T., Paridon S. Anomalous left coronary artery origin from the opposite sinus of Valsalva: Evidence of intermittent ischemia. J Thorac Cardiovasc Surg 2010;140(2):e27–9. Doi: 10.1016/j.jtcvs.2009.06.029.</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28.</w:t>
      </w:r>
      <w:r w:rsidRPr="00D74A00">
        <w:rPr>
          <w:rFonts w:ascii="Calibri" w:hAnsi="Calibri" w:cs="Calibri"/>
          <w:noProof/>
          <w:sz w:val="24"/>
          <w:szCs w:val="24"/>
        </w:rPr>
        <w:tab/>
        <w:t>Chu E., Cheitlin MD. Diagnostic considerations in patients with suspected coronary artery anomalies. Am Heart J 1993;(126):1427–38.</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szCs w:val="24"/>
        </w:rPr>
      </w:pPr>
      <w:r w:rsidRPr="00D74A00">
        <w:rPr>
          <w:rFonts w:ascii="Calibri" w:hAnsi="Calibri" w:cs="Calibri"/>
          <w:noProof/>
          <w:sz w:val="24"/>
          <w:szCs w:val="24"/>
        </w:rPr>
        <w:t>29.</w:t>
      </w:r>
      <w:r w:rsidRPr="00D74A00">
        <w:rPr>
          <w:rFonts w:ascii="Calibri" w:hAnsi="Calibri" w:cs="Calibri"/>
          <w:noProof/>
          <w:sz w:val="24"/>
          <w:szCs w:val="24"/>
        </w:rPr>
        <w:tab/>
        <w:t>Cheezum MK., Liberthson RR., Shah NR., et al. Anomalous Aortic Origin of a Coronary Artery From the Inappropriate Sinus of Valsalva. J Am Coll Cardiol 2017;69(12):1592–608. Doi: 10.1016/j.jacc.2017.01.031.</w:t>
      </w:r>
    </w:p>
    <w:p w:rsidR="00D74A00" w:rsidRPr="00D74A00" w:rsidRDefault="00D74A00" w:rsidP="00D74A00">
      <w:pPr>
        <w:widowControl w:val="0"/>
        <w:autoSpaceDE w:val="0"/>
        <w:autoSpaceDN w:val="0"/>
        <w:adjustRightInd w:val="0"/>
        <w:spacing w:after="140" w:line="240" w:lineRule="auto"/>
        <w:ind w:left="640" w:hanging="640"/>
        <w:rPr>
          <w:rFonts w:ascii="Calibri" w:hAnsi="Calibri" w:cs="Calibri"/>
          <w:noProof/>
          <w:sz w:val="24"/>
        </w:rPr>
      </w:pPr>
      <w:r w:rsidRPr="00D74A00">
        <w:rPr>
          <w:rFonts w:ascii="Calibri" w:hAnsi="Calibri" w:cs="Calibri"/>
          <w:noProof/>
          <w:sz w:val="24"/>
          <w:szCs w:val="24"/>
        </w:rPr>
        <w:t>30.</w:t>
      </w:r>
      <w:r w:rsidRPr="00D74A00">
        <w:rPr>
          <w:rFonts w:ascii="Calibri" w:hAnsi="Calibri" w:cs="Calibri"/>
          <w:noProof/>
          <w:sz w:val="24"/>
          <w:szCs w:val="24"/>
        </w:rPr>
        <w:tab/>
        <w:t>Talner NS., Carboni MP. Chest pain in the adolescent and young adult. Cardiol Rev 2000;8(1):49–56.</w:t>
      </w:r>
    </w:p>
    <w:p w:rsidR="003529F6" w:rsidRPr="00080E37" w:rsidRDefault="0085619B" w:rsidP="00954146">
      <w:pPr>
        <w:spacing w:line="480" w:lineRule="auto"/>
        <w:rPr>
          <w:sz w:val="24"/>
          <w:szCs w:val="24"/>
        </w:rPr>
      </w:pPr>
      <w:r w:rsidRPr="00080E37">
        <w:rPr>
          <w:sz w:val="24"/>
          <w:szCs w:val="24"/>
        </w:rPr>
        <w:fldChar w:fldCharType="end"/>
      </w:r>
    </w:p>
    <w:p w:rsidR="003529F6" w:rsidRPr="00080E37" w:rsidRDefault="003529F6">
      <w:pPr>
        <w:rPr>
          <w:sz w:val="24"/>
          <w:szCs w:val="24"/>
        </w:rPr>
      </w:pPr>
      <w:r w:rsidRPr="00080E37">
        <w:rPr>
          <w:sz w:val="24"/>
          <w:szCs w:val="24"/>
        </w:rPr>
        <w:br w:type="page"/>
      </w:r>
    </w:p>
    <w:p w:rsidR="00E8436C" w:rsidRPr="00080E37" w:rsidRDefault="00F209BA">
      <w:pPr>
        <w:rPr>
          <w:b/>
          <w:sz w:val="24"/>
          <w:szCs w:val="24"/>
        </w:rPr>
      </w:pPr>
      <w:r w:rsidRPr="00080E37">
        <w:rPr>
          <w:b/>
          <w:sz w:val="24"/>
          <w:szCs w:val="24"/>
        </w:rPr>
        <w:lastRenderedPageBreak/>
        <w:t>FIGURE LEGENDS:</w:t>
      </w:r>
    </w:p>
    <w:p w:rsidR="00A55C36" w:rsidRPr="00080E37" w:rsidRDefault="00A55C36">
      <w:pPr>
        <w:rPr>
          <w:b/>
          <w:sz w:val="24"/>
          <w:szCs w:val="24"/>
        </w:rPr>
      </w:pPr>
    </w:p>
    <w:p w:rsidR="00F209BA" w:rsidRPr="00080E37" w:rsidRDefault="00F209BA">
      <w:pPr>
        <w:rPr>
          <w:sz w:val="24"/>
          <w:szCs w:val="24"/>
        </w:rPr>
      </w:pPr>
    </w:p>
    <w:p w:rsidR="00F209BA" w:rsidRPr="007F06CA" w:rsidRDefault="00F209BA" w:rsidP="000D6E26">
      <w:pPr>
        <w:spacing w:line="480" w:lineRule="auto"/>
        <w:rPr>
          <w:sz w:val="24"/>
          <w:szCs w:val="24"/>
        </w:rPr>
      </w:pPr>
      <w:r w:rsidRPr="00080E37">
        <w:rPr>
          <w:b/>
          <w:sz w:val="24"/>
          <w:szCs w:val="24"/>
        </w:rPr>
        <w:t>Figure 1:</w:t>
      </w:r>
      <w:r w:rsidRPr="00080E37">
        <w:rPr>
          <w:sz w:val="24"/>
          <w:szCs w:val="24"/>
        </w:rPr>
        <w:t xml:space="preserve"> </w:t>
      </w:r>
      <w:r w:rsidRPr="007F06CA">
        <w:rPr>
          <w:sz w:val="24"/>
          <w:szCs w:val="24"/>
        </w:rPr>
        <w:t>Origin of the right coronary from the left sinus of Valsalva</w:t>
      </w:r>
      <w:r w:rsidR="007F06CA" w:rsidRPr="007F06CA">
        <w:rPr>
          <w:sz w:val="24"/>
          <w:szCs w:val="24"/>
        </w:rPr>
        <w:t>; n</w:t>
      </w:r>
      <w:r w:rsidRPr="007F06CA">
        <w:rPr>
          <w:sz w:val="24"/>
          <w:szCs w:val="24"/>
        </w:rPr>
        <w:t>ote the right artery arising from the left sinus of Valsalva</w:t>
      </w:r>
      <w:r w:rsidR="007F06CA" w:rsidRPr="007F06CA">
        <w:rPr>
          <w:sz w:val="24"/>
          <w:szCs w:val="24"/>
        </w:rPr>
        <w:t xml:space="preserve"> (A). Section of intramural course of the coronary artery within the aortic wall</w:t>
      </w:r>
      <w:r w:rsidR="001A7A99">
        <w:rPr>
          <w:sz w:val="24"/>
          <w:szCs w:val="24"/>
        </w:rPr>
        <w:t>; the intramural portion is highlighted by the arrows</w:t>
      </w:r>
      <w:r w:rsidR="007F06CA" w:rsidRPr="007F06CA">
        <w:rPr>
          <w:sz w:val="24"/>
          <w:szCs w:val="24"/>
        </w:rPr>
        <w:t xml:space="preserve"> (B). Intramural course of the coronary artery within the aortic wall (C). Computerized tomography (CT) scan showing inter-arterial course of the right coronary artery arising from the left coronary sinus (D).</w:t>
      </w:r>
      <w:r w:rsidRPr="007F06CA">
        <w:rPr>
          <w:sz w:val="24"/>
          <w:szCs w:val="24"/>
        </w:rPr>
        <w:t xml:space="preserve"> </w:t>
      </w:r>
      <w:r w:rsidR="006A695B" w:rsidRPr="007F06CA">
        <w:rPr>
          <w:sz w:val="24"/>
          <w:szCs w:val="24"/>
        </w:rPr>
        <w:t>Courtesy of Professor Sheppard.</w:t>
      </w:r>
    </w:p>
    <w:p w:rsidR="00F209BA" w:rsidRPr="00080E37" w:rsidRDefault="00F209BA" w:rsidP="00F209BA">
      <w:pPr>
        <w:spacing w:line="480" w:lineRule="auto"/>
        <w:rPr>
          <w:sz w:val="24"/>
          <w:szCs w:val="24"/>
        </w:rPr>
      </w:pPr>
    </w:p>
    <w:p w:rsidR="00511FC5" w:rsidRPr="00080E37" w:rsidRDefault="00F209BA" w:rsidP="00511FC5">
      <w:pPr>
        <w:spacing w:line="480" w:lineRule="auto"/>
        <w:rPr>
          <w:sz w:val="24"/>
          <w:szCs w:val="24"/>
        </w:rPr>
      </w:pPr>
      <w:r w:rsidRPr="00080E37">
        <w:rPr>
          <w:b/>
          <w:sz w:val="24"/>
          <w:szCs w:val="24"/>
        </w:rPr>
        <w:t>Figure 2:</w:t>
      </w:r>
      <w:r w:rsidRPr="00080E37">
        <w:rPr>
          <w:sz w:val="24"/>
          <w:szCs w:val="24"/>
        </w:rPr>
        <w:t xml:space="preserve"> </w:t>
      </w:r>
      <w:r w:rsidR="00511FC5" w:rsidRPr="00080E37">
        <w:rPr>
          <w:sz w:val="24"/>
          <w:szCs w:val="24"/>
        </w:rPr>
        <w:t>Main AOCA subtypes and prevalence</w:t>
      </w:r>
      <w:r w:rsidR="003E082E">
        <w:rPr>
          <w:sz w:val="24"/>
          <w:szCs w:val="24"/>
        </w:rPr>
        <w:t xml:space="preserve"> of</w:t>
      </w:r>
      <w:r w:rsidR="00511FC5" w:rsidRPr="00080E37">
        <w:rPr>
          <w:sz w:val="24"/>
          <w:szCs w:val="24"/>
        </w:rPr>
        <w:t xml:space="preserve"> antecedent cardiac symptoms (A)</w:t>
      </w:r>
      <w:r w:rsidR="00462CAA" w:rsidRPr="00080E37">
        <w:rPr>
          <w:sz w:val="24"/>
          <w:szCs w:val="24"/>
        </w:rPr>
        <w:t>,</w:t>
      </w:r>
      <w:r w:rsidR="00511FC5" w:rsidRPr="00080E37">
        <w:rPr>
          <w:sz w:val="24"/>
          <w:szCs w:val="24"/>
        </w:rPr>
        <w:t xml:space="preserve"> circumstances of death (B)</w:t>
      </w:r>
      <w:r w:rsidR="00462CAA" w:rsidRPr="00080E37">
        <w:rPr>
          <w:sz w:val="24"/>
          <w:szCs w:val="24"/>
        </w:rPr>
        <w:t xml:space="preserve"> and LV fibrosis</w:t>
      </w:r>
      <w:r w:rsidR="004C5B27" w:rsidRPr="00080E37">
        <w:rPr>
          <w:sz w:val="24"/>
          <w:szCs w:val="24"/>
        </w:rPr>
        <w:t xml:space="preserve"> (C)</w:t>
      </w:r>
      <w:r w:rsidR="00EA0DF2" w:rsidRPr="00080E37">
        <w:rPr>
          <w:sz w:val="24"/>
          <w:szCs w:val="24"/>
        </w:rPr>
        <w:t>. Abbreviations: ES: emotional stress.</w:t>
      </w:r>
    </w:p>
    <w:p w:rsidR="00511FC5" w:rsidRPr="00080E37" w:rsidRDefault="00511FC5" w:rsidP="00511FC5">
      <w:pPr>
        <w:spacing w:line="480" w:lineRule="auto"/>
        <w:rPr>
          <w:sz w:val="24"/>
          <w:szCs w:val="24"/>
        </w:rPr>
      </w:pPr>
    </w:p>
    <w:p w:rsidR="00511FC5" w:rsidRPr="00080E37" w:rsidRDefault="00511FC5" w:rsidP="00511FC5">
      <w:pPr>
        <w:spacing w:line="480" w:lineRule="auto"/>
        <w:rPr>
          <w:sz w:val="24"/>
          <w:szCs w:val="24"/>
        </w:rPr>
      </w:pPr>
    </w:p>
    <w:p w:rsidR="000D6E26" w:rsidRPr="00080E37" w:rsidRDefault="000D6E26">
      <w:pPr>
        <w:rPr>
          <w:sz w:val="24"/>
          <w:szCs w:val="24"/>
        </w:rPr>
      </w:pPr>
      <w:r w:rsidRPr="00080E37">
        <w:rPr>
          <w:sz w:val="24"/>
          <w:szCs w:val="24"/>
        </w:rPr>
        <w:br w:type="page"/>
      </w:r>
    </w:p>
    <w:p w:rsidR="00440720" w:rsidRPr="00080E37" w:rsidRDefault="00367432" w:rsidP="001B75D5">
      <w:pPr>
        <w:spacing w:line="276" w:lineRule="auto"/>
        <w:rPr>
          <w:sz w:val="24"/>
          <w:szCs w:val="24"/>
        </w:rPr>
      </w:pPr>
      <w:r w:rsidRPr="00080E37">
        <w:rPr>
          <w:b/>
          <w:sz w:val="24"/>
          <w:szCs w:val="24"/>
        </w:rPr>
        <w:lastRenderedPageBreak/>
        <w:t>T</w:t>
      </w:r>
      <w:r w:rsidR="001B75D5" w:rsidRPr="00080E37">
        <w:rPr>
          <w:b/>
          <w:sz w:val="24"/>
          <w:szCs w:val="24"/>
        </w:rPr>
        <w:t>able 1:</w:t>
      </w:r>
      <w:r w:rsidR="001B75D5" w:rsidRPr="00080E37">
        <w:rPr>
          <w:sz w:val="24"/>
          <w:szCs w:val="24"/>
        </w:rPr>
        <w:t xml:space="preserve"> Clinical and histopathological features of SCD victims with AOCA.</w:t>
      </w:r>
    </w:p>
    <w:p w:rsidR="00043266" w:rsidRPr="00080E37" w:rsidRDefault="00043266" w:rsidP="001B75D5">
      <w:pPr>
        <w:spacing w:line="276" w:lineRule="auto"/>
        <w:rPr>
          <w:sz w:val="24"/>
          <w:szCs w:val="24"/>
        </w:rPr>
      </w:pPr>
    </w:p>
    <w:tbl>
      <w:tblPr>
        <w:tblStyle w:val="MediumShading2-Accent5"/>
        <w:tblpPr w:leftFromText="180" w:rightFromText="180" w:vertAnchor="text" w:horzAnchor="margin" w:tblpX="-284" w:tblpY="-66"/>
        <w:tblW w:w="53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60" w:firstRow="1" w:lastRow="1" w:firstColumn="0" w:lastColumn="0" w:noHBand="1" w:noVBand="1"/>
      </w:tblPr>
      <w:tblGrid>
        <w:gridCol w:w="848"/>
        <w:gridCol w:w="706"/>
        <w:gridCol w:w="1697"/>
        <w:gridCol w:w="2544"/>
        <w:gridCol w:w="1130"/>
        <w:gridCol w:w="2683"/>
      </w:tblGrid>
      <w:tr w:rsidR="00E67D07" w:rsidRPr="00080E37" w:rsidTr="0025570D">
        <w:trPr>
          <w:cnfStyle w:val="100000000000" w:firstRow="1" w:lastRow="0" w:firstColumn="0" w:lastColumn="0" w:oddVBand="0" w:evenVBand="0" w:oddHBand="0" w:evenHBand="0" w:firstRowFirstColumn="0" w:firstRowLastColumn="0" w:lastRowFirstColumn="0" w:lastRowLastColumn="0"/>
          <w:trHeight w:val="290"/>
        </w:trPr>
        <w:tc>
          <w:tcPr>
            <w:tcW w:w="441" w:type="pct"/>
            <w:shd w:val="clear" w:color="auto" w:fill="BDD6EE" w:themeFill="accent1" w:themeFillTint="66"/>
            <w:noWrap/>
            <w:hideMark/>
          </w:tcPr>
          <w:p w:rsidR="00440720" w:rsidRPr="00080E37" w:rsidRDefault="00440720" w:rsidP="00043266">
            <w:pPr>
              <w:rPr>
                <w:color w:val="auto"/>
              </w:rPr>
            </w:pPr>
            <w:r w:rsidRPr="00080E37">
              <w:rPr>
                <w:color w:val="auto"/>
              </w:rPr>
              <w:t>Age</w:t>
            </w:r>
          </w:p>
          <w:p w:rsidR="00440720" w:rsidRPr="00080E37" w:rsidRDefault="00440720" w:rsidP="00043266">
            <w:pPr>
              <w:rPr>
                <w:color w:val="auto"/>
              </w:rPr>
            </w:pPr>
            <w:r w:rsidRPr="00080E37">
              <w:rPr>
                <w:color w:val="auto"/>
              </w:rPr>
              <w:t xml:space="preserve"> </w:t>
            </w:r>
          </w:p>
        </w:tc>
        <w:tc>
          <w:tcPr>
            <w:tcW w:w="367" w:type="pct"/>
            <w:shd w:val="clear" w:color="auto" w:fill="BDD6EE" w:themeFill="accent1" w:themeFillTint="66"/>
            <w:hideMark/>
          </w:tcPr>
          <w:p w:rsidR="00440720" w:rsidRPr="00080E37" w:rsidRDefault="00440720" w:rsidP="00043266">
            <w:pPr>
              <w:rPr>
                <w:color w:val="auto"/>
              </w:rPr>
            </w:pPr>
            <w:r w:rsidRPr="00080E37">
              <w:rPr>
                <w:color w:val="auto"/>
              </w:rPr>
              <w:t>Sex</w:t>
            </w:r>
          </w:p>
        </w:tc>
        <w:tc>
          <w:tcPr>
            <w:tcW w:w="883" w:type="pct"/>
            <w:shd w:val="clear" w:color="auto" w:fill="BDD6EE" w:themeFill="accent1" w:themeFillTint="66"/>
            <w:hideMark/>
          </w:tcPr>
          <w:p w:rsidR="00440720" w:rsidRPr="00080E37" w:rsidRDefault="00A32BDA" w:rsidP="00A32BDA">
            <w:pPr>
              <w:rPr>
                <w:color w:val="auto"/>
              </w:rPr>
            </w:pPr>
            <w:r w:rsidRPr="00080E37">
              <w:rPr>
                <w:color w:val="auto"/>
              </w:rPr>
              <w:t>Cardiac s</w:t>
            </w:r>
            <w:r w:rsidR="00440720" w:rsidRPr="00080E37">
              <w:rPr>
                <w:color w:val="auto"/>
              </w:rPr>
              <w:t xml:space="preserve">ymptoms </w:t>
            </w:r>
          </w:p>
        </w:tc>
        <w:tc>
          <w:tcPr>
            <w:tcW w:w="1324" w:type="pct"/>
            <w:shd w:val="clear" w:color="auto" w:fill="BDD6EE" w:themeFill="accent1" w:themeFillTint="66"/>
            <w:hideMark/>
          </w:tcPr>
          <w:p w:rsidR="00440720" w:rsidRPr="00080E37" w:rsidRDefault="00440720" w:rsidP="00043266">
            <w:pPr>
              <w:rPr>
                <w:color w:val="auto"/>
              </w:rPr>
            </w:pPr>
            <w:r w:rsidRPr="00080E37">
              <w:rPr>
                <w:color w:val="auto"/>
              </w:rPr>
              <w:t>Circumstances of death</w:t>
            </w:r>
          </w:p>
        </w:tc>
        <w:tc>
          <w:tcPr>
            <w:tcW w:w="588" w:type="pct"/>
            <w:shd w:val="clear" w:color="auto" w:fill="BDD6EE" w:themeFill="accent1" w:themeFillTint="66"/>
            <w:hideMark/>
          </w:tcPr>
          <w:p w:rsidR="00440720" w:rsidRPr="00080E37" w:rsidRDefault="00043266" w:rsidP="00043266">
            <w:pPr>
              <w:rPr>
                <w:color w:val="auto"/>
              </w:rPr>
            </w:pPr>
            <w:r w:rsidRPr="00080E37">
              <w:rPr>
                <w:color w:val="auto"/>
              </w:rPr>
              <w:t xml:space="preserve">HW </w:t>
            </w:r>
            <w:r w:rsidR="00440720" w:rsidRPr="00080E37">
              <w:rPr>
                <w:color w:val="auto"/>
              </w:rPr>
              <w:t xml:space="preserve">(g) </w:t>
            </w:r>
          </w:p>
        </w:tc>
        <w:tc>
          <w:tcPr>
            <w:tcW w:w="1396" w:type="pct"/>
            <w:shd w:val="clear" w:color="auto" w:fill="BDD6EE" w:themeFill="accent1" w:themeFillTint="66"/>
            <w:hideMark/>
          </w:tcPr>
          <w:p w:rsidR="00440720" w:rsidRPr="00080E37" w:rsidRDefault="00440720" w:rsidP="00043266">
            <w:pPr>
              <w:rPr>
                <w:color w:val="auto"/>
              </w:rPr>
            </w:pPr>
            <w:r w:rsidRPr="00080E37">
              <w:rPr>
                <w:color w:val="auto"/>
              </w:rPr>
              <w:t>LV fibrosis</w:t>
            </w:r>
          </w:p>
        </w:tc>
      </w:tr>
      <w:tr w:rsidR="00080E37" w:rsidRPr="00080E37" w:rsidTr="00BA6CD5">
        <w:trPr>
          <w:trHeight w:hRule="exact" w:val="340"/>
        </w:trPr>
        <w:tc>
          <w:tcPr>
            <w:tcW w:w="0" w:type="pct"/>
            <w:gridSpan w:val="6"/>
            <w:shd w:val="clear" w:color="auto" w:fill="D9D9D9" w:themeFill="background1" w:themeFillShade="D9"/>
            <w:noWrap/>
          </w:tcPr>
          <w:p w:rsidR="00043266" w:rsidRPr="00080E37" w:rsidRDefault="00043266" w:rsidP="00043266">
            <w:pPr>
              <w:jc w:val="center"/>
              <w:rPr>
                <w:b/>
                <w:sz w:val="24"/>
                <w:szCs w:val="24"/>
              </w:rPr>
            </w:pPr>
            <w:r w:rsidRPr="00080E37">
              <w:rPr>
                <w:rFonts w:ascii="Calibri" w:hAnsi="Calibri"/>
                <w:b/>
                <w:i/>
                <w:sz w:val="24"/>
                <w:szCs w:val="24"/>
              </w:rPr>
              <w:t>ALCA</w:t>
            </w:r>
          </w:p>
        </w:tc>
      </w:tr>
      <w:tr w:rsidR="00080E37" w:rsidRPr="00080E37" w:rsidTr="00BA6CD5">
        <w:trPr>
          <w:trHeight w:hRule="exact" w:val="311"/>
        </w:trPr>
        <w:tc>
          <w:tcPr>
            <w:tcW w:w="441" w:type="pct"/>
            <w:noWrap/>
          </w:tcPr>
          <w:p w:rsidR="00422E85" w:rsidRPr="00080E37" w:rsidRDefault="00422E85" w:rsidP="00043266">
            <w:pPr>
              <w:rPr>
                <w:sz w:val="20"/>
                <w:szCs w:val="20"/>
              </w:rPr>
            </w:pPr>
            <w:r w:rsidRPr="00080E37">
              <w:rPr>
                <w:sz w:val="20"/>
                <w:szCs w:val="20"/>
              </w:rPr>
              <w:t>17</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320</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sz w:val="20"/>
                <w:szCs w:val="20"/>
              </w:rPr>
            </w:pPr>
            <w:r w:rsidRPr="00080E37">
              <w:rPr>
                <w:sz w:val="20"/>
                <w:szCs w:val="20"/>
              </w:rPr>
              <w:t>43</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451</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290"/>
        </w:trPr>
        <w:tc>
          <w:tcPr>
            <w:tcW w:w="441" w:type="pct"/>
            <w:noWrap/>
          </w:tcPr>
          <w:p w:rsidR="00422E85" w:rsidRPr="00080E37" w:rsidRDefault="00422E85" w:rsidP="00043266">
            <w:pPr>
              <w:rPr>
                <w:sz w:val="20"/>
                <w:szCs w:val="20"/>
              </w:rPr>
            </w:pPr>
            <w:r w:rsidRPr="00080E37">
              <w:rPr>
                <w:sz w:val="20"/>
                <w:szCs w:val="20"/>
              </w:rPr>
              <w:t>18</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316</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58</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F</w:t>
            </w:r>
          </w:p>
        </w:tc>
        <w:tc>
          <w:tcPr>
            <w:tcW w:w="883" w:type="pct"/>
          </w:tcPr>
          <w:p w:rsidR="00422E85" w:rsidRPr="00080E37" w:rsidRDefault="00422E85" w:rsidP="00043266">
            <w:pPr>
              <w:rPr>
                <w:sz w:val="20"/>
                <w:szCs w:val="20"/>
              </w:rPr>
            </w:pPr>
            <w:r w:rsidRPr="00080E37">
              <w:rPr>
                <w:sz w:val="20"/>
                <w:szCs w:val="20"/>
              </w:rPr>
              <w:t>Palpitations, CP</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sz w:val="20"/>
                <w:szCs w:val="20"/>
              </w:rPr>
            </w:pP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15</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Syncope</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318</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13</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Syncope</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220</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11</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Syncope</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in sleep</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204</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15</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CP, syncope</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341</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13</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Syncope</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140</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28</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F</w:t>
            </w:r>
          </w:p>
        </w:tc>
        <w:tc>
          <w:tcPr>
            <w:tcW w:w="883" w:type="pct"/>
          </w:tcPr>
          <w:p w:rsidR="00422E85" w:rsidRPr="00080E37" w:rsidRDefault="00422E85" w:rsidP="00043266">
            <w:pPr>
              <w:rPr>
                <w:sz w:val="20"/>
                <w:szCs w:val="20"/>
              </w:rPr>
            </w:pPr>
            <w:r w:rsidRPr="00080E37">
              <w:rPr>
                <w:sz w:val="20"/>
                <w:szCs w:val="20"/>
              </w:rPr>
              <w:t>Palpitations</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in sleep</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431</w:t>
            </w:r>
          </w:p>
        </w:tc>
        <w:tc>
          <w:tcPr>
            <w:tcW w:w="1396" w:type="pct"/>
          </w:tcPr>
          <w:p w:rsidR="00422E85" w:rsidRPr="00080E37" w:rsidRDefault="00422E85" w:rsidP="00043266">
            <w:pPr>
              <w:rPr>
                <w:rFonts w:ascii="Calibri" w:hAnsi="Calibri"/>
                <w:sz w:val="20"/>
                <w:szCs w:val="20"/>
              </w:rPr>
            </w:pPr>
            <w:r w:rsidRPr="00080E37">
              <w:rPr>
                <w:sz w:val="20"/>
                <w:szCs w:val="20"/>
              </w:rPr>
              <w:t>-</w:t>
            </w:r>
          </w:p>
        </w:tc>
      </w:tr>
      <w:tr w:rsidR="00080E37" w:rsidRPr="00080E37" w:rsidTr="00BA6CD5">
        <w:trPr>
          <w:trHeight w:hRule="exact" w:val="311"/>
        </w:trPr>
        <w:tc>
          <w:tcPr>
            <w:tcW w:w="441" w:type="pct"/>
            <w:noWrap/>
            <w:hideMark/>
          </w:tcPr>
          <w:p w:rsidR="00422E85" w:rsidRPr="00080E37" w:rsidRDefault="00422E85" w:rsidP="00043266">
            <w:pPr>
              <w:rPr>
                <w:sz w:val="20"/>
                <w:szCs w:val="20"/>
              </w:rPr>
            </w:pPr>
            <w:r w:rsidRPr="00080E37">
              <w:rPr>
                <w:sz w:val="20"/>
                <w:szCs w:val="20"/>
              </w:rPr>
              <w:t>16</w:t>
            </w:r>
          </w:p>
        </w:tc>
        <w:tc>
          <w:tcPr>
            <w:tcW w:w="367" w:type="pct"/>
            <w:hideMark/>
          </w:tcPr>
          <w:p w:rsidR="00422E85" w:rsidRPr="00080E37" w:rsidRDefault="00422E85" w:rsidP="00043266">
            <w:pPr>
              <w:rPr>
                <w:sz w:val="20"/>
                <w:szCs w:val="20"/>
              </w:rPr>
            </w:pPr>
            <w:r w:rsidRPr="00080E37">
              <w:rPr>
                <w:sz w:val="20"/>
                <w:szCs w:val="20"/>
              </w:rPr>
              <w:t>M</w:t>
            </w:r>
          </w:p>
        </w:tc>
        <w:tc>
          <w:tcPr>
            <w:tcW w:w="883" w:type="pct"/>
            <w:hideMark/>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hideMark/>
          </w:tcPr>
          <w:p w:rsidR="00422E85" w:rsidRPr="00080E37" w:rsidRDefault="00422E85" w:rsidP="00043266">
            <w:pPr>
              <w:rPr>
                <w:sz w:val="20"/>
                <w:szCs w:val="20"/>
              </w:rPr>
            </w:pPr>
            <w:r w:rsidRPr="00080E37">
              <w:rPr>
                <w:sz w:val="20"/>
                <w:szCs w:val="20"/>
              </w:rPr>
              <w:t>Died during exertion</w:t>
            </w:r>
          </w:p>
        </w:tc>
        <w:tc>
          <w:tcPr>
            <w:tcW w:w="588" w:type="pct"/>
            <w:hideMark/>
          </w:tcPr>
          <w:p w:rsidR="00422E85" w:rsidRPr="00080E37" w:rsidRDefault="00422E85" w:rsidP="00043266">
            <w:pPr>
              <w:rPr>
                <w:rFonts w:ascii="Calibri" w:hAnsi="Calibri"/>
                <w:sz w:val="20"/>
                <w:szCs w:val="20"/>
              </w:rPr>
            </w:pPr>
            <w:r w:rsidRPr="00080E37">
              <w:rPr>
                <w:rFonts w:ascii="Calibri" w:hAnsi="Calibri"/>
                <w:sz w:val="20"/>
                <w:szCs w:val="20"/>
              </w:rPr>
              <w:t>350</w:t>
            </w:r>
          </w:p>
        </w:tc>
        <w:tc>
          <w:tcPr>
            <w:tcW w:w="1396" w:type="pct"/>
            <w:hideMark/>
          </w:tcPr>
          <w:p w:rsidR="00422E85" w:rsidRPr="00080E37" w:rsidRDefault="00422E85" w:rsidP="00043266">
            <w:pPr>
              <w:rPr>
                <w:sz w:val="20"/>
                <w:szCs w:val="20"/>
              </w:rPr>
            </w:pPr>
            <w:r w:rsidRPr="00080E37">
              <w:rPr>
                <w:sz w:val="20"/>
                <w:szCs w:val="20"/>
              </w:rPr>
              <w:t>Posterior</w:t>
            </w:r>
          </w:p>
        </w:tc>
      </w:tr>
      <w:tr w:rsidR="00080E37" w:rsidRPr="00080E37" w:rsidTr="00BA6CD5">
        <w:trPr>
          <w:trHeight w:hRule="exact" w:val="340"/>
        </w:trPr>
        <w:tc>
          <w:tcPr>
            <w:tcW w:w="0" w:type="pct"/>
            <w:gridSpan w:val="6"/>
            <w:shd w:val="clear" w:color="auto" w:fill="D9D9D9" w:themeFill="background1" w:themeFillShade="D9"/>
            <w:noWrap/>
          </w:tcPr>
          <w:p w:rsidR="00422E85" w:rsidRPr="00080E37" w:rsidRDefault="00422E85" w:rsidP="00043266">
            <w:pPr>
              <w:jc w:val="center"/>
              <w:rPr>
                <w:rFonts w:ascii="Calibri" w:hAnsi="Calibri"/>
                <w:b/>
                <w:sz w:val="24"/>
                <w:szCs w:val="24"/>
              </w:rPr>
            </w:pPr>
            <w:r w:rsidRPr="00080E37">
              <w:rPr>
                <w:rFonts w:ascii="Calibri" w:hAnsi="Calibri"/>
                <w:b/>
                <w:i/>
                <w:sz w:val="24"/>
                <w:szCs w:val="24"/>
              </w:rPr>
              <w:t>ARCA</w:t>
            </w:r>
          </w:p>
        </w:tc>
      </w:tr>
      <w:tr w:rsidR="00080E37" w:rsidRPr="00080E37" w:rsidTr="00BA6CD5">
        <w:trPr>
          <w:trHeight w:hRule="exact" w:val="340"/>
        </w:trPr>
        <w:tc>
          <w:tcPr>
            <w:tcW w:w="441" w:type="pct"/>
            <w:noWrap/>
            <w:hideMark/>
          </w:tcPr>
          <w:p w:rsidR="00422E85" w:rsidRPr="00080E37" w:rsidRDefault="00422E85" w:rsidP="00043266">
            <w:pPr>
              <w:rPr>
                <w:sz w:val="20"/>
                <w:szCs w:val="20"/>
              </w:rPr>
            </w:pPr>
            <w:r w:rsidRPr="00080E37">
              <w:rPr>
                <w:sz w:val="20"/>
                <w:szCs w:val="20"/>
              </w:rPr>
              <w:t>39</w:t>
            </w:r>
          </w:p>
        </w:tc>
        <w:tc>
          <w:tcPr>
            <w:tcW w:w="367" w:type="pct"/>
            <w:hideMark/>
          </w:tcPr>
          <w:p w:rsidR="00422E85" w:rsidRPr="00080E37" w:rsidRDefault="00422E85" w:rsidP="00043266">
            <w:pPr>
              <w:rPr>
                <w:sz w:val="20"/>
                <w:szCs w:val="20"/>
              </w:rPr>
            </w:pPr>
            <w:r w:rsidRPr="00080E37">
              <w:rPr>
                <w:sz w:val="20"/>
                <w:szCs w:val="20"/>
              </w:rPr>
              <w:t>M</w:t>
            </w:r>
          </w:p>
        </w:tc>
        <w:tc>
          <w:tcPr>
            <w:tcW w:w="883" w:type="pct"/>
            <w:hideMark/>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hideMark/>
          </w:tcPr>
          <w:p w:rsidR="00422E85" w:rsidRPr="00080E37" w:rsidRDefault="00422E85" w:rsidP="00043266">
            <w:pPr>
              <w:rPr>
                <w:sz w:val="20"/>
                <w:szCs w:val="20"/>
              </w:rPr>
            </w:pPr>
            <w:r w:rsidRPr="00080E37">
              <w:rPr>
                <w:sz w:val="20"/>
                <w:szCs w:val="20"/>
              </w:rPr>
              <w:t>Died at rest</w:t>
            </w:r>
          </w:p>
        </w:tc>
        <w:tc>
          <w:tcPr>
            <w:tcW w:w="588" w:type="pct"/>
            <w:hideMark/>
          </w:tcPr>
          <w:p w:rsidR="00422E85" w:rsidRPr="00080E37" w:rsidRDefault="00422E85" w:rsidP="00043266">
            <w:pPr>
              <w:rPr>
                <w:rFonts w:ascii="Calibri" w:hAnsi="Calibri"/>
                <w:sz w:val="20"/>
                <w:szCs w:val="20"/>
              </w:rPr>
            </w:pPr>
            <w:r w:rsidRPr="00080E37">
              <w:rPr>
                <w:rFonts w:ascii="Calibri" w:hAnsi="Calibri"/>
                <w:sz w:val="20"/>
                <w:szCs w:val="20"/>
              </w:rPr>
              <w:t>410</w:t>
            </w:r>
          </w:p>
        </w:tc>
        <w:tc>
          <w:tcPr>
            <w:tcW w:w="1396" w:type="pct"/>
            <w:hideMark/>
          </w:tcPr>
          <w:p w:rsidR="00422E85" w:rsidRPr="00080E37" w:rsidRDefault="00422E85" w:rsidP="00043266">
            <w:pPr>
              <w:rPr>
                <w:sz w:val="20"/>
                <w:szCs w:val="20"/>
              </w:rPr>
            </w:pPr>
            <w:r w:rsidRPr="00080E37">
              <w:rPr>
                <w:sz w:val="20"/>
                <w:szCs w:val="20"/>
              </w:rPr>
              <w:t>Multiple locations</w:t>
            </w:r>
          </w:p>
        </w:tc>
      </w:tr>
      <w:tr w:rsidR="00080E37" w:rsidRPr="00080E37" w:rsidTr="00BA6CD5">
        <w:trPr>
          <w:trHeight w:hRule="exact" w:val="340"/>
        </w:trPr>
        <w:tc>
          <w:tcPr>
            <w:tcW w:w="441" w:type="pct"/>
            <w:noWrap/>
          </w:tcPr>
          <w:p w:rsidR="00422E85" w:rsidRPr="00080E37" w:rsidRDefault="00422E85" w:rsidP="00043266">
            <w:pPr>
              <w:rPr>
                <w:rFonts w:ascii="Calibri" w:hAnsi="Calibri"/>
                <w:sz w:val="20"/>
                <w:szCs w:val="20"/>
              </w:rPr>
            </w:pPr>
            <w:r w:rsidRPr="00080E37">
              <w:rPr>
                <w:rFonts w:ascii="Calibri" w:hAnsi="Calibri"/>
                <w:sz w:val="20"/>
                <w:szCs w:val="20"/>
              </w:rPr>
              <w:t>21</w:t>
            </w:r>
          </w:p>
        </w:tc>
        <w:tc>
          <w:tcPr>
            <w:tcW w:w="367" w:type="pct"/>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Pr>
          <w:p w:rsidR="00422E85" w:rsidRPr="00080E37" w:rsidRDefault="00422E85" w:rsidP="00043266">
            <w:pPr>
              <w:rPr>
                <w:sz w:val="20"/>
                <w:szCs w:val="20"/>
              </w:rPr>
            </w:pPr>
            <w:r w:rsidRPr="00080E37">
              <w:rPr>
                <w:sz w:val="20"/>
                <w:szCs w:val="20"/>
              </w:rPr>
              <w:t>CP</w:t>
            </w:r>
          </w:p>
        </w:tc>
        <w:tc>
          <w:tcPr>
            <w:tcW w:w="1324" w:type="pct"/>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323</w:t>
            </w:r>
          </w:p>
        </w:tc>
        <w:tc>
          <w:tcPr>
            <w:tcW w:w="1396" w:type="pct"/>
          </w:tcPr>
          <w:p w:rsidR="00422E85" w:rsidRPr="00080E37" w:rsidRDefault="00422E85" w:rsidP="00043266">
            <w:pPr>
              <w:rPr>
                <w:rFonts w:ascii="Calibri" w:hAnsi="Calibri"/>
                <w:sz w:val="20"/>
                <w:szCs w:val="20"/>
              </w:rPr>
            </w:pPr>
            <w:r w:rsidRPr="00080E37">
              <w:rPr>
                <w:sz w:val="20"/>
                <w:szCs w:val="20"/>
              </w:rPr>
              <w:t>Multiple locations</w:t>
            </w:r>
          </w:p>
        </w:tc>
      </w:tr>
      <w:tr w:rsidR="00080E37" w:rsidRPr="00080E37" w:rsidTr="00BA6CD5">
        <w:trPr>
          <w:trHeight w:hRule="exact" w:val="340"/>
        </w:trPr>
        <w:tc>
          <w:tcPr>
            <w:tcW w:w="441" w:type="pct"/>
            <w:noWrap/>
            <w:hideMark/>
          </w:tcPr>
          <w:p w:rsidR="00422E85" w:rsidRPr="00080E37" w:rsidRDefault="00422E85" w:rsidP="00043266">
            <w:pPr>
              <w:rPr>
                <w:sz w:val="20"/>
                <w:szCs w:val="20"/>
              </w:rPr>
            </w:pPr>
            <w:r w:rsidRPr="00080E37">
              <w:rPr>
                <w:sz w:val="20"/>
                <w:szCs w:val="20"/>
              </w:rPr>
              <w:t>14</w:t>
            </w:r>
          </w:p>
        </w:tc>
        <w:tc>
          <w:tcPr>
            <w:tcW w:w="367" w:type="pct"/>
            <w:hideMark/>
          </w:tcPr>
          <w:p w:rsidR="00422E85" w:rsidRPr="00080E37" w:rsidRDefault="00422E85" w:rsidP="00043266">
            <w:pPr>
              <w:rPr>
                <w:sz w:val="20"/>
                <w:szCs w:val="20"/>
              </w:rPr>
            </w:pPr>
            <w:r w:rsidRPr="00080E37">
              <w:rPr>
                <w:sz w:val="20"/>
                <w:szCs w:val="20"/>
              </w:rPr>
              <w:t>M</w:t>
            </w:r>
          </w:p>
        </w:tc>
        <w:tc>
          <w:tcPr>
            <w:tcW w:w="883" w:type="pct"/>
            <w:hideMark/>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hideMark/>
          </w:tcPr>
          <w:p w:rsidR="00422E85" w:rsidRPr="00080E37" w:rsidRDefault="00422E85" w:rsidP="00043266">
            <w:pPr>
              <w:rPr>
                <w:sz w:val="20"/>
                <w:szCs w:val="20"/>
              </w:rPr>
            </w:pPr>
            <w:r w:rsidRPr="00080E37">
              <w:rPr>
                <w:sz w:val="20"/>
                <w:szCs w:val="20"/>
              </w:rPr>
              <w:t>Died in sleep</w:t>
            </w:r>
          </w:p>
        </w:tc>
        <w:tc>
          <w:tcPr>
            <w:tcW w:w="588" w:type="pct"/>
            <w:hideMark/>
          </w:tcPr>
          <w:p w:rsidR="00422E85" w:rsidRPr="00080E37" w:rsidRDefault="00422E85" w:rsidP="00043266">
            <w:pPr>
              <w:rPr>
                <w:rFonts w:ascii="Calibri" w:hAnsi="Calibri"/>
                <w:sz w:val="20"/>
                <w:szCs w:val="20"/>
              </w:rPr>
            </w:pPr>
            <w:r w:rsidRPr="00080E37">
              <w:rPr>
                <w:rFonts w:ascii="Calibri" w:hAnsi="Calibri"/>
                <w:sz w:val="20"/>
                <w:szCs w:val="20"/>
              </w:rPr>
              <w:t>285</w:t>
            </w:r>
          </w:p>
        </w:tc>
        <w:tc>
          <w:tcPr>
            <w:tcW w:w="1396" w:type="pct"/>
            <w:hideMark/>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441" w:type="pct"/>
            <w:noWrap/>
            <w:hideMark/>
          </w:tcPr>
          <w:p w:rsidR="00422E85" w:rsidRPr="00080E37" w:rsidRDefault="00422E85" w:rsidP="00043266">
            <w:pPr>
              <w:rPr>
                <w:sz w:val="20"/>
                <w:szCs w:val="20"/>
              </w:rPr>
            </w:pPr>
            <w:r w:rsidRPr="00080E37">
              <w:rPr>
                <w:sz w:val="20"/>
                <w:szCs w:val="20"/>
              </w:rPr>
              <w:t>43</w:t>
            </w:r>
          </w:p>
        </w:tc>
        <w:tc>
          <w:tcPr>
            <w:tcW w:w="367" w:type="pct"/>
            <w:hideMark/>
          </w:tcPr>
          <w:p w:rsidR="00422E85" w:rsidRPr="00080E37" w:rsidRDefault="00422E85" w:rsidP="00043266">
            <w:pPr>
              <w:rPr>
                <w:sz w:val="20"/>
                <w:szCs w:val="20"/>
              </w:rPr>
            </w:pPr>
            <w:r w:rsidRPr="00080E37">
              <w:rPr>
                <w:sz w:val="20"/>
                <w:szCs w:val="20"/>
              </w:rPr>
              <w:t>F</w:t>
            </w:r>
          </w:p>
        </w:tc>
        <w:tc>
          <w:tcPr>
            <w:tcW w:w="883" w:type="pct"/>
            <w:hideMark/>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hideMark/>
          </w:tcPr>
          <w:p w:rsidR="00422E85" w:rsidRPr="00080E37" w:rsidRDefault="00422E85" w:rsidP="00043266">
            <w:pPr>
              <w:rPr>
                <w:sz w:val="20"/>
                <w:szCs w:val="20"/>
              </w:rPr>
            </w:pPr>
            <w:r w:rsidRPr="00080E37">
              <w:rPr>
                <w:sz w:val="20"/>
                <w:szCs w:val="20"/>
              </w:rPr>
              <w:t>Died in sleep</w:t>
            </w:r>
          </w:p>
        </w:tc>
        <w:tc>
          <w:tcPr>
            <w:tcW w:w="588" w:type="pct"/>
            <w:hideMark/>
          </w:tcPr>
          <w:p w:rsidR="00422E85" w:rsidRPr="00080E37" w:rsidRDefault="00422E85" w:rsidP="00043266">
            <w:pPr>
              <w:rPr>
                <w:rFonts w:ascii="Calibri" w:hAnsi="Calibri"/>
                <w:sz w:val="20"/>
                <w:szCs w:val="20"/>
              </w:rPr>
            </w:pPr>
            <w:r w:rsidRPr="00080E37">
              <w:rPr>
                <w:rFonts w:ascii="Calibri" w:hAnsi="Calibri"/>
                <w:sz w:val="20"/>
                <w:szCs w:val="20"/>
              </w:rPr>
              <w:t>558</w:t>
            </w:r>
          </w:p>
        </w:tc>
        <w:tc>
          <w:tcPr>
            <w:tcW w:w="1396" w:type="pct"/>
            <w:hideMark/>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20</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478</w:t>
            </w:r>
          </w:p>
        </w:tc>
        <w:tc>
          <w:tcPr>
            <w:tcW w:w="1396" w:type="pct"/>
          </w:tcPr>
          <w:p w:rsidR="00422E85" w:rsidRPr="00080E37" w:rsidRDefault="00422E85" w:rsidP="00043266">
            <w:pPr>
              <w:rPr>
                <w:sz w:val="20"/>
                <w:szCs w:val="20"/>
              </w:rPr>
            </w:pPr>
            <w:r w:rsidRPr="00080E37">
              <w:rPr>
                <w:sz w:val="20"/>
                <w:szCs w:val="20"/>
              </w:rPr>
              <w:t>Anterolateral</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43</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474</w:t>
            </w:r>
          </w:p>
        </w:tc>
        <w:tc>
          <w:tcPr>
            <w:tcW w:w="1396" w:type="pct"/>
          </w:tcPr>
          <w:p w:rsidR="00422E85" w:rsidRPr="00080E37" w:rsidRDefault="00422E85" w:rsidP="00043266">
            <w:pPr>
              <w:rPr>
                <w:sz w:val="20"/>
                <w:szCs w:val="20"/>
              </w:rPr>
            </w:pPr>
            <w:r w:rsidRPr="00080E37">
              <w:rPr>
                <w:sz w:val="20"/>
                <w:szCs w:val="20"/>
              </w:rPr>
              <w:t>Posterior</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23</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emotional</w:t>
            </w:r>
            <w:r w:rsidR="00B31559" w:rsidRPr="00080E37">
              <w:rPr>
                <w:sz w:val="20"/>
                <w:szCs w:val="20"/>
              </w:rPr>
              <w:t xml:space="preserve"> stress</w:t>
            </w:r>
            <w:r w:rsidRPr="00080E37">
              <w:rPr>
                <w:sz w:val="20"/>
                <w:szCs w:val="20"/>
              </w:rPr>
              <w:t xml:space="preserve"> </w:t>
            </w:r>
            <w:proofErr w:type="spellStart"/>
            <w:r w:rsidRPr="00080E37">
              <w:rPr>
                <w:sz w:val="20"/>
                <w:szCs w:val="20"/>
              </w:rPr>
              <w:t>stress</w:t>
            </w:r>
            <w:proofErr w:type="spellEnd"/>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337</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3A4E4E">
        <w:trPr>
          <w:trHeight w:hRule="exact" w:val="340"/>
        </w:trPr>
        <w:tc>
          <w:tcPr>
            <w:tcW w:w="441" w:type="pct"/>
            <w:noWrap/>
          </w:tcPr>
          <w:p w:rsidR="00422E85" w:rsidRPr="00080E37" w:rsidRDefault="00422E85" w:rsidP="00043266">
            <w:pPr>
              <w:rPr>
                <w:sz w:val="20"/>
                <w:szCs w:val="20"/>
              </w:rPr>
            </w:pPr>
            <w:r w:rsidRPr="00080E37">
              <w:rPr>
                <w:sz w:val="20"/>
                <w:szCs w:val="20"/>
              </w:rPr>
              <w:t>63</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jc w:val="center"/>
              <w:rPr>
                <w:sz w:val="20"/>
                <w:szCs w:val="20"/>
              </w:rPr>
            </w:pPr>
            <w:r w:rsidRPr="00080E37">
              <w:rPr>
                <w:sz w:val="20"/>
                <w:szCs w:val="20"/>
              </w:rPr>
              <w:t xml:space="preserve">      -</w:t>
            </w:r>
          </w:p>
        </w:tc>
        <w:tc>
          <w:tcPr>
            <w:tcW w:w="1324" w:type="pct"/>
          </w:tcPr>
          <w:p w:rsidR="00422E85" w:rsidRPr="00080E37" w:rsidRDefault="003A4E4E" w:rsidP="00043266">
            <w:pPr>
              <w:rPr>
                <w:sz w:val="20"/>
                <w:szCs w:val="20"/>
              </w:rPr>
            </w:pPr>
            <w:r>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390</w:t>
            </w:r>
          </w:p>
        </w:tc>
        <w:tc>
          <w:tcPr>
            <w:tcW w:w="1396" w:type="pct"/>
          </w:tcPr>
          <w:p w:rsidR="00422E85" w:rsidRPr="00080E37" w:rsidRDefault="00422E85" w:rsidP="00043266">
            <w:pPr>
              <w:rPr>
                <w:sz w:val="20"/>
                <w:szCs w:val="20"/>
              </w:rPr>
            </w:pPr>
            <w:r w:rsidRPr="00080E37">
              <w:rPr>
                <w:sz w:val="20"/>
                <w:szCs w:val="20"/>
              </w:rPr>
              <w:t>Posterior*</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38</w:t>
            </w:r>
          </w:p>
        </w:tc>
        <w:tc>
          <w:tcPr>
            <w:tcW w:w="367" w:type="pct"/>
          </w:tcPr>
          <w:p w:rsidR="00422E85" w:rsidRPr="00080E37" w:rsidRDefault="00422E85" w:rsidP="00043266">
            <w:pPr>
              <w:rPr>
                <w:sz w:val="20"/>
                <w:szCs w:val="20"/>
              </w:rPr>
            </w:pPr>
            <w:r w:rsidRPr="00080E37">
              <w:rPr>
                <w:sz w:val="20"/>
                <w:szCs w:val="20"/>
              </w:rPr>
              <w:t>F</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in sleep</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323</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18</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in sleep</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390</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24</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210</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0" w:type="pct"/>
            <w:gridSpan w:val="6"/>
            <w:shd w:val="clear" w:color="auto" w:fill="D9D9D9" w:themeFill="background1" w:themeFillShade="D9"/>
            <w:noWrap/>
          </w:tcPr>
          <w:p w:rsidR="00422E85" w:rsidRPr="00080E37" w:rsidRDefault="00422E85" w:rsidP="00043266">
            <w:pPr>
              <w:jc w:val="center"/>
              <w:rPr>
                <w:rFonts w:ascii="Calibri" w:hAnsi="Calibri"/>
                <w:b/>
                <w:i/>
                <w:sz w:val="24"/>
                <w:szCs w:val="24"/>
              </w:rPr>
            </w:pPr>
            <w:r w:rsidRPr="00080E37">
              <w:rPr>
                <w:rFonts w:ascii="Calibri" w:hAnsi="Calibri"/>
                <w:b/>
                <w:i/>
                <w:sz w:val="24"/>
                <w:szCs w:val="24"/>
              </w:rPr>
              <w:t>LCA FROM NON-CORONARY CUSP</w:t>
            </w:r>
          </w:p>
        </w:tc>
      </w:tr>
      <w:tr w:rsidR="00080E37" w:rsidRPr="00080E37" w:rsidTr="00BA6CD5">
        <w:trPr>
          <w:trHeight w:hRule="exact" w:val="311"/>
        </w:trPr>
        <w:tc>
          <w:tcPr>
            <w:tcW w:w="441" w:type="pct"/>
            <w:noWrap/>
          </w:tcPr>
          <w:p w:rsidR="00422E85" w:rsidRPr="00080E37" w:rsidRDefault="00422E85" w:rsidP="00043266">
            <w:pPr>
              <w:rPr>
                <w:sz w:val="20"/>
                <w:szCs w:val="20"/>
              </w:rPr>
            </w:pPr>
            <w:r w:rsidRPr="00080E37">
              <w:rPr>
                <w:sz w:val="20"/>
                <w:szCs w:val="20"/>
              </w:rPr>
              <w:t>12</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195</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0" w:type="pct"/>
            <w:gridSpan w:val="6"/>
            <w:shd w:val="clear" w:color="auto" w:fill="D9D9D9" w:themeFill="background1" w:themeFillShade="D9"/>
            <w:noWrap/>
            <w:hideMark/>
          </w:tcPr>
          <w:p w:rsidR="00422E85" w:rsidRPr="00080E37" w:rsidRDefault="00422E85" w:rsidP="00043266">
            <w:pPr>
              <w:jc w:val="center"/>
              <w:rPr>
                <w:rFonts w:ascii="Calibri" w:hAnsi="Calibri"/>
                <w:b/>
                <w:i/>
                <w:sz w:val="24"/>
                <w:szCs w:val="24"/>
              </w:rPr>
            </w:pPr>
            <w:r w:rsidRPr="00080E37">
              <w:rPr>
                <w:rFonts w:ascii="Calibri" w:hAnsi="Calibri"/>
                <w:b/>
                <w:i/>
                <w:sz w:val="24"/>
                <w:szCs w:val="24"/>
              </w:rPr>
              <w:t>ALCAPA</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43</w:t>
            </w:r>
          </w:p>
        </w:tc>
        <w:tc>
          <w:tcPr>
            <w:tcW w:w="367" w:type="pct"/>
          </w:tcPr>
          <w:p w:rsidR="00422E85" w:rsidRPr="00080E37" w:rsidRDefault="00422E85" w:rsidP="00043266">
            <w:pPr>
              <w:rPr>
                <w:sz w:val="20"/>
                <w:szCs w:val="20"/>
              </w:rPr>
            </w:pPr>
            <w:r w:rsidRPr="00080E37">
              <w:rPr>
                <w:sz w:val="20"/>
                <w:szCs w:val="20"/>
              </w:rPr>
              <w:t>F</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648</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22</w:t>
            </w:r>
          </w:p>
        </w:tc>
        <w:tc>
          <w:tcPr>
            <w:tcW w:w="367" w:type="pct"/>
          </w:tcPr>
          <w:p w:rsidR="00422E85" w:rsidRPr="00080E37" w:rsidRDefault="00422E85" w:rsidP="00043266">
            <w:pPr>
              <w:rPr>
                <w:sz w:val="20"/>
                <w:szCs w:val="20"/>
              </w:rPr>
            </w:pPr>
            <w:r w:rsidRPr="00080E37">
              <w:rPr>
                <w:sz w:val="20"/>
                <w:szCs w:val="20"/>
              </w:rPr>
              <w:t>F</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at rest</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419</w:t>
            </w:r>
          </w:p>
        </w:tc>
        <w:tc>
          <w:tcPr>
            <w:tcW w:w="1396" w:type="pct"/>
          </w:tcPr>
          <w:p w:rsidR="00422E85" w:rsidRPr="00080E37" w:rsidRDefault="00422E85" w:rsidP="00043266">
            <w:pPr>
              <w:rPr>
                <w:sz w:val="20"/>
                <w:szCs w:val="20"/>
              </w:rPr>
            </w:pPr>
            <w:proofErr w:type="spellStart"/>
            <w:r w:rsidRPr="00080E37">
              <w:rPr>
                <w:sz w:val="20"/>
                <w:szCs w:val="20"/>
              </w:rPr>
              <w:t>Postero</w:t>
            </w:r>
            <w:proofErr w:type="spellEnd"/>
            <w:r w:rsidRPr="00080E37">
              <w:rPr>
                <w:sz w:val="20"/>
                <w:szCs w:val="20"/>
              </w:rPr>
              <w:t>-septum*</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27</w:t>
            </w:r>
          </w:p>
        </w:tc>
        <w:tc>
          <w:tcPr>
            <w:tcW w:w="367" w:type="pct"/>
          </w:tcPr>
          <w:p w:rsidR="00422E85" w:rsidRPr="00080E37" w:rsidRDefault="00422E85" w:rsidP="00043266">
            <w:pPr>
              <w:rPr>
                <w:sz w:val="20"/>
                <w:szCs w:val="20"/>
              </w:rPr>
            </w:pPr>
            <w:r w:rsidRPr="00080E37">
              <w:rPr>
                <w:sz w:val="20"/>
                <w:szCs w:val="20"/>
              </w:rPr>
              <w:t>M</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during exertion</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397</w:t>
            </w:r>
          </w:p>
        </w:tc>
        <w:tc>
          <w:tcPr>
            <w:tcW w:w="1396" w:type="pct"/>
          </w:tcPr>
          <w:p w:rsidR="00422E85" w:rsidRPr="00080E37" w:rsidRDefault="00422E85" w:rsidP="00043266">
            <w:pPr>
              <w:rPr>
                <w:sz w:val="20"/>
                <w:szCs w:val="20"/>
              </w:rPr>
            </w:pPr>
            <w:r w:rsidRPr="00080E37">
              <w:rPr>
                <w:sz w:val="20"/>
                <w:szCs w:val="20"/>
              </w:rPr>
              <w:t>-</w:t>
            </w:r>
          </w:p>
        </w:tc>
      </w:tr>
      <w:tr w:rsidR="00080E37" w:rsidRPr="00080E37" w:rsidTr="00BA6CD5">
        <w:trPr>
          <w:trHeight w:hRule="exact" w:val="373"/>
        </w:trPr>
        <w:tc>
          <w:tcPr>
            <w:tcW w:w="441" w:type="pct"/>
            <w:noWrap/>
            <w:hideMark/>
          </w:tcPr>
          <w:p w:rsidR="00422E85" w:rsidRPr="00080E37" w:rsidRDefault="00422E85" w:rsidP="00043266">
            <w:pPr>
              <w:rPr>
                <w:rFonts w:ascii="Calibri" w:hAnsi="Calibri"/>
                <w:sz w:val="20"/>
                <w:szCs w:val="20"/>
              </w:rPr>
            </w:pPr>
            <w:r w:rsidRPr="00080E37">
              <w:rPr>
                <w:rFonts w:ascii="Calibri" w:hAnsi="Calibri"/>
                <w:sz w:val="20"/>
                <w:szCs w:val="20"/>
              </w:rPr>
              <w:t>23</w:t>
            </w:r>
          </w:p>
        </w:tc>
        <w:tc>
          <w:tcPr>
            <w:tcW w:w="367" w:type="pct"/>
            <w:hideMark/>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hideMark/>
          </w:tcPr>
          <w:p w:rsidR="00422E85" w:rsidRPr="00080E37" w:rsidRDefault="00422E85" w:rsidP="00043266">
            <w:pPr>
              <w:rPr>
                <w:sz w:val="20"/>
                <w:szCs w:val="20"/>
              </w:rPr>
            </w:pPr>
            <w:r w:rsidRPr="00080E37">
              <w:rPr>
                <w:sz w:val="20"/>
                <w:szCs w:val="20"/>
              </w:rPr>
              <w:t>CP</w:t>
            </w:r>
          </w:p>
        </w:tc>
        <w:tc>
          <w:tcPr>
            <w:tcW w:w="1324" w:type="pct"/>
            <w:hideMark/>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hideMark/>
          </w:tcPr>
          <w:p w:rsidR="00422E85" w:rsidRPr="00080E37" w:rsidRDefault="00422E85" w:rsidP="00043266">
            <w:pPr>
              <w:rPr>
                <w:rFonts w:ascii="Calibri" w:hAnsi="Calibri"/>
                <w:sz w:val="20"/>
                <w:szCs w:val="20"/>
              </w:rPr>
            </w:pPr>
            <w:r w:rsidRPr="00080E37">
              <w:rPr>
                <w:rFonts w:ascii="Calibri" w:hAnsi="Calibri"/>
                <w:sz w:val="20"/>
                <w:szCs w:val="20"/>
              </w:rPr>
              <w:t>528</w:t>
            </w:r>
          </w:p>
        </w:tc>
        <w:tc>
          <w:tcPr>
            <w:tcW w:w="1396" w:type="pct"/>
            <w:hideMark/>
          </w:tcPr>
          <w:p w:rsidR="00422E85" w:rsidRPr="00080E37" w:rsidRDefault="0025570D" w:rsidP="00043266">
            <w:pPr>
              <w:rPr>
                <w:rFonts w:ascii="Calibri" w:hAnsi="Calibri"/>
                <w:sz w:val="20"/>
                <w:szCs w:val="20"/>
              </w:rPr>
            </w:pPr>
            <w:r>
              <w:rPr>
                <w:rFonts w:ascii="Calibri" w:hAnsi="Calibri"/>
                <w:sz w:val="20"/>
                <w:szCs w:val="20"/>
              </w:rPr>
              <w:t>IVS and</w:t>
            </w:r>
            <w:r w:rsidR="00422E85" w:rsidRPr="00080E37">
              <w:rPr>
                <w:rFonts w:ascii="Calibri" w:hAnsi="Calibri"/>
                <w:sz w:val="20"/>
                <w:szCs w:val="20"/>
              </w:rPr>
              <w:t xml:space="preserve"> anterolateral</w:t>
            </w:r>
          </w:p>
        </w:tc>
      </w:tr>
      <w:tr w:rsidR="00080E37" w:rsidRPr="00080E37" w:rsidTr="00BA6CD5">
        <w:trPr>
          <w:trHeight w:hRule="exact" w:val="340"/>
        </w:trPr>
        <w:tc>
          <w:tcPr>
            <w:tcW w:w="441" w:type="pct"/>
            <w:tcBorders>
              <w:bottom w:val="single" w:sz="12" w:space="0" w:color="auto"/>
            </w:tcBorders>
            <w:noWrap/>
            <w:hideMark/>
          </w:tcPr>
          <w:p w:rsidR="00422E85" w:rsidRPr="00080E37" w:rsidRDefault="00422E85" w:rsidP="00043266">
            <w:pPr>
              <w:spacing w:line="200" w:lineRule="exact"/>
              <w:rPr>
                <w:rFonts w:ascii="Calibri" w:hAnsi="Calibri"/>
                <w:sz w:val="20"/>
                <w:szCs w:val="20"/>
              </w:rPr>
            </w:pPr>
            <w:r w:rsidRPr="00080E37">
              <w:rPr>
                <w:rFonts w:ascii="Calibri" w:hAnsi="Calibri"/>
                <w:sz w:val="20"/>
                <w:szCs w:val="20"/>
              </w:rPr>
              <w:t>16</w:t>
            </w:r>
          </w:p>
        </w:tc>
        <w:tc>
          <w:tcPr>
            <w:tcW w:w="367" w:type="pct"/>
            <w:tcBorders>
              <w:bottom w:val="single" w:sz="12" w:space="0" w:color="auto"/>
            </w:tcBorders>
            <w:hideMark/>
          </w:tcPr>
          <w:p w:rsidR="00422E85" w:rsidRPr="00080E37" w:rsidRDefault="00422E85" w:rsidP="00043266">
            <w:pPr>
              <w:rPr>
                <w:rFonts w:ascii="Calibri" w:hAnsi="Calibri"/>
                <w:sz w:val="20"/>
                <w:szCs w:val="20"/>
              </w:rPr>
            </w:pPr>
            <w:r w:rsidRPr="00080E37">
              <w:rPr>
                <w:rFonts w:ascii="Calibri" w:hAnsi="Calibri"/>
                <w:sz w:val="20"/>
                <w:szCs w:val="20"/>
              </w:rPr>
              <w:t>M</w:t>
            </w:r>
          </w:p>
        </w:tc>
        <w:tc>
          <w:tcPr>
            <w:tcW w:w="883" w:type="pct"/>
            <w:tcBorders>
              <w:bottom w:val="single" w:sz="12" w:space="0" w:color="auto"/>
            </w:tcBorders>
            <w:hideMark/>
          </w:tcPr>
          <w:p w:rsidR="00422E85" w:rsidRPr="00080E37" w:rsidRDefault="00422E85" w:rsidP="00043266">
            <w:pPr>
              <w:rPr>
                <w:sz w:val="20"/>
                <w:szCs w:val="20"/>
              </w:rPr>
            </w:pPr>
            <w:r w:rsidRPr="00080E37">
              <w:rPr>
                <w:sz w:val="20"/>
                <w:szCs w:val="20"/>
              </w:rPr>
              <w:t>CP, SOB</w:t>
            </w:r>
          </w:p>
        </w:tc>
        <w:tc>
          <w:tcPr>
            <w:tcW w:w="1324" w:type="pct"/>
            <w:tcBorders>
              <w:bottom w:val="single" w:sz="12" w:space="0" w:color="auto"/>
            </w:tcBorders>
            <w:hideMark/>
          </w:tcPr>
          <w:p w:rsidR="00422E85" w:rsidRPr="00080E37" w:rsidRDefault="00422E85" w:rsidP="00043266">
            <w:pPr>
              <w:rPr>
                <w:rFonts w:ascii="Calibri" w:hAnsi="Calibri"/>
                <w:sz w:val="20"/>
                <w:szCs w:val="20"/>
              </w:rPr>
            </w:pPr>
            <w:r w:rsidRPr="00080E37">
              <w:rPr>
                <w:rFonts w:ascii="Calibri" w:hAnsi="Calibri"/>
                <w:sz w:val="20"/>
                <w:szCs w:val="20"/>
              </w:rPr>
              <w:t>Died during exertion</w:t>
            </w:r>
          </w:p>
        </w:tc>
        <w:tc>
          <w:tcPr>
            <w:tcW w:w="588" w:type="pct"/>
            <w:tcBorders>
              <w:bottom w:val="single" w:sz="12" w:space="0" w:color="auto"/>
            </w:tcBorders>
          </w:tcPr>
          <w:p w:rsidR="00422E85" w:rsidRPr="00080E37" w:rsidRDefault="00422E85" w:rsidP="00043266">
            <w:pPr>
              <w:rPr>
                <w:rFonts w:ascii="Calibri" w:hAnsi="Calibri"/>
                <w:sz w:val="20"/>
                <w:szCs w:val="20"/>
              </w:rPr>
            </w:pPr>
          </w:p>
        </w:tc>
        <w:tc>
          <w:tcPr>
            <w:tcW w:w="1396" w:type="pct"/>
            <w:tcBorders>
              <w:bottom w:val="single" w:sz="12" w:space="0" w:color="auto"/>
            </w:tcBorders>
            <w:hideMark/>
          </w:tcPr>
          <w:p w:rsidR="00422E85" w:rsidRPr="00080E37" w:rsidRDefault="00422E85" w:rsidP="00043266">
            <w:pPr>
              <w:rPr>
                <w:rFonts w:ascii="Calibri" w:hAnsi="Calibri"/>
                <w:sz w:val="20"/>
                <w:szCs w:val="20"/>
              </w:rPr>
            </w:pPr>
            <w:r w:rsidRPr="00080E37">
              <w:rPr>
                <w:sz w:val="20"/>
                <w:szCs w:val="20"/>
              </w:rPr>
              <w:t>Multiple locations</w:t>
            </w:r>
          </w:p>
        </w:tc>
      </w:tr>
      <w:tr w:rsidR="00080E37" w:rsidRPr="00080E37" w:rsidTr="00BA6CD5">
        <w:trPr>
          <w:trHeight w:hRule="exact" w:val="340"/>
        </w:trPr>
        <w:tc>
          <w:tcPr>
            <w:tcW w:w="441" w:type="pct"/>
            <w:noWrap/>
          </w:tcPr>
          <w:p w:rsidR="00422E85" w:rsidRPr="00080E37" w:rsidRDefault="00422E85" w:rsidP="00043266">
            <w:pPr>
              <w:rPr>
                <w:sz w:val="20"/>
                <w:szCs w:val="20"/>
              </w:rPr>
            </w:pPr>
            <w:r w:rsidRPr="00080E37">
              <w:rPr>
                <w:sz w:val="20"/>
                <w:szCs w:val="20"/>
              </w:rPr>
              <w:t>68</w:t>
            </w:r>
          </w:p>
        </w:tc>
        <w:tc>
          <w:tcPr>
            <w:tcW w:w="367" w:type="pct"/>
          </w:tcPr>
          <w:p w:rsidR="00422E85" w:rsidRPr="00080E37" w:rsidRDefault="00422E85" w:rsidP="00043266">
            <w:pPr>
              <w:rPr>
                <w:sz w:val="20"/>
                <w:szCs w:val="20"/>
              </w:rPr>
            </w:pPr>
            <w:r w:rsidRPr="00080E37">
              <w:rPr>
                <w:sz w:val="20"/>
                <w:szCs w:val="20"/>
              </w:rPr>
              <w:t>F</w:t>
            </w:r>
          </w:p>
        </w:tc>
        <w:tc>
          <w:tcPr>
            <w:tcW w:w="883" w:type="pct"/>
          </w:tcPr>
          <w:p w:rsidR="00422E85" w:rsidRPr="00080E37" w:rsidRDefault="00422E85" w:rsidP="00043266">
            <w:pPr>
              <w:pStyle w:val="DecimalAligned"/>
              <w:spacing w:line="240" w:lineRule="auto"/>
              <w:jc w:val="center"/>
              <w:rPr>
                <w:sz w:val="20"/>
                <w:szCs w:val="20"/>
              </w:rPr>
            </w:pPr>
            <w:r w:rsidRPr="00080E37">
              <w:rPr>
                <w:sz w:val="20"/>
                <w:szCs w:val="20"/>
              </w:rPr>
              <w:t>-</w:t>
            </w:r>
          </w:p>
        </w:tc>
        <w:tc>
          <w:tcPr>
            <w:tcW w:w="1324" w:type="pct"/>
          </w:tcPr>
          <w:p w:rsidR="00422E85" w:rsidRPr="00080E37" w:rsidRDefault="00422E85" w:rsidP="00043266">
            <w:pPr>
              <w:rPr>
                <w:sz w:val="20"/>
                <w:szCs w:val="20"/>
              </w:rPr>
            </w:pPr>
            <w:r w:rsidRPr="00080E37">
              <w:rPr>
                <w:sz w:val="20"/>
                <w:szCs w:val="20"/>
              </w:rPr>
              <w:t>Died in sleep</w:t>
            </w:r>
          </w:p>
        </w:tc>
        <w:tc>
          <w:tcPr>
            <w:tcW w:w="588" w:type="pct"/>
          </w:tcPr>
          <w:p w:rsidR="00422E85" w:rsidRPr="00080E37" w:rsidRDefault="00422E85" w:rsidP="00043266">
            <w:pPr>
              <w:rPr>
                <w:rFonts w:ascii="Calibri" w:hAnsi="Calibri"/>
                <w:sz w:val="20"/>
                <w:szCs w:val="20"/>
              </w:rPr>
            </w:pPr>
            <w:r w:rsidRPr="00080E37">
              <w:rPr>
                <w:rFonts w:ascii="Calibri" w:hAnsi="Calibri"/>
                <w:sz w:val="20"/>
                <w:szCs w:val="20"/>
              </w:rPr>
              <w:t>410</w:t>
            </w:r>
          </w:p>
        </w:tc>
        <w:tc>
          <w:tcPr>
            <w:tcW w:w="1396" w:type="pct"/>
          </w:tcPr>
          <w:p w:rsidR="00422E85" w:rsidRPr="00080E37" w:rsidRDefault="00422E85" w:rsidP="00043266">
            <w:pPr>
              <w:rPr>
                <w:sz w:val="20"/>
                <w:szCs w:val="20"/>
              </w:rPr>
            </w:pPr>
            <w:r w:rsidRPr="00080E37">
              <w:rPr>
                <w:sz w:val="20"/>
                <w:szCs w:val="20"/>
              </w:rPr>
              <w:t>Posterior</w:t>
            </w:r>
            <w:r w:rsidR="0025570D">
              <w:rPr>
                <w:sz w:val="20"/>
                <w:szCs w:val="20"/>
              </w:rPr>
              <w:t xml:space="preserve"> and</w:t>
            </w:r>
            <w:r w:rsidRPr="00080E37">
              <w:rPr>
                <w:sz w:val="20"/>
                <w:szCs w:val="20"/>
              </w:rPr>
              <w:t xml:space="preserve"> anterolateral</w:t>
            </w:r>
          </w:p>
        </w:tc>
      </w:tr>
      <w:tr w:rsidR="00BE4979" w:rsidRPr="00080E37" w:rsidTr="0025570D">
        <w:trPr>
          <w:cnfStyle w:val="010000000000" w:firstRow="0" w:lastRow="1" w:firstColumn="0" w:lastColumn="0" w:oddVBand="0" w:evenVBand="0" w:oddHBand="0" w:evenHBand="0" w:firstRowFirstColumn="0" w:firstRowLastColumn="0" w:lastRowFirstColumn="0" w:lastRowLastColumn="0"/>
          <w:trHeight w:hRule="exact" w:val="340"/>
        </w:trPr>
        <w:tc>
          <w:tcPr>
            <w:tcW w:w="441" w:type="pct"/>
            <w:tcBorders>
              <w:top w:val="single" w:sz="12" w:space="0" w:color="auto"/>
              <w:left w:val="single" w:sz="12" w:space="0" w:color="auto"/>
              <w:bottom w:val="single" w:sz="12" w:space="0" w:color="auto"/>
              <w:right w:val="single" w:sz="12" w:space="0" w:color="auto"/>
            </w:tcBorders>
            <w:noWrap/>
            <w:hideMark/>
          </w:tcPr>
          <w:p w:rsidR="00422E85" w:rsidRPr="00080E37" w:rsidRDefault="00422E85" w:rsidP="00043266">
            <w:pPr>
              <w:rPr>
                <w:rFonts w:ascii="Calibri" w:hAnsi="Calibri"/>
                <w:sz w:val="20"/>
                <w:szCs w:val="20"/>
              </w:rPr>
            </w:pPr>
            <w:r w:rsidRPr="00080E37">
              <w:rPr>
                <w:rFonts w:ascii="Calibri" w:hAnsi="Calibri"/>
                <w:sz w:val="20"/>
                <w:szCs w:val="20"/>
              </w:rPr>
              <w:t>33</w:t>
            </w:r>
          </w:p>
        </w:tc>
        <w:tc>
          <w:tcPr>
            <w:tcW w:w="367" w:type="pct"/>
            <w:tcBorders>
              <w:top w:val="single" w:sz="12" w:space="0" w:color="auto"/>
              <w:left w:val="single" w:sz="12" w:space="0" w:color="auto"/>
              <w:bottom w:val="single" w:sz="12" w:space="0" w:color="auto"/>
              <w:right w:val="single" w:sz="12" w:space="0" w:color="auto"/>
            </w:tcBorders>
            <w:hideMark/>
          </w:tcPr>
          <w:p w:rsidR="00422E85" w:rsidRPr="00080E37" w:rsidRDefault="00422E85" w:rsidP="00043266">
            <w:pPr>
              <w:rPr>
                <w:rFonts w:ascii="Calibri" w:hAnsi="Calibri"/>
                <w:sz w:val="20"/>
                <w:szCs w:val="20"/>
              </w:rPr>
            </w:pPr>
            <w:r w:rsidRPr="00080E37">
              <w:rPr>
                <w:rFonts w:ascii="Calibri" w:hAnsi="Calibri"/>
                <w:sz w:val="20"/>
                <w:szCs w:val="20"/>
              </w:rPr>
              <w:t>F</w:t>
            </w:r>
          </w:p>
        </w:tc>
        <w:tc>
          <w:tcPr>
            <w:tcW w:w="883" w:type="pct"/>
            <w:tcBorders>
              <w:top w:val="single" w:sz="12" w:space="0" w:color="auto"/>
              <w:left w:val="single" w:sz="12" w:space="0" w:color="auto"/>
              <w:bottom w:val="single" w:sz="12" w:space="0" w:color="auto"/>
              <w:right w:val="single" w:sz="12" w:space="0" w:color="auto"/>
            </w:tcBorders>
            <w:hideMark/>
          </w:tcPr>
          <w:p w:rsidR="00422E85" w:rsidRPr="00080E37" w:rsidRDefault="00422E85" w:rsidP="00043266">
            <w:pPr>
              <w:rPr>
                <w:sz w:val="20"/>
                <w:szCs w:val="20"/>
              </w:rPr>
            </w:pPr>
            <w:r w:rsidRPr="00080E37">
              <w:rPr>
                <w:sz w:val="20"/>
                <w:szCs w:val="20"/>
              </w:rPr>
              <w:t>Syncope</w:t>
            </w:r>
          </w:p>
        </w:tc>
        <w:tc>
          <w:tcPr>
            <w:tcW w:w="1324" w:type="pct"/>
            <w:tcBorders>
              <w:top w:val="single" w:sz="12" w:space="0" w:color="auto"/>
              <w:left w:val="single" w:sz="12" w:space="0" w:color="auto"/>
              <w:bottom w:val="single" w:sz="12" w:space="0" w:color="auto"/>
              <w:right w:val="single" w:sz="12" w:space="0" w:color="auto"/>
            </w:tcBorders>
            <w:hideMark/>
          </w:tcPr>
          <w:p w:rsidR="00422E85" w:rsidRPr="00080E37" w:rsidRDefault="00422E85" w:rsidP="00043266">
            <w:pPr>
              <w:rPr>
                <w:rFonts w:ascii="Calibri" w:hAnsi="Calibri"/>
                <w:sz w:val="20"/>
                <w:szCs w:val="20"/>
              </w:rPr>
            </w:pPr>
            <w:r w:rsidRPr="00080E37">
              <w:rPr>
                <w:rFonts w:ascii="Calibri" w:hAnsi="Calibri"/>
                <w:sz w:val="20"/>
                <w:szCs w:val="20"/>
              </w:rPr>
              <w:t>Died at rest</w:t>
            </w:r>
          </w:p>
        </w:tc>
        <w:tc>
          <w:tcPr>
            <w:tcW w:w="588" w:type="pct"/>
            <w:tcBorders>
              <w:top w:val="single" w:sz="12" w:space="0" w:color="auto"/>
              <w:left w:val="single" w:sz="12" w:space="0" w:color="auto"/>
              <w:bottom w:val="single" w:sz="12" w:space="0" w:color="auto"/>
              <w:right w:val="single" w:sz="12" w:space="0" w:color="auto"/>
            </w:tcBorders>
            <w:hideMark/>
          </w:tcPr>
          <w:p w:rsidR="00422E85" w:rsidRPr="00080E37" w:rsidRDefault="00422E85" w:rsidP="00043266">
            <w:pPr>
              <w:rPr>
                <w:rFonts w:ascii="Calibri" w:hAnsi="Calibri"/>
                <w:sz w:val="20"/>
                <w:szCs w:val="20"/>
              </w:rPr>
            </w:pPr>
            <w:r w:rsidRPr="00080E37">
              <w:rPr>
                <w:rFonts w:ascii="Calibri" w:hAnsi="Calibri"/>
                <w:sz w:val="20"/>
                <w:szCs w:val="20"/>
              </w:rPr>
              <w:t>428</w:t>
            </w:r>
          </w:p>
        </w:tc>
        <w:tc>
          <w:tcPr>
            <w:tcW w:w="1396" w:type="pct"/>
            <w:tcBorders>
              <w:top w:val="single" w:sz="12" w:space="0" w:color="auto"/>
              <w:left w:val="single" w:sz="12" w:space="0" w:color="auto"/>
              <w:bottom w:val="single" w:sz="12" w:space="0" w:color="auto"/>
              <w:right w:val="single" w:sz="12" w:space="0" w:color="auto"/>
            </w:tcBorders>
            <w:hideMark/>
          </w:tcPr>
          <w:p w:rsidR="00422E85" w:rsidRPr="00080E37" w:rsidRDefault="00422E85" w:rsidP="00043266">
            <w:pPr>
              <w:rPr>
                <w:rFonts w:ascii="Calibri" w:hAnsi="Calibri"/>
                <w:sz w:val="20"/>
                <w:szCs w:val="20"/>
              </w:rPr>
            </w:pPr>
            <w:r w:rsidRPr="00080E37">
              <w:rPr>
                <w:sz w:val="20"/>
                <w:szCs w:val="20"/>
              </w:rPr>
              <w:t>Multiple locations</w:t>
            </w:r>
          </w:p>
        </w:tc>
      </w:tr>
    </w:tbl>
    <w:p w:rsidR="00555232" w:rsidRPr="00080E37" w:rsidRDefault="00555232" w:rsidP="00043266">
      <w:pPr>
        <w:spacing w:line="240" w:lineRule="auto"/>
        <w:rPr>
          <w:sz w:val="24"/>
          <w:szCs w:val="24"/>
        </w:rPr>
      </w:pPr>
      <w:r w:rsidRPr="00080E37">
        <w:rPr>
          <w:b/>
          <w:sz w:val="24"/>
          <w:szCs w:val="24"/>
        </w:rPr>
        <w:t xml:space="preserve">Legends: </w:t>
      </w:r>
      <w:r w:rsidRPr="00080E37">
        <w:rPr>
          <w:sz w:val="24"/>
          <w:szCs w:val="24"/>
        </w:rPr>
        <w:t>CP: chest pain;</w:t>
      </w:r>
      <w:r w:rsidR="00AF05D0" w:rsidRPr="00080E37">
        <w:rPr>
          <w:sz w:val="24"/>
          <w:szCs w:val="24"/>
        </w:rPr>
        <w:t xml:space="preserve"> F: female; </w:t>
      </w:r>
      <w:r w:rsidR="00043266" w:rsidRPr="00080E37">
        <w:rPr>
          <w:sz w:val="24"/>
          <w:szCs w:val="24"/>
        </w:rPr>
        <w:t>HW: heart weight;</w:t>
      </w:r>
      <w:r w:rsidR="0025570D">
        <w:rPr>
          <w:sz w:val="24"/>
          <w:szCs w:val="24"/>
        </w:rPr>
        <w:t xml:space="preserve"> IVS: interventricular septum;</w:t>
      </w:r>
      <w:r w:rsidR="00043266" w:rsidRPr="00080E37">
        <w:rPr>
          <w:sz w:val="24"/>
          <w:szCs w:val="24"/>
        </w:rPr>
        <w:t xml:space="preserve"> </w:t>
      </w:r>
      <w:r w:rsidR="00AF05D0" w:rsidRPr="00080E37">
        <w:rPr>
          <w:sz w:val="24"/>
          <w:szCs w:val="24"/>
        </w:rPr>
        <w:t>M: male</w:t>
      </w:r>
      <w:r w:rsidR="00043266" w:rsidRPr="00080E37">
        <w:rPr>
          <w:sz w:val="24"/>
          <w:szCs w:val="24"/>
        </w:rPr>
        <w:t>; PMH: past medical history;</w:t>
      </w:r>
      <w:r w:rsidRPr="00080E37">
        <w:rPr>
          <w:sz w:val="24"/>
          <w:szCs w:val="24"/>
        </w:rPr>
        <w:t xml:space="preserve"> SOB: shortness of breath</w:t>
      </w:r>
      <w:r w:rsidR="00043266" w:rsidRPr="00080E37">
        <w:rPr>
          <w:sz w:val="24"/>
          <w:szCs w:val="24"/>
        </w:rPr>
        <w:t>.</w:t>
      </w:r>
    </w:p>
    <w:p w:rsidR="00462CAA" w:rsidRPr="00080E37" w:rsidRDefault="00081E2B" w:rsidP="00043266">
      <w:pPr>
        <w:spacing w:line="240" w:lineRule="auto"/>
        <w:rPr>
          <w:sz w:val="24"/>
          <w:szCs w:val="24"/>
        </w:rPr>
      </w:pPr>
      <w:r w:rsidRPr="00080E37">
        <w:rPr>
          <w:sz w:val="24"/>
          <w:szCs w:val="24"/>
        </w:rPr>
        <w:t>* Acute ischemic damage</w:t>
      </w:r>
    </w:p>
    <w:p w:rsidR="000B1A0A" w:rsidRPr="00080E37" w:rsidRDefault="000B1A0A">
      <w:pPr>
        <w:rPr>
          <w:b/>
          <w:sz w:val="24"/>
          <w:szCs w:val="24"/>
        </w:rPr>
      </w:pPr>
      <w:r w:rsidRPr="00080E37">
        <w:rPr>
          <w:b/>
          <w:sz w:val="24"/>
          <w:szCs w:val="24"/>
        </w:rPr>
        <w:lastRenderedPageBreak/>
        <w:t>Table 2.</w:t>
      </w:r>
      <w:r w:rsidR="008771AC">
        <w:rPr>
          <w:b/>
          <w:sz w:val="24"/>
          <w:szCs w:val="24"/>
        </w:rPr>
        <w:t xml:space="preserve"> </w:t>
      </w:r>
      <w:r w:rsidR="008771AC" w:rsidRPr="008771AC">
        <w:rPr>
          <w:sz w:val="24"/>
          <w:szCs w:val="24"/>
        </w:rPr>
        <w:t>Differences between subtypes.</w:t>
      </w:r>
    </w:p>
    <w:p w:rsidR="000B1A0A" w:rsidRPr="00080E37" w:rsidRDefault="000B1A0A">
      <w:pPr>
        <w:rPr>
          <w:b/>
          <w:sz w:val="24"/>
          <w:szCs w:val="24"/>
        </w:rPr>
      </w:pPr>
    </w:p>
    <w:tbl>
      <w:tblPr>
        <w:tblStyle w:val="TableGrid"/>
        <w:tblW w:w="0" w:type="auto"/>
        <w:tblLook w:val="04A0" w:firstRow="1" w:lastRow="0" w:firstColumn="1" w:lastColumn="0" w:noHBand="0" w:noVBand="1"/>
      </w:tblPr>
      <w:tblGrid>
        <w:gridCol w:w="3397"/>
        <w:gridCol w:w="1276"/>
        <w:gridCol w:w="1276"/>
        <w:gridCol w:w="1559"/>
        <w:gridCol w:w="1508"/>
      </w:tblGrid>
      <w:tr w:rsidR="00080E37" w:rsidRPr="00080E37" w:rsidTr="00090C3B">
        <w:trPr>
          <w:trHeight w:val="851"/>
        </w:trPr>
        <w:tc>
          <w:tcPr>
            <w:tcW w:w="3397" w:type="dxa"/>
          </w:tcPr>
          <w:p w:rsidR="000B1A0A" w:rsidRPr="00080E37" w:rsidRDefault="000B1A0A">
            <w:pPr>
              <w:rPr>
                <w:b/>
                <w:sz w:val="24"/>
                <w:szCs w:val="24"/>
              </w:rPr>
            </w:pPr>
          </w:p>
        </w:tc>
        <w:tc>
          <w:tcPr>
            <w:tcW w:w="1276" w:type="dxa"/>
          </w:tcPr>
          <w:p w:rsidR="000B1A0A" w:rsidRPr="00080E37" w:rsidRDefault="000B1A0A">
            <w:pPr>
              <w:rPr>
                <w:b/>
                <w:sz w:val="24"/>
                <w:szCs w:val="24"/>
              </w:rPr>
            </w:pPr>
            <w:r w:rsidRPr="00080E37">
              <w:rPr>
                <w:b/>
                <w:sz w:val="24"/>
                <w:szCs w:val="24"/>
              </w:rPr>
              <w:t>ALCA (n=11)</w:t>
            </w:r>
          </w:p>
        </w:tc>
        <w:tc>
          <w:tcPr>
            <w:tcW w:w="1276" w:type="dxa"/>
          </w:tcPr>
          <w:p w:rsidR="000B1A0A" w:rsidRPr="00080E37" w:rsidRDefault="000B1A0A">
            <w:pPr>
              <w:rPr>
                <w:b/>
                <w:sz w:val="24"/>
                <w:szCs w:val="24"/>
              </w:rPr>
            </w:pPr>
            <w:r w:rsidRPr="00080E37">
              <w:rPr>
                <w:b/>
                <w:sz w:val="24"/>
                <w:szCs w:val="24"/>
              </w:rPr>
              <w:t>ARCA</w:t>
            </w:r>
          </w:p>
          <w:p w:rsidR="000B1A0A" w:rsidRPr="00080E37" w:rsidRDefault="000B1A0A">
            <w:pPr>
              <w:rPr>
                <w:b/>
                <w:sz w:val="24"/>
                <w:szCs w:val="24"/>
              </w:rPr>
            </w:pPr>
            <w:r w:rsidRPr="00080E37">
              <w:rPr>
                <w:b/>
                <w:sz w:val="24"/>
                <w:szCs w:val="24"/>
              </w:rPr>
              <w:t>(n=11)</w:t>
            </w:r>
          </w:p>
        </w:tc>
        <w:tc>
          <w:tcPr>
            <w:tcW w:w="1559" w:type="dxa"/>
          </w:tcPr>
          <w:p w:rsidR="000B1A0A" w:rsidRPr="00080E37" w:rsidRDefault="000B1A0A">
            <w:pPr>
              <w:rPr>
                <w:b/>
                <w:sz w:val="24"/>
                <w:szCs w:val="24"/>
              </w:rPr>
            </w:pPr>
            <w:r w:rsidRPr="00080E37">
              <w:rPr>
                <w:b/>
                <w:sz w:val="24"/>
                <w:szCs w:val="24"/>
              </w:rPr>
              <w:t>ALCAPA</w:t>
            </w:r>
          </w:p>
          <w:p w:rsidR="000B1A0A" w:rsidRPr="00080E37" w:rsidRDefault="000B1A0A" w:rsidP="000B1A0A">
            <w:pPr>
              <w:rPr>
                <w:b/>
                <w:sz w:val="24"/>
                <w:szCs w:val="24"/>
              </w:rPr>
            </w:pPr>
            <w:r w:rsidRPr="00080E37">
              <w:rPr>
                <w:b/>
                <w:sz w:val="24"/>
                <w:szCs w:val="24"/>
              </w:rPr>
              <w:t>(n=7)</w:t>
            </w:r>
          </w:p>
        </w:tc>
        <w:tc>
          <w:tcPr>
            <w:tcW w:w="1508" w:type="dxa"/>
          </w:tcPr>
          <w:p w:rsidR="000B1A0A" w:rsidRPr="00080E37" w:rsidRDefault="00B31559">
            <w:pPr>
              <w:rPr>
                <w:b/>
                <w:sz w:val="24"/>
                <w:szCs w:val="24"/>
              </w:rPr>
            </w:pPr>
            <w:r w:rsidRPr="00080E37">
              <w:rPr>
                <w:b/>
                <w:sz w:val="24"/>
                <w:szCs w:val="24"/>
              </w:rPr>
              <w:t>P</w:t>
            </w:r>
          </w:p>
        </w:tc>
      </w:tr>
      <w:tr w:rsidR="00080E37" w:rsidRPr="00080E37" w:rsidTr="00090C3B">
        <w:trPr>
          <w:trHeight w:hRule="exact" w:val="567"/>
        </w:trPr>
        <w:tc>
          <w:tcPr>
            <w:tcW w:w="3397" w:type="dxa"/>
          </w:tcPr>
          <w:p w:rsidR="000B1A0A" w:rsidRPr="00080E37" w:rsidRDefault="000B1A0A">
            <w:pPr>
              <w:rPr>
                <w:b/>
                <w:sz w:val="24"/>
                <w:szCs w:val="24"/>
              </w:rPr>
            </w:pPr>
            <w:r w:rsidRPr="00080E37">
              <w:rPr>
                <w:b/>
                <w:sz w:val="24"/>
                <w:szCs w:val="24"/>
              </w:rPr>
              <w:t>Age (years)</w:t>
            </w:r>
          </w:p>
        </w:tc>
        <w:tc>
          <w:tcPr>
            <w:tcW w:w="1276" w:type="dxa"/>
          </w:tcPr>
          <w:p w:rsidR="000B1A0A" w:rsidRPr="00080E37" w:rsidRDefault="000B1A0A">
            <w:pPr>
              <w:rPr>
                <w:sz w:val="24"/>
                <w:szCs w:val="24"/>
              </w:rPr>
            </w:pPr>
            <w:r w:rsidRPr="00080E37">
              <w:rPr>
                <w:sz w:val="24"/>
                <w:szCs w:val="24"/>
              </w:rPr>
              <w:t>22±15</w:t>
            </w:r>
          </w:p>
        </w:tc>
        <w:tc>
          <w:tcPr>
            <w:tcW w:w="1276" w:type="dxa"/>
          </w:tcPr>
          <w:p w:rsidR="000B1A0A" w:rsidRPr="00080E37" w:rsidRDefault="004F24D3">
            <w:pPr>
              <w:rPr>
                <w:sz w:val="24"/>
                <w:szCs w:val="24"/>
              </w:rPr>
            </w:pPr>
            <w:r w:rsidRPr="00080E37">
              <w:rPr>
                <w:sz w:val="24"/>
                <w:szCs w:val="24"/>
              </w:rPr>
              <w:t>31±15</w:t>
            </w:r>
          </w:p>
        </w:tc>
        <w:tc>
          <w:tcPr>
            <w:tcW w:w="1559" w:type="dxa"/>
          </w:tcPr>
          <w:p w:rsidR="000B1A0A" w:rsidRPr="00080E37" w:rsidRDefault="004F24D3">
            <w:pPr>
              <w:rPr>
                <w:sz w:val="24"/>
                <w:szCs w:val="24"/>
              </w:rPr>
            </w:pPr>
            <w:r w:rsidRPr="00080E37">
              <w:rPr>
                <w:sz w:val="24"/>
                <w:szCs w:val="24"/>
              </w:rPr>
              <w:t>33±18</w:t>
            </w:r>
          </w:p>
        </w:tc>
        <w:tc>
          <w:tcPr>
            <w:tcW w:w="1508" w:type="dxa"/>
          </w:tcPr>
          <w:p w:rsidR="000B1A0A" w:rsidRPr="00080E37" w:rsidRDefault="00BC669A">
            <w:pPr>
              <w:rPr>
                <w:sz w:val="24"/>
                <w:szCs w:val="24"/>
              </w:rPr>
            </w:pPr>
            <w:r w:rsidRPr="00080E37">
              <w:rPr>
                <w:sz w:val="24"/>
                <w:szCs w:val="24"/>
              </w:rPr>
              <w:t>NS</w:t>
            </w:r>
          </w:p>
        </w:tc>
      </w:tr>
      <w:tr w:rsidR="00080E37" w:rsidRPr="00080E37" w:rsidTr="00090C3B">
        <w:trPr>
          <w:trHeight w:hRule="exact" w:val="567"/>
        </w:trPr>
        <w:tc>
          <w:tcPr>
            <w:tcW w:w="3397" w:type="dxa"/>
          </w:tcPr>
          <w:p w:rsidR="000B1A0A" w:rsidRPr="00080E37" w:rsidRDefault="000B1A0A" w:rsidP="000B1A0A">
            <w:pPr>
              <w:rPr>
                <w:b/>
                <w:sz w:val="24"/>
                <w:szCs w:val="24"/>
              </w:rPr>
            </w:pPr>
            <w:r w:rsidRPr="00080E37">
              <w:rPr>
                <w:b/>
                <w:sz w:val="24"/>
                <w:szCs w:val="24"/>
              </w:rPr>
              <w:t>Males n(%)</w:t>
            </w:r>
          </w:p>
        </w:tc>
        <w:tc>
          <w:tcPr>
            <w:tcW w:w="1276" w:type="dxa"/>
          </w:tcPr>
          <w:p w:rsidR="000B1A0A" w:rsidRPr="00080E37" w:rsidRDefault="000B1A0A">
            <w:pPr>
              <w:rPr>
                <w:sz w:val="24"/>
                <w:szCs w:val="24"/>
              </w:rPr>
            </w:pPr>
            <w:r w:rsidRPr="00080E37">
              <w:rPr>
                <w:sz w:val="24"/>
                <w:szCs w:val="24"/>
              </w:rPr>
              <w:t>9</w:t>
            </w:r>
            <w:r w:rsidR="004F24D3" w:rsidRPr="00080E37">
              <w:rPr>
                <w:sz w:val="24"/>
                <w:szCs w:val="24"/>
              </w:rPr>
              <w:t xml:space="preserve"> (82)</w:t>
            </w:r>
          </w:p>
        </w:tc>
        <w:tc>
          <w:tcPr>
            <w:tcW w:w="1276" w:type="dxa"/>
          </w:tcPr>
          <w:p w:rsidR="000B1A0A" w:rsidRPr="00080E37" w:rsidRDefault="004F24D3">
            <w:pPr>
              <w:rPr>
                <w:sz w:val="24"/>
                <w:szCs w:val="24"/>
              </w:rPr>
            </w:pPr>
            <w:r w:rsidRPr="00080E37">
              <w:rPr>
                <w:sz w:val="24"/>
                <w:szCs w:val="24"/>
              </w:rPr>
              <w:t>9 (82)</w:t>
            </w:r>
          </w:p>
        </w:tc>
        <w:tc>
          <w:tcPr>
            <w:tcW w:w="1559" w:type="dxa"/>
          </w:tcPr>
          <w:p w:rsidR="000B1A0A" w:rsidRPr="00080E37" w:rsidRDefault="004F24D3">
            <w:pPr>
              <w:rPr>
                <w:sz w:val="24"/>
                <w:szCs w:val="24"/>
              </w:rPr>
            </w:pPr>
            <w:r w:rsidRPr="00080E37">
              <w:rPr>
                <w:sz w:val="24"/>
                <w:szCs w:val="24"/>
              </w:rPr>
              <w:t>3 (43)</w:t>
            </w:r>
          </w:p>
        </w:tc>
        <w:tc>
          <w:tcPr>
            <w:tcW w:w="1508" w:type="dxa"/>
          </w:tcPr>
          <w:p w:rsidR="000B1A0A" w:rsidRPr="00080E37" w:rsidRDefault="00BC669A">
            <w:pPr>
              <w:rPr>
                <w:sz w:val="24"/>
                <w:szCs w:val="24"/>
              </w:rPr>
            </w:pPr>
            <w:r w:rsidRPr="00080E37">
              <w:rPr>
                <w:sz w:val="24"/>
                <w:szCs w:val="24"/>
              </w:rPr>
              <w:t>NS</w:t>
            </w:r>
          </w:p>
        </w:tc>
      </w:tr>
      <w:tr w:rsidR="00080E37" w:rsidRPr="00080E37" w:rsidTr="00090C3B">
        <w:trPr>
          <w:trHeight w:hRule="exact" w:val="567"/>
        </w:trPr>
        <w:tc>
          <w:tcPr>
            <w:tcW w:w="3397" w:type="dxa"/>
          </w:tcPr>
          <w:p w:rsidR="000B1A0A" w:rsidRPr="00080E37" w:rsidRDefault="000B1A0A">
            <w:pPr>
              <w:rPr>
                <w:b/>
                <w:sz w:val="24"/>
                <w:szCs w:val="24"/>
              </w:rPr>
            </w:pPr>
            <w:r w:rsidRPr="00080E37">
              <w:rPr>
                <w:b/>
                <w:sz w:val="24"/>
                <w:szCs w:val="24"/>
              </w:rPr>
              <w:t>Cardiac symptoms n(%)</w:t>
            </w:r>
          </w:p>
        </w:tc>
        <w:tc>
          <w:tcPr>
            <w:tcW w:w="1276" w:type="dxa"/>
          </w:tcPr>
          <w:p w:rsidR="000B1A0A" w:rsidRPr="00080E37" w:rsidRDefault="00AA5935">
            <w:pPr>
              <w:rPr>
                <w:sz w:val="24"/>
                <w:szCs w:val="24"/>
              </w:rPr>
            </w:pPr>
            <w:r w:rsidRPr="00080E37">
              <w:rPr>
                <w:sz w:val="24"/>
                <w:szCs w:val="24"/>
              </w:rPr>
              <w:t>7 (6</w:t>
            </w:r>
            <w:r w:rsidR="004F24D3" w:rsidRPr="00080E37">
              <w:rPr>
                <w:sz w:val="24"/>
                <w:szCs w:val="24"/>
              </w:rPr>
              <w:t>4)</w:t>
            </w:r>
          </w:p>
        </w:tc>
        <w:tc>
          <w:tcPr>
            <w:tcW w:w="1276" w:type="dxa"/>
          </w:tcPr>
          <w:p w:rsidR="000B1A0A" w:rsidRPr="00080E37" w:rsidRDefault="004F24D3" w:rsidP="003B44A5">
            <w:pPr>
              <w:rPr>
                <w:sz w:val="24"/>
                <w:szCs w:val="24"/>
              </w:rPr>
            </w:pPr>
            <w:r w:rsidRPr="00080E37">
              <w:rPr>
                <w:sz w:val="24"/>
                <w:szCs w:val="24"/>
              </w:rPr>
              <w:t>1 (</w:t>
            </w:r>
            <w:r w:rsidR="003B44A5" w:rsidRPr="00080E37">
              <w:rPr>
                <w:sz w:val="24"/>
                <w:szCs w:val="24"/>
              </w:rPr>
              <w:t>9</w:t>
            </w:r>
            <w:r w:rsidRPr="00080E37">
              <w:rPr>
                <w:sz w:val="24"/>
                <w:szCs w:val="24"/>
              </w:rPr>
              <w:t>)</w:t>
            </w:r>
          </w:p>
        </w:tc>
        <w:tc>
          <w:tcPr>
            <w:tcW w:w="1559" w:type="dxa"/>
          </w:tcPr>
          <w:p w:rsidR="000B1A0A" w:rsidRPr="00080E37" w:rsidRDefault="00AA5935" w:rsidP="00AA5935">
            <w:pPr>
              <w:rPr>
                <w:sz w:val="24"/>
                <w:szCs w:val="24"/>
              </w:rPr>
            </w:pPr>
            <w:r w:rsidRPr="00080E37">
              <w:rPr>
                <w:sz w:val="24"/>
                <w:szCs w:val="24"/>
              </w:rPr>
              <w:t>3</w:t>
            </w:r>
            <w:r w:rsidR="004F24D3" w:rsidRPr="00080E37">
              <w:rPr>
                <w:sz w:val="24"/>
                <w:szCs w:val="24"/>
              </w:rPr>
              <w:t xml:space="preserve"> (</w:t>
            </w:r>
            <w:r w:rsidRPr="00080E37">
              <w:rPr>
                <w:sz w:val="24"/>
                <w:szCs w:val="24"/>
              </w:rPr>
              <w:t>43</w:t>
            </w:r>
            <w:r w:rsidR="004F24D3" w:rsidRPr="00080E37">
              <w:rPr>
                <w:sz w:val="24"/>
                <w:szCs w:val="24"/>
              </w:rPr>
              <w:t>)</w:t>
            </w:r>
          </w:p>
        </w:tc>
        <w:tc>
          <w:tcPr>
            <w:tcW w:w="1508" w:type="dxa"/>
          </w:tcPr>
          <w:p w:rsidR="000B1A0A" w:rsidRPr="00080E37" w:rsidRDefault="00AA5935">
            <w:pPr>
              <w:rPr>
                <w:sz w:val="24"/>
                <w:szCs w:val="24"/>
              </w:rPr>
            </w:pPr>
            <w:r w:rsidRPr="00080E37">
              <w:rPr>
                <w:sz w:val="24"/>
                <w:szCs w:val="24"/>
              </w:rPr>
              <w:t>0.02</w:t>
            </w:r>
            <w:r w:rsidR="00173421" w:rsidRPr="00080E37">
              <w:rPr>
                <w:sz w:val="24"/>
                <w:szCs w:val="24"/>
              </w:rPr>
              <w:t>5</w:t>
            </w:r>
            <w:r w:rsidRPr="00080E37">
              <w:rPr>
                <w:sz w:val="24"/>
                <w:szCs w:val="24"/>
              </w:rPr>
              <w:t>*</w:t>
            </w:r>
          </w:p>
        </w:tc>
      </w:tr>
      <w:tr w:rsidR="00080E37" w:rsidRPr="00080E37" w:rsidTr="00090C3B">
        <w:trPr>
          <w:trHeight w:hRule="exact" w:val="567"/>
        </w:trPr>
        <w:tc>
          <w:tcPr>
            <w:tcW w:w="3397" w:type="dxa"/>
          </w:tcPr>
          <w:p w:rsidR="000B1A0A" w:rsidRPr="00080E37" w:rsidRDefault="000B1A0A" w:rsidP="00072FAF">
            <w:pPr>
              <w:rPr>
                <w:b/>
                <w:sz w:val="24"/>
                <w:szCs w:val="24"/>
              </w:rPr>
            </w:pPr>
            <w:r w:rsidRPr="00080E37">
              <w:rPr>
                <w:b/>
                <w:sz w:val="24"/>
                <w:szCs w:val="24"/>
              </w:rPr>
              <w:t>Death during exercise</w:t>
            </w:r>
            <w:r w:rsidR="00072FAF" w:rsidRPr="00080E37">
              <w:rPr>
                <w:b/>
                <w:sz w:val="24"/>
                <w:szCs w:val="24"/>
              </w:rPr>
              <w:t>/ES</w:t>
            </w:r>
            <w:r w:rsidRPr="00080E37">
              <w:rPr>
                <w:b/>
                <w:sz w:val="24"/>
                <w:szCs w:val="24"/>
              </w:rPr>
              <w:t xml:space="preserve"> n(%)</w:t>
            </w:r>
          </w:p>
        </w:tc>
        <w:tc>
          <w:tcPr>
            <w:tcW w:w="1276" w:type="dxa"/>
          </w:tcPr>
          <w:p w:rsidR="000B1A0A" w:rsidRPr="00080E37" w:rsidRDefault="00B31559">
            <w:pPr>
              <w:rPr>
                <w:sz w:val="24"/>
                <w:szCs w:val="24"/>
              </w:rPr>
            </w:pPr>
            <w:r w:rsidRPr="00080E37">
              <w:rPr>
                <w:sz w:val="24"/>
                <w:szCs w:val="24"/>
              </w:rPr>
              <w:t>8</w:t>
            </w:r>
            <w:r w:rsidR="004F24D3" w:rsidRPr="00080E37">
              <w:rPr>
                <w:sz w:val="24"/>
                <w:szCs w:val="24"/>
              </w:rPr>
              <w:t xml:space="preserve"> (</w:t>
            </w:r>
            <w:r w:rsidRPr="00080E37">
              <w:rPr>
                <w:sz w:val="24"/>
                <w:szCs w:val="24"/>
              </w:rPr>
              <w:t>7</w:t>
            </w:r>
            <w:r w:rsidR="006C68C6" w:rsidRPr="00080E37">
              <w:rPr>
                <w:sz w:val="24"/>
                <w:szCs w:val="24"/>
              </w:rPr>
              <w:t>3</w:t>
            </w:r>
            <w:r w:rsidR="004F24D3" w:rsidRPr="00080E37">
              <w:rPr>
                <w:sz w:val="24"/>
                <w:szCs w:val="24"/>
              </w:rPr>
              <w:t>)</w:t>
            </w:r>
          </w:p>
        </w:tc>
        <w:tc>
          <w:tcPr>
            <w:tcW w:w="1276" w:type="dxa"/>
          </w:tcPr>
          <w:p w:rsidR="000B1A0A" w:rsidRPr="00080E37" w:rsidRDefault="00072FAF" w:rsidP="00072FAF">
            <w:pPr>
              <w:rPr>
                <w:sz w:val="24"/>
                <w:szCs w:val="24"/>
              </w:rPr>
            </w:pPr>
            <w:r w:rsidRPr="00080E37">
              <w:rPr>
                <w:sz w:val="24"/>
                <w:szCs w:val="24"/>
              </w:rPr>
              <w:t xml:space="preserve">2 </w:t>
            </w:r>
            <w:r w:rsidR="004F24D3" w:rsidRPr="00080E37">
              <w:rPr>
                <w:sz w:val="24"/>
                <w:szCs w:val="24"/>
              </w:rPr>
              <w:t>(</w:t>
            </w:r>
            <w:r w:rsidRPr="00080E37">
              <w:rPr>
                <w:sz w:val="24"/>
                <w:szCs w:val="24"/>
              </w:rPr>
              <w:t>18</w:t>
            </w:r>
            <w:r w:rsidR="004F24D3" w:rsidRPr="00080E37">
              <w:rPr>
                <w:sz w:val="24"/>
                <w:szCs w:val="24"/>
              </w:rPr>
              <w:t>)</w:t>
            </w:r>
          </w:p>
        </w:tc>
        <w:tc>
          <w:tcPr>
            <w:tcW w:w="1559" w:type="dxa"/>
          </w:tcPr>
          <w:p w:rsidR="000B1A0A" w:rsidRPr="00080E37" w:rsidRDefault="004F24D3">
            <w:pPr>
              <w:rPr>
                <w:sz w:val="24"/>
                <w:szCs w:val="24"/>
              </w:rPr>
            </w:pPr>
            <w:r w:rsidRPr="00080E37">
              <w:rPr>
                <w:sz w:val="24"/>
                <w:szCs w:val="24"/>
              </w:rPr>
              <w:t>4 (57)</w:t>
            </w:r>
          </w:p>
        </w:tc>
        <w:tc>
          <w:tcPr>
            <w:tcW w:w="1508" w:type="dxa"/>
          </w:tcPr>
          <w:p w:rsidR="000B1A0A" w:rsidRPr="00080E37" w:rsidRDefault="000D6E26" w:rsidP="00072FAF">
            <w:pPr>
              <w:rPr>
                <w:sz w:val="24"/>
                <w:szCs w:val="24"/>
              </w:rPr>
            </w:pPr>
            <w:r w:rsidRPr="00080E37">
              <w:rPr>
                <w:sz w:val="24"/>
                <w:szCs w:val="24"/>
              </w:rPr>
              <w:t>0.0</w:t>
            </w:r>
            <w:r w:rsidR="00B31559" w:rsidRPr="00080E37">
              <w:rPr>
                <w:sz w:val="24"/>
                <w:szCs w:val="24"/>
              </w:rPr>
              <w:t>3</w:t>
            </w:r>
            <w:r w:rsidR="00774583" w:rsidRPr="00080E37">
              <w:rPr>
                <w:sz w:val="24"/>
                <w:szCs w:val="24"/>
              </w:rPr>
              <w:t>1</w:t>
            </w:r>
            <w:r w:rsidR="00EA0DF2" w:rsidRPr="00080E37">
              <w:rPr>
                <w:sz w:val="24"/>
                <w:szCs w:val="24"/>
              </w:rPr>
              <w:t>*</w:t>
            </w:r>
          </w:p>
        </w:tc>
      </w:tr>
      <w:tr w:rsidR="00080E37" w:rsidRPr="00080E37" w:rsidTr="00090C3B">
        <w:trPr>
          <w:trHeight w:hRule="exact" w:val="567"/>
        </w:trPr>
        <w:tc>
          <w:tcPr>
            <w:tcW w:w="3397" w:type="dxa"/>
          </w:tcPr>
          <w:p w:rsidR="000B1A0A" w:rsidRPr="00080E37" w:rsidRDefault="000B1A0A">
            <w:pPr>
              <w:rPr>
                <w:b/>
                <w:sz w:val="24"/>
                <w:szCs w:val="24"/>
              </w:rPr>
            </w:pPr>
            <w:r w:rsidRPr="00080E37">
              <w:rPr>
                <w:b/>
                <w:sz w:val="24"/>
                <w:szCs w:val="24"/>
              </w:rPr>
              <w:t>Heart weight (g</w:t>
            </w:r>
            <w:r w:rsidR="0088698A">
              <w:rPr>
                <w:b/>
                <w:sz w:val="24"/>
                <w:szCs w:val="24"/>
              </w:rPr>
              <w:t>rams</w:t>
            </w:r>
            <w:r w:rsidRPr="00080E37">
              <w:rPr>
                <w:b/>
                <w:sz w:val="24"/>
                <w:szCs w:val="24"/>
              </w:rPr>
              <w:t>)</w:t>
            </w:r>
          </w:p>
        </w:tc>
        <w:tc>
          <w:tcPr>
            <w:tcW w:w="1276" w:type="dxa"/>
          </w:tcPr>
          <w:p w:rsidR="000B1A0A" w:rsidRPr="00080E37" w:rsidRDefault="004F24D3">
            <w:pPr>
              <w:rPr>
                <w:sz w:val="24"/>
                <w:szCs w:val="24"/>
              </w:rPr>
            </w:pPr>
            <w:r w:rsidRPr="00080E37">
              <w:rPr>
                <w:sz w:val="24"/>
                <w:szCs w:val="24"/>
              </w:rPr>
              <w:t>309±97</w:t>
            </w:r>
          </w:p>
        </w:tc>
        <w:tc>
          <w:tcPr>
            <w:tcW w:w="1276" w:type="dxa"/>
          </w:tcPr>
          <w:p w:rsidR="000B1A0A" w:rsidRPr="00080E37" w:rsidRDefault="004F24D3">
            <w:pPr>
              <w:rPr>
                <w:sz w:val="24"/>
                <w:szCs w:val="24"/>
              </w:rPr>
            </w:pPr>
            <w:r w:rsidRPr="00080E37">
              <w:rPr>
                <w:sz w:val="24"/>
                <w:szCs w:val="24"/>
              </w:rPr>
              <w:t>380±91</w:t>
            </w:r>
          </w:p>
        </w:tc>
        <w:tc>
          <w:tcPr>
            <w:tcW w:w="1559" w:type="dxa"/>
          </w:tcPr>
          <w:p w:rsidR="000B1A0A" w:rsidRPr="00080E37" w:rsidRDefault="004F24D3">
            <w:pPr>
              <w:rPr>
                <w:sz w:val="24"/>
                <w:szCs w:val="24"/>
              </w:rPr>
            </w:pPr>
            <w:r w:rsidRPr="00080E37">
              <w:rPr>
                <w:sz w:val="24"/>
                <w:szCs w:val="24"/>
              </w:rPr>
              <w:t>472±98</w:t>
            </w:r>
          </w:p>
        </w:tc>
        <w:tc>
          <w:tcPr>
            <w:tcW w:w="1508" w:type="dxa"/>
          </w:tcPr>
          <w:p w:rsidR="000B1A0A" w:rsidRPr="00080E37" w:rsidRDefault="00E84613">
            <w:pPr>
              <w:rPr>
                <w:sz w:val="24"/>
                <w:szCs w:val="24"/>
              </w:rPr>
            </w:pPr>
            <w:r w:rsidRPr="00080E37">
              <w:rPr>
                <w:sz w:val="24"/>
                <w:szCs w:val="24"/>
              </w:rPr>
              <w:t>0.014</w:t>
            </w:r>
            <w:r w:rsidR="000D6E26" w:rsidRPr="00080E37">
              <w:rPr>
                <w:sz w:val="24"/>
                <w:szCs w:val="24"/>
              </w:rPr>
              <w:t>#</w:t>
            </w:r>
          </w:p>
        </w:tc>
      </w:tr>
      <w:tr w:rsidR="000B1A0A" w:rsidRPr="00080E37" w:rsidTr="00090C3B">
        <w:trPr>
          <w:trHeight w:hRule="exact" w:val="567"/>
        </w:trPr>
        <w:tc>
          <w:tcPr>
            <w:tcW w:w="3397" w:type="dxa"/>
          </w:tcPr>
          <w:p w:rsidR="000B1A0A" w:rsidRPr="00080E37" w:rsidRDefault="000B1A0A">
            <w:pPr>
              <w:rPr>
                <w:b/>
                <w:sz w:val="24"/>
                <w:szCs w:val="24"/>
              </w:rPr>
            </w:pPr>
            <w:r w:rsidRPr="00080E37">
              <w:rPr>
                <w:b/>
                <w:sz w:val="24"/>
                <w:szCs w:val="24"/>
              </w:rPr>
              <w:t>LV fibrosis n(%)</w:t>
            </w:r>
          </w:p>
        </w:tc>
        <w:tc>
          <w:tcPr>
            <w:tcW w:w="1276" w:type="dxa"/>
          </w:tcPr>
          <w:p w:rsidR="000B1A0A" w:rsidRPr="00080E37" w:rsidRDefault="004F24D3">
            <w:pPr>
              <w:rPr>
                <w:sz w:val="24"/>
                <w:szCs w:val="24"/>
              </w:rPr>
            </w:pPr>
            <w:r w:rsidRPr="00080E37">
              <w:rPr>
                <w:sz w:val="24"/>
                <w:szCs w:val="24"/>
              </w:rPr>
              <w:t>1 (9)</w:t>
            </w:r>
          </w:p>
        </w:tc>
        <w:tc>
          <w:tcPr>
            <w:tcW w:w="1276" w:type="dxa"/>
          </w:tcPr>
          <w:p w:rsidR="000B1A0A" w:rsidRPr="00080E37" w:rsidRDefault="004F24D3">
            <w:pPr>
              <w:rPr>
                <w:sz w:val="24"/>
                <w:szCs w:val="24"/>
              </w:rPr>
            </w:pPr>
            <w:r w:rsidRPr="00080E37">
              <w:rPr>
                <w:sz w:val="24"/>
                <w:szCs w:val="24"/>
              </w:rPr>
              <w:t>5 (45)</w:t>
            </w:r>
          </w:p>
        </w:tc>
        <w:tc>
          <w:tcPr>
            <w:tcW w:w="1559" w:type="dxa"/>
          </w:tcPr>
          <w:p w:rsidR="000B1A0A" w:rsidRPr="00080E37" w:rsidRDefault="009E33DA" w:rsidP="009E33DA">
            <w:pPr>
              <w:rPr>
                <w:sz w:val="24"/>
                <w:szCs w:val="24"/>
              </w:rPr>
            </w:pPr>
            <w:r w:rsidRPr="00080E37">
              <w:rPr>
                <w:sz w:val="24"/>
                <w:szCs w:val="24"/>
              </w:rPr>
              <w:t>5</w:t>
            </w:r>
            <w:r w:rsidR="004F24D3" w:rsidRPr="00080E37">
              <w:rPr>
                <w:sz w:val="24"/>
                <w:szCs w:val="24"/>
              </w:rPr>
              <w:t xml:space="preserve"> (</w:t>
            </w:r>
            <w:r w:rsidRPr="00080E37">
              <w:rPr>
                <w:sz w:val="24"/>
                <w:szCs w:val="24"/>
              </w:rPr>
              <w:t>71</w:t>
            </w:r>
            <w:r w:rsidR="004F24D3" w:rsidRPr="00080E37">
              <w:rPr>
                <w:sz w:val="24"/>
                <w:szCs w:val="24"/>
              </w:rPr>
              <w:t>)</w:t>
            </w:r>
          </w:p>
        </w:tc>
        <w:tc>
          <w:tcPr>
            <w:tcW w:w="1508" w:type="dxa"/>
          </w:tcPr>
          <w:p w:rsidR="000B1A0A" w:rsidRPr="00080E37" w:rsidRDefault="009E33DA">
            <w:pPr>
              <w:rPr>
                <w:sz w:val="24"/>
                <w:szCs w:val="24"/>
              </w:rPr>
            </w:pPr>
            <w:r w:rsidRPr="00080E37">
              <w:rPr>
                <w:sz w:val="24"/>
                <w:szCs w:val="24"/>
              </w:rPr>
              <w:t>0.0</w:t>
            </w:r>
            <w:r w:rsidR="00602ECD" w:rsidRPr="00080E37">
              <w:rPr>
                <w:sz w:val="24"/>
                <w:szCs w:val="24"/>
              </w:rPr>
              <w:t>3</w:t>
            </w:r>
            <w:r w:rsidR="0042244F" w:rsidRPr="00080E37">
              <w:rPr>
                <w:sz w:val="24"/>
                <w:szCs w:val="24"/>
              </w:rPr>
              <w:t>#</w:t>
            </w:r>
          </w:p>
        </w:tc>
      </w:tr>
    </w:tbl>
    <w:p w:rsidR="009E33DA" w:rsidRPr="00080E37" w:rsidRDefault="009E33DA">
      <w:pPr>
        <w:rPr>
          <w:b/>
          <w:sz w:val="24"/>
          <w:szCs w:val="24"/>
        </w:rPr>
      </w:pPr>
    </w:p>
    <w:p w:rsidR="000D6E26" w:rsidRPr="00080E37" w:rsidRDefault="009E33DA" w:rsidP="00090C3B">
      <w:pPr>
        <w:spacing w:line="480" w:lineRule="auto"/>
        <w:rPr>
          <w:sz w:val="24"/>
          <w:szCs w:val="24"/>
        </w:rPr>
      </w:pPr>
      <w:r w:rsidRPr="00080E37">
        <w:rPr>
          <w:b/>
          <w:sz w:val="24"/>
          <w:szCs w:val="24"/>
        </w:rPr>
        <w:t xml:space="preserve">Abbreviations: </w:t>
      </w:r>
      <w:r w:rsidRPr="00080E37">
        <w:rPr>
          <w:sz w:val="24"/>
          <w:szCs w:val="24"/>
        </w:rPr>
        <w:t>ALCA:</w:t>
      </w:r>
      <w:r w:rsidR="00954146" w:rsidRPr="00080E37">
        <w:rPr>
          <w:sz w:val="24"/>
          <w:szCs w:val="24"/>
        </w:rPr>
        <w:t xml:space="preserve"> </w:t>
      </w:r>
      <w:r w:rsidR="00954146" w:rsidRPr="00080E37">
        <w:rPr>
          <w:sz w:val="24"/>
          <w:szCs w:val="24"/>
          <w:lang w:val="en-GB"/>
        </w:rPr>
        <w:t>Anomalous Left Coronary Artery</w:t>
      </w:r>
      <w:r w:rsidRPr="00080E37">
        <w:rPr>
          <w:sz w:val="24"/>
          <w:szCs w:val="24"/>
        </w:rPr>
        <w:t>; ARCA:</w:t>
      </w:r>
      <w:r w:rsidR="00954146" w:rsidRPr="00080E37">
        <w:rPr>
          <w:sz w:val="24"/>
          <w:szCs w:val="24"/>
          <w:lang w:val="en-GB"/>
        </w:rPr>
        <w:t xml:space="preserve"> Anomalous Right Coronary Artery</w:t>
      </w:r>
      <w:r w:rsidRPr="00080E37">
        <w:rPr>
          <w:sz w:val="24"/>
          <w:szCs w:val="24"/>
        </w:rPr>
        <w:t>; ALCAPA</w:t>
      </w:r>
      <w:r w:rsidR="00954146" w:rsidRPr="00080E37">
        <w:rPr>
          <w:sz w:val="24"/>
          <w:szCs w:val="24"/>
        </w:rPr>
        <w:t xml:space="preserve">: </w:t>
      </w:r>
      <w:r w:rsidR="00954146" w:rsidRPr="00080E37">
        <w:rPr>
          <w:sz w:val="24"/>
          <w:szCs w:val="24"/>
          <w:lang w:val="en-GB"/>
        </w:rPr>
        <w:t>Anomalous Left Coronary Artery arising from Pulmonary Artery</w:t>
      </w:r>
      <w:r w:rsidRPr="00080E37">
        <w:rPr>
          <w:sz w:val="24"/>
          <w:szCs w:val="24"/>
        </w:rPr>
        <w:t>;</w:t>
      </w:r>
      <w:r w:rsidR="00072FAF" w:rsidRPr="00080E37">
        <w:rPr>
          <w:sz w:val="24"/>
          <w:szCs w:val="24"/>
        </w:rPr>
        <w:t xml:space="preserve"> ES: emotional stress;</w:t>
      </w:r>
      <w:r w:rsidRPr="00080E37">
        <w:rPr>
          <w:sz w:val="24"/>
          <w:szCs w:val="24"/>
        </w:rPr>
        <w:t xml:space="preserve"> LV: left ventricular</w:t>
      </w:r>
      <w:r w:rsidR="00090C3B" w:rsidRPr="00080E37">
        <w:rPr>
          <w:b/>
          <w:sz w:val="24"/>
          <w:szCs w:val="24"/>
        </w:rPr>
        <w:t>.</w:t>
      </w:r>
    </w:p>
    <w:p w:rsidR="000D6E26" w:rsidRPr="00080E37" w:rsidRDefault="000D6E26" w:rsidP="00090C3B">
      <w:pPr>
        <w:spacing w:line="480" w:lineRule="auto"/>
        <w:rPr>
          <w:sz w:val="24"/>
          <w:szCs w:val="24"/>
        </w:rPr>
      </w:pPr>
      <w:r w:rsidRPr="00080E37">
        <w:rPr>
          <w:sz w:val="24"/>
          <w:szCs w:val="24"/>
        </w:rPr>
        <w:t>* between ALCA and ARCA</w:t>
      </w:r>
    </w:p>
    <w:p w:rsidR="005C5224" w:rsidRPr="00BB3CB5" w:rsidRDefault="000D6E26" w:rsidP="00BB3CB5">
      <w:pPr>
        <w:spacing w:line="480" w:lineRule="auto"/>
        <w:rPr>
          <w:sz w:val="24"/>
          <w:szCs w:val="24"/>
        </w:rPr>
      </w:pPr>
      <w:r w:rsidRPr="00080E37">
        <w:rPr>
          <w:sz w:val="24"/>
          <w:szCs w:val="24"/>
        </w:rPr>
        <w:t># between ALCA and ALCAP</w:t>
      </w:r>
      <w:r w:rsidR="00BB3CB5">
        <w:rPr>
          <w:sz w:val="24"/>
          <w:szCs w:val="24"/>
        </w:rPr>
        <w:t>A</w:t>
      </w:r>
      <w:bookmarkStart w:id="6" w:name="_GoBack"/>
      <w:bookmarkEnd w:id="6"/>
    </w:p>
    <w:sectPr w:rsidR="005C5224" w:rsidRPr="00BB3C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6E" w:rsidRDefault="00BA566E" w:rsidP="006F0A4C">
      <w:pPr>
        <w:spacing w:after="0" w:line="240" w:lineRule="auto"/>
      </w:pPr>
      <w:r>
        <w:separator/>
      </w:r>
    </w:p>
  </w:endnote>
  <w:endnote w:type="continuationSeparator" w:id="0">
    <w:p w:rsidR="00BA566E" w:rsidRDefault="00BA566E" w:rsidP="006F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247"/>
      <w:docPartObj>
        <w:docPartGallery w:val="Page Numbers (Bottom of Page)"/>
        <w:docPartUnique/>
      </w:docPartObj>
    </w:sdtPr>
    <w:sdtEndPr>
      <w:rPr>
        <w:noProof/>
      </w:rPr>
    </w:sdtEndPr>
    <w:sdtContent>
      <w:p w:rsidR="00BA566E" w:rsidRDefault="00BA566E">
        <w:pPr>
          <w:pStyle w:val="Footer"/>
          <w:jc w:val="center"/>
        </w:pPr>
        <w:r>
          <w:fldChar w:fldCharType="begin"/>
        </w:r>
        <w:r>
          <w:instrText xml:space="preserve"> PAGE   \* MERGEFORMAT </w:instrText>
        </w:r>
        <w:r>
          <w:fldChar w:fldCharType="separate"/>
        </w:r>
        <w:r w:rsidR="00DC321C">
          <w:rPr>
            <w:noProof/>
          </w:rPr>
          <w:t>22</w:t>
        </w:r>
        <w:r>
          <w:rPr>
            <w:noProof/>
          </w:rPr>
          <w:fldChar w:fldCharType="end"/>
        </w:r>
      </w:p>
    </w:sdtContent>
  </w:sdt>
  <w:p w:rsidR="00BA566E" w:rsidRDefault="00BA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6E" w:rsidRDefault="00BA566E" w:rsidP="006F0A4C">
      <w:pPr>
        <w:spacing w:after="0" w:line="240" w:lineRule="auto"/>
      </w:pPr>
      <w:r>
        <w:separator/>
      </w:r>
    </w:p>
  </w:footnote>
  <w:footnote w:type="continuationSeparator" w:id="0">
    <w:p w:rsidR="00BA566E" w:rsidRDefault="00BA566E" w:rsidP="006F0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5020"/>
    <w:multiLevelType w:val="hybridMultilevel"/>
    <w:tmpl w:val="ECCC0A0A"/>
    <w:lvl w:ilvl="0" w:tplc="F18AF920">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54859"/>
    <w:multiLevelType w:val="hybridMultilevel"/>
    <w:tmpl w:val="7DAC9E08"/>
    <w:lvl w:ilvl="0" w:tplc="C9704E4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D56852"/>
    <w:multiLevelType w:val="hybridMultilevel"/>
    <w:tmpl w:val="E4009300"/>
    <w:lvl w:ilvl="0" w:tplc="2BF2626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92A5D"/>
    <w:multiLevelType w:val="hybridMultilevel"/>
    <w:tmpl w:val="6074D634"/>
    <w:lvl w:ilvl="0" w:tplc="C9E613D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D2AEAD-8170-4045-915B-39EDD4B44366}"/>
    <w:docVar w:name="dgnword-eventsink" w:val="25439420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davwed6vvvzaea9favza5sf90ssrx9twwr&quot;&gt;CORONARY ARTERY&lt;record-ids&gt;&lt;item&gt;161&lt;/item&gt;&lt;item&gt;172&lt;/item&gt;&lt;item&gt;184&lt;/item&gt;&lt;item&gt;351&lt;/item&gt;&lt;item&gt;392&lt;/item&gt;&lt;item&gt;395&lt;/item&gt;&lt;item&gt;638&lt;/item&gt;&lt;/record-ids&gt;&lt;/item&gt;&lt;/Libraries&gt;"/>
  </w:docVars>
  <w:rsids>
    <w:rsidRoot w:val="005C5224"/>
    <w:rsid w:val="00001E5E"/>
    <w:rsid w:val="00003443"/>
    <w:rsid w:val="000100DF"/>
    <w:rsid w:val="00012C6E"/>
    <w:rsid w:val="00015BA5"/>
    <w:rsid w:val="000173E6"/>
    <w:rsid w:val="0001759D"/>
    <w:rsid w:val="00020036"/>
    <w:rsid w:val="0002068B"/>
    <w:rsid w:val="00020B2A"/>
    <w:rsid w:val="000269F9"/>
    <w:rsid w:val="00031D5C"/>
    <w:rsid w:val="00033DF8"/>
    <w:rsid w:val="00034867"/>
    <w:rsid w:val="00037D77"/>
    <w:rsid w:val="00040387"/>
    <w:rsid w:val="00043266"/>
    <w:rsid w:val="00044E8A"/>
    <w:rsid w:val="000475CE"/>
    <w:rsid w:val="00050CCF"/>
    <w:rsid w:val="0005529A"/>
    <w:rsid w:val="00055319"/>
    <w:rsid w:val="000555EF"/>
    <w:rsid w:val="00055608"/>
    <w:rsid w:val="00061C5C"/>
    <w:rsid w:val="0006527B"/>
    <w:rsid w:val="00072FAF"/>
    <w:rsid w:val="00074C7E"/>
    <w:rsid w:val="00077B5E"/>
    <w:rsid w:val="00077D48"/>
    <w:rsid w:val="00077DBF"/>
    <w:rsid w:val="00080E37"/>
    <w:rsid w:val="00081E2B"/>
    <w:rsid w:val="00086F4F"/>
    <w:rsid w:val="00090C3B"/>
    <w:rsid w:val="000923A5"/>
    <w:rsid w:val="00095B24"/>
    <w:rsid w:val="000A1023"/>
    <w:rsid w:val="000A1EED"/>
    <w:rsid w:val="000A2543"/>
    <w:rsid w:val="000B1A0A"/>
    <w:rsid w:val="000C0A7C"/>
    <w:rsid w:val="000D3AD5"/>
    <w:rsid w:val="000D6E26"/>
    <w:rsid w:val="000E3032"/>
    <w:rsid w:val="000E67FE"/>
    <w:rsid w:val="000F43A6"/>
    <w:rsid w:val="000F658E"/>
    <w:rsid w:val="000F70A6"/>
    <w:rsid w:val="0010301E"/>
    <w:rsid w:val="00104006"/>
    <w:rsid w:val="001048F1"/>
    <w:rsid w:val="00104938"/>
    <w:rsid w:val="00111520"/>
    <w:rsid w:val="00131F7D"/>
    <w:rsid w:val="001341C0"/>
    <w:rsid w:val="0014280E"/>
    <w:rsid w:val="00143ECB"/>
    <w:rsid w:val="00144872"/>
    <w:rsid w:val="00147C9F"/>
    <w:rsid w:val="00153E1E"/>
    <w:rsid w:val="001557D6"/>
    <w:rsid w:val="0016040B"/>
    <w:rsid w:val="00160FF9"/>
    <w:rsid w:val="00166EC0"/>
    <w:rsid w:val="00167B39"/>
    <w:rsid w:val="00171D34"/>
    <w:rsid w:val="00173421"/>
    <w:rsid w:val="00173F24"/>
    <w:rsid w:val="00181C14"/>
    <w:rsid w:val="001839D9"/>
    <w:rsid w:val="00185787"/>
    <w:rsid w:val="001914F9"/>
    <w:rsid w:val="00193E6F"/>
    <w:rsid w:val="0019438D"/>
    <w:rsid w:val="0019592F"/>
    <w:rsid w:val="001977E0"/>
    <w:rsid w:val="001A2113"/>
    <w:rsid w:val="001A4DCC"/>
    <w:rsid w:val="001A5975"/>
    <w:rsid w:val="001A7A99"/>
    <w:rsid w:val="001B1D95"/>
    <w:rsid w:val="001B49DA"/>
    <w:rsid w:val="001B5A1C"/>
    <w:rsid w:val="001B75D5"/>
    <w:rsid w:val="001C0629"/>
    <w:rsid w:val="001D1DEB"/>
    <w:rsid w:val="001D1FF1"/>
    <w:rsid w:val="001D4EE8"/>
    <w:rsid w:val="001D7623"/>
    <w:rsid w:val="001E0BD9"/>
    <w:rsid w:val="001E4C01"/>
    <w:rsid w:val="001E6DF1"/>
    <w:rsid w:val="001F167B"/>
    <w:rsid w:val="001F5E84"/>
    <w:rsid w:val="001F6F1B"/>
    <w:rsid w:val="001F7A3A"/>
    <w:rsid w:val="00201B87"/>
    <w:rsid w:val="0020316C"/>
    <w:rsid w:val="00205340"/>
    <w:rsid w:val="002105D5"/>
    <w:rsid w:val="00211A0E"/>
    <w:rsid w:val="002213F1"/>
    <w:rsid w:val="002245AB"/>
    <w:rsid w:val="00224C4C"/>
    <w:rsid w:val="002314A3"/>
    <w:rsid w:val="0023336B"/>
    <w:rsid w:val="002335A3"/>
    <w:rsid w:val="00236911"/>
    <w:rsid w:val="002405D5"/>
    <w:rsid w:val="00240806"/>
    <w:rsid w:val="00244529"/>
    <w:rsid w:val="002503CB"/>
    <w:rsid w:val="00251591"/>
    <w:rsid w:val="0025264F"/>
    <w:rsid w:val="0025570D"/>
    <w:rsid w:val="00256355"/>
    <w:rsid w:val="002616DC"/>
    <w:rsid w:val="0026435E"/>
    <w:rsid w:val="0026656E"/>
    <w:rsid w:val="00271A2B"/>
    <w:rsid w:val="0027341F"/>
    <w:rsid w:val="00277E53"/>
    <w:rsid w:val="002805E1"/>
    <w:rsid w:val="00290F86"/>
    <w:rsid w:val="00291B67"/>
    <w:rsid w:val="002945B3"/>
    <w:rsid w:val="002B1B37"/>
    <w:rsid w:val="002B7585"/>
    <w:rsid w:val="002C389B"/>
    <w:rsid w:val="002C6910"/>
    <w:rsid w:val="002D7867"/>
    <w:rsid w:val="002E199C"/>
    <w:rsid w:val="002E1E58"/>
    <w:rsid w:val="002E54E0"/>
    <w:rsid w:val="002F47C6"/>
    <w:rsid w:val="002F4F90"/>
    <w:rsid w:val="00301493"/>
    <w:rsid w:val="00302D97"/>
    <w:rsid w:val="00305BB0"/>
    <w:rsid w:val="00314E6F"/>
    <w:rsid w:val="00324C23"/>
    <w:rsid w:val="0032626D"/>
    <w:rsid w:val="00333767"/>
    <w:rsid w:val="00333794"/>
    <w:rsid w:val="00333FB4"/>
    <w:rsid w:val="003369A6"/>
    <w:rsid w:val="00337B00"/>
    <w:rsid w:val="00350523"/>
    <w:rsid w:val="00351B69"/>
    <w:rsid w:val="003529F6"/>
    <w:rsid w:val="0035464A"/>
    <w:rsid w:val="00355331"/>
    <w:rsid w:val="0036116C"/>
    <w:rsid w:val="003655B6"/>
    <w:rsid w:val="00367432"/>
    <w:rsid w:val="00373865"/>
    <w:rsid w:val="003746B7"/>
    <w:rsid w:val="00376785"/>
    <w:rsid w:val="00381AD9"/>
    <w:rsid w:val="00383407"/>
    <w:rsid w:val="0038508C"/>
    <w:rsid w:val="00386022"/>
    <w:rsid w:val="003863AE"/>
    <w:rsid w:val="00387A69"/>
    <w:rsid w:val="00387C09"/>
    <w:rsid w:val="00391115"/>
    <w:rsid w:val="003933C7"/>
    <w:rsid w:val="003934D9"/>
    <w:rsid w:val="003A01EC"/>
    <w:rsid w:val="003A38E8"/>
    <w:rsid w:val="003A455D"/>
    <w:rsid w:val="003A4E4E"/>
    <w:rsid w:val="003A5D56"/>
    <w:rsid w:val="003A7E39"/>
    <w:rsid w:val="003B44A5"/>
    <w:rsid w:val="003C1D5D"/>
    <w:rsid w:val="003C27C5"/>
    <w:rsid w:val="003C31D0"/>
    <w:rsid w:val="003C3355"/>
    <w:rsid w:val="003C3891"/>
    <w:rsid w:val="003C5ECC"/>
    <w:rsid w:val="003E082E"/>
    <w:rsid w:val="003E2F39"/>
    <w:rsid w:val="003F0D93"/>
    <w:rsid w:val="003F23B0"/>
    <w:rsid w:val="003F5853"/>
    <w:rsid w:val="00400D9E"/>
    <w:rsid w:val="00401C9B"/>
    <w:rsid w:val="004035BC"/>
    <w:rsid w:val="00406102"/>
    <w:rsid w:val="004106AC"/>
    <w:rsid w:val="00411DCB"/>
    <w:rsid w:val="004123DD"/>
    <w:rsid w:val="00421C7C"/>
    <w:rsid w:val="0042244F"/>
    <w:rsid w:val="00422E85"/>
    <w:rsid w:val="004266A6"/>
    <w:rsid w:val="00427ABD"/>
    <w:rsid w:val="00434843"/>
    <w:rsid w:val="004365BC"/>
    <w:rsid w:val="00437069"/>
    <w:rsid w:val="00437CD9"/>
    <w:rsid w:val="00440720"/>
    <w:rsid w:val="004468B0"/>
    <w:rsid w:val="00446CEC"/>
    <w:rsid w:val="004519DF"/>
    <w:rsid w:val="00453B90"/>
    <w:rsid w:val="00455671"/>
    <w:rsid w:val="004567C0"/>
    <w:rsid w:val="0046248B"/>
    <w:rsid w:val="00462CAA"/>
    <w:rsid w:val="00475645"/>
    <w:rsid w:val="00476284"/>
    <w:rsid w:val="00477547"/>
    <w:rsid w:val="00480A29"/>
    <w:rsid w:val="0049554D"/>
    <w:rsid w:val="00496648"/>
    <w:rsid w:val="004A1A8F"/>
    <w:rsid w:val="004A3161"/>
    <w:rsid w:val="004B11A8"/>
    <w:rsid w:val="004B6A73"/>
    <w:rsid w:val="004C481A"/>
    <w:rsid w:val="004C5B27"/>
    <w:rsid w:val="004D4CC3"/>
    <w:rsid w:val="004E04B7"/>
    <w:rsid w:val="004E0DAF"/>
    <w:rsid w:val="004E2D87"/>
    <w:rsid w:val="004E6002"/>
    <w:rsid w:val="004F0C64"/>
    <w:rsid w:val="004F1588"/>
    <w:rsid w:val="004F2489"/>
    <w:rsid w:val="004F24D3"/>
    <w:rsid w:val="004F2CF3"/>
    <w:rsid w:val="00501161"/>
    <w:rsid w:val="0051112E"/>
    <w:rsid w:val="00511FC5"/>
    <w:rsid w:val="00516EB4"/>
    <w:rsid w:val="00523613"/>
    <w:rsid w:val="0053067D"/>
    <w:rsid w:val="00541179"/>
    <w:rsid w:val="00541D01"/>
    <w:rsid w:val="00541F21"/>
    <w:rsid w:val="00544D93"/>
    <w:rsid w:val="00550191"/>
    <w:rsid w:val="00555232"/>
    <w:rsid w:val="00560D49"/>
    <w:rsid w:val="0056175E"/>
    <w:rsid w:val="005665CA"/>
    <w:rsid w:val="005722BB"/>
    <w:rsid w:val="00581CB6"/>
    <w:rsid w:val="00582144"/>
    <w:rsid w:val="005839AF"/>
    <w:rsid w:val="0059010E"/>
    <w:rsid w:val="00590708"/>
    <w:rsid w:val="0059411D"/>
    <w:rsid w:val="0059552A"/>
    <w:rsid w:val="005955D7"/>
    <w:rsid w:val="00596B11"/>
    <w:rsid w:val="005A1688"/>
    <w:rsid w:val="005B0876"/>
    <w:rsid w:val="005B3A97"/>
    <w:rsid w:val="005B7AA8"/>
    <w:rsid w:val="005C5224"/>
    <w:rsid w:val="005D6D08"/>
    <w:rsid w:val="005D7912"/>
    <w:rsid w:val="005E6788"/>
    <w:rsid w:val="005F14BA"/>
    <w:rsid w:val="005F3330"/>
    <w:rsid w:val="00601110"/>
    <w:rsid w:val="00602ECD"/>
    <w:rsid w:val="00611F7A"/>
    <w:rsid w:val="00613CF9"/>
    <w:rsid w:val="00614BF1"/>
    <w:rsid w:val="00616670"/>
    <w:rsid w:val="006224B9"/>
    <w:rsid w:val="006305A9"/>
    <w:rsid w:val="006310B7"/>
    <w:rsid w:val="006444CF"/>
    <w:rsid w:val="0064469C"/>
    <w:rsid w:val="00644705"/>
    <w:rsid w:val="00645367"/>
    <w:rsid w:val="00651B38"/>
    <w:rsid w:val="0065332F"/>
    <w:rsid w:val="00655366"/>
    <w:rsid w:val="00661757"/>
    <w:rsid w:val="00667492"/>
    <w:rsid w:val="00692BEE"/>
    <w:rsid w:val="00696D6C"/>
    <w:rsid w:val="006976BD"/>
    <w:rsid w:val="006A1164"/>
    <w:rsid w:val="006A2ECD"/>
    <w:rsid w:val="006A31CA"/>
    <w:rsid w:val="006A3D1B"/>
    <w:rsid w:val="006A695B"/>
    <w:rsid w:val="006B32DA"/>
    <w:rsid w:val="006B610A"/>
    <w:rsid w:val="006B66ED"/>
    <w:rsid w:val="006C0196"/>
    <w:rsid w:val="006C1B0A"/>
    <w:rsid w:val="006C2F2E"/>
    <w:rsid w:val="006C52DA"/>
    <w:rsid w:val="006C68C6"/>
    <w:rsid w:val="006D14B9"/>
    <w:rsid w:val="006D45DF"/>
    <w:rsid w:val="006D6808"/>
    <w:rsid w:val="006E799A"/>
    <w:rsid w:val="006F0A4C"/>
    <w:rsid w:val="007045DB"/>
    <w:rsid w:val="00717C5D"/>
    <w:rsid w:val="0072616E"/>
    <w:rsid w:val="0072631B"/>
    <w:rsid w:val="0074324C"/>
    <w:rsid w:val="00744159"/>
    <w:rsid w:val="007448FA"/>
    <w:rsid w:val="00750169"/>
    <w:rsid w:val="007562FD"/>
    <w:rsid w:val="0076117E"/>
    <w:rsid w:val="00761A18"/>
    <w:rsid w:val="00762669"/>
    <w:rsid w:val="00763851"/>
    <w:rsid w:val="0076572D"/>
    <w:rsid w:val="00770962"/>
    <w:rsid w:val="00771CD7"/>
    <w:rsid w:val="00773DE9"/>
    <w:rsid w:val="00774583"/>
    <w:rsid w:val="00776FE7"/>
    <w:rsid w:val="007770EE"/>
    <w:rsid w:val="00780080"/>
    <w:rsid w:val="007829E0"/>
    <w:rsid w:val="00783E4A"/>
    <w:rsid w:val="00785CE5"/>
    <w:rsid w:val="007919E6"/>
    <w:rsid w:val="00792487"/>
    <w:rsid w:val="00792789"/>
    <w:rsid w:val="00796F97"/>
    <w:rsid w:val="007B00CE"/>
    <w:rsid w:val="007C0760"/>
    <w:rsid w:val="007C1556"/>
    <w:rsid w:val="007C29A1"/>
    <w:rsid w:val="007C4C15"/>
    <w:rsid w:val="007C5DD5"/>
    <w:rsid w:val="007D1211"/>
    <w:rsid w:val="007D1B06"/>
    <w:rsid w:val="007D3F2A"/>
    <w:rsid w:val="007D422F"/>
    <w:rsid w:val="007E2A66"/>
    <w:rsid w:val="007F06CA"/>
    <w:rsid w:val="007F1C8F"/>
    <w:rsid w:val="007F3F46"/>
    <w:rsid w:val="007F65EF"/>
    <w:rsid w:val="008037CB"/>
    <w:rsid w:val="00805008"/>
    <w:rsid w:val="0081305D"/>
    <w:rsid w:val="0081411F"/>
    <w:rsid w:val="008175BB"/>
    <w:rsid w:val="008218C4"/>
    <w:rsid w:val="00827DBE"/>
    <w:rsid w:val="008340EC"/>
    <w:rsid w:val="0083439C"/>
    <w:rsid w:val="0083491C"/>
    <w:rsid w:val="00836828"/>
    <w:rsid w:val="00836F77"/>
    <w:rsid w:val="00843290"/>
    <w:rsid w:val="008472C0"/>
    <w:rsid w:val="008478FC"/>
    <w:rsid w:val="00850560"/>
    <w:rsid w:val="008532ED"/>
    <w:rsid w:val="008549AE"/>
    <w:rsid w:val="008553D6"/>
    <w:rsid w:val="00855481"/>
    <w:rsid w:val="0085619B"/>
    <w:rsid w:val="008601FB"/>
    <w:rsid w:val="00860C18"/>
    <w:rsid w:val="00864E54"/>
    <w:rsid w:val="00872242"/>
    <w:rsid w:val="008770E2"/>
    <w:rsid w:val="008771AC"/>
    <w:rsid w:val="00881E38"/>
    <w:rsid w:val="00883112"/>
    <w:rsid w:val="0088698A"/>
    <w:rsid w:val="00891EA0"/>
    <w:rsid w:val="00891FD1"/>
    <w:rsid w:val="0089478F"/>
    <w:rsid w:val="00894C93"/>
    <w:rsid w:val="008A1B4E"/>
    <w:rsid w:val="008A650F"/>
    <w:rsid w:val="008B5F7D"/>
    <w:rsid w:val="008D09B9"/>
    <w:rsid w:val="008E20E7"/>
    <w:rsid w:val="008F1DE6"/>
    <w:rsid w:val="008F450B"/>
    <w:rsid w:val="008F4FFA"/>
    <w:rsid w:val="00903089"/>
    <w:rsid w:val="00910016"/>
    <w:rsid w:val="009134C8"/>
    <w:rsid w:val="0091417E"/>
    <w:rsid w:val="00916A3F"/>
    <w:rsid w:val="00917E3F"/>
    <w:rsid w:val="00923D08"/>
    <w:rsid w:val="00925297"/>
    <w:rsid w:val="00927609"/>
    <w:rsid w:val="00927E30"/>
    <w:rsid w:val="0093120F"/>
    <w:rsid w:val="009331B4"/>
    <w:rsid w:val="00933FCD"/>
    <w:rsid w:val="00937EA3"/>
    <w:rsid w:val="00937FE5"/>
    <w:rsid w:val="00942926"/>
    <w:rsid w:val="009465A6"/>
    <w:rsid w:val="0095041A"/>
    <w:rsid w:val="00951FC0"/>
    <w:rsid w:val="00954146"/>
    <w:rsid w:val="00955D30"/>
    <w:rsid w:val="0096014D"/>
    <w:rsid w:val="00967E4E"/>
    <w:rsid w:val="009740B2"/>
    <w:rsid w:val="00984035"/>
    <w:rsid w:val="00985B1A"/>
    <w:rsid w:val="00990218"/>
    <w:rsid w:val="00991D78"/>
    <w:rsid w:val="009928AB"/>
    <w:rsid w:val="0099612F"/>
    <w:rsid w:val="009A6251"/>
    <w:rsid w:val="009B357A"/>
    <w:rsid w:val="009B3885"/>
    <w:rsid w:val="009C37D0"/>
    <w:rsid w:val="009C3DAE"/>
    <w:rsid w:val="009C4D71"/>
    <w:rsid w:val="009C51A6"/>
    <w:rsid w:val="009D020E"/>
    <w:rsid w:val="009D4C12"/>
    <w:rsid w:val="009D5435"/>
    <w:rsid w:val="009E2B40"/>
    <w:rsid w:val="009E33DA"/>
    <w:rsid w:val="009E5EC6"/>
    <w:rsid w:val="009F7E74"/>
    <w:rsid w:val="00A03378"/>
    <w:rsid w:val="00A044C9"/>
    <w:rsid w:val="00A0744E"/>
    <w:rsid w:val="00A07E10"/>
    <w:rsid w:val="00A15CF5"/>
    <w:rsid w:val="00A169AD"/>
    <w:rsid w:val="00A23E1D"/>
    <w:rsid w:val="00A32197"/>
    <w:rsid w:val="00A32BDA"/>
    <w:rsid w:val="00A32CD6"/>
    <w:rsid w:val="00A332A5"/>
    <w:rsid w:val="00A35681"/>
    <w:rsid w:val="00A41FD5"/>
    <w:rsid w:val="00A427A2"/>
    <w:rsid w:val="00A50F09"/>
    <w:rsid w:val="00A5267E"/>
    <w:rsid w:val="00A552E3"/>
    <w:rsid w:val="00A55C36"/>
    <w:rsid w:val="00A57013"/>
    <w:rsid w:val="00A60A5F"/>
    <w:rsid w:val="00A60FB8"/>
    <w:rsid w:val="00A626DE"/>
    <w:rsid w:val="00A71D02"/>
    <w:rsid w:val="00A76F3E"/>
    <w:rsid w:val="00A80575"/>
    <w:rsid w:val="00A80634"/>
    <w:rsid w:val="00A83CD4"/>
    <w:rsid w:val="00A871F2"/>
    <w:rsid w:val="00A874A6"/>
    <w:rsid w:val="00AA0B5D"/>
    <w:rsid w:val="00AA2F70"/>
    <w:rsid w:val="00AA5935"/>
    <w:rsid w:val="00AB22B8"/>
    <w:rsid w:val="00AC56BA"/>
    <w:rsid w:val="00AD3178"/>
    <w:rsid w:val="00AD6344"/>
    <w:rsid w:val="00AD6D31"/>
    <w:rsid w:val="00AD78D1"/>
    <w:rsid w:val="00AE0771"/>
    <w:rsid w:val="00AE67CA"/>
    <w:rsid w:val="00AF05D0"/>
    <w:rsid w:val="00AF2F19"/>
    <w:rsid w:val="00AF3767"/>
    <w:rsid w:val="00AF3E42"/>
    <w:rsid w:val="00B01B2E"/>
    <w:rsid w:val="00B05A79"/>
    <w:rsid w:val="00B1542A"/>
    <w:rsid w:val="00B1632E"/>
    <w:rsid w:val="00B26247"/>
    <w:rsid w:val="00B31559"/>
    <w:rsid w:val="00B3442C"/>
    <w:rsid w:val="00B35E8A"/>
    <w:rsid w:val="00B37A5F"/>
    <w:rsid w:val="00B40258"/>
    <w:rsid w:val="00B41B90"/>
    <w:rsid w:val="00B4413F"/>
    <w:rsid w:val="00B45A84"/>
    <w:rsid w:val="00B51684"/>
    <w:rsid w:val="00B55C02"/>
    <w:rsid w:val="00B575DE"/>
    <w:rsid w:val="00B632E5"/>
    <w:rsid w:val="00B6379D"/>
    <w:rsid w:val="00B66F26"/>
    <w:rsid w:val="00B67CF0"/>
    <w:rsid w:val="00B7151B"/>
    <w:rsid w:val="00B73F48"/>
    <w:rsid w:val="00B81E0C"/>
    <w:rsid w:val="00B8203D"/>
    <w:rsid w:val="00B82CDD"/>
    <w:rsid w:val="00B843BF"/>
    <w:rsid w:val="00BA21AA"/>
    <w:rsid w:val="00BA566E"/>
    <w:rsid w:val="00BA589D"/>
    <w:rsid w:val="00BA6CD5"/>
    <w:rsid w:val="00BB3CB5"/>
    <w:rsid w:val="00BB63C2"/>
    <w:rsid w:val="00BB6AAA"/>
    <w:rsid w:val="00BC01D4"/>
    <w:rsid w:val="00BC1106"/>
    <w:rsid w:val="00BC669A"/>
    <w:rsid w:val="00BD316A"/>
    <w:rsid w:val="00BD46A9"/>
    <w:rsid w:val="00BE387B"/>
    <w:rsid w:val="00BE4979"/>
    <w:rsid w:val="00BF0002"/>
    <w:rsid w:val="00BF24EF"/>
    <w:rsid w:val="00BF4649"/>
    <w:rsid w:val="00C035CB"/>
    <w:rsid w:val="00C04E61"/>
    <w:rsid w:val="00C06D92"/>
    <w:rsid w:val="00C111DC"/>
    <w:rsid w:val="00C134B2"/>
    <w:rsid w:val="00C147CE"/>
    <w:rsid w:val="00C16525"/>
    <w:rsid w:val="00C24ADF"/>
    <w:rsid w:val="00C26BEC"/>
    <w:rsid w:val="00C34CD0"/>
    <w:rsid w:val="00C36772"/>
    <w:rsid w:val="00C40810"/>
    <w:rsid w:val="00C40E1E"/>
    <w:rsid w:val="00C43F55"/>
    <w:rsid w:val="00C50854"/>
    <w:rsid w:val="00C53ED4"/>
    <w:rsid w:val="00C550E0"/>
    <w:rsid w:val="00C60643"/>
    <w:rsid w:val="00C60B14"/>
    <w:rsid w:val="00C60B9F"/>
    <w:rsid w:val="00C72963"/>
    <w:rsid w:val="00C75514"/>
    <w:rsid w:val="00C821BF"/>
    <w:rsid w:val="00C8290E"/>
    <w:rsid w:val="00C836FD"/>
    <w:rsid w:val="00C843CF"/>
    <w:rsid w:val="00C863F1"/>
    <w:rsid w:val="00C97355"/>
    <w:rsid w:val="00CA1A3D"/>
    <w:rsid w:val="00CA1DF3"/>
    <w:rsid w:val="00CA20E7"/>
    <w:rsid w:val="00CA2172"/>
    <w:rsid w:val="00CB2065"/>
    <w:rsid w:val="00CB3114"/>
    <w:rsid w:val="00CB39A2"/>
    <w:rsid w:val="00CC035A"/>
    <w:rsid w:val="00CC1771"/>
    <w:rsid w:val="00CC3D8A"/>
    <w:rsid w:val="00CC5C1D"/>
    <w:rsid w:val="00CC7C8E"/>
    <w:rsid w:val="00CD3D63"/>
    <w:rsid w:val="00CD6005"/>
    <w:rsid w:val="00CE339B"/>
    <w:rsid w:val="00CE41D6"/>
    <w:rsid w:val="00CE649D"/>
    <w:rsid w:val="00CF2D4E"/>
    <w:rsid w:val="00CF3E5E"/>
    <w:rsid w:val="00CF48E4"/>
    <w:rsid w:val="00CF62B5"/>
    <w:rsid w:val="00CF6772"/>
    <w:rsid w:val="00D05212"/>
    <w:rsid w:val="00D15442"/>
    <w:rsid w:val="00D21EAF"/>
    <w:rsid w:val="00D328F8"/>
    <w:rsid w:val="00D37BCF"/>
    <w:rsid w:val="00D53079"/>
    <w:rsid w:val="00D543AC"/>
    <w:rsid w:val="00D645A1"/>
    <w:rsid w:val="00D6483F"/>
    <w:rsid w:val="00D66229"/>
    <w:rsid w:val="00D72C03"/>
    <w:rsid w:val="00D72F85"/>
    <w:rsid w:val="00D73520"/>
    <w:rsid w:val="00D74A00"/>
    <w:rsid w:val="00D824F3"/>
    <w:rsid w:val="00D848DF"/>
    <w:rsid w:val="00D84F3B"/>
    <w:rsid w:val="00D90E9B"/>
    <w:rsid w:val="00D9175E"/>
    <w:rsid w:val="00D95F42"/>
    <w:rsid w:val="00DA5423"/>
    <w:rsid w:val="00DA7754"/>
    <w:rsid w:val="00DB0AB9"/>
    <w:rsid w:val="00DB29FE"/>
    <w:rsid w:val="00DB3BD9"/>
    <w:rsid w:val="00DB5C26"/>
    <w:rsid w:val="00DC321C"/>
    <w:rsid w:val="00DC5B86"/>
    <w:rsid w:val="00DC636B"/>
    <w:rsid w:val="00DC6F99"/>
    <w:rsid w:val="00DD1EE2"/>
    <w:rsid w:val="00DD570B"/>
    <w:rsid w:val="00DE5527"/>
    <w:rsid w:val="00DE56BD"/>
    <w:rsid w:val="00DE6856"/>
    <w:rsid w:val="00DF01C8"/>
    <w:rsid w:val="00DF304D"/>
    <w:rsid w:val="00E0177F"/>
    <w:rsid w:val="00E04236"/>
    <w:rsid w:val="00E12436"/>
    <w:rsid w:val="00E155C6"/>
    <w:rsid w:val="00E15CBF"/>
    <w:rsid w:val="00E27A40"/>
    <w:rsid w:val="00E27FB1"/>
    <w:rsid w:val="00E34A29"/>
    <w:rsid w:val="00E42A6D"/>
    <w:rsid w:val="00E45065"/>
    <w:rsid w:val="00E67D07"/>
    <w:rsid w:val="00E722E8"/>
    <w:rsid w:val="00E724F2"/>
    <w:rsid w:val="00E815CB"/>
    <w:rsid w:val="00E8436C"/>
    <w:rsid w:val="00E84613"/>
    <w:rsid w:val="00E84C65"/>
    <w:rsid w:val="00E942CA"/>
    <w:rsid w:val="00E95DE4"/>
    <w:rsid w:val="00EA0DF2"/>
    <w:rsid w:val="00EA142C"/>
    <w:rsid w:val="00EA30CB"/>
    <w:rsid w:val="00EA70E7"/>
    <w:rsid w:val="00EB0568"/>
    <w:rsid w:val="00EC028B"/>
    <w:rsid w:val="00EC56EF"/>
    <w:rsid w:val="00EC73C9"/>
    <w:rsid w:val="00ED0762"/>
    <w:rsid w:val="00ED217E"/>
    <w:rsid w:val="00ED38C9"/>
    <w:rsid w:val="00ED52D8"/>
    <w:rsid w:val="00ED716C"/>
    <w:rsid w:val="00EE670D"/>
    <w:rsid w:val="00EF0464"/>
    <w:rsid w:val="00EF2FFF"/>
    <w:rsid w:val="00EF6F7B"/>
    <w:rsid w:val="00F012A5"/>
    <w:rsid w:val="00F017F4"/>
    <w:rsid w:val="00F01892"/>
    <w:rsid w:val="00F03BA5"/>
    <w:rsid w:val="00F05A9B"/>
    <w:rsid w:val="00F12C9D"/>
    <w:rsid w:val="00F16A6C"/>
    <w:rsid w:val="00F209BA"/>
    <w:rsid w:val="00F2551E"/>
    <w:rsid w:val="00F27E77"/>
    <w:rsid w:val="00F30C73"/>
    <w:rsid w:val="00F32FA2"/>
    <w:rsid w:val="00F346E1"/>
    <w:rsid w:val="00F34AB1"/>
    <w:rsid w:val="00F36C17"/>
    <w:rsid w:val="00F448C5"/>
    <w:rsid w:val="00F46F74"/>
    <w:rsid w:val="00F52A83"/>
    <w:rsid w:val="00F5302F"/>
    <w:rsid w:val="00F536E0"/>
    <w:rsid w:val="00F57F60"/>
    <w:rsid w:val="00F6150B"/>
    <w:rsid w:val="00F62500"/>
    <w:rsid w:val="00F63633"/>
    <w:rsid w:val="00F6393A"/>
    <w:rsid w:val="00F66C2C"/>
    <w:rsid w:val="00F7067D"/>
    <w:rsid w:val="00F73CD5"/>
    <w:rsid w:val="00F77792"/>
    <w:rsid w:val="00F81AE6"/>
    <w:rsid w:val="00F84F2C"/>
    <w:rsid w:val="00F866D4"/>
    <w:rsid w:val="00F93D37"/>
    <w:rsid w:val="00F9492A"/>
    <w:rsid w:val="00F95A21"/>
    <w:rsid w:val="00F95A8B"/>
    <w:rsid w:val="00F96303"/>
    <w:rsid w:val="00FA645E"/>
    <w:rsid w:val="00FB453E"/>
    <w:rsid w:val="00FC1EB2"/>
    <w:rsid w:val="00FD0EFE"/>
    <w:rsid w:val="00FD3E36"/>
    <w:rsid w:val="00FD5301"/>
    <w:rsid w:val="00FD736A"/>
    <w:rsid w:val="00FE1DDD"/>
    <w:rsid w:val="00FE4008"/>
    <w:rsid w:val="00FF02AA"/>
    <w:rsid w:val="00FF231B"/>
    <w:rsid w:val="00FF2DB8"/>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9ACDD1E"/>
  <w15:docId w15:val="{586A8988-F647-40B3-9F37-705EC44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7919E6"/>
  </w:style>
  <w:style w:type="paragraph" w:styleId="FootnoteText">
    <w:name w:val="footnote text"/>
    <w:basedOn w:val="Normal"/>
    <w:link w:val="FootnoteTextChar"/>
    <w:uiPriority w:val="99"/>
    <w:semiHidden/>
    <w:unhideWhenUsed/>
    <w:rsid w:val="006F0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A4C"/>
    <w:rPr>
      <w:sz w:val="20"/>
      <w:szCs w:val="20"/>
    </w:rPr>
  </w:style>
  <w:style w:type="character" w:styleId="FootnoteReference">
    <w:name w:val="footnote reference"/>
    <w:basedOn w:val="DefaultParagraphFont"/>
    <w:uiPriority w:val="99"/>
    <w:semiHidden/>
    <w:unhideWhenUsed/>
    <w:rsid w:val="006F0A4C"/>
    <w:rPr>
      <w:vertAlign w:val="superscript"/>
    </w:rPr>
  </w:style>
  <w:style w:type="paragraph" w:customStyle="1" w:styleId="DecimalAligned">
    <w:name w:val="Decimal Aligned"/>
    <w:basedOn w:val="Normal"/>
    <w:uiPriority w:val="40"/>
    <w:qFormat/>
    <w:rsid w:val="001341C0"/>
    <w:pPr>
      <w:tabs>
        <w:tab w:val="decimal" w:pos="360"/>
      </w:tabs>
      <w:spacing w:after="200" w:line="276" w:lineRule="auto"/>
    </w:pPr>
    <w:rPr>
      <w:rFonts w:eastAsiaTheme="minorEastAsia" w:cs="Times New Roman"/>
    </w:rPr>
  </w:style>
  <w:style w:type="table" w:styleId="MediumShading2-Accent5">
    <w:name w:val="Medium Shading 2 Accent 5"/>
    <w:basedOn w:val="TableNormal"/>
    <w:uiPriority w:val="64"/>
    <w:rsid w:val="001341C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96648"/>
    <w:rPr>
      <w:sz w:val="16"/>
      <w:szCs w:val="16"/>
    </w:rPr>
  </w:style>
  <w:style w:type="paragraph" w:styleId="CommentText">
    <w:name w:val="annotation text"/>
    <w:basedOn w:val="Normal"/>
    <w:link w:val="CommentTextChar"/>
    <w:uiPriority w:val="99"/>
    <w:semiHidden/>
    <w:unhideWhenUsed/>
    <w:rsid w:val="00496648"/>
    <w:pPr>
      <w:spacing w:line="240" w:lineRule="auto"/>
    </w:pPr>
    <w:rPr>
      <w:sz w:val="20"/>
      <w:szCs w:val="20"/>
    </w:rPr>
  </w:style>
  <w:style w:type="character" w:customStyle="1" w:styleId="CommentTextChar">
    <w:name w:val="Comment Text Char"/>
    <w:basedOn w:val="DefaultParagraphFont"/>
    <w:link w:val="CommentText"/>
    <w:uiPriority w:val="99"/>
    <w:semiHidden/>
    <w:rsid w:val="00496648"/>
    <w:rPr>
      <w:sz w:val="20"/>
      <w:szCs w:val="20"/>
    </w:rPr>
  </w:style>
  <w:style w:type="paragraph" w:styleId="CommentSubject">
    <w:name w:val="annotation subject"/>
    <w:basedOn w:val="CommentText"/>
    <w:next w:val="CommentText"/>
    <w:link w:val="CommentSubjectChar"/>
    <w:uiPriority w:val="99"/>
    <w:semiHidden/>
    <w:unhideWhenUsed/>
    <w:rsid w:val="00496648"/>
    <w:rPr>
      <w:b/>
      <w:bCs/>
    </w:rPr>
  </w:style>
  <w:style w:type="character" w:customStyle="1" w:styleId="CommentSubjectChar">
    <w:name w:val="Comment Subject Char"/>
    <w:basedOn w:val="CommentTextChar"/>
    <w:link w:val="CommentSubject"/>
    <w:uiPriority w:val="99"/>
    <w:semiHidden/>
    <w:rsid w:val="00496648"/>
    <w:rPr>
      <w:b/>
      <w:bCs/>
      <w:sz w:val="20"/>
      <w:szCs w:val="20"/>
    </w:rPr>
  </w:style>
  <w:style w:type="paragraph" w:styleId="BalloonText">
    <w:name w:val="Balloon Text"/>
    <w:basedOn w:val="Normal"/>
    <w:link w:val="BalloonTextChar"/>
    <w:uiPriority w:val="99"/>
    <w:semiHidden/>
    <w:unhideWhenUsed/>
    <w:rsid w:val="0049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48"/>
    <w:rPr>
      <w:rFonts w:ascii="Tahoma" w:hAnsi="Tahoma" w:cs="Tahoma"/>
      <w:sz w:val="16"/>
      <w:szCs w:val="16"/>
    </w:rPr>
  </w:style>
  <w:style w:type="paragraph" w:styleId="Header">
    <w:name w:val="header"/>
    <w:basedOn w:val="Normal"/>
    <w:link w:val="HeaderChar"/>
    <w:uiPriority w:val="99"/>
    <w:unhideWhenUsed/>
    <w:rsid w:val="007C29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9A1"/>
  </w:style>
  <w:style w:type="paragraph" w:styleId="Footer">
    <w:name w:val="footer"/>
    <w:basedOn w:val="Normal"/>
    <w:link w:val="FooterChar"/>
    <w:uiPriority w:val="99"/>
    <w:unhideWhenUsed/>
    <w:rsid w:val="007C29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9A1"/>
  </w:style>
  <w:style w:type="character" w:styleId="Hyperlink">
    <w:name w:val="Hyperlink"/>
    <w:basedOn w:val="DefaultParagraphFont"/>
    <w:uiPriority w:val="99"/>
    <w:unhideWhenUsed/>
    <w:rsid w:val="00434843"/>
    <w:rPr>
      <w:color w:val="0563C1" w:themeColor="hyperlink"/>
      <w:u w:val="single"/>
    </w:rPr>
  </w:style>
  <w:style w:type="paragraph" w:styleId="Revision">
    <w:name w:val="Revision"/>
    <w:hidden/>
    <w:uiPriority w:val="99"/>
    <w:semiHidden/>
    <w:rsid w:val="006A1164"/>
    <w:pPr>
      <w:spacing w:after="0" w:line="240" w:lineRule="auto"/>
    </w:pPr>
  </w:style>
  <w:style w:type="paragraph" w:styleId="ListParagraph">
    <w:name w:val="List Paragraph"/>
    <w:basedOn w:val="Normal"/>
    <w:uiPriority w:val="34"/>
    <w:qFormat/>
    <w:rsid w:val="0085619B"/>
    <w:pPr>
      <w:ind w:left="720"/>
      <w:contextualSpacing/>
    </w:pPr>
  </w:style>
  <w:style w:type="character" w:customStyle="1" w:styleId="UnresolvedMention1">
    <w:name w:val="Unresolved Mention1"/>
    <w:basedOn w:val="DefaultParagraphFont"/>
    <w:uiPriority w:val="99"/>
    <w:semiHidden/>
    <w:unhideWhenUsed/>
    <w:rsid w:val="00B1542A"/>
    <w:rPr>
      <w:color w:val="808080"/>
      <w:shd w:val="clear" w:color="auto" w:fill="E6E6E6"/>
    </w:rPr>
  </w:style>
  <w:style w:type="table" w:styleId="TableGrid">
    <w:name w:val="Table Grid"/>
    <w:basedOn w:val="TableNormal"/>
    <w:uiPriority w:val="39"/>
    <w:rsid w:val="000B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805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805E1"/>
    <w:rPr>
      <w:rFonts w:ascii="Calibri" w:hAnsi="Calibri"/>
      <w:noProof/>
      <w:lang w:val="en-US"/>
    </w:rPr>
  </w:style>
  <w:style w:type="paragraph" w:customStyle="1" w:styleId="EndNoteBibliography">
    <w:name w:val="EndNote Bibliography"/>
    <w:basedOn w:val="Normal"/>
    <w:link w:val="EndNoteBibliographyChar"/>
    <w:rsid w:val="002805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805E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8384">
      <w:bodyDiv w:val="1"/>
      <w:marLeft w:val="0"/>
      <w:marRight w:val="0"/>
      <w:marTop w:val="0"/>
      <w:marBottom w:val="0"/>
      <w:divBdr>
        <w:top w:val="none" w:sz="0" w:space="0" w:color="auto"/>
        <w:left w:val="none" w:sz="0" w:space="0" w:color="auto"/>
        <w:bottom w:val="none" w:sz="0" w:space="0" w:color="auto"/>
        <w:right w:val="none" w:sz="0" w:space="0" w:color="auto"/>
      </w:divBdr>
      <w:divsChild>
        <w:div w:id="471866380">
          <w:marLeft w:val="0"/>
          <w:marRight w:val="0"/>
          <w:marTop w:val="0"/>
          <w:marBottom w:val="0"/>
          <w:divBdr>
            <w:top w:val="none" w:sz="0" w:space="0" w:color="auto"/>
            <w:left w:val="none" w:sz="0" w:space="0" w:color="auto"/>
            <w:bottom w:val="none" w:sz="0" w:space="0" w:color="auto"/>
            <w:right w:val="none" w:sz="0" w:space="0" w:color="auto"/>
          </w:divBdr>
        </w:div>
        <w:div w:id="1008407848">
          <w:marLeft w:val="0"/>
          <w:marRight w:val="0"/>
          <w:marTop w:val="0"/>
          <w:marBottom w:val="0"/>
          <w:divBdr>
            <w:top w:val="none" w:sz="0" w:space="0" w:color="auto"/>
            <w:left w:val="none" w:sz="0" w:space="0" w:color="auto"/>
            <w:bottom w:val="none" w:sz="0" w:space="0" w:color="auto"/>
            <w:right w:val="none" w:sz="0" w:space="0" w:color="auto"/>
          </w:divBdr>
        </w:div>
        <w:div w:id="1309817792">
          <w:marLeft w:val="0"/>
          <w:marRight w:val="0"/>
          <w:marTop w:val="0"/>
          <w:marBottom w:val="0"/>
          <w:divBdr>
            <w:top w:val="none" w:sz="0" w:space="0" w:color="auto"/>
            <w:left w:val="none" w:sz="0" w:space="0" w:color="auto"/>
            <w:bottom w:val="none" w:sz="0" w:space="0" w:color="auto"/>
            <w:right w:val="none" w:sz="0" w:space="0" w:color="auto"/>
          </w:divBdr>
        </w:div>
        <w:div w:id="1501461958">
          <w:marLeft w:val="0"/>
          <w:marRight w:val="0"/>
          <w:marTop w:val="0"/>
          <w:marBottom w:val="0"/>
          <w:divBdr>
            <w:top w:val="none" w:sz="0" w:space="0" w:color="auto"/>
            <w:left w:val="none" w:sz="0" w:space="0" w:color="auto"/>
            <w:bottom w:val="none" w:sz="0" w:space="0" w:color="auto"/>
            <w:right w:val="none" w:sz="0" w:space="0" w:color="auto"/>
          </w:divBdr>
        </w:div>
      </w:divsChild>
    </w:div>
    <w:div w:id="710229264">
      <w:bodyDiv w:val="1"/>
      <w:marLeft w:val="0"/>
      <w:marRight w:val="0"/>
      <w:marTop w:val="0"/>
      <w:marBottom w:val="0"/>
      <w:divBdr>
        <w:top w:val="none" w:sz="0" w:space="0" w:color="auto"/>
        <w:left w:val="none" w:sz="0" w:space="0" w:color="auto"/>
        <w:bottom w:val="none" w:sz="0" w:space="0" w:color="auto"/>
        <w:right w:val="none" w:sz="0" w:space="0" w:color="auto"/>
      </w:divBdr>
    </w:div>
    <w:div w:id="945818272">
      <w:bodyDiv w:val="1"/>
      <w:marLeft w:val="0"/>
      <w:marRight w:val="0"/>
      <w:marTop w:val="0"/>
      <w:marBottom w:val="0"/>
      <w:divBdr>
        <w:top w:val="none" w:sz="0" w:space="0" w:color="auto"/>
        <w:left w:val="none" w:sz="0" w:space="0" w:color="auto"/>
        <w:bottom w:val="none" w:sz="0" w:space="0" w:color="auto"/>
        <w:right w:val="none" w:sz="0" w:space="0" w:color="auto"/>
      </w:divBdr>
    </w:div>
    <w:div w:id="1256279231">
      <w:bodyDiv w:val="1"/>
      <w:marLeft w:val="0"/>
      <w:marRight w:val="0"/>
      <w:marTop w:val="0"/>
      <w:marBottom w:val="0"/>
      <w:divBdr>
        <w:top w:val="none" w:sz="0" w:space="0" w:color="auto"/>
        <w:left w:val="none" w:sz="0" w:space="0" w:color="auto"/>
        <w:bottom w:val="none" w:sz="0" w:space="0" w:color="auto"/>
        <w:right w:val="none" w:sz="0" w:space="0" w:color="auto"/>
      </w:divBdr>
    </w:div>
    <w:div w:id="1506046287">
      <w:bodyDiv w:val="1"/>
      <w:marLeft w:val="0"/>
      <w:marRight w:val="0"/>
      <w:marTop w:val="0"/>
      <w:marBottom w:val="0"/>
      <w:divBdr>
        <w:top w:val="none" w:sz="0" w:space="0" w:color="auto"/>
        <w:left w:val="none" w:sz="0" w:space="0" w:color="auto"/>
        <w:bottom w:val="none" w:sz="0" w:space="0" w:color="auto"/>
        <w:right w:val="none" w:sz="0" w:space="0" w:color="auto"/>
      </w:divBdr>
    </w:div>
    <w:div w:id="1731343113">
      <w:bodyDiv w:val="1"/>
      <w:marLeft w:val="0"/>
      <w:marRight w:val="0"/>
      <w:marTop w:val="0"/>
      <w:marBottom w:val="0"/>
      <w:divBdr>
        <w:top w:val="none" w:sz="0" w:space="0" w:color="auto"/>
        <w:left w:val="none" w:sz="0" w:space="0" w:color="auto"/>
        <w:bottom w:val="none" w:sz="0" w:space="0" w:color="auto"/>
        <w:right w:val="none" w:sz="0" w:space="0" w:color="auto"/>
      </w:divBdr>
      <w:divsChild>
        <w:div w:id="42947724">
          <w:marLeft w:val="0"/>
          <w:marRight w:val="0"/>
          <w:marTop w:val="0"/>
          <w:marBottom w:val="0"/>
          <w:divBdr>
            <w:top w:val="none" w:sz="0" w:space="0" w:color="auto"/>
            <w:left w:val="none" w:sz="0" w:space="0" w:color="auto"/>
            <w:bottom w:val="none" w:sz="0" w:space="0" w:color="auto"/>
            <w:right w:val="none" w:sz="0" w:space="0" w:color="auto"/>
          </w:divBdr>
        </w:div>
        <w:div w:id="688605625">
          <w:marLeft w:val="0"/>
          <w:marRight w:val="0"/>
          <w:marTop w:val="75"/>
          <w:marBottom w:val="0"/>
          <w:divBdr>
            <w:top w:val="none" w:sz="0" w:space="0" w:color="auto"/>
            <w:left w:val="none" w:sz="0" w:space="0" w:color="auto"/>
            <w:bottom w:val="none" w:sz="0" w:space="0" w:color="auto"/>
            <w:right w:val="none" w:sz="0" w:space="0" w:color="auto"/>
          </w:divBdr>
        </w:div>
        <w:div w:id="715861897">
          <w:marLeft w:val="0"/>
          <w:marRight w:val="0"/>
          <w:marTop w:val="75"/>
          <w:marBottom w:val="0"/>
          <w:divBdr>
            <w:top w:val="none" w:sz="0" w:space="0" w:color="auto"/>
            <w:left w:val="none" w:sz="0" w:space="0" w:color="auto"/>
            <w:bottom w:val="none" w:sz="0" w:space="0" w:color="auto"/>
            <w:right w:val="none" w:sz="0" w:space="0" w:color="auto"/>
          </w:divBdr>
        </w:div>
      </w:divsChild>
    </w:div>
    <w:div w:id="1788505536">
      <w:bodyDiv w:val="1"/>
      <w:marLeft w:val="0"/>
      <w:marRight w:val="0"/>
      <w:marTop w:val="0"/>
      <w:marBottom w:val="0"/>
      <w:divBdr>
        <w:top w:val="none" w:sz="0" w:space="0" w:color="auto"/>
        <w:left w:val="none" w:sz="0" w:space="0" w:color="auto"/>
        <w:bottom w:val="none" w:sz="0" w:space="0" w:color="auto"/>
        <w:right w:val="none" w:sz="0" w:space="0" w:color="auto"/>
      </w:divBdr>
      <w:divsChild>
        <w:div w:id="265307097">
          <w:marLeft w:val="0"/>
          <w:marRight w:val="0"/>
          <w:marTop w:val="0"/>
          <w:marBottom w:val="0"/>
          <w:divBdr>
            <w:top w:val="none" w:sz="0" w:space="0" w:color="auto"/>
            <w:left w:val="none" w:sz="0" w:space="0" w:color="auto"/>
            <w:bottom w:val="none" w:sz="0" w:space="0" w:color="auto"/>
            <w:right w:val="none" w:sz="0" w:space="0" w:color="auto"/>
          </w:divBdr>
        </w:div>
        <w:div w:id="1426264528">
          <w:marLeft w:val="0"/>
          <w:marRight w:val="0"/>
          <w:marTop w:val="0"/>
          <w:marBottom w:val="0"/>
          <w:divBdr>
            <w:top w:val="none" w:sz="0" w:space="0" w:color="auto"/>
            <w:left w:val="none" w:sz="0" w:space="0" w:color="auto"/>
            <w:bottom w:val="none" w:sz="0" w:space="0" w:color="auto"/>
            <w:right w:val="none" w:sz="0" w:space="0" w:color="auto"/>
          </w:divBdr>
        </w:div>
        <w:div w:id="1969385472">
          <w:marLeft w:val="0"/>
          <w:marRight w:val="0"/>
          <w:marTop w:val="0"/>
          <w:marBottom w:val="0"/>
          <w:divBdr>
            <w:top w:val="none" w:sz="0" w:space="0" w:color="auto"/>
            <w:left w:val="none" w:sz="0" w:space="0" w:color="auto"/>
            <w:bottom w:val="none" w:sz="0" w:space="0" w:color="auto"/>
            <w:right w:val="none" w:sz="0" w:space="0" w:color="auto"/>
          </w:divBdr>
        </w:div>
      </w:divsChild>
    </w:div>
    <w:div w:id="1984504248">
      <w:bodyDiv w:val="1"/>
      <w:marLeft w:val="0"/>
      <w:marRight w:val="0"/>
      <w:marTop w:val="0"/>
      <w:marBottom w:val="0"/>
      <w:divBdr>
        <w:top w:val="none" w:sz="0" w:space="0" w:color="auto"/>
        <w:left w:val="none" w:sz="0" w:space="0" w:color="auto"/>
        <w:bottom w:val="none" w:sz="0" w:space="0" w:color="auto"/>
        <w:right w:val="none" w:sz="0" w:space="0" w:color="auto"/>
      </w:divBdr>
    </w:div>
    <w:div w:id="21024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E057-3126-481D-8F8F-C9B8B791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24990</Words>
  <Characters>142445</Characters>
  <Application>Microsoft Office Word</Application>
  <DocSecurity>0</DocSecurity>
  <Lines>1187</Lines>
  <Paragraphs>334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 Georges, University of London</Company>
  <LinksUpToDate>false</LinksUpToDate>
  <CharactersWithSpaces>167101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Gomez</dc:creator>
  <cp:keywords/>
  <dc:description/>
  <cp:lastModifiedBy>FINOCCHIARO, Gherardo (ST GEORGE'S UNIVERSITY HOSPITALS NHS FOUNDATION TRUST)</cp:lastModifiedBy>
  <cp:revision>40</cp:revision>
  <dcterms:created xsi:type="dcterms:W3CDTF">2018-07-11T11:47:00Z</dcterms:created>
  <dcterms:modified xsi:type="dcterms:W3CDTF">2018-11-26T20:51:00Z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http://www.zotero.org/styles/jacc-cardiovascular-imaging</vt:lpwstr>
  </property>
  <property fmtid="{D5CDD505-2E9C-101B-9397-08002B2CF9AE}" pid="15" name="Mendeley Recent Style Name 6_1">
    <vt:lpwstr>JACC: Cardiovascular Imaging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2fabcfa0-edeb-32b4-9e0c-f4f0feadeabd</vt:lpwstr>
  </property>
  <property fmtid="{D5CDD505-2E9C-101B-9397-08002B2CF9AE}" pid="24" name="Mendeley Citation Style_1">
    <vt:lpwstr>http://www.zotero.org/styles/jacc-cardiovascular-imaging</vt:lpwstr>
  </property>
</Properties>
</file>