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77EA36" w14:textId="098A8678" w:rsidR="002A1B23" w:rsidRPr="009A71A0" w:rsidRDefault="002A1B23" w:rsidP="000D498B">
      <w:pPr>
        <w:spacing w:line="480" w:lineRule="auto"/>
        <w:jc w:val="center"/>
        <w:rPr>
          <w:i/>
        </w:rPr>
      </w:pPr>
      <w:r>
        <w:rPr>
          <w:b/>
        </w:rPr>
        <w:t>Running title:</w:t>
      </w:r>
      <w:r w:rsidRPr="009A71A0">
        <w:t xml:space="preserve"> Evaluation of Matrix-Assisted Laser Desorption Ionisation Time-Of-Flight Mass Spectrometry (MALDI-TOF MS) for the Identification of Group B </w:t>
      </w:r>
      <w:r w:rsidRPr="009A71A0">
        <w:rPr>
          <w:i/>
        </w:rPr>
        <w:t>Streptococcus</w:t>
      </w:r>
    </w:p>
    <w:p w14:paraId="5E60F4CE" w14:textId="77777777" w:rsidR="002A1B23" w:rsidRPr="009A71A0" w:rsidRDefault="002A1B23" w:rsidP="000D498B">
      <w:pPr>
        <w:pStyle w:val="NoSpacing"/>
        <w:spacing w:line="480" w:lineRule="auto"/>
      </w:pPr>
    </w:p>
    <w:p w14:paraId="489C5ED9" w14:textId="77777777" w:rsidR="002A1B23" w:rsidRPr="00D60ECD" w:rsidRDefault="002A1B23" w:rsidP="000D498B">
      <w:pPr>
        <w:spacing w:line="480" w:lineRule="auto"/>
      </w:pPr>
      <w:r w:rsidRPr="009A71A0">
        <w:rPr>
          <w:b/>
        </w:rPr>
        <w:t>Authors:</w:t>
      </w:r>
      <w:r w:rsidRPr="009A71A0">
        <w:t xml:space="preserve"> Ka-Ning To</w:t>
      </w:r>
      <w:r w:rsidRPr="009A71A0">
        <w:rPr>
          <w:vertAlign w:val="superscript"/>
        </w:rPr>
        <w:t>1,2</w:t>
      </w:r>
      <w:r>
        <w:t xml:space="preserve"> </w:t>
      </w:r>
      <w:hyperlink r:id="rId8" w:history="1">
        <w:r w:rsidRPr="00104553">
          <w:rPr>
            <w:rStyle w:val="Hyperlink"/>
          </w:rPr>
          <w:t>k.to15@imperial.ac.uk</w:t>
        </w:r>
      </w:hyperlink>
      <w:r>
        <w:t xml:space="preserve">; </w:t>
      </w:r>
      <w:r w:rsidRPr="009A71A0">
        <w:t>Emma Cornwell</w:t>
      </w:r>
      <w:r w:rsidRPr="009A71A0">
        <w:rPr>
          <w:vertAlign w:val="superscript"/>
        </w:rPr>
        <w:t>1</w:t>
      </w:r>
      <w:r>
        <w:t xml:space="preserve"> </w:t>
      </w:r>
      <w:hyperlink r:id="rId9" w:history="1">
        <w:r w:rsidRPr="00104553">
          <w:rPr>
            <w:rStyle w:val="Hyperlink"/>
          </w:rPr>
          <w:t>e.cornwell@imperial.ac.uk</w:t>
        </w:r>
      </w:hyperlink>
      <w:r>
        <w:t>;</w:t>
      </w:r>
      <w:r w:rsidRPr="009A71A0">
        <w:t xml:space="preserve"> Roger Daniel</w:t>
      </w:r>
      <w:r w:rsidRPr="009A71A0">
        <w:rPr>
          <w:vertAlign w:val="superscript"/>
        </w:rPr>
        <w:t>3</w:t>
      </w:r>
      <w:r>
        <w:t xml:space="preserve"> </w:t>
      </w:r>
      <w:hyperlink r:id="rId10" w:history="1">
        <w:r w:rsidRPr="00104553">
          <w:rPr>
            <w:rStyle w:val="Hyperlink"/>
          </w:rPr>
          <w:t>roger.daniel@phe.gov.uk</w:t>
        </w:r>
      </w:hyperlink>
      <w:r>
        <w:t>;</w:t>
      </w:r>
      <w:r w:rsidRPr="009A71A0">
        <w:t xml:space="preserve"> </w:t>
      </w:r>
      <w:proofErr w:type="spellStart"/>
      <w:r w:rsidRPr="009A71A0">
        <w:t>Sweenie</w:t>
      </w:r>
      <w:proofErr w:type="spellEnd"/>
      <w:r w:rsidRPr="009A71A0">
        <w:t xml:space="preserve"> Goonesekera</w:t>
      </w:r>
      <w:r w:rsidRPr="009A71A0">
        <w:rPr>
          <w:vertAlign w:val="superscript"/>
        </w:rPr>
        <w:t>4</w:t>
      </w:r>
      <w:r>
        <w:t xml:space="preserve"> </w:t>
      </w:r>
      <w:hyperlink r:id="rId11" w:history="1">
        <w:r w:rsidRPr="00104553">
          <w:rPr>
            <w:rStyle w:val="Hyperlink"/>
          </w:rPr>
          <w:t>sweenie.goonesekera@nhs.net</w:t>
        </w:r>
      </w:hyperlink>
      <w:r>
        <w:t>;</w:t>
      </w:r>
      <w:r w:rsidRPr="009A71A0">
        <w:t xml:space="preserve"> </w:t>
      </w:r>
      <w:proofErr w:type="spellStart"/>
      <w:r w:rsidRPr="009A71A0">
        <w:t>Elita</w:t>
      </w:r>
      <w:proofErr w:type="spellEnd"/>
      <w:r w:rsidRPr="009A71A0">
        <w:t xml:space="preserve"> Jauneikaite</w:t>
      </w:r>
      <w:r w:rsidRPr="009A71A0">
        <w:rPr>
          <w:vertAlign w:val="superscript"/>
        </w:rPr>
        <w:t>5</w:t>
      </w:r>
      <w:r>
        <w:t xml:space="preserve"> </w:t>
      </w:r>
      <w:hyperlink r:id="rId12" w:history="1">
        <w:r w:rsidRPr="00104553">
          <w:rPr>
            <w:rStyle w:val="Hyperlink"/>
          </w:rPr>
          <w:t>e.jauneikaite@imperial.ac.uk</w:t>
        </w:r>
      </w:hyperlink>
      <w:r>
        <w:t>;</w:t>
      </w:r>
      <w:r w:rsidRPr="009A71A0">
        <w:t xml:space="preserve"> Victoria Chalker</w:t>
      </w:r>
      <w:r w:rsidRPr="009A71A0">
        <w:rPr>
          <w:vertAlign w:val="superscript"/>
        </w:rPr>
        <w:t>3</w:t>
      </w:r>
      <w:r>
        <w:rPr>
          <w:vertAlign w:val="superscript"/>
        </w:rPr>
        <w:t xml:space="preserve"> </w:t>
      </w:r>
      <w:hyperlink r:id="rId13" w:history="1">
        <w:r w:rsidRPr="00104553">
          <w:rPr>
            <w:rStyle w:val="Hyperlink"/>
          </w:rPr>
          <w:t>vicki.chalker@phe.gov.uk</w:t>
        </w:r>
      </w:hyperlink>
      <w:r>
        <w:t xml:space="preserve"> </w:t>
      </w:r>
      <w:r w:rsidRPr="009A71A0">
        <w:t>and Kirsty Le Doare</w:t>
      </w:r>
      <w:r>
        <w:rPr>
          <w:vertAlign w:val="superscript"/>
        </w:rPr>
        <w:t>2</w:t>
      </w:r>
      <w:r>
        <w:t xml:space="preserve"> </w:t>
      </w:r>
      <w:hyperlink r:id="rId14" w:history="1">
        <w:r w:rsidRPr="00104553">
          <w:rPr>
            <w:rStyle w:val="Hyperlink"/>
          </w:rPr>
          <w:t>kiledoar@sgul.ac.uk</w:t>
        </w:r>
      </w:hyperlink>
      <w:r>
        <w:t xml:space="preserve"> </w:t>
      </w:r>
    </w:p>
    <w:p w14:paraId="31EF86C5" w14:textId="77777777" w:rsidR="002A1B23" w:rsidRPr="009A71A0" w:rsidRDefault="002A1B23" w:rsidP="000D498B">
      <w:pPr>
        <w:pStyle w:val="NoSpacing"/>
        <w:spacing w:line="480" w:lineRule="auto"/>
      </w:pPr>
    </w:p>
    <w:p w14:paraId="4D120889" w14:textId="77777777" w:rsidR="002A1B23" w:rsidRPr="009A71A0" w:rsidRDefault="002A1B23" w:rsidP="000D498B">
      <w:pPr>
        <w:spacing w:line="480" w:lineRule="auto"/>
        <w:rPr>
          <w:b/>
        </w:rPr>
      </w:pPr>
      <w:r w:rsidRPr="009A71A0">
        <w:rPr>
          <w:b/>
        </w:rPr>
        <w:t>Affiliations</w:t>
      </w:r>
      <w:bookmarkStart w:id="0" w:name="_GoBack"/>
      <w:bookmarkEnd w:id="0"/>
    </w:p>
    <w:p w14:paraId="47DE48DC" w14:textId="31AA7D8B" w:rsidR="002A1B23" w:rsidRPr="009A71A0" w:rsidRDefault="002A1B23" w:rsidP="000D498B">
      <w:pPr>
        <w:spacing w:line="480" w:lineRule="auto"/>
        <w:jc w:val="both"/>
        <w:outlineLvl w:val="0"/>
      </w:pPr>
      <w:r w:rsidRPr="009A71A0">
        <w:t>1.</w:t>
      </w:r>
      <w:r w:rsidRPr="009A71A0">
        <w:rPr>
          <w:vertAlign w:val="superscript"/>
        </w:rPr>
        <w:t xml:space="preserve"> </w:t>
      </w:r>
      <w:r w:rsidR="001125DA">
        <w:t xml:space="preserve">Section of Paediatrics, </w:t>
      </w:r>
      <w:r w:rsidRPr="009A71A0">
        <w:t>Department of Medicine, Imperial College London, London, UK</w:t>
      </w:r>
    </w:p>
    <w:p w14:paraId="359DF8A3" w14:textId="336B71EA" w:rsidR="002A1B23" w:rsidRPr="009A71A0" w:rsidRDefault="002A1B23" w:rsidP="000D498B">
      <w:pPr>
        <w:spacing w:line="480" w:lineRule="auto"/>
        <w:jc w:val="both"/>
      </w:pPr>
      <w:r w:rsidRPr="009A71A0">
        <w:t xml:space="preserve">2. </w:t>
      </w:r>
      <w:r w:rsidR="005A0AE1">
        <w:t xml:space="preserve">Centre for </w:t>
      </w:r>
      <w:r w:rsidRPr="009A71A0">
        <w:t>Infection and Immunity, St George’s University of London, London, UK</w:t>
      </w:r>
    </w:p>
    <w:p w14:paraId="08586175" w14:textId="77777777" w:rsidR="002A1B23" w:rsidRPr="009A71A0" w:rsidRDefault="002A1B23" w:rsidP="000D498B">
      <w:pPr>
        <w:spacing w:line="480" w:lineRule="auto"/>
        <w:jc w:val="both"/>
      </w:pPr>
      <w:r w:rsidRPr="009A71A0">
        <w:t>3. Public Health England, UK</w:t>
      </w:r>
    </w:p>
    <w:p w14:paraId="419F699F" w14:textId="77777777" w:rsidR="002A1B23" w:rsidRPr="009A71A0" w:rsidRDefault="002A1B23" w:rsidP="000D498B">
      <w:pPr>
        <w:spacing w:line="480" w:lineRule="auto"/>
        <w:jc w:val="both"/>
        <w:outlineLvl w:val="0"/>
      </w:pPr>
      <w:r w:rsidRPr="009A71A0">
        <w:lastRenderedPageBreak/>
        <w:t>4. Microbiology Department, Charing Cross Hospital, London, UK</w:t>
      </w:r>
    </w:p>
    <w:p w14:paraId="1BA3C15F" w14:textId="77777777" w:rsidR="002A1B23" w:rsidRPr="009A71A0" w:rsidRDefault="002A1B23" w:rsidP="000D498B">
      <w:pPr>
        <w:pStyle w:val="CommentText"/>
        <w:spacing w:line="480" w:lineRule="auto"/>
        <w:jc w:val="both"/>
        <w:rPr>
          <w:sz w:val="22"/>
          <w:szCs w:val="22"/>
        </w:rPr>
      </w:pPr>
      <w:r w:rsidRPr="009A71A0">
        <w:rPr>
          <w:sz w:val="22"/>
          <w:szCs w:val="22"/>
        </w:rPr>
        <w:t>5. Department of Infectious Disease Epidemiology, Imperial College London, London, UK</w:t>
      </w:r>
    </w:p>
    <w:p w14:paraId="743E0D5C" w14:textId="77777777" w:rsidR="002A1B23" w:rsidRDefault="002A1B23" w:rsidP="000D498B">
      <w:pPr>
        <w:pStyle w:val="NoSpacing"/>
        <w:spacing w:line="480" w:lineRule="auto"/>
      </w:pPr>
    </w:p>
    <w:p w14:paraId="0B9376F0" w14:textId="77777777" w:rsidR="002A1B23" w:rsidRPr="009A71A0" w:rsidRDefault="002A1B23" w:rsidP="000D498B">
      <w:pPr>
        <w:spacing w:line="480" w:lineRule="auto"/>
      </w:pPr>
      <w:r w:rsidRPr="009A71A0">
        <w:rPr>
          <w:b/>
        </w:rPr>
        <w:t xml:space="preserve">Corresponding author: </w:t>
      </w:r>
      <w:r w:rsidRPr="009A71A0">
        <w:t xml:space="preserve">Ka-Ning To </w:t>
      </w:r>
      <w:hyperlink r:id="rId15" w:history="1">
        <w:r w:rsidRPr="009A71A0">
          <w:rPr>
            <w:rStyle w:val="Hyperlink"/>
          </w:rPr>
          <w:t>k.to15@imperial.ac.uk</w:t>
        </w:r>
      </w:hyperlink>
    </w:p>
    <w:p w14:paraId="1A88E0E8" w14:textId="77777777" w:rsidR="003C4DEC" w:rsidRDefault="003C4DEC" w:rsidP="003C4DEC"/>
    <w:p w14:paraId="1574DED3" w14:textId="77777777" w:rsidR="004F567F" w:rsidRDefault="004F567F" w:rsidP="003C4DEC"/>
    <w:p w14:paraId="71D304EC" w14:textId="77777777" w:rsidR="004F567F" w:rsidRDefault="004F567F" w:rsidP="003C4DEC"/>
    <w:p w14:paraId="3BB982F6" w14:textId="77777777" w:rsidR="004F567F" w:rsidRDefault="004F567F" w:rsidP="003C4DEC"/>
    <w:p w14:paraId="7C041D8E" w14:textId="77777777" w:rsidR="004F567F" w:rsidRDefault="004F567F" w:rsidP="003C4DEC"/>
    <w:p w14:paraId="0C097FDE" w14:textId="77777777" w:rsidR="004F567F" w:rsidRPr="003C4DEC" w:rsidRDefault="004F567F" w:rsidP="003C4DEC"/>
    <w:p w14:paraId="072BD482" w14:textId="18310637" w:rsidR="00DC605B" w:rsidRPr="00DC605B" w:rsidRDefault="00DC605B" w:rsidP="000D498B">
      <w:pPr>
        <w:pStyle w:val="Heading1"/>
        <w:numPr>
          <w:ilvl w:val="0"/>
          <w:numId w:val="0"/>
        </w:numPr>
        <w:spacing w:line="480" w:lineRule="auto"/>
        <w:ind w:left="432" w:hanging="432"/>
      </w:pPr>
      <w:r w:rsidRPr="00DC605B">
        <w:t>Abstract</w:t>
      </w:r>
    </w:p>
    <w:p w14:paraId="7AE9EEF1" w14:textId="57316C3D" w:rsidR="005A4628" w:rsidRDefault="005A4628" w:rsidP="00C64B7F">
      <w:pPr>
        <w:spacing w:line="480" w:lineRule="auto"/>
        <w:jc w:val="both"/>
      </w:pPr>
      <w:r>
        <w:t xml:space="preserve">Objective: </w:t>
      </w:r>
      <w:r w:rsidR="00D27307">
        <w:t xml:space="preserve">Group B </w:t>
      </w:r>
      <w:r w:rsidR="00D27307" w:rsidRPr="00D27307">
        <w:rPr>
          <w:i/>
        </w:rPr>
        <w:t>Streptococcus</w:t>
      </w:r>
      <w:r w:rsidR="00D27307">
        <w:t xml:space="preserve"> (GBS) is a leading cause of neonatal meningitis and </w:t>
      </w:r>
      <w:r w:rsidR="000D60DE">
        <w:t>sepsis</w:t>
      </w:r>
      <w:r w:rsidR="00D27307">
        <w:t xml:space="preserve"> worldwide. </w:t>
      </w:r>
      <w:r w:rsidR="005A0AE1">
        <w:t xml:space="preserve">Intrapartum antibiotics given to women carrying GBS is an effective means of reducing early onset disease burden. </w:t>
      </w:r>
      <w:r w:rsidR="003E532A" w:rsidRPr="00DC605B">
        <w:t xml:space="preserve">Rapid and reliable tests are needed to accurately identify </w:t>
      </w:r>
      <w:r w:rsidR="00D27307">
        <w:t>GBS</w:t>
      </w:r>
      <w:r w:rsidR="003E532A" w:rsidRPr="00DC605B">
        <w:t xml:space="preserve"> from </w:t>
      </w:r>
      <w:r w:rsidR="005A0AE1">
        <w:t xml:space="preserve">these women </w:t>
      </w:r>
      <w:r w:rsidR="003E532A" w:rsidRPr="00DC605B">
        <w:t xml:space="preserve">for timely intrapartum </w:t>
      </w:r>
      <w:r w:rsidR="003E532A" w:rsidRPr="00DC605B">
        <w:lastRenderedPageBreak/>
        <w:t xml:space="preserve">antibiotic administration to prevent neonatal disease. </w:t>
      </w:r>
      <w:r w:rsidR="005A0AE1">
        <w:t xml:space="preserve">Many laboratories now use </w:t>
      </w:r>
      <w:r w:rsidR="003E532A" w:rsidRPr="00DC605B">
        <w:t>matrix-assisted laser desorption ionisation time-of-flight</w:t>
      </w:r>
      <w:r w:rsidR="00C9250C">
        <w:t xml:space="preserve"> </w:t>
      </w:r>
      <w:r w:rsidR="003E532A" w:rsidRPr="00DC605B">
        <w:t xml:space="preserve">mass spectrometry </w:t>
      </w:r>
      <w:r w:rsidR="0095143A" w:rsidRPr="00DC605B">
        <w:t>(MALDI-TOF</w:t>
      </w:r>
      <w:r w:rsidR="0095143A">
        <w:t xml:space="preserve"> MS) </w:t>
      </w:r>
      <w:r w:rsidR="003E532A" w:rsidRPr="00DC605B">
        <w:t>by direct plating or cell lysis for the ide</w:t>
      </w:r>
      <w:r w:rsidR="009624F1">
        <w:t xml:space="preserve">ntification of GBS isolates. </w:t>
      </w:r>
      <w:r w:rsidR="005A0AE1">
        <w:t xml:space="preserve">The cell lysis step increases time to results for clinical samples and is more complex to perform. </w:t>
      </w:r>
      <w:r w:rsidR="00AD1730">
        <w:t>Therefore,</w:t>
      </w:r>
      <w:r w:rsidR="0002720D">
        <w:t xml:space="preserve"> we seek to evaluate the sensitivity and specificity of the quicker and more rapid direct plating method in identifying GBS. </w:t>
      </w:r>
    </w:p>
    <w:p w14:paraId="6AA7CA31" w14:textId="5091632F" w:rsidR="003E532A" w:rsidRPr="00D27307" w:rsidRDefault="005A4628" w:rsidP="00C64B7F">
      <w:pPr>
        <w:spacing w:line="480" w:lineRule="auto"/>
        <w:jc w:val="both"/>
      </w:pPr>
      <w:r>
        <w:t>Results: W</w:t>
      </w:r>
      <w:r w:rsidR="00034325">
        <w:t>e directly compared</w:t>
      </w:r>
      <w:r w:rsidR="005A0AE1">
        <w:t xml:space="preserve"> swab i</w:t>
      </w:r>
      <w:r>
        <w:t>solates analysed by both direct plating and cell lysis meth</w:t>
      </w:r>
      <w:r w:rsidR="0069668B">
        <w:t>o</w:t>
      </w:r>
      <w:r>
        <w:t>d</w:t>
      </w:r>
      <w:r w:rsidR="005A0AE1">
        <w:t xml:space="preserve"> and demonstrated that </w:t>
      </w:r>
      <w:r w:rsidR="003E532A" w:rsidRPr="00DC605B">
        <w:t>direct plating has a sensitivity and specificity of 0.97 and 1, respectively</w:t>
      </w:r>
      <w:r w:rsidR="0065778B">
        <w:t>,</w:t>
      </w:r>
      <w:r w:rsidR="003E532A" w:rsidRPr="00DC605B">
        <w:t xml:space="preserve"> </w:t>
      </w:r>
      <w:r w:rsidR="005A0AE1">
        <w:t>compared to an additional</w:t>
      </w:r>
      <w:r w:rsidR="003E532A" w:rsidRPr="00DC605B">
        <w:t xml:space="preserve"> cell lysis</w:t>
      </w:r>
      <w:r w:rsidR="005A0AE1">
        <w:t xml:space="preserve"> step</w:t>
      </w:r>
      <w:r w:rsidR="003E532A" w:rsidRPr="00DC605B">
        <w:t xml:space="preserve">. </w:t>
      </w:r>
      <w:r w:rsidR="00C16C82">
        <w:t xml:space="preserve">We demonstrated that that MALDI-TOF MS can be successfully used for batch processing by the direct plating method which saves time. </w:t>
      </w:r>
      <w:r w:rsidR="005A0AE1">
        <w:t>These results are reassuring for laboratories worldwide who seek to identify GBS from swabs samples as quickly as possible.</w:t>
      </w:r>
    </w:p>
    <w:p w14:paraId="1D28DF6B" w14:textId="77777777" w:rsidR="003E532A" w:rsidRDefault="003E532A" w:rsidP="000D498B">
      <w:pPr>
        <w:spacing w:line="480" w:lineRule="auto"/>
        <w:rPr>
          <w:u w:val="single"/>
        </w:rPr>
      </w:pPr>
    </w:p>
    <w:p w14:paraId="292E9BDF" w14:textId="3F1F0815" w:rsidR="006B161A" w:rsidRDefault="006B161A" w:rsidP="000D498B">
      <w:pPr>
        <w:spacing w:line="480" w:lineRule="auto"/>
      </w:pPr>
      <w:r w:rsidRPr="006B161A">
        <w:lastRenderedPageBreak/>
        <w:t xml:space="preserve">Key words: </w:t>
      </w:r>
      <w:r>
        <w:t xml:space="preserve">Group B </w:t>
      </w:r>
      <w:r w:rsidRPr="006B161A">
        <w:rPr>
          <w:i/>
        </w:rPr>
        <w:t>Streptococcus</w:t>
      </w:r>
      <w:r>
        <w:t xml:space="preserve">; </w:t>
      </w:r>
      <w:r w:rsidRPr="006B161A">
        <w:rPr>
          <w:i/>
        </w:rPr>
        <w:t>Streptococcus agalactiae</w:t>
      </w:r>
      <w:r>
        <w:t xml:space="preserve">, </w:t>
      </w:r>
      <w:r w:rsidR="00FF418D">
        <w:t xml:space="preserve">rapid </w:t>
      </w:r>
      <w:r w:rsidRPr="006B161A">
        <w:t>diagnostics</w:t>
      </w:r>
      <w:r>
        <w:t>, MALDI-TOF MS</w:t>
      </w:r>
    </w:p>
    <w:p w14:paraId="03FFAB57" w14:textId="77777777" w:rsidR="00707032" w:rsidRPr="006B161A" w:rsidRDefault="00707032" w:rsidP="000D498B">
      <w:pPr>
        <w:spacing w:line="480" w:lineRule="auto"/>
      </w:pPr>
    </w:p>
    <w:p w14:paraId="2BAC6491" w14:textId="4B747C40" w:rsidR="00FD47C7" w:rsidRDefault="003E532A" w:rsidP="000D498B">
      <w:pPr>
        <w:pStyle w:val="Heading1"/>
        <w:numPr>
          <w:ilvl w:val="0"/>
          <w:numId w:val="0"/>
        </w:numPr>
        <w:spacing w:line="480" w:lineRule="auto"/>
        <w:ind w:left="432" w:hanging="432"/>
      </w:pPr>
      <w:r w:rsidRPr="002827D4">
        <w:t>Introduction</w:t>
      </w:r>
      <w:r w:rsidRPr="00DC605B">
        <w:t xml:space="preserve"> </w:t>
      </w:r>
    </w:p>
    <w:p w14:paraId="7DFCEB4D" w14:textId="07C069E1" w:rsidR="005A0AE1" w:rsidRDefault="0035356E" w:rsidP="000D498B">
      <w:pPr>
        <w:spacing w:line="480" w:lineRule="auto"/>
        <w:jc w:val="both"/>
      </w:pPr>
      <w:r w:rsidRPr="00DC605B">
        <w:t xml:space="preserve">Group B </w:t>
      </w:r>
      <w:r w:rsidRPr="00427BAF">
        <w:rPr>
          <w:i/>
        </w:rPr>
        <w:t>Streptococcus</w:t>
      </w:r>
      <w:r w:rsidRPr="004423CC">
        <w:t xml:space="preserve"> (</w:t>
      </w:r>
      <w:r w:rsidR="00AE7560" w:rsidRPr="004423CC">
        <w:t xml:space="preserve">GBS or </w:t>
      </w:r>
      <w:r w:rsidRPr="00427BAF">
        <w:rPr>
          <w:i/>
        </w:rPr>
        <w:t>Streptococcus agalactiae</w:t>
      </w:r>
      <w:r w:rsidRPr="004423CC">
        <w:t xml:space="preserve">) is a </w:t>
      </w:r>
      <w:r w:rsidR="00DD0631" w:rsidRPr="004423CC">
        <w:t>gram-positive bacterium</w:t>
      </w:r>
      <w:r w:rsidR="006A7BF5" w:rsidRPr="004423CC">
        <w:t xml:space="preserve"> </w:t>
      </w:r>
      <w:r w:rsidR="00DD0631" w:rsidRPr="004423CC">
        <w:t xml:space="preserve">found </w:t>
      </w:r>
      <w:r w:rsidR="006A7BF5" w:rsidRPr="004423CC">
        <w:t xml:space="preserve">colonising </w:t>
      </w:r>
      <w:r w:rsidR="00E4334A">
        <w:t xml:space="preserve">in </w:t>
      </w:r>
      <w:r w:rsidR="006A7BF5" w:rsidRPr="004423CC">
        <w:t xml:space="preserve">the genitourinary and gastrointestinal tracts </w:t>
      </w:r>
      <w:r w:rsidR="00E4334A">
        <w:t>of</w:t>
      </w:r>
      <w:r w:rsidR="00DD0631" w:rsidRPr="004423CC">
        <w:t xml:space="preserve"> approximately </w:t>
      </w:r>
      <w:r w:rsidR="00285049">
        <w:t>20%</w:t>
      </w:r>
      <w:r w:rsidR="00DD0631" w:rsidRPr="004423CC">
        <w:t xml:space="preserve"> of </w:t>
      </w:r>
      <w:r w:rsidR="006A7BF5" w:rsidRPr="004423CC">
        <w:t xml:space="preserve">pregnant </w:t>
      </w:r>
      <w:r w:rsidR="006A7BF5" w:rsidRPr="000C39B2">
        <w:t>women</w:t>
      </w:r>
      <w:r w:rsidR="000C39B2" w:rsidRPr="000C39B2">
        <w:t xml:space="preserve"> </w:t>
      </w:r>
      <w:r w:rsidR="000C39B2" w:rsidRPr="000C39B2">
        <w:fldChar w:fldCharType="begin" w:fldLock="1"/>
      </w:r>
      <w:r w:rsidR="00E54FDD">
        <w:instrText>ADDIN CSL_CITATION { "citationItems" : [ { "id" : "ITEM-1", "itemData" : { "DOI" : "10.1128/JCM.01526-13", "ISSN" : "0095-1137", "PMID" : "23985919", "abstract" : "Shigella species are so closely related to Escherichia coli that routine matrix-assisted laser desorption/ionization-time of flight mass spectrometry (MALDI-TOF MS) cannot reliably differentiate them. Biochemical and serological methods are typically used to distinguish these species; however, \"inactive\" isolates of E. coli are biochemically very similar to Shigella species and thus pose a greater diagnostic challenge. We used ClinProTools (Bruker Daltonics) software to discover MALDI-TOF MS biomarker peaks and to generate classification models based on the genetic algorithm to differentiate between Shigella species and E. coli. Sixty-six Shigella spp. and 72 E. coli isolates were used to generate and test classification models, and the optimal models contained 15 biomarker peaks for genus-level classification and 12 peaks for species-level classification. We were able to identify 90% of E. coli and Shigella clinical isolates correctly to the species level. Only 3% of tested isolates were misidentified. This novel MALDI-TOF MS approach allows laboratories to streamline the identification of E. coli and Shigella species.", "author" : [ { "dropping-particle" : "", "family" : "Khot", "given" : "Prasanna D", "non-dropping-particle" : "", "parse-names" : false, "suffix" : "" }, { "dropping-particle" : "", "family" : "Fisher", "given" : "Mark A", "non-dropping-particle" : "", "parse-names" : false, "suffix" : "" } ], "container-title" : "Journal of Clinical Microbiology", "id" : "ITEM-1", "issue" : "11", "issued" : { "date-parts" : [ [ "2013", "11", "1" ] ] }, "page" : "3711-3716", "publisher" : "American Society for Microbiology", "title" : "Novel Approach for Differentiating Shigella Species and Escherichia coli by Matrix-Assisted Laser Desorption Ionization\u2013Time of Flight Mass Spectrometry", "type" : "article-journal", "volume" : "51" }, "uris" : [ "http://www.mendeley.com/documents/?uuid=a319b3d2-c506-3ebd-9825-2a13ffe8bc26" ] }, { "id" : "ITEM-2", "itemData" : { "DOI" : "10.1093/cid/cix658", "ISSN" : "1058-4838", "author" : [ { "dropping-particle" : "", "family" : "Russell", "given" : "Neal J", "non-dropping-particle" : "", "parse-names" : false, "suffix" : "" }, { "dropping-particle" : "", "family" : "Seale", "given" : "Anna C", "non-dropping-particle" : "", "parse-names" : false, "suffix" : "" }, { "dropping-particle" : "", "family" : "O\u2019Driscoll", "given" : "Megan", "non-dropping-particle" : "", "parse-names" : false, "suffix" : "" }, { "dropping-particle" : "", "family" : "O\u2019Sullivan", "given" : "Catherine", "non-dropping-particle" : "", "parse-names" : false, "suffix" : "" }, { "dropping-particle" : "", "family" : "Bianchi-Jassir", "given" : "Fiorella", "non-dropping-particle" : "", "parse-names" : false, "suffix" : "" }, { "dropping-particle" : "", "family" : "Gonzalez-Guarin", "given" : "Juan", "non-dropping-particle" : "", "parse-names" : false, "suffix" : "" }, { "dropping-particle" : "", "family" : "Lawn", "given" : "Joy E", "non-dropping-particle" : "", "parse-names" : false, "suffix" : "" }, { "dropping-particle" : "", "family" : "Baker", "given" : "Carol J", "non-dropping-particle" : "", "parse-names" : false, "suffix" : "" }, { "dropping-particle" : "", "family" : "Bartlett", "given" : "Linda", "non-dropping-particle" : "", "parse-names" : false, "suffix" : "" }, { "dropping-particle" : "", "family" : "Cutland", "given" : "Clare", "non-dropping-particle" : "", "parse-names" : false, "suffix" : "" }, { "dropping-particle" : "", "family" : "Gravett", "given" : "Michael G", "non-dropping-particle" : "", "parse-names" : false, "suffix" : "" }, { "dropping-particle" : "", "family" : "Heath", "given" : "Paul T", "non-dropping-particle" : "", "parse-names" : false, "suffix" : "" }, { "dropping-particle" : "", "family" : "Doare", "given" : "Kirsty", "non-dropping-particle" : "Le", "parse-names" : false, "suffix" : "" }, { "dropping-particle" : "", "family" : "Madhi", "given" : "Shabir A", "non-dropping-particle" : "", "parse-names" : false, "suffix" : "" }, { "dropping-particle" : "", "family" : "Rubens", "given" : "Craig E", "non-dropping-particle" : "", "parse-names" : false, "suffix" : "" }, { "dropping-particle" : "", "family" : "Schrag", "given" : "Stephanie", "non-dropping-particle" : "", "parse-names" : false, "suffix" : "" }, { "dropping-particle" : "", "family" : "Sobanjo-ter Meulen", "given" : "Ajoke", "non-dropping-particle" : "", "parse-names" : false, "suffix" : "" }, { "dropping-particle" : "", "family" : "Vekemans", "given" : "Johan", "non-dropping-particle" : "", "parse-names" : false, "suffix" : "" }, { "dropping-particle" : "", "family" : "Saha", "given" : "Samir K", "non-dropping-particle" : "", "parse-names" : false, "suffix" : "" }, { "dropping-particle" : "", "family" : "Ip", "given" : "Margaret", "non-dropping-particle" : "", "parse-names" : false, "suffix" : "" }, { "dropping-particle" : "", "family" : "Asturias", "given" : "Edwin", "non-dropping-particle" : "", "parse-names" : false, "suffix" : "" }, { "dropping-particle" : "", "family" : "Gaind", "given" : "Rajid", "non-dropping-particle" : "", "parse-names" : false, "suffix" : "" }, { "dropping-particle" : "", "family" : "Kumar", "given" : "Parveen", "non-dropping-particle" : "", "parse-names" : false, "suffix" : "" }, { "dropping-particle" : "", "family" : "Anthony", "given" : "Beena", "non-dropping-particle" : "", "parse-names" : false, "suffix" : "" }, { "dropping-particle" : "", "family" : "Madrid", "given" : "Lola", "non-dropping-particle" : "", "parse-names" : false, "suffix" : "" }, { "dropping-particle" : "", "family" : "Bassat", "given" : "Quique", "non-dropping-particle" : "", "parse-names" : false, "suffix" : "" }, { "dropping-particle" : "", "family" : "Zhu", "given" : "Chendi", "non-dropping-particle" : "", "parse-names" : false, "suffix" : "" }, { "dropping-particle" : "", "family" : "Luo", "given" : "Mingjing", "non-dropping-particle" : "", "parse-names" : false, "suffix" : "" }, { "dropping-particle" : "", "family" : "Nagarjuna", "given" : "Daram", "non-dropping-particle" : "", "parse-names" : false, "suffix" : "" }, { "dropping-particle" : "", "family" : "Majumder", "given" : "Subradeep", "non-dropping-particle" : "", "parse-names" : false, "suffix" : "" } ], "container-title" : "Clinical Infectious Diseases", "id" : "ITEM-2", "issue" : "suppl_2", "issued" : { "date-parts" : [ [ "2017", "11", "6" ] ] }, "page" : "S100-S111", "title" : "Maternal Colonization With Group B Streptococcus and Serotype Distribution Worldwide: Systematic Review and Meta-analyses", "type" : "article-journal", "volume" : "65" }, "uris" : [ "http://www.mendeley.com/documents/?uuid=8bc20a8d-6bc9-3e55-878d-8d09bd33e0f7" ] }, { "id" : "ITEM-3", "itemData" : { "DOI" : "10.1097/01.EDE.0000032431.83648.8D", "ISBN" : "1545-8601 (Electronic)\\r1057-5987 (Linking)", "ISSN" : "1545-8601", "PMID" : "21088663", "abstract" : "Despite substantial progress in prevention of perinatal group B streptococcal (GBS) disease since the 1990s, GBS remains the leading cause of early-onset neonatal sepsis in the United States. In 1996, CDC, in collaboration with relevant professional societies, published guidelines for the prevention of perinatal group B streptococcal disease (CDC. Prevention of perinatal group B streptococcal disease: a public health perspective. MMWR 1996;45[No. RR-7]); those guidelines were updated and republished in 2002 (CDC. Prevention of perinatal group B streptococcal disease: revised guidelines from CDC. MMWR 2002;51[No. RR-11]). In June 2009, a meeting of clinical and public health representatives was held to reevaluate prevention strategies on the basis of data collected after the issuance of the 2002 guidelines. This report presents CDC's updated guidelines, which have been endorsed by the American College of Obstetricians and Gynecologists, the American Academy of Pediatrics, the American College of Nurse-Midwives, the American Academy of Family Physicians, and the American Society for Microbiology. The recommendations were made on the basis of available evidence when such evidence was sufficient and on expert opinion when available evidence was insufficient. The key changes in the 2010 guidelines include the following: \u2022 expanded recommendations on laboratory methods for the identification of GBS, \u2022 clarification of the colony-count threshold required for reporting GBS detected in the urine of pregnant women, \u2022 updated algorithms for GBS screening and intrapartum chemoprophylaxis for women with preterm labor or preterm premature rupture of membranes, \u2022 a change in the recommended dose of penicillin-G for chemoprophylaxis, \u2022 updated prophylaxis regimens for women with penicillin allergy, and \u2022 a revised algorithm for management of newborns with respect to risk for early-onset GBS disease. Universal screening at 35-37 weeks' gestation for maternal GBS colonization and use of intrapartum antibiotic prophylaxis has resulted in substantial reductions in the burden of early-onset GBS disease among newborns. Although early-onset GBS disease has become relatively uncommon in recent years, the rates of maternal GBS colonization (and therefore the risk for early-onset GBS disease in the absence of intrapartum antibiotic prophylaxis) remain unchanged since the 1970s. Continued efforts are needed to sustain and improve on the progress achieved in the prevention of GBS \u2026", "author" : [ { "dropping-particle" : "", "family" : "Verani", "given" : "Jennifer R", "non-dropping-particle" : "", "parse-names" : false, "suffix" : "" }, { "dropping-particle" : "", "family" : "McGee", "given" : "Lesley", "non-dropping-particle" : "", "parse-names" : false, "suffix" : "" }, { "dropping-particle" : "", "family" : "Schrag", "given" : "Stephanie J", "non-dropping-particle" : "", "parse-names" : false, "suffix" : "" }, { "dropping-particle" : "", "family" : "Division of Bacterial Diseases, National Center for Immunization and Respiratory Diseases", "given" : "Centers for Disease Control and Prevention (CDC)", "non-dropping-particle" : "", "parse-names" : false, "suffix" : "" } ], "container-title" : "MMWR. Recommendations and reports : Morbidity and mortality weekly report. Recommendations and reports", "id" : "ITEM-3", "issue" : "RR-10", "issued" : { "date-parts" : [ [ "2010", "11", "19" ] ] }, "page" : "1-36", "title" : "Prevention of perinatal group B streptococcal disease--revised guidelines from CDC, 2010.", "type" : "article-journal", "volume" : "59" }, "uris" : [ "http://www.mendeley.com/documents/?uuid=62d29c22-3fc1-424e-9a4c-6783be7049ee" ] } ], "mendeley" : { "formattedCitation" : "[1\u20133]", "plainTextFormattedCitation" : "[1\u20133]", "previouslyFormattedCitation" : "[1\u20133]" }, "properties" : { "noteIndex" : 0 }, "schema" : "https://github.com/citation-style-language/schema/raw/master/csl-citation.json" }</w:instrText>
      </w:r>
      <w:r w:rsidR="000C39B2" w:rsidRPr="000C39B2">
        <w:fldChar w:fldCharType="separate"/>
      </w:r>
      <w:r w:rsidR="00427BAF" w:rsidRPr="00427BAF">
        <w:rPr>
          <w:noProof/>
        </w:rPr>
        <w:t>[1–3]</w:t>
      </w:r>
      <w:r w:rsidR="000C39B2" w:rsidRPr="000C39B2">
        <w:fldChar w:fldCharType="end"/>
      </w:r>
      <w:r w:rsidR="00AE573C" w:rsidRPr="000C39B2">
        <w:t>.</w:t>
      </w:r>
      <w:r w:rsidR="00AE573C" w:rsidRPr="004423CC">
        <w:t xml:space="preserve"> </w:t>
      </w:r>
      <w:r w:rsidR="00AE7560" w:rsidRPr="004423CC">
        <w:t>Maternal colonisation is the primary</w:t>
      </w:r>
      <w:r w:rsidR="00AE7560">
        <w:t xml:space="preserve"> source of transmission </w:t>
      </w:r>
      <w:r w:rsidR="00573083">
        <w:t>in neonatal</w:t>
      </w:r>
      <w:r w:rsidR="000C7672">
        <w:t xml:space="preserve"> GBS infections as the bacterium can </w:t>
      </w:r>
      <w:r w:rsidR="001D6761">
        <w:t xml:space="preserve">spread </w:t>
      </w:r>
      <w:r w:rsidR="001D6761">
        <w:rPr>
          <w:i/>
        </w:rPr>
        <w:t>in utero</w:t>
      </w:r>
      <w:r w:rsidR="00427BAF">
        <w:rPr>
          <w:i/>
        </w:rPr>
        <w:t>,</w:t>
      </w:r>
      <w:r w:rsidR="001D6761">
        <w:t xml:space="preserve"> </w:t>
      </w:r>
      <w:r w:rsidR="00121CF3">
        <w:t xml:space="preserve">or </w:t>
      </w:r>
      <w:r w:rsidR="004F26FC">
        <w:t>from neonatal inhalation or ingestion of contaminated vaginal fluids</w:t>
      </w:r>
      <w:r w:rsidR="00276433">
        <w:t>.</w:t>
      </w:r>
      <w:r w:rsidR="00643291">
        <w:t xml:space="preserve"> </w:t>
      </w:r>
      <w:r w:rsidR="00D678D6">
        <w:t>I</w:t>
      </w:r>
      <w:r w:rsidR="00427BAF">
        <w:t xml:space="preserve">nfections </w:t>
      </w:r>
      <w:r w:rsidR="00506966">
        <w:t>c</w:t>
      </w:r>
      <w:r w:rsidR="001B2785">
        <w:t xml:space="preserve">an cause still- and </w:t>
      </w:r>
      <w:r w:rsidR="00506966">
        <w:t>preterm</w:t>
      </w:r>
      <w:r w:rsidR="001B2785">
        <w:t>-</w:t>
      </w:r>
      <w:r w:rsidR="00506966">
        <w:t xml:space="preserve"> birth</w:t>
      </w:r>
      <w:r w:rsidR="001B2785">
        <w:t>s;</w:t>
      </w:r>
      <w:r w:rsidR="00506966">
        <w:t xml:space="preserve"> </w:t>
      </w:r>
      <w:r w:rsidR="001B2785">
        <w:t>f</w:t>
      </w:r>
      <w:r w:rsidR="00016B67">
        <w:t>o</w:t>
      </w:r>
      <w:r w:rsidR="001B2785">
        <w:t xml:space="preserve">etal </w:t>
      </w:r>
      <w:r w:rsidR="00506966">
        <w:t xml:space="preserve">sepsis, </w:t>
      </w:r>
      <w:r w:rsidR="0032576B">
        <w:t xml:space="preserve">meningitis, </w:t>
      </w:r>
      <w:r w:rsidR="00506966">
        <w:t xml:space="preserve">pneumonia </w:t>
      </w:r>
      <w:r w:rsidR="00D678D6">
        <w:t xml:space="preserve">and neurodevelopmental </w:t>
      </w:r>
      <w:r w:rsidR="008F76D8">
        <w:t>complications</w:t>
      </w:r>
      <w:r w:rsidR="001B2785">
        <w:t xml:space="preserve"> </w:t>
      </w:r>
      <w:r w:rsidR="001B2785">
        <w:fldChar w:fldCharType="begin" w:fldLock="1"/>
      </w:r>
      <w:r w:rsidR="00E54FDD">
        <w:instrText>ADDIN CSL_CITATION { "citationItems" : [ { "id" : "ITEM-1", "itemData" : { "DOI" : "10.1097/01.EDE.0000032431.83648.8D", "ISBN" : "1545-8601 (Electronic)\\r1057-5987 (Linking)", "ISSN" : "1545-8601", "PMID" : "21088663", "abstract" : "Despite substantial progress in prevention of perinatal group B streptococcal (GBS) disease since the 1990s, GBS remains the leading cause of early-onset neonatal sepsis in the United States. In 1996, CDC, in collaboration with relevant professional societies, published guidelines for the prevention of perinatal group B streptococcal disease (CDC. Prevention of perinatal group B streptococcal disease: a public health perspective. MMWR 1996;45[No. RR-7]); those guidelines were updated and republished in 2002 (CDC. Prevention of perinatal group B streptococcal disease: revised guidelines from CDC. MMWR 2002;51[No. RR-11]). In June 2009, a meeting of clinical and public health representatives was held to reevaluate prevention strategies on the basis of data collected after the issuance of the 2002 guidelines. This report presents CDC's updated guidelines, which have been endorsed by the American College of Obstetricians and Gynecologists, the American Academy of Pediatrics, the American College of Nurse-Midwives, the American Academy of Family Physicians, and the American Society for Microbiology. The recommendations were made on the basis of available evidence when such evidence was sufficient and on expert opinion when available evidence was insufficient. The key changes in the 2010 guidelines include the following: \u2022 expanded recommendations on laboratory methods for the identification of GBS, \u2022 clarification of the colony-count threshold required for reporting GBS detected in the urine of pregnant women, \u2022 updated algorithms for GBS screening and intrapartum chemoprophylaxis for women with preterm labor or preterm premature rupture of membranes, \u2022 a change in the recommended dose of penicillin-G for chemoprophylaxis, \u2022 updated prophylaxis regimens for women with penicillin allergy, and \u2022 a revised algorithm for management of newborns with respect to risk for early-onset GBS disease. Universal screening at 35-37 weeks' gestation for maternal GBS colonization and use of intrapartum antibiotic prophylaxis has resulted in substantial reductions in the burden of early-onset GBS disease among newborns. Although early-onset GBS disease has become relatively uncommon in recent years, the rates of maternal GBS colonization (and therefore the risk for early-onset GBS disease in the absence of intrapartum antibiotic prophylaxis) remain unchanged since the 1970s. Continued efforts are needed to sustain and improve on the progress achieved in the prevention of GBS \u2026", "author" : [ { "dropping-particle" : "", "family" : "Verani", "given" : "Jennifer R", "non-dropping-particle" : "", "parse-names" : false, "suffix" : "" }, { "dropping-particle" : "", "family" : "McGee", "given" : "Lesley", "non-dropping-particle" : "", "parse-names" : false, "suffix" : "" }, { "dropping-particle" : "", "family" : "Schrag", "given" : "Stephanie J", "non-dropping-particle" : "", "parse-names" : false, "suffix" : "" }, { "dropping-particle" : "", "family" : "Division of Bacterial Diseases, National Center for Immunization and Respiratory Diseases", "given" : "Centers for Disease Control and Prevention (CDC)", "non-dropping-particle" : "", "parse-names" : false, "suffix" : "" } ], "container-title" : "MMWR. Recommendations and reports : Morbidity and mortality weekly report. Recommendations and reports", "id" : "ITEM-1", "issue" : "RR-10", "issued" : { "date-parts" : [ [ "2010", "11", "19" ] ] }, "page" : "1-36", "title" : "Prevention of perinatal group B streptococcal disease--revised guidelines from CDC, 2010.", "type" : "article-journal", "volume" : "59" }, "uris" : [ "http://www.mendeley.com/documents/?uuid=62d29c22-3fc1-424e-9a4c-6783be7049ee" ] }, { "id" : "ITEM-2", "itemData" : { "DOI" : "10.1093/cid/cix663", "ISSN" : "1058-4838", "author" : [ { "dropping-particle" : "", "family" : "Kohli-Lynch", "given" : "Maya", "non-dropping-particle" : "", "parse-names" : false, "suffix" : "" }, { "dropping-particle" : "", "family" : "Russell", "given" : "Neal J", "non-dropping-particle" : "", "parse-names" : false, "suffix" : "" }, { "dropping-particle" : "", "family" : "Seale", "given" : "Anna C", "non-dropping-particle" : "", "parse-names" : false, "suffix" : "" }, { "dropping-particle" : "", "family" : "Dangor", "given" : "Ziyaad", "non-dropping-particle" : "", "parse-names" : false, "suffix" : "" }, { "dropping-particle" : "", "family" : "Tann", "given" : "Cally J", "non-dropping-particle" : "", "parse-names" : false, "suffix" : "" }, { "dropping-particle" : "", "family" : "Baker", "given" : "Carol J", "non-dropping-particle" : "", "parse-names" : false, "suffix" : "" }, { "dropping-particle" : "", "family" : "Bartlett", "given" : "Linda", "non-dropping-particle" : "", "parse-names" : false, "suffix" : "" }, { "dropping-particle" : "", "family" : "Cutland", "given" : "Clare", "non-dropping-particle" : "", "parse-names" : false, "suffix" : "" }, { "dropping-particle" : "", "family" : "Gravett", "given" : "Michael G", "non-dropping-particle" : "", "parse-names" : false, "suffix" : "" }, { "dropping-particle" : "", "family" : "Heath", "given" : "Paul T", "non-dropping-particle" : "", "parse-names" : false, "suffix" : "" }, { "dropping-particle" : "", "family" : "Ip", "given" : "Margaret", "non-dropping-particle" : "", "parse-names" : false, "suffix" : "" }, { "dropping-particle" : "", "family" : "Doare", "given" : "Kirsty", "non-dropping-particle" : "Le", "parse-names" : false, "suffix" : "" }, { "dropping-particle" : "", "family" : "Madhi", "given" : "Shabir A", "non-dropping-particle" : "", "parse-names" : false, "suffix" : "" }, { "dropping-particle" : "", "family" : "Rubens", "given" : "Craig E", "non-dropping-particle" : "", "parse-names" : false, "suffix" : "" }, { "dropping-particle" : "", "family" : "Saha", "given" : "Samir K", "non-dropping-particle" : "", "parse-names" : false, "suffix" : "" }, { "dropping-particle" : "", "family" : "Schrag", "given" : "Stephanie", "non-dropping-particle" : "", "parse-names" : false, "suffix" : "" }, { "dropping-particle" : "", "family" : "Sobanjo-ter Meulen", "given" : "Ajoke", "non-dropping-particle" : "", "parse-names" : false, "suffix" : "" }, { "dropping-particle" : "", "family" : "Vekemans", "given" : "Johan", "non-dropping-particle" : "", "parse-names" : false, "suffix" : "" }, { "dropping-particle" : "", "family" : "O\u2019Sullivan", "given" : "Catherine", "non-dropping-particle" : "", "parse-names" : false, "suffix" : "" }, { "dropping-particle" : "", "family" : "Nakwa", "given" : "Firdose", "non-dropping-particle" : "", "parse-names" : false, "suffix" : "" }, { "dropping-particle" : "", "family" : "Hamouda", "given" : "Hechmi", "non-dropping-particle" : "Ben", "parse-names" : false, "suffix" : "" }, { "dropping-particle" : "", "family" : "Soua", "given" : "Habib", "non-dropping-particle" : "", "parse-names" : false, "suffix" : "" }, { "dropping-particle" : "", "family" : "Giorgakoudi", "given" : "Kyriaki", "non-dropping-particle" : "", "parse-names" : false, "suffix" : "" }, { "dropping-particle" : "", "family" : "Ladhani", "given" : "Shamez", "non-dropping-particle" : "", "parse-names" : false, "suffix" : "" }, { "dropping-particle" : "", "family" : "Lamagni", "given" : "Theresa", "non-dropping-particle" : "", "parse-names" : false, "suffix" : "" }, { "dropping-particle" : "", "family" : "Rattue", "given" : "Hilary", "non-dropping-particle" : "", "parse-names" : false, "suffix" : "" }, { "dropping-particle" : "", "family" : "Trotter", "given" : "Caroline", "non-dropping-particle" : "", "parse-names" : false, "suffix" : "" }, { "dropping-particle" : "", "family" : "Lawn", "given" : "Joy E", "non-dropping-particle" : "", "parse-names" : false, "suffix" : "" } ], "container-title" : "Clinical Infectious Diseases", "id" : "ITEM-2", "issue" : "suppl_2", "issued" : { "date-parts" : [ [ "2017", "11", "6" ] ] }, "page" : "S190-S199", "title" : "Neurodevelopmental Impairment in Children After Group B Streptococcal Disease Worldwide: Systematic Review and Meta-analyses", "type" : "article-journal", "volume" : "65" }, "uris" : [ "http://www.mendeley.com/documents/?uuid=26ca205f-9ae3-30a6-a238-0016f5a1de4c" ] } ], "mendeley" : { "formattedCitation" : "[3, 4]", "plainTextFormattedCitation" : "[3, 4]", "previouslyFormattedCitation" : "[3, 4]" }, "properties" : { "noteIndex" : 0 }, "schema" : "https://github.com/citation-style-language/schema/raw/master/csl-citation.json" }</w:instrText>
      </w:r>
      <w:r w:rsidR="001B2785">
        <w:fldChar w:fldCharType="separate"/>
      </w:r>
      <w:r w:rsidR="007A4FB3" w:rsidRPr="007A4FB3">
        <w:rPr>
          <w:noProof/>
        </w:rPr>
        <w:t>[3, 4]</w:t>
      </w:r>
      <w:r w:rsidR="001B2785">
        <w:fldChar w:fldCharType="end"/>
      </w:r>
      <w:r w:rsidR="008F76D8">
        <w:t xml:space="preserve">. </w:t>
      </w:r>
      <w:r w:rsidR="00D678D6">
        <w:t xml:space="preserve"> </w:t>
      </w:r>
      <w:r w:rsidR="004D015E">
        <w:t xml:space="preserve">Intrapartum antibiotic prophylaxis </w:t>
      </w:r>
      <w:r w:rsidR="005A0AE1">
        <w:t xml:space="preserve">(IAP) </w:t>
      </w:r>
      <w:r w:rsidR="004D015E">
        <w:t xml:space="preserve">can be given to pregnant mothers </w:t>
      </w:r>
      <w:r w:rsidR="005A0AE1">
        <w:t xml:space="preserve">in </w:t>
      </w:r>
      <w:r w:rsidR="00970390">
        <w:t>labour to</w:t>
      </w:r>
      <w:r w:rsidR="004D015E">
        <w:t xml:space="preserve"> prevent neonatal early-onset disease</w:t>
      </w:r>
      <w:r w:rsidR="005A0AE1">
        <w:t xml:space="preserve"> if GBS has been identified by swab-based screening. However, </w:t>
      </w:r>
      <w:r w:rsidR="00593E19">
        <w:t xml:space="preserve">culture-based </w:t>
      </w:r>
      <w:r w:rsidR="005A0AE1">
        <w:t>m</w:t>
      </w:r>
      <w:r w:rsidR="00C04DD0">
        <w:t>ethods of GBS detection can require a long turnaround time</w:t>
      </w:r>
      <w:r w:rsidR="00441432">
        <w:t xml:space="preserve"> of </w:t>
      </w:r>
      <w:r w:rsidR="003A6C98">
        <w:t>3-5</w:t>
      </w:r>
      <w:r w:rsidR="007213B5">
        <w:t xml:space="preserve"> days</w:t>
      </w:r>
      <w:r w:rsidR="00AA7476" w:rsidRPr="006A7BF5">
        <w:fldChar w:fldCharType="begin" w:fldLock="1"/>
      </w:r>
      <w:r w:rsidR="00AA7476">
        <w:instrText>ADDIN CSL_CITATION { "citationItems" : [ { "id" : "ITEM-1", "itemData" : { "DOI" : "10.1128/JCM.00582-17", "ISSN" : "0095-1137", "PMID" : "28659318", "abstract" : "Group B streptococcus (GBS) is a leading cause of invasive neonatal infections and a significant pathogen in immunocompromised adults. Screening to detect GBS colonization in pregnant women determines the need for antibiotic prophylaxis in that pregnancy. Efficient determination of the GBS colonization status of pregnant women is crucial. Methods that maximize the probability of GBS recovery are needed. The availability of technologies such as matrix-assisted laser desorption ionization\u2013time of flight mass spectrometry (MALDI-TOF MS), molecular techniques, and chromogenic culture media, including Granada-type media, have changed the scenario for GBS detection and identification. This review presents and evaluates novel diagnostic tools, as well as classic identification techniques, for GBS species determination.", "author" : [ { "dropping-particle" : "", "family" : "Rosa-Fraile", "given" : "Manuel", "non-dropping-particle" : "", "parse-names" : false, "suffix" : "" }, { "dropping-particle" : "", "family" : "Spellerberg", "given" : "Barbara", "non-dropping-particle" : "", "parse-names" : false, "suffix" : "" } ], "container-title" : "Journal of Clinical Microbiology", "editor" : [ { "dropping-particle" : "", "family" : "Kraft", "given" : "Colleen Suzanne", "non-dropping-particle" : "", "parse-names" : false, "suffix" : "" } ], "id" : "ITEM-1", "issue" : "9", "issued" : { "date-parts" : [ [ "2017", "9", "1" ] ] }, "page" : "2590-2598", "publisher" : "American Society for Microbiology Journals", "title" : "Reliable Detection of Group B Streptococcus in the Clinical Laboratory", "type" : "article-journal", "volume" : "55" }, "uris" : [ "http://www.mendeley.com/documents/?uuid=1597c311-a1fe-3957-9823-56dc08ea55fa" ] } ], "mendeley" : { "formattedCitation" : "[5]", "plainTextFormattedCitation" : "[5]", "previouslyFormattedCitation" : "[5]" }, "properties" : { "noteIndex" : 0 }, "schema" : "https://github.com/citation-style-language/schema/raw/master/csl-citation.json" }</w:instrText>
      </w:r>
      <w:r w:rsidR="00AA7476" w:rsidRPr="006A7BF5">
        <w:fldChar w:fldCharType="separate"/>
      </w:r>
      <w:r w:rsidR="00AA7476" w:rsidRPr="001B2785">
        <w:rPr>
          <w:noProof/>
        </w:rPr>
        <w:t>[5]</w:t>
      </w:r>
      <w:r w:rsidR="00AA7476" w:rsidRPr="006A7BF5">
        <w:fldChar w:fldCharType="end"/>
      </w:r>
      <w:r w:rsidR="00AA7476">
        <w:t xml:space="preserve"> </w:t>
      </w:r>
      <w:r w:rsidR="00C04DD0">
        <w:t>from swab</w:t>
      </w:r>
      <w:r w:rsidR="005A0AE1">
        <w:t xml:space="preserve"> being taken to results being </w:t>
      </w:r>
      <w:r w:rsidR="005A0AE1">
        <w:lastRenderedPageBreak/>
        <w:t>given and a number of women will not know their diagnosis before going into labour and will therefore not receive timely IAP</w:t>
      </w:r>
      <w:r w:rsidRPr="006A7BF5">
        <w:t xml:space="preserve">. </w:t>
      </w:r>
    </w:p>
    <w:p w14:paraId="5E4E9BD6" w14:textId="77777777" w:rsidR="00E54FDD" w:rsidRDefault="00E54FDD" w:rsidP="000D498B">
      <w:pPr>
        <w:spacing w:line="480" w:lineRule="auto"/>
        <w:jc w:val="both"/>
      </w:pPr>
    </w:p>
    <w:p w14:paraId="6D56A8EA" w14:textId="7978030B" w:rsidR="003C4DEC" w:rsidRDefault="0035356E" w:rsidP="003C4DEC">
      <w:pPr>
        <w:spacing w:line="480" w:lineRule="auto"/>
        <w:jc w:val="both"/>
      </w:pPr>
      <w:r w:rsidRPr="006A7BF5">
        <w:t xml:space="preserve">Public Health England guidelines recommend inoculating swabs in a selective enrichment broth prior to sub-culturing specimen on blood or chromogenic agar plates to detect GBS carriage </w:t>
      </w:r>
      <w:r w:rsidRPr="006A7BF5">
        <w:fldChar w:fldCharType="begin" w:fldLock="1"/>
      </w:r>
      <w:r w:rsidR="00E54FDD">
        <w:instrText>ADDIN CSL_CITATION { "citationItems" : [ { "id" : "ITEM-1", "itemData" : { "abstract" : "Information on UK Standards for Microbiology Investigations for detection of carriage of group B streptococci", "author" : [ { "dropping-particle" : "", "family" : "Public Health England", "given" : "", "non-dropping-particle" : "", "parse-names" : false, "suffix" : "" } ], "id" : "ITEM-1", "issued" : { "date-parts" : [ [ "2018" ] ] }, "title" : "SMI B 58: detection of carriage of group B streptococci - GOV.UK", "type" : "report" }, "uris" : [ "http://www.mendeley.com/documents/?uuid=869d0623-31a6-3b88-927f-67cb83524d0e" ] } ], "mendeley" : { "formattedCitation" : "[6]", "plainTextFormattedCitation" : "[6]", "previouslyFormattedCitation" : "[6]" }, "properties" : { "noteIndex" : 0 }, "schema" : "https://github.com/citation-style-language/schema/raw/master/csl-citation.json" }</w:instrText>
      </w:r>
      <w:r w:rsidRPr="006A7BF5">
        <w:fldChar w:fldCharType="separate"/>
      </w:r>
      <w:r w:rsidR="001B2785" w:rsidRPr="001B2785">
        <w:rPr>
          <w:noProof/>
        </w:rPr>
        <w:t>[6]</w:t>
      </w:r>
      <w:r w:rsidRPr="006A7BF5">
        <w:fldChar w:fldCharType="end"/>
      </w:r>
      <w:r w:rsidRPr="006A7BF5">
        <w:t xml:space="preserve">. Presumptive GBS colonies from agar plates should then be confirmed through antigen-specific tests, biochemical tests and/or matrix-assisted laser desorption ionisation time-of-flight mass spectrometry (MALDI-TOF MS) </w:t>
      </w:r>
      <w:r w:rsidRPr="006A7BF5">
        <w:fldChar w:fldCharType="begin" w:fldLock="1"/>
      </w:r>
      <w:r w:rsidR="00E54FDD">
        <w:instrText>ADDIN CSL_CITATION { "citationItems" : [ { "id" : "ITEM-1", "itemData" : { "author" : [ { "dropping-particle" : "", "family" : "Public Health England", "given" : "", "non-dropping-particle" : "", "parse-names" : false, "suffix" : "" } ], "id" : "ITEM-1", "issued" : { "date-parts" : [ [ "2014" ] ] }, "title" : "UK Standards for Microbiology Investigations, Identification of Streptococcus species, Enterococcus species and Morphologically Similar Organisms", "type" : "report" }, "uris" : [ "http://www.mendeley.com/documents/?uuid=d3201be6-4d81-35b4-826d-75d1a6f9d086" ] } ], "mendeley" : { "formattedCitation" : "[7]", "plainTextFormattedCitation" : "[7]", "previouslyFormattedCitation" : "[7]" }, "properties" : { "noteIndex" : 0 }, "schema" : "https://github.com/citation-style-language/schema/raw/master/csl-citation.json" }</w:instrText>
      </w:r>
      <w:r w:rsidRPr="006A7BF5">
        <w:fldChar w:fldCharType="separate"/>
      </w:r>
      <w:r w:rsidR="001B2785" w:rsidRPr="001B2785">
        <w:rPr>
          <w:noProof/>
        </w:rPr>
        <w:t>[7]</w:t>
      </w:r>
      <w:r w:rsidRPr="006A7BF5">
        <w:fldChar w:fldCharType="end"/>
      </w:r>
      <w:r w:rsidRPr="006A7BF5">
        <w:t xml:space="preserve">. </w:t>
      </w:r>
      <w:r w:rsidR="00A9080C">
        <w:t xml:space="preserve">Antigenic or biochemical tests are less favourable </w:t>
      </w:r>
      <w:r w:rsidR="00EE1CCD">
        <w:t xml:space="preserve">than MALDI-TOF MS </w:t>
      </w:r>
      <w:r w:rsidR="00A9080C">
        <w:t xml:space="preserve">as they offer lower sensitivity </w:t>
      </w:r>
      <w:r w:rsidR="00A9080C">
        <w:fldChar w:fldCharType="begin" w:fldLock="1"/>
      </w:r>
      <w:r w:rsidR="00DC128A">
        <w:instrText>ADDIN CSL_CITATION { "citationItems" : [ { "id" : "ITEM-1", "itemData" : { "DOI" : "10.1128/JCM.00582-17", "ISSN" : "0095-1137", "PMID" : "28659318", "abstract" : "Group B streptococcus (GBS) is a leading cause of invasive neonatal infections and a significant pathogen in immunocompromised adults. Screening to detect GBS colonization in pregnant women determines the need for antibiotic prophylaxis in that pregnancy. Efficient determination of the GBS colonization status of pregnant women is crucial. Methods that maximize the probability of GBS recovery are needed. The availability of technologies such as matrix-assisted laser desorption ionization\u2013time of flight mass spectrometry (MALDI-TOF MS), molecular techniques, and chromogenic culture media, including Granada-type media, have changed the scenario for GBS detection and identification. This review presents and evaluates novel diagnostic tools, as well as classic identification techniques, for GBS species determination.", "author" : [ { "dropping-particle" : "", "family" : "Rosa-Fraile", "given" : "Manuel", "non-dropping-particle" : "", "parse-names" : false, "suffix" : "" }, { "dropping-particle" : "", "family" : "Spellerberg", "given" : "Barbara", "non-dropping-particle" : "", "parse-names" : false, "suffix" : "" } ], "container-title" : "Journal of Clinical Microbiology", "editor" : [ { "dropping-particle" : "", "family" : "Kraft", "given" : "Colleen Suzanne", "non-dropping-particle" : "", "parse-names" : false, "suffix" : "" } ], "id" : "ITEM-1", "issue" : "9", "issued" : { "date-parts" : [ [ "2017", "9", "1" ] ] }, "page" : "2590-2598", "publisher" : "American Society for Microbiology Journals", "title" : "Reliable Detection of Group B Streptococcus in the Clinical Laboratory", "type" : "article-journal", "volume" : "55" }, "uris" : [ "http://www.mendeley.com/documents/?uuid=1597c311-a1fe-3957-9823-56dc08ea55fa" ] } ], "mendeley" : { "formattedCitation" : "[5]", "plainTextFormattedCitation" : "[5]", "previouslyFormattedCitation" : "[5]" }, "properties" : { "noteIndex" : 0 }, "schema" : "https://github.com/citation-style-language/schema/raw/master/csl-citation.json" }</w:instrText>
      </w:r>
      <w:r w:rsidR="00A9080C">
        <w:fldChar w:fldCharType="separate"/>
      </w:r>
      <w:r w:rsidR="00A9080C" w:rsidRPr="00A9080C">
        <w:rPr>
          <w:noProof/>
        </w:rPr>
        <w:t>[5]</w:t>
      </w:r>
      <w:r w:rsidR="00A9080C">
        <w:fldChar w:fldCharType="end"/>
      </w:r>
      <w:r w:rsidR="00A9080C">
        <w:t xml:space="preserve"> and have been shown to cross-react to give false identification </w:t>
      </w:r>
      <w:r w:rsidR="00A9080C">
        <w:fldChar w:fldCharType="begin" w:fldLock="1"/>
      </w:r>
      <w:r w:rsidR="00A9080C">
        <w:instrText>ADDIN CSL_CITATION { "citationItems" : [ { "id" : "ITEM-1", "itemData" : { "DOI" : "10.1128/JCM.02363-15", "ISSN" : "0095-1137", "PMID" : "26468502", "abstract" : "During a 14-month period of using matrix-assisted laser desorption ionization\u2013time of flight mass spectrometry (MALDI-TOF MS) for group B streptococcus (GBS) identification, we recovered 32 (1%) Streptococcus pseudoporcinus isolates from 3,276 GBS screening cultures from female genital sources (25 isolates from pregnant women and 7 from nonpregnant women). An additional two S. pseudoporcinus isolates were identified from a urine culture and a posthysterectomy wound culture. These isolates were found to cross-react with three different GBS antigen agglutination kits, PathoDx (Remel) (93%), Prolex (Pro-Lab Diagnostics) (38%), and Streptex (Remel) (53%). New approaches to bacterial identification in routine clinical microbiology laboratories may affect the prevalence of S. pseudoporcinus .", "author" : [ { "dropping-particle" : "", "family" : "Suwantarat", "given" : "Nuntra", "non-dropping-particle" : "", "parse-names" : false, "suffix" : "" }, { "dropping-particle" : "", "family" : "Grundy", "given" : "Maureen", "non-dropping-particle" : "", "parse-names" : false, "suffix" : "" }, { "dropping-particle" : "", "family" : "Rubin", "given" : "Mayer", "non-dropping-particle" : "", "parse-names" : false, "suffix" : "" }, { "dropping-particle" : "", "family" : "Harris", "given" : "Renee", "non-dropping-particle" : "", "parse-names" : false, "suffix" : "" }, { "dropping-particle" : "", "family" : "Miller", "given" : "Jo-Anne", "non-dropping-particle" : "", "parse-names" : false, "suffix" : "" }, { "dropping-particle" : "", "family" : "Romagnoli", "given" : "Mark", "non-dropping-particle" : "", "parse-names" : false, "suffix" : "" }, { "dropping-particle" : "", "family" : "Hanlon", "given" : "Ann", "non-dropping-particle" : "", "parse-names" : false, "suffix" : "" }, { "dropping-particle" : "", "family" : "Tekle", "given" : "Tsigereda", "non-dropping-particle" : "", "parse-names" : false, "suffix" : "" }, { "dropping-particle" : "", "family" : "Ellis", "given" : "Brandon C", "non-dropping-particle" : "", "parse-names" : false, "suffix" : "" }, { "dropping-particle" : "", "family" : "Witter", "given" : "Frank R", "non-dropping-particle" : "", "parse-names" : false, "suffix" : "" }, { "dropping-particle" : "", "family" : "Carroll", "given" : "Karen C", "non-dropping-particle" : "", "parse-names" : false, "suffix" : "" } ], "container-title" : "Journal of Clinical Microbiology", "editor" : [ { "dropping-particle" : "", "family" : "Munson", "given" : "E.", "non-dropping-particle" : "", "parse-names" : false, "suffix" : "" } ], "id" : "ITEM-1", "issue" : "12", "issued" : { "date-parts" : [ [ "2015", "12", "1" ] ] }, "page" : "3926-3930", "publisher" : "American Society for Microbiology Journals", "title" : "Recognition of Streptococcus pseudoporcinus Colonization in Women as a Consequence of Using Matrix-Assisted Laser Desorption Ionization\u2013Time of Flight Mass Spectrometry for Group B Streptococcus Identification", "type" : "article-journal", "volume" : "53" }, "uris" : [ "http://www.mendeley.com/documents/?uuid=05acc2b6-bc33-3dd7-af04-9aa0bfe9e686" ] } ], "mendeley" : { "formattedCitation" : "[8]", "plainTextFormattedCitation" : "[8]", "previouslyFormattedCitation" : "[8]" }, "properties" : { "noteIndex" : 0 }, "schema" : "https://github.com/citation-style-language/schema/raw/master/csl-citation.json" }</w:instrText>
      </w:r>
      <w:r w:rsidR="00A9080C">
        <w:fldChar w:fldCharType="separate"/>
      </w:r>
      <w:r w:rsidR="00A9080C" w:rsidRPr="00A9080C">
        <w:rPr>
          <w:noProof/>
        </w:rPr>
        <w:t>[8]</w:t>
      </w:r>
      <w:r w:rsidR="00A9080C">
        <w:fldChar w:fldCharType="end"/>
      </w:r>
      <w:r w:rsidR="00A9080C">
        <w:t xml:space="preserve">. </w:t>
      </w:r>
      <w:r w:rsidRPr="006A7BF5">
        <w:t xml:space="preserve">MALDI-TOF MS is quick, sensitive and economical. Currently, there are two sample preparation methods for MALDI-TOF MS analysis: direct plating or a full protein extraction by cell lysis </w:t>
      </w:r>
      <w:r w:rsidRPr="006A7BF5">
        <w:fldChar w:fldCharType="begin" w:fldLock="1"/>
      </w:r>
      <w:r w:rsidR="00A9080C">
        <w:instrText>ADDIN CSL_CITATION { "citationItems" : [ { "id" : "ITEM-1", "itemData" : { "DOI" : "10.1111/j.1472-765X.2012.03255.x", "ISSN" : "02668254", "author" : [ { "dropping-particle" : "", "family" : "Drevinek", "given" : "M.", "non-dropping-particle" : "", "parse-names" : false, "suffix" : "" }, { "dropping-particle" : "", "family" : "Dresler", "given" : "J.", "non-dropping-particle" : "", "parse-names" : false, "suffix" : "" }, { "dropping-particle" : "", "family" : "Klimentova", "given" : "J.", "non-dropping-particle" : "", "parse-names" : false, "suffix" : "" }, { "dropping-particle" : "", "family" : "Pisa", "given" : "L.", "non-dropping-particle" : "", "parse-names" : false, "suffix" : "" }, { "dropping-particle" : "", "family" : "Hubalek", "given" : "M.", "non-dropping-particle" : "", "parse-names" : false, "suffix" : "" } ], "container-title" : "Letters in Applied Microbiology", "id" : "ITEM-1", "issue" : "1", "issued" : { "date-parts" : [ [ "2012", "7", "1" ] ] }, "page" : "40-46", "publisher" : "Wiley/Blackwell (10.1111)", "title" : "Evaluation of sample preparation methods for MALDI-TOF MS identification of highly dangerous bacteria", "type" : "article-journal", "volume" : "55" }, "uris" : [ "http://www.mendeley.com/documents/?uuid=a74756a8-fa52-322d-ab85-119aefaf88b2" ] }, { "id" : "ITEM-2", "itemData" : { "DOI" : "10.1128/JCM.00506-11", "ISBN" : "1098-660X (Electronic)\\r0095-1137 (Linking)", "ISSN" : "0095-1137", "PMID" : "21613431", "abstract" : "We evaluated Bruker Biotyper (version 2.0) matrix-assisted laser desorption ionization-time of flight (MALDI-TOF) mass spectrometry (MS) for the identification of 305 clinical isolates of staphylococci, streptococci, and related genera by comparing direct colony testing with preparatory extraction. Isolates were previously identified by use of phenotypic testing and/or 16S rRNA gene sequencing. Manufacturer-specified score cutoffs for genus- and species-level identification were used. After excluding 7 isolates not present in the Biotyper library, the Biotyper correctly identified 284 (95%) and 207 (69%) isolates to the genus and species levels, respectively, using extraction. By using direct colony testing, the Biotyper identified 168 (56%) and 60 (20%) isolates to the genus and species levels, respectively. Overall, more isolates were identified to the genus and species levels with preparatory extraction than with direct colony testing (P &lt; 0.0001). The analysis was repeated after dividing the isolates into two subgroups, staphylococci, streptococci, and enterococci (n = 217) and \"related genera\" (n = 81). For the former subgroup, the extraction method resulted in the identification of 213 (98%) and 171 (79%) isolates to the genus and species levels, respectively, whereas the direct colony method identified 136 (63%) and 56 (26%) isolates to the genus and species levels, respectively. In contrast, for the subgroup of related genera, the extraction method identified 71 (88%) and 36 (44%) isolates to the genus and species levels, respectively, while the direct colony method identified 32 (40%) and 4 (5%) isolates to the genus and species levels, respectively. For both subgroups, preparatory extraction was superior to direct colony testing for the identification of isolates to the genus and species levels (P &lt; 0.0001). Preparatory extraction is needed for the identification of a substantial proportion of Gram-positive cocci using the Biotyper method according to manufacturer-specified score cutoffs.", "author" : [ { "dropping-particle" : "", "family" : "Alatoom", "given" : "Adnan A.", "non-dropping-particle" : "", "parse-names" : false, "suffix" : "" }, { "dropping-particle" : "", "family" : "Cunningham", "given" : "Scott A.", "non-dropping-particle" : "", "parse-names" : false, "suffix" : "" }, { "dropping-particle" : "", "family" : "Ihde", "given" : "Sherry M.", "non-dropping-particle" : "", "parse-names" : false, "suffix" : "" }, { "dropping-particle" : "", "family" : "Mandrekar", "given" : "Jayawant", "non-dropping-particle" : "", "parse-names" : false, "suffix" : "" }, { "dropping-particle" : "", "family" : "Patel", "given" : "Robin", "non-dropping-particle" : "", "parse-names" : false, "suffix" : "" } ], "container-title" : "Journal of Clinical Microbiology", "id" : "ITEM-2", "issue" : "8", "issued" : { "date-parts" : [ [ "2011", "8", "1" ] ] }, "page" : "2868-2873", "title" : "Comparison of Direct Colony Method versus Extraction Method for Identification of Gram-Positive Cocci by Use of Bruker Biotyper Matrix-Assisted Laser Desorption Ionization-Time of Flight Mass Spectrometry", "type" : "article-journal", "volume" : "49" }, "uris" : [ "http://www.mendeley.com/documents/?uuid=19821796-25d6-42d8-8e38-2c9ce2828a71" ] } ], "mendeley" : { "formattedCitation" : "[9, 10]", "plainTextFormattedCitation" : "[9, 10]", "previouslyFormattedCitation" : "[9, 10]" }, "properties" : { "noteIndex" : 0 }, "schema" : "https://github.com/citation-style-language/schema/raw/master/csl-citation.json" }</w:instrText>
      </w:r>
      <w:r w:rsidRPr="006A7BF5">
        <w:fldChar w:fldCharType="separate"/>
      </w:r>
      <w:r w:rsidR="00A9080C" w:rsidRPr="00A9080C">
        <w:rPr>
          <w:noProof/>
        </w:rPr>
        <w:t>[9, 10]</w:t>
      </w:r>
      <w:r w:rsidRPr="006A7BF5">
        <w:fldChar w:fldCharType="end"/>
      </w:r>
      <w:r w:rsidRPr="006A7BF5">
        <w:t xml:space="preserve">.  </w:t>
      </w:r>
      <w:r w:rsidR="00C71099">
        <w:t xml:space="preserve">The direct plating method is considered to be </w:t>
      </w:r>
      <w:r w:rsidR="0095143A">
        <w:t>less complex and more rapid than</w:t>
      </w:r>
      <w:r w:rsidR="00C71099">
        <w:t xml:space="preserve"> the cell lysis method. </w:t>
      </w:r>
      <w:r w:rsidRPr="006A7BF5">
        <w:t xml:space="preserve">MALDI-TOF MS </w:t>
      </w:r>
      <w:r w:rsidR="005A0AE1">
        <w:t>is</w:t>
      </w:r>
      <w:r w:rsidRPr="00DC605B">
        <w:t xml:space="preserve"> 100% accurate for β-haemolytic </w:t>
      </w:r>
      <w:r w:rsidRPr="0035356E">
        <w:rPr>
          <w:i/>
        </w:rPr>
        <w:t>Streptococcus</w:t>
      </w:r>
      <w:r w:rsidRPr="00DC605B">
        <w:t xml:space="preserve"> </w:t>
      </w:r>
      <w:r w:rsidRPr="00DC605B">
        <w:fldChar w:fldCharType="begin" w:fldLock="1"/>
      </w:r>
      <w:r w:rsidR="00A9080C">
        <w:instrText>ADDIN CSL_CITATION { "citationItems" : [ { "id" : "ITEM-1", "itemData" : { "DOI" : "10.1128/JCM.00175-09", "ISSN" : "0095-1137", "PMID" : "19403759", "abstract" : "Variations in proteins related to bacterial diversity may affect species identification performed using matrix-assisted laser desorption ionization (MALDI)-time of flight mass spectrometry. Using this method, we identified 110 Streptococcus agalactiae isolates characterized by serotyping and multilocus sequence typing. Serotype III and sequence type 23 strains expressed the widest variation in molecular weight of putative \"species-identifying\" biomarker ions. Recognition of the diversity of MALDI patterns observed in strains that represent all major intraspecies lineages assists in the constitution of an optimal reference database.", "author" : [ { "dropping-particle" : "", "family" : "Lartigue", "given" : "M.-F.", "non-dropping-particle" : "", "parse-names" : false, "suffix" : "" }, { "dropping-particle" : "", "family" : "Hery-Arnaud", "given" : "G.", "non-dropping-particle" : "", "parse-names" : false, "suffix" : "" }, { "dropping-particle" : "", "family" : "Haguenoer", "given" : "Eve", "non-dropping-particle" : "", "parse-names" : false, "suffix" : "" }, { "dropping-particle" : "", "family" : "Domelier", "given" : "A.-S.", "non-dropping-particle" : "", "parse-names" : false, "suffix" : "" }, { "dropping-particle" : "", "family" : "Schmit", "given" : "P.-O.", "non-dropping-particle" : "", "parse-names" : false, "suffix" : "" }, { "dropping-particle" : "", "family" : "Mee-Marquet", "given" : "Nathalie", "non-dropping-particle" : "van der", "parse-names" : false, "suffix" : "" }, { "dropping-particle" : "", "family" : "Lanotte", "given" : "Philippe", "non-dropping-particle" : "", "parse-names" : false, "suffix" : "" }, { "dropping-particle" : "", "family" : "Mereghetti", "given" : "Laurent", "non-dropping-particle" : "", "parse-names" : false, "suffix" : "" }, { "dropping-particle" : "", "family" : "Kostrzewa", "given" : "Markus", "non-dropping-particle" : "", "parse-names" : false, "suffix" : "" }, { "dropping-particle" : "", "family" : "Quentin", "given" : "Roland", "non-dropping-particle" : "", "parse-names" : false, "suffix" : "" } ], "container-title" : "Journal of Clinical Microbiology", "id" : "ITEM-1", "issue" : "7", "issued" : { "date-parts" : [ [ "2009", "7", "1" ] ] }, "page" : "2284-2287", "publisher" : "American Society for Microbiology", "title" : "Identification of Streptococcus agalactiae Isolates from Various Phylogenetic Lineages by Matrix-Assisted Laser Desorption Ionization-Time of Flight Mass Spectrometry", "type" : "article-journal", "volume" : "47" }, "uris" : [ "http://www.mendeley.com/documents/?uuid=78c782fb-0b0c-3878-9901-e4993ff7508f" ] } ], "mendeley" : { "formattedCitation" : "[11]", "plainTextFormattedCitation" : "[11]", "previouslyFormattedCitation" : "[11]" }, "properties" : { "noteIndex" : 0 }, "schema" : "https://github.com/citation-style-language/schema/raw/master/csl-citation.json" }</w:instrText>
      </w:r>
      <w:r w:rsidRPr="00DC605B">
        <w:fldChar w:fldCharType="separate"/>
      </w:r>
      <w:r w:rsidR="00A9080C" w:rsidRPr="00A9080C">
        <w:rPr>
          <w:noProof/>
        </w:rPr>
        <w:t>[11]</w:t>
      </w:r>
      <w:r w:rsidRPr="00DC605B">
        <w:fldChar w:fldCharType="end"/>
      </w:r>
      <w:r w:rsidR="001F20FE">
        <w:t xml:space="preserve">, however </w:t>
      </w:r>
      <w:proofErr w:type="spellStart"/>
      <w:r w:rsidR="001F20FE" w:rsidRPr="009864C4">
        <w:rPr>
          <w:i/>
        </w:rPr>
        <w:t>Bizzini</w:t>
      </w:r>
      <w:proofErr w:type="spellEnd"/>
      <w:r w:rsidR="001F20FE" w:rsidRPr="009864C4">
        <w:rPr>
          <w:i/>
        </w:rPr>
        <w:t xml:space="preserve"> et al</w:t>
      </w:r>
      <w:r w:rsidR="001F20FE" w:rsidRPr="009864C4">
        <w:t xml:space="preserve">.,  </w:t>
      </w:r>
      <w:r w:rsidR="009642DD">
        <w:t>showed</w:t>
      </w:r>
      <w:r w:rsidR="001F20FE">
        <w:t xml:space="preserve"> </w:t>
      </w:r>
      <w:r w:rsidR="001F20FE" w:rsidRPr="00DC605B">
        <w:rPr>
          <w:rStyle w:val="Emphasis"/>
          <w:i w:val="0"/>
          <w:color w:val="000000"/>
          <w:shd w:val="clear" w:color="auto" w:fill="FFFFFF"/>
        </w:rPr>
        <w:lastRenderedPageBreak/>
        <w:t xml:space="preserve">that </w:t>
      </w:r>
      <w:r w:rsidR="001F20FE" w:rsidRPr="00DC605B">
        <w:t xml:space="preserve">MALDI-TOF MS identification accuracy can be influenced by preparatory methods used </w:t>
      </w:r>
      <w:r w:rsidR="001F20FE" w:rsidRPr="00DC605B">
        <w:fldChar w:fldCharType="begin" w:fldLock="1"/>
      </w:r>
      <w:r w:rsidR="00A9080C">
        <w:instrText>ADDIN CSL_CITATION { "citationItems" : [ { "id" : "ITEM-1", "itemData" : { "DOI" : "10.1128/JCM.01794-09", "ISSN" : "1098-660X", "PMID" : "20220166", "abstract" : "Matrix-assisted laser desorption ionization-time of flight mass spectrometry (MALDI-TOF MS) has recently been introduced in diagnostic microbiology laboratories for the identification of bacterial and yeast strains isolated from clinical samples. In the present study, we prospectively compared MALDI-TOF MS to the conventional phenotypic method for the identification of routine isolates. Colonies were analyzed by MALDI-TOF MS either by direct deposition on the target plate or after a formic acid-acetonitrile extraction step if no valid result was initially obtained. Among 1,371 isolates identified by conventional methods, 1,278 (93.2%) were putatively identified to the species level by MALDI-TOF MS and 73 (5.3%) were identified to the genus level, but no reliable identification was obtained for 20 (1.5%). Among the 1,278 isolates identified to the species level by MALDI-TOF MS, 63 (4.9%) discordant results were initially identified. Most discordant results (42/63) were due to systematic database-related taxonomical differences, 14 were explained by poor discrimination of the MALDI-TOF MS spectra obtained, and 7 were due to errors in the initial conventional identification. An extraction step was required to obtain a valid MALDI-TOF MS identification for 25.6% of the 1,278 valid isolates. In conclusion, our results show that MALDI-TOF MS is a fast and reliable technique which has the potential to replace conventional phenotypic identification for most bacterial strains routinely isolated in clinical microbiology laboratories.", "author" : [ { "dropping-particle" : "", "family" : "Bizzini", "given" : "A", "non-dropping-particle" : "", "parse-names" : false, "suffix" : "" }, { "dropping-particle" : "", "family" : "Durussel", "given" : "C", "non-dropping-particle" : "", "parse-names" : false, "suffix" : "" }, { "dropping-particle" : "", "family" : "Bille", "given" : "J", "non-dropping-particle" : "", "parse-names" : false, "suffix" : "" }, { "dropping-particle" : "", "family" : "Greub", "given" : "G", "non-dropping-particle" : "", "parse-names" : false, "suffix" : "" }, { "dropping-particle" : "", "family" : "Prod'hom", "given" : "G", "non-dropping-particle" : "", "parse-names" : false, "suffix" : "" } ], "container-title" : "Journal of clinical microbiology", "id" : "ITEM-1", "issue" : "5", "issued" : { "date-parts" : [ [ "2010", "5", "1" ] ] }, "page" : "1549-54", "publisher" : "American Society for Microbiology", "title" : "Performance of matrix-assisted laser desorption ionization-time of flight mass spectrometry for identification of bacterial strains routinely isolated in a clinical microbiology laboratory.", "type" : "article-journal", "volume" : "48" }, "uris" : [ "http://www.mendeley.com/documents/?uuid=2c4dd45e-7890-3239-8e64-30e51f696a89" ] } ], "mendeley" : { "formattedCitation" : "[12]", "plainTextFormattedCitation" : "[12]", "previouslyFormattedCitation" : "[12]" }, "properties" : { "noteIndex" : 0 }, "schema" : "https://github.com/citation-style-language/schema/raw/master/csl-citation.json" }</w:instrText>
      </w:r>
      <w:r w:rsidR="001F20FE" w:rsidRPr="00DC605B">
        <w:fldChar w:fldCharType="separate"/>
      </w:r>
      <w:r w:rsidR="00A9080C" w:rsidRPr="00A9080C">
        <w:rPr>
          <w:noProof/>
        </w:rPr>
        <w:t>[12]</w:t>
      </w:r>
      <w:r w:rsidR="001F20FE" w:rsidRPr="00DC605B">
        <w:fldChar w:fldCharType="end"/>
      </w:r>
      <w:r w:rsidR="001F20FE" w:rsidRPr="00DC605B">
        <w:t>.</w:t>
      </w:r>
      <w:r w:rsidRPr="00DC605B">
        <w:t xml:space="preserve"> The use of and reliance on the accuracy of identification by MALDI-TOF MS is increasing in clinical laboratories globally </w:t>
      </w:r>
      <w:r w:rsidRPr="00DC605B">
        <w:fldChar w:fldCharType="begin" w:fldLock="1"/>
      </w:r>
      <w:r w:rsidR="00A9080C">
        <w:instrText>ADDIN CSL_CITATION { "citationItems" : [ { "id" : "ITEM-1", "itemData" : { "DOI" : "10.4269/ajtmh.14-0406", "ISBN" : "1476-1645 (Electronic)\\r0002-9637 (Linking)", "ISSN" : "0002-9637", "PMID" : "25601995", "abstract" : "Matrix-assisted laser desorption ionization time-of-flight (MALDI-TOF) mass spectrometry (MS) represents a revolution in routine pathogen identification in clinical microbiology laboratories. A MALDI-TOF MS was introduced to tropical Africa in the clinical microbiology laboratory of the H\u00f4pital Principal de Dakar (Senegal) and used for routine pathogen identification. Using MS, 2,429 bacteria and fungi isolated from patients were directly assayed, leading to the identification of 2,082 bacteria (85.7%) and 206 fungi (8.5%) at the species level, 109 bacteria (4.5%) at the genus level, and 16 bacteria (0.75%) at the family level. Sixteen isolates remained unidentified (0.75%). Escherichia coli was the most prevalent species (25.8%) followed by Klebsiella pneumoniae (14.8%), Streptococcus agalactiae (6.2%), Acinetobacter baumannii (6.1%), Pseudomonas aeruginosa (5.9%), and Staphylococcus aureus (5.9%). MALDI-TOF MS has also enabled the detection of rare bacteria and fungi. MALDI-TOF MS is a powerful tool for the identification of bacterial and fungal species involved in infectious diseases in tropical Africa.", "author" : [ { "dropping-particle" : "", "family" : "Raoult", "given" : "Didier", "non-dropping-particle" : "", "parse-names" : false, "suffix" : "" }, { "dropping-particle" : "", "family" : "Diawara", "given" : "Silman", "non-dropping-particle" : "", "parse-names" : false, "suffix" : "" }, { "dropping-particle" : "", "family" : "Mediannikov", "given" : "Oleg", "non-dropping-particle" : "", "parse-names" : false, "suffix" : "" }, { "dropping-particle" : "", "family" : "Chatellier", "given" : "Sonia", "non-dropping-particle" : "", "parse-names" : false, "suffix" : "" }, { "dropping-particle" : "", "family" : "Samb-Ba", "given" : "Bissoume", "non-dropping-particle" : "", "parse-names" : false, "suffix" : "" }, { "dropping-particle" : "", "family" : "Fenollar", "given" : "Florence", "non-dropping-particle" : "", "parse-names" : false, "suffix" : "" }, { "dropping-particle" : "", "family" : "Gueye", "given" : "Mamadou Wague", "non-dropping-particle" : "", "parse-names" : false, "suffix" : "" }, { "dropping-particle" : "", "family" : "Sow", "given" : "Kowry", "non-dropping-particle" : "", "parse-names" : false, "suffix" : "" }, { "dropping-particle" : "", "family" : "Wade", "given" : "Boubacar", "non-dropping-particle" : "", "parse-names" : false, "suffix" : "" }, { "dropping-particle" : "", "family" : "Sokhna", "given" : "Cheikh", "non-dropping-particle" : "", "parse-names" : false, "suffix" : "" }, { "dropping-particle" : "", "family" : "Fall", "given" : "B\u00e9caye", "non-dropping-particle" : "", "parse-names" : false, "suffix" : "" }, { "dropping-particle" : "", "family" : "Perrot", "given" : "Nadine", "non-dropping-particle" : "", "parse-names" : false, "suffix" : "" }, { "dropping-particle" : "", "family" : "Aubadie-Ladrix", "given" : "Maxence", "non-dropping-particle" : "", "parse-names" : false, "suffix" : "" }, { "dropping-particle" : "", "family" : "Diem\u00e9", "given" : "Yaya", "non-dropping-particle" : "", "parse-names" : false, "suffix" : "" }, { "dropping-particle" : "", "family" : "Lo", "given" : "Cheikh Ibrahima", "non-dropping-particle" : "", "parse-names" : false, "suffix" : "" } ], "container-title" : "The American Journal of Tropical Medicine and Hygiene", "id" : "ITEM-1", "issue" : "3", "issued" : { "date-parts" : [ [ "2015", "3", "4" ] ] }, "page" : "641-647", "title" : "The Ongoing Revolution of MALDI-TOF Mass Spectrometry for Microbiology Reaches Tropical Africa", "type" : "article-journal", "volume" : "92" }, "uris" : [ "http://www.mendeley.com/documents/?uuid=ed354f5c-5dd7-4f0d-abd3-69d5fd34ea8d" ] } ], "mendeley" : { "formattedCitation" : "[13]", "plainTextFormattedCitation" : "[13]", "previouslyFormattedCitation" : "[13]" }, "properties" : { "noteIndex" : 0 }, "schema" : "https://github.com/citation-style-language/schema/raw/master/csl-citation.json" }</w:instrText>
      </w:r>
      <w:r w:rsidRPr="00DC605B">
        <w:fldChar w:fldCharType="separate"/>
      </w:r>
      <w:r w:rsidR="00A9080C" w:rsidRPr="00A9080C">
        <w:rPr>
          <w:noProof/>
        </w:rPr>
        <w:t>[13]</w:t>
      </w:r>
      <w:r w:rsidRPr="00DC605B">
        <w:fldChar w:fldCharType="end"/>
      </w:r>
      <w:r w:rsidRPr="00DC605B">
        <w:t xml:space="preserve">, with Food and Drug Administration approval for MALDI-TOF MS systems and time savings well documented </w:t>
      </w:r>
      <w:r w:rsidRPr="00DC605B">
        <w:fldChar w:fldCharType="begin" w:fldLock="1"/>
      </w:r>
      <w:r w:rsidR="00A9080C">
        <w:instrText>ADDIN CSL_CITATION { "citationItems" : [ { "id" : "ITEM-1", "itemData" : { "DOI" : "10.1128/JCM.01242-17", "ISSN" : "1098-660X", "PMID" : "29118171", "abstract" : "Technological advances have changed the practice of clinical microbiology. We implemented Bruker matrix-assisted laser desorption ionization-time of flight mass spectrometry (MALDI-TOF MS) and BD Kiestra total laboratory automation (TLA) 4 and 3 years ago, respectively. To assess the impact of these new technologies, we compared turnaround times (TATs) for positive and negative urine cultures before and after implementation. In comparison I, TATs for 61,157 urine cultures were extracted for two periods corresponding to pre-TLA and post-TLA, both using MALDI-TOF MS for organism identification. In comparison II, time to organism identification (ID) and antimicrobial susceptibility (AST) reports were calculated for 5,402 positive culture reports representing four different periods: (i) manual plating and conventional biochemical identification (CONV), (ii) manual plating and MALDI-TOF MS identification (MALDI), (iii) MALDI-TOF MS identification and early phase implementation of TLA (TLA1), and (iv) MALDI-TOF MS identification and late phase implementation of TLA (TLA2). By the comparison I results, median pre- and post-TLA TATs to organism IDs (18.5 to 16.9 h), AST results (41.8 to 40.8 h), and preliminary results for negative cultures (17.7 to 13.6 h), including interquartile ranges for all comparisons, were significantly decreased post-TLA (P &lt; 0.001). By the comparison II results, MALDI significantly improved TAT to organism ID compared to CONV (21.3 to 18 h). TLA further improved overall TAT to ID (18 to 16.5 h) and AST (42.3 to 40.7 h) results compared to MALDI (P &lt; 0.001). In summary, TLA significantly improved TAT to organism ID, AST report, and preliminary negative results. MALDI-TOF MS significantly improved TAT for organism ID. Use of MALDI-TOF MS and TLA individually and together results in significant decreases in microbiology report TATs.", "author" : [ { "dropping-particle" : "", "family" : "Theparee", "given" : "Talent", "non-dropping-particle" : "", "parse-names" : false, "suffix" : "" }, { "dropping-particle" : "", "family" : "Das", "given" : "Sanchita", "non-dropping-particle" : "", "parse-names" : false, "suffix" : "" }, { "dropping-particle" : "", "family" : "Thomson", "given" : "Richard B", "non-dropping-particle" : "", "parse-names" : false, "suffix" : "" } ], "container-title" : "Journal of clinical microbiology", "id" : "ITEM-1", "issue" : "1", "issued" : { "date-parts" : [ [ "2018" ] ] }, "page" : "e01242-17", "title" : "Total Laboratory Automation and Matrix-Assisted Laser Desorption Ionization-Time of Flight Mass Spectrometry Improve Turnaround Times in the Clinical Microbiology Laboratory: a Retrospective Analysis.", "type" : "article-journal", "volume" : "56" }, "uris" : [ "http://www.mendeley.com/documents/?uuid=fa392cf2-081c-4f9e-a74a-6a81422f5f27" ] } ], "mendeley" : { "formattedCitation" : "[14]", "plainTextFormattedCitation" : "[14]", "previouslyFormattedCitation" : "[14]" }, "properties" : { "noteIndex" : 0 }, "schema" : "https://github.com/citation-style-language/schema/raw/master/csl-citation.json" }</w:instrText>
      </w:r>
      <w:r w:rsidRPr="00DC605B">
        <w:fldChar w:fldCharType="separate"/>
      </w:r>
      <w:r w:rsidR="00A9080C" w:rsidRPr="00A9080C">
        <w:rPr>
          <w:noProof/>
        </w:rPr>
        <w:t>[14]</w:t>
      </w:r>
      <w:r w:rsidRPr="00DC605B">
        <w:fldChar w:fldCharType="end"/>
      </w:r>
      <w:r w:rsidRPr="00DC605B">
        <w:t>. It is important to ascertain the optimal methodology for GBS species identification for laboratories considering the increased use of MALDI-TOF MS. In this study we describe the largest investigation of GBS isolates to date to inform microbiology laboratories</w:t>
      </w:r>
      <w:r w:rsidR="00C71099">
        <w:t xml:space="preserve"> guidance</w:t>
      </w:r>
      <w:r w:rsidRPr="00DC605B">
        <w:t xml:space="preserve"> in the identification of GBS comparing direct plating and cell lysis MALDI-TOF MS preparatory methods. </w:t>
      </w:r>
    </w:p>
    <w:p w14:paraId="36FC8264" w14:textId="2B8D757F" w:rsidR="00840CCA" w:rsidRDefault="00840CCA" w:rsidP="00840CCA">
      <w:pPr>
        <w:pStyle w:val="Heading1"/>
        <w:numPr>
          <w:ilvl w:val="0"/>
          <w:numId w:val="0"/>
        </w:numPr>
        <w:ind w:left="432" w:hanging="432"/>
      </w:pPr>
      <w:r>
        <w:t>Main Text</w:t>
      </w:r>
    </w:p>
    <w:p w14:paraId="4ECF7020" w14:textId="518CD432" w:rsidR="003E532A" w:rsidRDefault="008A7E89" w:rsidP="00840CCA">
      <w:pPr>
        <w:pStyle w:val="Heading2"/>
        <w:numPr>
          <w:ilvl w:val="0"/>
          <w:numId w:val="0"/>
        </w:numPr>
        <w:ind w:left="576" w:hanging="576"/>
      </w:pPr>
      <w:r w:rsidRPr="002827D4">
        <w:t>Methods</w:t>
      </w:r>
    </w:p>
    <w:p w14:paraId="627FC425" w14:textId="5980953E" w:rsidR="008344E5" w:rsidRPr="008344E5" w:rsidRDefault="00C71099" w:rsidP="000D498B">
      <w:pPr>
        <w:spacing w:line="480" w:lineRule="auto"/>
        <w:jc w:val="both"/>
      </w:pPr>
      <w:r>
        <w:rPr>
          <w:i/>
        </w:rPr>
        <w:t>Bacterial isolates</w:t>
      </w:r>
      <w:r w:rsidR="0015224C">
        <w:t xml:space="preserve"> </w:t>
      </w:r>
      <w:r w:rsidR="00630F20">
        <w:t>–</w:t>
      </w:r>
      <w:r w:rsidR="008344E5">
        <w:t xml:space="preserve"> </w:t>
      </w:r>
      <w:r w:rsidR="00DA7F99">
        <w:t xml:space="preserve">947 </w:t>
      </w:r>
      <w:r w:rsidR="00DA7F99" w:rsidRPr="00DA7F99">
        <w:rPr>
          <w:i/>
        </w:rPr>
        <w:t>Streptococcus</w:t>
      </w:r>
      <w:r w:rsidR="00DA7F99">
        <w:t xml:space="preserve">, </w:t>
      </w:r>
      <w:proofErr w:type="spellStart"/>
      <w:r w:rsidR="00DA7F99" w:rsidRPr="00DA7F99">
        <w:rPr>
          <w:i/>
        </w:rPr>
        <w:t>Lactococcus</w:t>
      </w:r>
      <w:proofErr w:type="spellEnd"/>
      <w:r w:rsidR="00DA7F99">
        <w:t xml:space="preserve">, </w:t>
      </w:r>
      <w:proofErr w:type="spellStart"/>
      <w:r w:rsidR="00920C78" w:rsidRPr="00920C78">
        <w:rPr>
          <w:i/>
        </w:rPr>
        <w:t>Aerococcus</w:t>
      </w:r>
      <w:proofErr w:type="spellEnd"/>
      <w:r w:rsidR="00920C78">
        <w:t xml:space="preserve"> and </w:t>
      </w:r>
      <w:proofErr w:type="spellStart"/>
      <w:r w:rsidR="00E54FDD" w:rsidRPr="00DA7F99">
        <w:rPr>
          <w:i/>
        </w:rPr>
        <w:t>Wei</w:t>
      </w:r>
      <w:r w:rsidR="00E54FDD">
        <w:rPr>
          <w:i/>
        </w:rPr>
        <w:t>s</w:t>
      </w:r>
      <w:r w:rsidR="00E54FDD" w:rsidRPr="00DA7F99">
        <w:rPr>
          <w:i/>
        </w:rPr>
        <w:t>sella</w:t>
      </w:r>
      <w:proofErr w:type="spellEnd"/>
      <w:r w:rsidR="00E54FDD">
        <w:t xml:space="preserve"> spp.</w:t>
      </w:r>
      <w:r w:rsidR="00920C78">
        <w:t xml:space="preserve"> isolates </w:t>
      </w:r>
      <w:r w:rsidR="00630F20">
        <w:t xml:space="preserve">were </w:t>
      </w:r>
      <w:r w:rsidR="00E20C39">
        <w:t>cultured</w:t>
      </w:r>
      <w:r w:rsidR="00630F20">
        <w:t xml:space="preserve"> from clinically dive</w:t>
      </w:r>
      <w:r w:rsidR="005D5744">
        <w:t xml:space="preserve">rse </w:t>
      </w:r>
      <w:r w:rsidR="00920C78">
        <w:t>rectal, vaginal</w:t>
      </w:r>
      <w:r w:rsidR="00DD0332">
        <w:t xml:space="preserve"> and </w:t>
      </w:r>
      <w:r w:rsidR="00E20C39">
        <w:t>nasopharyngeal</w:t>
      </w:r>
      <w:r w:rsidR="00EB0D1F">
        <w:t xml:space="preserve"> </w:t>
      </w:r>
      <w:r>
        <w:t xml:space="preserve">swabs in </w:t>
      </w:r>
      <w:r w:rsidR="005240E8">
        <w:rPr>
          <w:color w:val="000000"/>
          <w:shd w:val="clear" w:color="auto" w:fill="FFFFFF"/>
        </w:rPr>
        <w:t xml:space="preserve">skim milk, </w:t>
      </w:r>
      <w:proofErr w:type="spellStart"/>
      <w:r w:rsidR="005240E8">
        <w:rPr>
          <w:color w:val="000000"/>
          <w:shd w:val="clear" w:color="auto" w:fill="FFFFFF"/>
        </w:rPr>
        <w:t>tryptone</w:t>
      </w:r>
      <w:proofErr w:type="spellEnd"/>
      <w:r w:rsidR="005240E8">
        <w:rPr>
          <w:color w:val="000000"/>
          <w:shd w:val="clear" w:color="auto" w:fill="FFFFFF"/>
        </w:rPr>
        <w:t xml:space="preserve">, glucose, and </w:t>
      </w:r>
      <w:proofErr w:type="spellStart"/>
      <w:r w:rsidR="005240E8">
        <w:rPr>
          <w:color w:val="000000"/>
          <w:shd w:val="clear" w:color="auto" w:fill="FFFFFF"/>
        </w:rPr>
        <w:t>glycerin</w:t>
      </w:r>
      <w:proofErr w:type="spellEnd"/>
      <w:r w:rsidR="005240E8">
        <w:rPr>
          <w:color w:val="000000"/>
          <w:shd w:val="clear" w:color="auto" w:fill="FFFFFF"/>
        </w:rPr>
        <w:t xml:space="preserve"> (STGG)</w:t>
      </w:r>
      <w:r>
        <w:t xml:space="preserve"> </w:t>
      </w:r>
      <w:r w:rsidR="005D5744">
        <w:t>from pregnant wom</w:t>
      </w:r>
      <w:r w:rsidR="00305526">
        <w:t>en and infants</w:t>
      </w:r>
      <w:r w:rsidR="00E54FDD">
        <w:t xml:space="preserve"> </w:t>
      </w:r>
      <w:r w:rsidR="00E54FDD">
        <w:fldChar w:fldCharType="begin" w:fldLock="1"/>
      </w:r>
      <w:r w:rsidR="00A9080C">
        <w:instrText>ADDIN CSL_CITATION { "citationItems" : [ { "id" : "ITEM-1", "itemData" : { "DOI" : "10.1016/j.jinf.2015.12.014", "ISSN" : "01634453", "abstract" : "OBJECTIVES To determine risk factors for GBS colonisation in Gambian mothers and in their infants from birth to day 60\u201389 of age. METHODS Swabs and breastmilk from mothers/infant pairs were collected and cultured on selective agar. Negative samples were analysed for GBS DNA via real-time PCR. Positive isolates were serotyped using multiplex PCR and gel-agarose electrophoresis. RESULTS Seven hundred and fifty women/infant pairs were recruited. 253 women (33.7%) were GBS-colonised at delivery. The predominant serotypes were: V (55%), II (16%), III (10%), Ia (8%) and Ib (8%). 186 infants were colonised (24.8%) at birth, 181 (24.1%) at 6 days and 96 at day 60\u201389 (14%). Infants born before 34 weeks of gestation and to women with rectovaginal and breastmilk colonisation at delivery had increased odds of GBS colonisation at birth. Season of birth was associated with increased odds of persistent infant GBS colonisation (dry season vs. wet season AOR 2.9; 95% CI 1.6\u20135.2). CONCLUSION GBS colonisation is common in Gambian women at delivery and in their infants to day 60\u221289 and is dominated by serotype V. In addition to maternal colonisation, breastmilk and season of birth are important risk factors for infant GBS colonisation.", "author" : [ { "dropping-particle" : "", "family" : "Doare", "given" : "K.", "non-dropping-particle" : "Le", "parse-names" : false, "suffix" : "" }, { "dropping-particle" : "", "family" : "Jarju", "given" : "S.", "non-dropping-particle" : "", "parse-names" : false, "suffix" : "" }, { "dropping-particle" : "", "family" : "Darboe", "given" : "S.", "non-dropping-particle" : "", "parse-names" : false, "suffix" : "" }, { "dropping-particle" : "", "family" : "Warburton", "given" : "F.", "non-dropping-particle" : "", "parse-names" : false, "suffix" : "" }, { "dropping-particle" : "", "family" : "Gorringe", "given" : "A.", "non-dropping-particle" : "", "parse-names" : false, "suffix" : "" }, { "dropping-particle" : "", "family" : "Heath", "given" : "P.T.", "non-dropping-particle" : "", "parse-names" : false, "suffix" : "" }, { "dropping-particle" : "", "family" : "Kampmann", "given" : "B.", "non-dropping-particle" : "", "parse-names" : false, "suffix" : "" } ], "container-title" : "Journal of Infection", "id" : "ITEM-1", "issue" : "3", "issued" : { "date-parts" : [ [ "2016", "3", "1" ] ] }, "page" : "283-294", "publisher" : "W.B. Saunders", "title" : "Risk factors for Group B Streptococcus colonisation and disease in Gambian women and their infants", "type" : "article-journal", "volume" : "72" }, "uris" : [ "http://www.mendeley.com/documents/?uuid=8d496d6d-74be-3d5b-8656-23b9736d4229" ] } ], "mendeley" : { "formattedCitation" : "[15]", "plainTextFormattedCitation" : "[15]", "previouslyFormattedCitation" : "[15]" }, "properties" : { "noteIndex" : 0 }, "schema" : "https://github.com/citation-style-language/schema/raw/master/csl-citation.json" }</w:instrText>
      </w:r>
      <w:r w:rsidR="00E54FDD">
        <w:fldChar w:fldCharType="separate"/>
      </w:r>
      <w:r w:rsidR="00A9080C" w:rsidRPr="00A9080C">
        <w:rPr>
          <w:noProof/>
        </w:rPr>
        <w:t>[15]</w:t>
      </w:r>
      <w:r w:rsidR="00E54FDD">
        <w:fldChar w:fldCharType="end"/>
      </w:r>
      <w:r w:rsidR="00EB0D1F">
        <w:t>. To cul</w:t>
      </w:r>
      <w:r w:rsidR="00EB0D1F">
        <w:lastRenderedPageBreak/>
        <w:t xml:space="preserve">ture </w:t>
      </w:r>
      <w:r w:rsidR="00783E8A">
        <w:t>the bacteria</w:t>
      </w:r>
      <w:r w:rsidR="00EB0D1F">
        <w:t>, 200</w:t>
      </w:r>
      <w:r w:rsidR="00EB0D1F" w:rsidRPr="00DC605B">
        <w:t>µl</w:t>
      </w:r>
      <w:r w:rsidR="00EB0D1F">
        <w:t xml:space="preserve"> of STGG was inoculated in 2ml LIM</w:t>
      </w:r>
      <w:r w:rsidR="0015224C">
        <w:t xml:space="preserve"> </w:t>
      </w:r>
      <w:proofErr w:type="spellStart"/>
      <w:r w:rsidR="0015224C">
        <w:t>RambaQUICK</w:t>
      </w:r>
      <w:proofErr w:type="spellEnd"/>
      <w:r w:rsidR="00A1397C">
        <w:t xml:space="preserve"> </w:t>
      </w:r>
      <w:proofErr w:type="spellStart"/>
      <w:r w:rsidR="00A1397C">
        <w:t>StrepB</w:t>
      </w:r>
      <w:proofErr w:type="spellEnd"/>
      <w:r w:rsidR="00EB0D1F">
        <w:t xml:space="preserve"> (</w:t>
      </w:r>
      <w:proofErr w:type="spellStart"/>
      <w:r w:rsidR="00EB0D1F">
        <w:t>CHROMagar</w:t>
      </w:r>
      <w:proofErr w:type="spellEnd"/>
      <w:r w:rsidR="00EB0D1F">
        <w:t>, France) and incubated</w:t>
      </w:r>
      <w:r w:rsidR="00EB0D1F" w:rsidRPr="00EB0D1F">
        <w:t xml:space="preserve"> </w:t>
      </w:r>
      <w:r w:rsidR="00EB0D1F" w:rsidRPr="00DC605B">
        <w:t>at 37</w:t>
      </w:r>
      <w:r w:rsidR="00EB0D1F" w:rsidRPr="00DC605B">
        <w:sym w:font="Symbol" w:char="F0B0"/>
      </w:r>
      <w:r w:rsidR="00EB0D1F" w:rsidRPr="00DC605B">
        <w:t>C in 5% CO</w:t>
      </w:r>
      <w:r w:rsidR="00EB0D1F" w:rsidRPr="00DC605B">
        <w:rPr>
          <w:vertAlign w:val="subscript"/>
        </w:rPr>
        <w:t>2</w:t>
      </w:r>
      <w:r w:rsidR="00F950F6">
        <w:t xml:space="preserve"> for 6-24hrs. 10</w:t>
      </w:r>
      <w:r w:rsidR="00F950F6" w:rsidRPr="00DC605B">
        <w:t>µl</w:t>
      </w:r>
      <w:r w:rsidR="00F950F6">
        <w:t xml:space="preserve"> of overnight growth was plated on </w:t>
      </w:r>
      <w:proofErr w:type="spellStart"/>
      <w:r w:rsidR="00F950F6">
        <w:t>CHROMagar</w:t>
      </w:r>
      <w:proofErr w:type="spellEnd"/>
      <w:r w:rsidR="00F950F6">
        <w:t xml:space="preserve"> </w:t>
      </w:r>
      <w:proofErr w:type="spellStart"/>
      <w:r w:rsidR="00A1397C">
        <w:t>StrepB</w:t>
      </w:r>
      <w:proofErr w:type="spellEnd"/>
      <w:r w:rsidR="00A1397C">
        <w:t xml:space="preserve"> </w:t>
      </w:r>
      <w:r w:rsidR="00F950F6">
        <w:t>(</w:t>
      </w:r>
      <w:proofErr w:type="spellStart"/>
      <w:r w:rsidR="00F950F6">
        <w:t>CHROMagar</w:t>
      </w:r>
      <w:proofErr w:type="spellEnd"/>
      <w:r w:rsidR="00F950F6">
        <w:t xml:space="preserve">, France) at </w:t>
      </w:r>
      <w:r w:rsidR="00F950F6" w:rsidRPr="00DC605B">
        <w:t>37</w:t>
      </w:r>
      <w:r w:rsidR="00F950F6" w:rsidRPr="00DC605B">
        <w:sym w:font="Symbol" w:char="F0B0"/>
      </w:r>
      <w:r w:rsidR="00F950F6" w:rsidRPr="00DC605B">
        <w:t>C in 5% CO</w:t>
      </w:r>
      <w:r w:rsidR="00F950F6" w:rsidRPr="00DC605B">
        <w:rPr>
          <w:vertAlign w:val="subscript"/>
        </w:rPr>
        <w:t>2</w:t>
      </w:r>
      <w:r w:rsidR="00F950F6" w:rsidRPr="00DC605B">
        <w:t xml:space="preserve"> for 18-24 hours</w:t>
      </w:r>
      <w:r w:rsidR="00F950F6">
        <w:t xml:space="preserve">. </w:t>
      </w:r>
      <w:r w:rsidR="002D638C">
        <w:t xml:space="preserve">Presumptive </w:t>
      </w:r>
      <w:r w:rsidR="00870D8B">
        <w:t>GBS</w:t>
      </w:r>
      <w:r w:rsidR="002D638C">
        <w:t xml:space="preserve"> c</w:t>
      </w:r>
      <w:r w:rsidR="00E20C39">
        <w:t xml:space="preserve">olonies with a mauve morphology were </w:t>
      </w:r>
      <w:r w:rsidR="002D638C">
        <w:t>selected to undergo</w:t>
      </w:r>
      <w:r w:rsidR="00E20C39">
        <w:t xml:space="preserve"> </w:t>
      </w:r>
      <w:r w:rsidR="00870D8B">
        <w:t xml:space="preserve">a </w:t>
      </w:r>
      <w:r w:rsidR="005A1C95">
        <w:t xml:space="preserve">confirmatory </w:t>
      </w:r>
      <w:r w:rsidR="000843BE">
        <w:t>test by MALDI-TOF</w:t>
      </w:r>
      <w:r w:rsidR="005240E8">
        <w:t xml:space="preserve"> MS</w:t>
      </w:r>
      <w:r w:rsidR="000843BE">
        <w:t>.</w:t>
      </w:r>
      <w:r w:rsidR="00305526">
        <w:t xml:space="preserve"> </w:t>
      </w:r>
      <w:r w:rsidR="0052429B">
        <w:t>Bacteria plated on Colu</w:t>
      </w:r>
      <w:r w:rsidR="006E45C6">
        <w:t>mbia blood agar</w:t>
      </w:r>
      <w:r w:rsidR="00C52B7F">
        <w:t xml:space="preserve"> (</w:t>
      </w:r>
      <w:proofErr w:type="spellStart"/>
      <w:r w:rsidR="00C52B7F">
        <w:t>Oxoid</w:t>
      </w:r>
      <w:proofErr w:type="spellEnd"/>
      <w:r w:rsidR="00CC24FD">
        <w:t>, England</w:t>
      </w:r>
      <w:r w:rsidR="00C52B7F">
        <w:t>)</w:t>
      </w:r>
      <w:r w:rsidR="006E45C6">
        <w:t xml:space="preserve"> </w:t>
      </w:r>
      <w:r w:rsidR="004670DA">
        <w:t xml:space="preserve">were incubated at </w:t>
      </w:r>
      <w:r w:rsidR="004670DA" w:rsidRPr="00DC605B">
        <w:t>37</w:t>
      </w:r>
      <w:r w:rsidR="004670DA" w:rsidRPr="00DC605B">
        <w:sym w:font="Symbol" w:char="F0B0"/>
      </w:r>
      <w:r w:rsidR="004670DA" w:rsidRPr="00DC605B">
        <w:t>C in 5% CO</w:t>
      </w:r>
      <w:r w:rsidR="004670DA" w:rsidRPr="00DC605B">
        <w:rPr>
          <w:vertAlign w:val="subscript"/>
        </w:rPr>
        <w:t>2</w:t>
      </w:r>
      <w:r w:rsidR="004670DA" w:rsidRPr="00DC605B">
        <w:t xml:space="preserve"> for 18-24 hours</w:t>
      </w:r>
      <w:r w:rsidR="004670DA">
        <w:t xml:space="preserve">. </w:t>
      </w:r>
    </w:p>
    <w:p w14:paraId="6B3C5C9A" w14:textId="02A6B402" w:rsidR="00DF58F9" w:rsidRPr="00DC605B" w:rsidRDefault="000F1013" w:rsidP="000D498B">
      <w:pPr>
        <w:spacing w:line="480" w:lineRule="auto"/>
        <w:jc w:val="both"/>
      </w:pPr>
      <w:bookmarkStart w:id="1" w:name="_Toc511403853"/>
      <w:bookmarkStart w:id="2" w:name="_Toc512820569"/>
      <w:r>
        <w:rPr>
          <w:i/>
        </w:rPr>
        <w:t xml:space="preserve">MALDI-TOF </w:t>
      </w:r>
      <w:r w:rsidR="00A72A5A">
        <w:rPr>
          <w:i/>
        </w:rPr>
        <w:t xml:space="preserve">MS </w:t>
      </w:r>
      <w:r>
        <w:rPr>
          <w:i/>
        </w:rPr>
        <w:t>p</w:t>
      </w:r>
      <w:r w:rsidR="008A7E89" w:rsidRPr="00DC605B">
        <w:rPr>
          <w:i/>
        </w:rPr>
        <w:t>reparatio</w:t>
      </w:r>
      <w:bookmarkEnd w:id="1"/>
      <w:r w:rsidR="008A7E89" w:rsidRPr="00DC605B">
        <w:rPr>
          <w:i/>
        </w:rPr>
        <w:t>n</w:t>
      </w:r>
      <w:bookmarkEnd w:id="2"/>
      <w:r w:rsidR="008A7E89" w:rsidRPr="00DC605B">
        <w:t xml:space="preserve"> </w:t>
      </w:r>
      <w:r w:rsidR="004A1222">
        <w:t>–</w:t>
      </w:r>
      <w:r w:rsidR="008A7E89" w:rsidRPr="00DC605B">
        <w:t xml:space="preserve"> </w:t>
      </w:r>
      <w:r w:rsidR="004A1222">
        <w:t xml:space="preserve">confirmation </w:t>
      </w:r>
      <w:r w:rsidR="00973082">
        <w:t>of bacterial species identification</w:t>
      </w:r>
      <w:r w:rsidR="004A1222">
        <w:t xml:space="preserve"> using</w:t>
      </w:r>
      <w:r w:rsidR="008A7E89" w:rsidRPr="00DC605B">
        <w:t xml:space="preserve"> MALDI-TOF </w:t>
      </w:r>
      <w:r w:rsidR="00A72A5A">
        <w:t xml:space="preserve">MS </w:t>
      </w:r>
      <w:r w:rsidR="008A7E89" w:rsidRPr="00DC605B">
        <w:t xml:space="preserve">were </w:t>
      </w:r>
      <w:r w:rsidR="002F4A98">
        <w:t>performed</w:t>
      </w:r>
      <w:r w:rsidR="008A7E89" w:rsidRPr="00DC605B">
        <w:t xml:space="preserve"> as previously described </w:t>
      </w:r>
      <w:r w:rsidR="008A7E89" w:rsidRPr="00DC605B">
        <w:fldChar w:fldCharType="begin" w:fldLock="1"/>
      </w:r>
      <w:r w:rsidR="00A9080C">
        <w:instrText>ADDIN CSL_CITATION { "citationItems" : [ { "id" : "ITEM-1", "itemData" : { "DOI" : "10.1128/JCM.00175-09", "ISSN" : "0095-1137", "PMID" : "19403759", "abstract" : "Variations in proteins related to bacterial diversity may affect species identification performed using matrix-assisted laser desorption ionization (MALDI)-time of flight mass spectrometry. Using this method, we identified 110 Streptococcus agalactiae isolates characterized by serotyping and multilocus sequence typing. Serotype III and sequence type 23 strains expressed the widest variation in molecular weight of putative \"species-identifying\" biomarker ions. Recognition of the diversity of MALDI patterns observed in strains that represent all major intraspecies lineages assists in the constitution of an optimal reference database.", "author" : [ { "dropping-particle" : "", "family" : "Lartigue", "given" : "M.-F.", "non-dropping-particle" : "", "parse-names" : false, "suffix" : "" }, { "dropping-particle" : "", "family" : "Hery-Arnaud", "given" : "G.", "non-dropping-particle" : "", "parse-names" : false, "suffix" : "" }, { "dropping-particle" : "", "family" : "Haguenoer", "given" : "Eve", "non-dropping-particle" : "", "parse-names" : false, "suffix" : "" }, { "dropping-particle" : "", "family" : "Domelier", "given" : "A.-S.", "non-dropping-particle" : "", "parse-names" : false, "suffix" : "" }, { "dropping-particle" : "", "family" : "Schmit", "given" : "P.-O.", "non-dropping-particle" : "", "parse-names" : false, "suffix" : "" }, { "dropping-particle" : "", "family" : "Mee-Marquet", "given" : "Nathalie", "non-dropping-particle" : "van der", "parse-names" : false, "suffix" : "" }, { "dropping-particle" : "", "family" : "Lanotte", "given" : "Philippe", "non-dropping-particle" : "", "parse-names" : false, "suffix" : "" }, { "dropping-particle" : "", "family" : "Mereghetti", "given" : "Laurent", "non-dropping-particle" : "", "parse-names" : false, "suffix" : "" }, { "dropping-particle" : "", "family" : "Kostrzewa", "given" : "Markus", "non-dropping-particle" : "", "parse-names" : false, "suffix" : "" }, { "dropping-particle" : "", "family" : "Quentin", "given" : "Roland", "non-dropping-particle" : "", "parse-names" : false, "suffix" : "" } ], "container-title" : "Journal of Clinical Microbiology", "id" : "ITEM-1", "issue" : "7", "issued" : { "date-parts" : [ [ "2009", "7", "1" ] ] }, "page" : "2284-2287", "publisher" : "American Society for Microbiology", "title" : "Identification of Streptococcus agalactiae Isolates from Various Phylogenetic Lineages by Matrix-Assisted Laser Desorption Ionization-Time of Flight Mass Spectrometry", "type" : "article-journal", "volume" : "47" }, "uris" : [ "http://www.mendeley.com/documents/?uuid=78c782fb-0b0c-3878-9901-e4993ff7508f" ] } ], "mendeley" : { "formattedCitation" : "[11]", "plainTextFormattedCitation" : "[11]", "previouslyFormattedCitation" : "[11]" }, "properties" : { "noteIndex" : 0 }, "schema" : "https://github.com/citation-style-language/schema/raw/master/csl-citation.json" }</w:instrText>
      </w:r>
      <w:r w:rsidR="008A7E89" w:rsidRPr="00DC605B">
        <w:fldChar w:fldCharType="separate"/>
      </w:r>
      <w:r w:rsidR="00A9080C" w:rsidRPr="00A9080C">
        <w:rPr>
          <w:noProof/>
        </w:rPr>
        <w:t>[11]</w:t>
      </w:r>
      <w:r w:rsidR="008A7E89" w:rsidRPr="00DC605B">
        <w:fldChar w:fldCharType="end"/>
      </w:r>
      <w:r w:rsidR="008A7E89" w:rsidRPr="00DC605B">
        <w:t xml:space="preserve">. Briefly, for the direct colony method, a single colony was picked and spotted onto </w:t>
      </w:r>
      <w:r w:rsidR="00560BAA">
        <w:t xml:space="preserve">a </w:t>
      </w:r>
      <w:r w:rsidR="008A7E89" w:rsidRPr="00DC605B">
        <w:t xml:space="preserve">steel target plate (Bruker Daltonics, Germany) and allowed to dry before overlaying with 1µl of MALDI matrix (Bruker Daltonics, Germany), a solution of α-cyano-4-hydroxycinnamic acid (HCCA) dissolved in 50% acetonitrile and 2.5% trifluoroacetic acid. For the cell lysis method, 1µl loopful of bacteria was taken and suspended in 300µl of molecular grade water and vortexed. 900µl of 100% ethanol was added, vortexed then </w:t>
      </w:r>
      <w:r w:rsidR="008A7E89" w:rsidRPr="00DC605B">
        <w:lastRenderedPageBreak/>
        <w:t xml:space="preserve">centrifuged at 16,000g for 2 minutes. The supernatant was discarded and </w:t>
      </w:r>
      <w:r w:rsidR="00CC24FD">
        <w:t xml:space="preserve">the pellet </w:t>
      </w:r>
      <w:r w:rsidR="008A7E89" w:rsidRPr="00DC605B">
        <w:t xml:space="preserve">left to dry at room temperature. Next, the pellet was resuspended in 30µl of 70% formic acid and 30µl of 100% acetonitrile then centrifuged at 16,000g for 2 minutes. 1µl of supernatant was spotted onto target plate and 1µl of MALDI matrix directly overlaid.  MALDI-TOF </w:t>
      </w:r>
      <w:r w:rsidR="00C20EEF">
        <w:t xml:space="preserve">MS </w:t>
      </w:r>
      <w:r w:rsidR="008A7E89" w:rsidRPr="00DC605B">
        <w:t xml:space="preserve">was performed using MALDI Biotyper (Bruker Daltonics, Germany) according to manufacturer’s recommendations. Spectra </w:t>
      </w:r>
      <w:r w:rsidR="006D54D9" w:rsidRPr="00DC605B">
        <w:t>w</w:t>
      </w:r>
      <w:r w:rsidR="006D54D9">
        <w:t>ere</w:t>
      </w:r>
      <w:r w:rsidR="006D54D9" w:rsidRPr="00DC605B">
        <w:t xml:space="preserve"> </w:t>
      </w:r>
      <w:r w:rsidR="008A7E89" w:rsidRPr="00DC605B">
        <w:t xml:space="preserve">analysed using Bruker Biotyper software (version 4.1.70). Using the manufacture’s criteria, log scores ≥2.00 indicate identification to species level, scores 1.70-1.99 indicate genus identification, and scores &lt;1.70 were interpreted as unreliable and were repeated. Isolates were tested in duplicate and deemed reliable and correct if identification of the repeated sample was the same species. </w:t>
      </w:r>
    </w:p>
    <w:p w14:paraId="247A5533" w14:textId="5AAD75E7" w:rsidR="00842329" w:rsidRDefault="008A7E89" w:rsidP="000D498B">
      <w:pPr>
        <w:spacing w:line="480" w:lineRule="auto"/>
        <w:jc w:val="both"/>
      </w:pPr>
      <w:r w:rsidRPr="00DC605B">
        <w:rPr>
          <w:i/>
        </w:rPr>
        <w:t>API Testing</w:t>
      </w:r>
      <w:r w:rsidRPr="00DC605B">
        <w:t xml:space="preserve"> - API biochemical test strip kit (bioMérieux, USA) was used to identify the bacteria species of the nine discordant results. </w:t>
      </w:r>
      <w:r w:rsidRPr="00DC605B">
        <w:lastRenderedPageBreak/>
        <w:t>The test was performed following manufacturer’s instructions. Results from the tests were analysed through APIWEB software (bioMérieux, USA).</w:t>
      </w:r>
    </w:p>
    <w:p w14:paraId="3D254D97" w14:textId="62482308" w:rsidR="003C4DEC" w:rsidRDefault="00C71099" w:rsidP="003C4DEC">
      <w:pPr>
        <w:spacing w:line="480" w:lineRule="auto"/>
        <w:jc w:val="both"/>
      </w:pPr>
      <w:r w:rsidRPr="00DC605B">
        <w:rPr>
          <w:i/>
        </w:rPr>
        <w:t>Statistical Analysis</w:t>
      </w:r>
      <w:r w:rsidRPr="00DC605B">
        <w:t xml:space="preserve"> - Comparisons of genus- or species-level identification using direct plating </w:t>
      </w:r>
      <w:r w:rsidR="006D54D9" w:rsidRPr="00DC605B">
        <w:t>vers</w:t>
      </w:r>
      <w:r w:rsidR="006D54D9">
        <w:t>u</w:t>
      </w:r>
      <w:r w:rsidR="006D54D9" w:rsidRPr="00DC605B">
        <w:t xml:space="preserve">s </w:t>
      </w:r>
      <w:r w:rsidRPr="00DC605B">
        <w:t xml:space="preserve">protein extraction method were made using McNemar’s paired test on GraphPad Prism (version 7.03).  </w:t>
      </w:r>
      <w:r w:rsidRPr="00DC605B">
        <w:rPr>
          <w:i/>
        </w:rPr>
        <w:t xml:space="preserve">P </w:t>
      </w:r>
      <w:r w:rsidRPr="00DC605B">
        <w:t xml:space="preserve">value &lt;0.05 were considered statistically significant. </w:t>
      </w:r>
    </w:p>
    <w:p w14:paraId="0DB6FE64" w14:textId="791176EA" w:rsidR="00252996" w:rsidRPr="00DC605B" w:rsidRDefault="00864B97" w:rsidP="00840CCA">
      <w:pPr>
        <w:pStyle w:val="Heading2"/>
        <w:numPr>
          <w:ilvl w:val="0"/>
          <w:numId w:val="0"/>
        </w:numPr>
        <w:ind w:left="576" w:hanging="576"/>
      </w:pPr>
      <w:r>
        <w:t>Results</w:t>
      </w:r>
    </w:p>
    <w:p w14:paraId="2994D29F" w14:textId="7018DC6A" w:rsidR="0018087C" w:rsidRPr="00DC605B" w:rsidRDefault="0018087C" w:rsidP="00840CCA">
      <w:pPr>
        <w:pStyle w:val="Heading3"/>
        <w:numPr>
          <w:ilvl w:val="0"/>
          <w:numId w:val="0"/>
        </w:numPr>
        <w:ind w:left="720" w:hanging="720"/>
      </w:pPr>
      <w:r w:rsidRPr="00DC605B">
        <w:t>MALDI</w:t>
      </w:r>
      <w:r w:rsidR="0098747E" w:rsidRPr="00DC605B">
        <w:t>-</w:t>
      </w:r>
      <w:r w:rsidRPr="00DC605B">
        <w:t xml:space="preserve">TOF </w:t>
      </w:r>
      <w:r w:rsidR="003C0146" w:rsidRPr="00840CCA">
        <w:t>MS</w:t>
      </w:r>
      <w:r w:rsidR="003C0146" w:rsidRPr="00DC605B">
        <w:t xml:space="preserve"> </w:t>
      </w:r>
      <w:r w:rsidR="0098747E" w:rsidRPr="00DC605B">
        <w:t>Sample Preparation Methods</w:t>
      </w:r>
    </w:p>
    <w:p w14:paraId="1BD9DF19" w14:textId="0C80BCDA" w:rsidR="00800445" w:rsidRDefault="003C4DEC" w:rsidP="000D498B">
      <w:pPr>
        <w:spacing w:line="480" w:lineRule="auto"/>
        <w:jc w:val="both"/>
      </w:pPr>
      <w:r w:rsidRPr="00DC605B">
        <w:t xml:space="preserve"> </w:t>
      </w:r>
      <w:r w:rsidR="002B5935" w:rsidRPr="00DC605B">
        <w:t>W</w:t>
      </w:r>
      <w:r w:rsidR="00085C57" w:rsidRPr="00DC605B">
        <w:t xml:space="preserve">e compared </w:t>
      </w:r>
      <w:r w:rsidR="006C64ED" w:rsidRPr="00DC605B">
        <w:t>direct plating</w:t>
      </w:r>
      <w:r w:rsidR="00BB3222" w:rsidRPr="00DC605B">
        <w:t xml:space="preserve"> </w:t>
      </w:r>
      <w:r w:rsidR="00A0510C" w:rsidRPr="00DC605B">
        <w:t xml:space="preserve">method </w:t>
      </w:r>
      <w:r w:rsidR="001425C8" w:rsidRPr="00DC605B">
        <w:t>against</w:t>
      </w:r>
      <w:r w:rsidR="00D951B1" w:rsidRPr="00DC605B">
        <w:t xml:space="preserve"> </w:t>
      </w:r>
      <w:r w:rsidR="00534A8C" w:rsidRPr="00DC605B">
        <w:t xml:space="preserve">a </w:t>
      </w:r>
      <w:r w:rsidR="00D951B1" w:rsidRPr="00DC605B">
        <w:t>cell lysis</w:t>
      </w:r>
      <w:r w:rsidR="00350F89" w:rsidRPr="00DC605B">
        <w:t xml:space="preserve"> </w:t>
      </w:r>
      <w:r w:rsidR="00EB64C8" w:rsidRPr="00DC605B">
        <w:t xml:space="preserve">method </w:t>
      </w:r>
      <w:r w:rsidR="0083168E" w:rsidRPr="00DC605B">
        <w:t xml:space="preserve">for MALDI-TOF </w:t>
      </w:r>
      <w:r w:rsidR="0002705B">
        <w:t xml:space="preserve">MS </w:t>
      </w:r>
      <w:r w:rsidR="0083168E" w:rsidRPr="00DC605B">
        <w:t xml:space="preserve">analysis </w:t>
      </w:r>
      <w:r w:rsidR="00350F89" w:rsidRPr="00DC605B">
        <w:t>on</w:t>
      </w:r>
      <w:r w:rsidR="00D951B1" w:rsidRPr="00DC605B">
        <w:t xml:space="preserve"> </w:t>
      </w:r>
      <w:r w:rsidR="0057379D" w:rsidRPr="00DC605B">
        <w:t>96</w:t>
      </w:r>
      <w:r w:rsidR="002B5935" w:rsidRPr="00DC605B">
        <w:t xml:space="preserve"> </w:t>
      </w:r>
      <w:r w:rsidR="00CB1BCC" w:rsidRPr="00DC605B">
        <w:t xml:space="preserve">colonies </w:t>
      </w:r>
      <w:r w:rsidR="00EB64C8" w:rsidRPr="00DC605B">
        <w:t>that exhibit similar morphologies to GBS on CHROMagar</w:t>
      </w:r>
      <w:r w:rsidR="0083168E" w:rsidRPr="00DC605B">
        <w:t xml:space="preserve"> </w:t>
      </w:r>
      <w:r w:rsidR="00A83CA4" w:rsidRPr="00DC605B">
        <w:t xml:space="preserve">from </w:t>
      </w:r>
      <w:r w:rsidR="002B5935" w:rsidRPr="00DC605B">
        <w:t>a sub-</w:t>
      </w:r>
      <w:r w:rsidR="00EB64C8" w:rsidRPr="00DC605B">
        <w:t xml:space="preserve">set of </w:t>
      </w:r>
      <w:r w:rsidR="00B375F1" w:rsidRPr="00DC605B">
        <w:t>33</w:t>
      </w:r>
      <w:r w:rsidR="002B5935" w:rsidRPr="00DC605B">
        <w:t xml:space="preserve"> </w:t>
      </w:r>
      <w:r w:rsidR="007A78AB" w:rsidRPr="00DC605B">
        <w:t>clinically diverse</w:t>
      </w:r>
      <w:r w:rsidR="00C75895" w:rsidRPr="00DC605B">
        <w:t xml:space="preserve"> swabs</w:t>
      </w:r>
      <w:r w:rsidR="002B5935" w:rsidRPr="00DC605B">
        <w:t xml:space="preserve"> collected from mother-</w:t>
      </w:r>
      <w:r w:rsidR="009050A9">
        <w:t>infant</w:t>
      </w:r>
      <w:r w:rsidR="002B5935" w:rsidRPr="00DC605B">
        <w:t xml:space="preserve"> pairs.</w:t>
      </w:r>
      <w:r w:rsidR="00882B78" w:rsidRPr="00DC605B">
        <w:t xml:space="preserve"> All isolates were identified to the genus level (log score 1.70-1.99) using either of the two method</w:t>
      </w:r>
      <w:r w:rsidR="00C835FC">
        <w:t>s</w:t>
      </w:r>
      <w:r w:rsidR="00C71099">
        <w:t>. C</w:t>
      </w:r>
      <w:r w:rsidR="00882B78" w:rsidRPr="00DC605B">
        <w:t xml:space="preserve">ell lysis </w:t>
      </w:r>
      <w:r w:rsidR="0002705B">
        <w:t>was able to identify 91/96</w:t>
      </w:r>
      <w:r w:rsidR="00882B78" w:rsidRPr="00DC605B">
        <w:t xml:space="preserve"> isolates to the species-level (log score ≥2.00)</w:t>
      </w:r>
      <w:r w:rsidR="00C71099">
        <w:t xml:space="preserve"> and direct </w:t>
      </w:r>
      <w:r w:rsidR="0002705B">
        <w:t xml:space="preserve">plating </w:t>
      </w:r>
      <w:r w:rsidR="000C6102">
        <w:t xml:space="preserve">identified </w:t>
      </w:r>
      <w:r w:rsidR="0002705B" w:rsidRPr="00DC605B">
        <w:t>88</w:t>
      </w:r>
      <w:r w:rsidR="0002705B">
        <w:t>/96</w:t>
      </w:r>
      <w:r w:rsidR="00882B78" w:rsidRPr="00DC605B">
        <w:t xml:space="preserve"> (Table 1).  </w:t>
      </w:r>
      <w:r w:rsidR="00B3686A">
        <w:t xml:space="preserve">Isolates were correctly identified by both methods as </w:t>
      </w:r>
      <w:r w:rsidR="00071E47" w:rsidRPr="00DC605B">
        <w:rPr>
          <w:i/>
        </w:rPr>
        <w:t>Streptococcus</w:t>
      </w:r>
      <w:r w:rsidR="00EA50BC" w:rsidRPr="00DC605B">
        <w:rPr>
          <w:i/>
        </w:rPr>
        <w:t xml:space="preserve"> agalactiae</w:t>
      </w:r>
      <w:r w:rsidR="00EA50BC" w:rsidRPr="00DC605B">
        <w:t xml:space="preserve"> (</w:t>
      </w:r>
      <w:r w:rsidR="00EA50BC" w:rsidRPr="00DC605B">
        <w:rPr>
          <w:i/>
        </w:rPr>
        <w:t>n</w:t>
      </w:r>
      <w:r w:rsidR="00EA50BC" w:rsidRPr="00DC605B">
        <w:t xml:space="preserve">=36), </w:t>
      </w:r>
      <w:r w:rsidR="00071E47" w:rsidRPr="00DC605B">
        <w:rPr>
          <w:i/>
        </w:rPr>
        <w:t>Streptococcus</w:t>
      </w:r>
      <w:r w:rsidR="00EA50BC" w:rsidRPr="00DC605B">
        <w:rPr>
          <w:i/>
        </w:rPr>
        <w:t xml:space="preserve"> </w:t>
      </w:r>
      <w:proofErr w:type="spellStart"/>
      <w:r w:rsidR="00EA50BC" w:rsidRPr="00DC605B">
        <w:rPr>
          <w:i/>
        </w:rPr>
        <w:t>salivarius</w:t>
      </w:r>
      <w:proofErr w:type="spellEnd"/>
      <w:r w:rsidR="00EA50BC" w:rsidRPr="00DC605B">
        <w:t xml:space="preserve"> (</w:t>
      </w:r>
      <w:r w:rsidR="00EA50BC" w:rsidRPr="00DC605B">
        <w:rPr>
          <w:i/>
        </w:rPr>
        <w:t>n</w:t>
      </w:r>
      <w:r w:rsidR="00EA50BC" w:rsidRPr="00DC605B">
        <w:t xml:space="preserve">=1), </w:t>
      </w:r>
      <w:proofErr w:type="spellStart"/>
      <w:r w:rsidR="00EA50BC" w:rsidRPr="00DC605B">
        <w:rPr>
          <w:i/>
        </w:rPr>
        <w:t>W</w:t>
      </w:r>
      <w:r w:rsidR="00B25DEC" w:rsidRPr="00DC605B">
        <w:rPr>
          <w:i/>
        </w:rPr>
        <w:t>eis</w:t>
      </w:r>
      <w:r w:rsidR="008F4B1F" w:rsidRPr="00DC605B">
        <w:rPr>
          <w:i/>
        </w:rPr>
        <w:t>s</w:t>
      </w:r>
      <w:r w:rsidR="00B25DEC" w:rsidRPr="00DC605B">
        <w:rPr>
          <w:i/>
        </w:rPr>
        <w:t>ella</w:t>
      </w:r>
      <w:proofErr w:type="spellEnd"/>
      <w:r w:rsidR="00EA50BC" w:rsidRPr="00DC605B">
        <w:rPr>
          <w:i/>
        </w:rPr>
        <w:t xml:space="preserve"> </w:t>
      </w:r>
      <w:proofErr w:type="spellStart"/>
      <w:r w:rsidR="00EA50BC" w:rsidRPr="00DC605B">
        <w:rPr>
          <w:i/>
        </w:rPr>
        <w:t>confusa</w:t>
      </w:r>
      <w:proofErr w:type="spellEnd"/>
      <w:r w:rsidR="00EA50BC" w:rsidRPr="00DC605B">
        <w:t xml:space="preserve"> (</w:t>
      </w:r>
      <w:r w:rsidR="00EA50BC" w:rsidRPr="00DC605B">
        <w:rPr>
          <w:i/>
        </w:rPr>
        <w:t>n</w:t>
      </w:r>
      <w:r w:rsidR="00EA50BC" w:rsidRPr="00DC605B">
        <w:t xml:space="preserve">=2), </w:t>
      </w:r>
      <w:proofErr w:type="spellStart"/>
      <w:r w:rsidR="00EA50BC" w:rsidRPr="00DC605B">
        <w:rPr>
          <w:i/>
        </w:rPr>
        <w:t>L</w:t>
      </w:r>
      <w:r w:rsidR="00B25DEC" w:rsidRPr="00DC605B">
        <w:rPr>
          <w:i/>
        </w:rPr>
        <w:t>actococcus</w:t>
      </w:r>
      <w:proofErr w:type="spellEnd"/>
      <w:r w:rsidR="00EA50BC" w:rsidRPr="00DC605B">
        <w:rPr>
          <w:i/>
        </w:rPr>
        <w:t xml:space="preserve"> garvieae</w:t>
      </w:r>
      <w:r w:rsidR="00EA50BC" w:rsidRPr="00DC605B">
        <w:t xml:space="preserve"> (</w:t>
      </w:r>
      <w:r w:rsidR="00EA50BC" w:rsidRPr="00DC605B">
        <w:rPr>
          <w:i/>
        </w:rPr>
        <w:t>n</w:t>
      </w:r>
      <w:r w:rsidR="00EA50BC" w:rsidRPr="00DC605B">
        <w:t xml:space="preserve">=45), </w:t>
      </w:r>
      <w:r w:rsidR="00EA50BC" w:rsidRPr="00DC605B">
        <w:rPr>
          <w:i/>
        </w:rPr>
        <w:t>L</w:t>
      </w:r>
      <w:r w:rsidR="00B25DEC" w:rsidRPr="00DC605B">
        <w:rPr>
          <w:i/>
        </w:rPr>
        <w:t>actococcus</w:t>
      </w:r>
      <w:r w:rsidR="00EA50BC" w:rsidRPr="00DC605B">
        <w:rPr>
          <w:i/>
        </w:rPr>
        <w:t xml:space="preserve"> </w:t>
      </w:r>
      <w:proofErr w:type="spellStart"/>
      <w:r w:rsidR="00EA50BC" w:rsidRPr="00DC605B">
        <w:rPr>
          <w:i/>
        </w:rPr>
        <w:lastRenderedPageBreak/>
        <w:t>lactis</w:t>
      </w:r>
      <w:proofErr w:type="spellEnd"/>
      <w:r w:rsidR="00EA50BC" w:rsidRPr="00DC605B">
        <w:t xml:space="preserve"> (</w:t>
      </w:r>
      <w:r w:rsidR="00EA50BC" w:rsidRPr="00DC605B">
        <w:rPr>
          <w:i/>
        </w:rPr>
        <w:t>n</w:t>
      </w:r>
      <w:r w:rsidR="00EA50BC" w:rsidRPr="00DC605B">
        <w:t xml:space="preserve">=8) and </w:t>
      </w:r>
      <w:proofErr w:type="spellStart"/>
      <w:r w:rsidR="00EA50BC" w:rsidRPr="00DC605B">
        <w:rPr>
          <w:i/>
        </w:rPr>
        <w:t>A</w:t>
      </w:r>
      <w:r w:rsidR="00B25DEC" w:rsidRPr="00DC605B">
        <w:rPr>
          <w:i/>
        </w:rPr>
        <w:t>erococcus</w:t>
      </w:r>
      <w:proofErr w:type="spellEnd"/>
      <w:r w:rsidR="00EA50BC" w:rsidRPr="00DC605B">
        <w:rPr>
          <w:i/>
        </w:rPr>
        <w:t xml:space="preserve"> </w:t>
      </w:r>
      <w:proofErr w:type="spellStart"/>
      <w:r w:rsidR="00EA50BC" w:rsidRPr="00DC605B">
        <w:rPr>
          <w:i/>
        </w:rPr>
        <w:t>viridans</w:t>
      </w:r>
      <w:proofErr w:type="spellEnd"/>
      <w:r w:rsidR="00EA50BC" w:rsidRPr="00DC605B">
        <w:t xml:space="preserve"> (</w:t>
      </w:r>
      <w:r w:rsidR="00EA50BC" w:rsidRPr="00DC605B">
        <w:rPr>
          <w:i/>
        </w:rPr>
        <w:t>n</w:t>
      </w:r>
      <w:r w:rsidR="00EA50BC" w:rsidRPr="00DC605B">
        <w:t>=4)</w:t>
      </w:r>
      <w:r w:rsidR="00C80291" w:rsidRPr="00DC605B">
        <w:t xml:space="preserve">. </w:t>
      </w:r>
      <w:r w:rsidR="00B3686A">
        <w:t>The</w:t>
      </w:r>
      <w:r w:rsidR="00882B78" w:rsidRPr="00DC605B">
        <w:t xml:space="preserve"> sensitivity and specificity </w:t>
      </w:r>
      <w:r w:rsidR="00B3686A">
        <w:t>for direct plating compared to cell</w:t>
      </w:r>
      <w:r w:rsidR="00C315CC">
        <w:t xml:space="preserve"> </w:t>
      </w:r>
      <w:r w:rsidR="00B3686A">
        <w:t xml:space="preserve">lysis </w:t>
      </w:r>
      <w:r w:rsidR="001E64B7">
        <w:t>were</w:t>
      </w:r>
      <w:r w:rsidR="00B3686A">
        <w:t xml:space="preserve"> </w:t>
      </w:r>
      <w:r w:rsidR="00882B78" w:rsidRPr="00DC605B">
        <w:t>0.9</w:t>
      </w:r>
      <w:r w:rsidR="00294B95">
        <w:t xml:space="preserve">7 and 1, respectively. Positive </w:t>
      </w:r>
      <w:r w:rsidR="00882B78" w:rsidRPr="00DC605B">
        <w:t>and negative predictive values for this method were 1 and 0.99, respectively.</w:t>
      </w:r>
    </w:p>
    <w:p w14:paraId="35AC0257" w14:textId="77777777" w:rsidR="008A0E44" w:rsidRDefault="008A0E44" w:rsidP="008A0E44">
      <w:pPr>
        <w:pStyle w:val="Caption"/>
        <w:keepNext/>
        <w:spacing w:line="480" w:lineRule="auto"/>
        <w:rPr>
          <w:b/>
          <w:i w:val="0"/>
          <w:sz w:val="22"/>
          <w:szCs w:val="22"/>
        </w:rPr>
      </w:pPr>
      <w:r w:rsidRPr="00F034AC">
        <w:rPr>
          <w:b/>
          <w:i w:val="0"/>
          <w:sz w:val="22"/>
          <w:szCs w:val="22"/>
        </w:rPr>
        <w:t xml:space="preserve">Table </w:t>
      </w:r>
      <w:r w:rsidRPr="00F034AC">
        <w:rPr>
          <w:b/>
          <w:i w:val="0"/>
          <w:sz w:val="22"/>
          <w:szCs w:val="22"/>
        </w:rPr>
        <w:fldChar w:fldCharType="begin"/>
      </w:r>
      <w:r w:rsidRPr="00F034AC">
        <w:rPr>
          <w:b/>
          <w:i w:val="0"/>
          <w:sz w:val="22"/>
          <w:szCs w:val="22"/>
        </w:rPr>
        <w:instrText xml:space="preserve"> SEQ Table \* ARABIC </w:instrText>
      </w:r>
      <w:r w:rsidRPr="00F034AC">
        <w:rPr>
          <w:b/>
          <w:i w:val="0"/>
          <w:sz w:val="22"/>
          <w:szCs w:val="22"/>
        </w:rPr>
        <w:fldChar w:fldCharType="separate"/>
      </w:r>
      <w:r>
        <w:rPr>
          <w:b/>
          <w:i w:val="0"/>
          <w:noProof/>
          <w:sz w:val="22"/>
          <w:szCs w:val="22"/>
        </w:rPr>
        <w:t>1</w:t>
      </w:r>
      <w:r w:rsidRPr="00F034AC">
        <w:rPr>
          <w:b/>
          <w:i w:val="0"/>
          <w:sz w:val="22"/>
          <w:szCs w:val="22"/>
        </w:rPr>
        <w:fldChar w:fldCharType="end"/>
      </w:r>
      <w:r w:rsidRPr="00F034AC">
        <w:rPr>
          <w:b/>
          <w:i w:val="0"/>
          <w:sz w:val="22"/>
          <w:szCs w:val="22"/>
        </w:rPr>
        <w:t xml:space="preserve"> MALDI-TOF MS identification of </w:t>
      </w:r>
      <w:r w:rsidRPr="00F034AC">
        <w:rPr>
          <w:b/>
          <w:sz w:val="22"/>
          <w:szCs w:val="22"/>
        </w:rPr>
        <w:t>Streptococci</w:t>
      </w:r>
      <w:r w:rsidRPr="00F034AC">
        <w:rPr>
          <w:b/>
          <w:i w:val="0"/>
          <w:sz w:val="22"/>
          <w:szCs w:val="22"/>
        </w:rPr>
        <w:t xml:space="preserve">, </w:t>
      </w:r>
      <w:proofErr w:type="spellStart"/>
      <w:r w:rsidRPr="00F034AC">
        <w:rPr>
          <w:b/>
          <w:sz w:val="22"/>
          <w:szCs w:val="22"/>
        </w:rPr>
        <w:t>Lactococci</w:t>
      </w:r>
      <w:proofErr w:type="spellEnd"/>
      <w:r w:rsidRPr="00F034AC">
        <w:rPr>
          <w:b/>
          <w:i w:val="0"/>
          <w:sz w:val="22"/>
          <w:szCs w:val="22"/>
        </w:rPr>
        <w:t xml:space="preserve">, </w:t>
      </w:r>
      <w:proofErr w:type="spellStart"/>
      <w:r w:rsidRPr="00F034AC">
        <w:rPr>
          <w:b/>
          <w:sz w:val="22"/>
          <w:szCs w:val="22"/>
        </w:rPr>
        <w:t>Weisella</w:t>
      </w:r>
      <w:proofErr w:type="spellEnd"/>
      <w:r w:rsidRPr="00F034AC">
        <w:rPr>
          <w:b/>
          <w:i w:val="0"/>
          <w:sz w:val="22"/>
          <w:szCs w:val="22"/>
        </w:rPr>
        <w:t xml:space="preserve"> and </w:t>
      </w:r>
      <w:proofErr w:type="spellStart"/>
      <w:r w:rsidRPr="00F034AC">
        <w:rPr>
          <w:b/>
          <w:sz w:val="22"/>
          <w:szCs w:val="22"/>
        </w:rPr>
        <w:t>Aerococci</w:t>
      </w:r>
      <w:proofErr w:type="spellEnd"/>
      <w:r w:rsidRPr="00F034AC">
        <w:rPr>
          <w:b/>
          <w:i w:val="0"/>
          <w:sz w:val="22"/>
          <w:szCs w:val="22"/>
        </w:rPr>
        <w:t xml:space="preserve"> to genus- and species-level by direct plating and cell lysis preparatory method.</w:t>
      </w:r>
    </w:p>
    <w:p w14:paraId="3CDC6573" w14:textId="77777777" w:rsidR="008A0E44" w:rsidRDefault="008A0E44" w:rsidP="000D498B">
      <w:pPr>
        <w:spacing w:line="480" w:lineRule="auto"/>
        <w:jc w:val="both"/>
      </w:pPr>
    </w:p>
    <w:tbl>
      <w:tblPr>
        <w:tblStyle w:val="GridTable6Colorful"/>
        <w:tblpPr w:leftFromText="180" w:rightFromText="180" w:vertAnchor="page" w:horzAnchor="margin" w:tblpXSpec="center" w:tblpY="856"/>
        <w:tblW w:w="11253" w:type="dxa"/>
        <w:tblLayout w:type="fixed"/>
        <w:tblLook w:val="04A0" w:firstRow="1" w:lastRow="0" w:firstColumn="1" w:lastColumn="0" w:noHBand="0" w:noVBand="1"/>
      </w:tblPr>
      <w:tblGrid>
        <w:gridCol w:w="2808"/>
        <w:gridCol w:w="1488"/>
        <w:gridCol w:w="1728"/>
        <w:gridCol w:w="1859"/>
        <w:gridCol w:w="1779"/>
        <w:gridCol w:w="1591"/>
      </w:tblGrid>
      <w:tr w:rsidR="008A0E44" w14:paraId="20A03F39" w14:textId="77777777" w:rsidTr="008A0E44">
        <w:trPr>
          <w:cnfStyle w:val="100000000000" w:firstRow="1" w:lastRow="0" w:firstColumn="0" w:lastColumn="0" w:oddVBand="0" w:evenVBand="0" w:oddHBand="0"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2808" w:type="dxa"/>
          </w:tcPr>
          <w:p w14:paraId="22A6BF8D" w14:textId="77777777" w:rsidR="008A0E44" w:rsidRDefault="008A0E44" w:rsidP="008A0E44">
            <w:pPr>
              <w:spacing w:line="480" w:lineRule="auto"/>
            </w:pPr>
          </w:p>
        </w:tc>
        <w:tc>
          <w:tcPr>
            <w:tcW w:w="1488" w:type="dxa"/>
          </w:tcPr>
          <w:p w14:paraId="720F4B54" w14:textId="77777777" w:rsidR="008A0E44" w:rsidRDefault="008A0E44" w:rsidP="008A0E44">
            <w:pPr>
              <w:spacing w:line="480" w:lineRule="auto"/>
              <w:cnfStyle w:val="100000000000" w:firstRow="1" w:lastRow="0" w:firstColumn="0" w:lastColumn="0" w:oddVBand="0" w:evenVBand="0" w:oddHBand="0" w:evenHBand="0" w:firstRowFirstColumn="0" w:firstRowLastColumn="0" w:lastRowFirstColumn="0" w:lastRowLastColumn="0"/>
            </w:pPr>
          </w:p>
        </w:tc>
        <w:tc>
          <w:tcPr>
            <w:tcW w:w="3587" w:type="dxa"/>
            <w:gridSpan w:val="2"/>
          </w:tcPr>
          <w:p w14:paraId="4FC9BDD1" w14:textId="77777777" w:rsidR="008A0E44" w:rsidRPr="001E4C90" w:rsidRDefault="008A0E44" w:rsidP="008A0E44">
            <w:pPr>
              <w:spacing w:line="480" w:lineRule="auto"/>
              <w:jc w:val="center"/>
              <w:cnfStyle w:val="100000000000" w:firstRow="1" w:lastRow="0" w:firstColumn="0" w:lastColumn="0" w:oddVBand="0" w:evenVBand="0" w:oddHBand="0" w:evenHBand="0" w:firstRowFirstColumn="0" w:firstRowLastColumn="0" w:lastRowFirstColumn="0" w:lastRowLastColumn="0"/>
            </w:pPr>
            <w:r w:rsidRPr="001E4C90">
              <w:t>Direct Plating</w:t>
            </w:r>
          </w:p>
        </w:tc>
        <w:tc>
          <w:tcPr>
            <w:tcW w:w="3370" w:type="dxa"/>
            <w:gridSpan w:val="2"/>
          </w:tcPr>
          <w:p w14:paraId="0983CEC6" w14:textId="77777777" w:rsidR="008A0E44" w:rsidRPr="001E4C90" w:rsidRDefault="008A0E44" w:rsidP="008A0E44">
            <w:pPr>
              <w:spacing w:line="480" w:lineRule="auto"/>
              <w:jc w:val="center"/>
              <w:cnfStyle w:val="100000000000" w:firstRow="1" w:lastRow="0" w:firstColumn="0" w:lastColumn="0" w:oddVBand="0" w:evenVBand="0" w:oddHBand="0" w:evenHBand="0" w:firstRowFirstColumn="0" w:firstRowLastColumn="0" w:lastRowFirstColumn="0" w:lastRowLastColumn="0"/>
            </w:pPr>
            <w:r w:rsidRPr="001E4C90">
              <w:t>Cell Lysis</w:t>
            </w:r>
          </w:p>
        </w:tc>
      </w:tr>
      <w:tr w:rsidR="008A0E44" w14:paraId="408DB259" w14:textId="77777777" w:rsidTr="008A0E4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808" w:type="dxa"/>
          </w:tcPr>
          <w:p w14:paraId="3EA63783" w14:textId="77777777" w:rsidR="008A0E44" w:rsidRPr="001E4C90" w:rsidRDefault="008A0E44" w:rsidP="008A0E44">
            <w:pPr>
              <w:spacing w:line="480" w:lineRule="auto"/>
              <w:jc w:val="center"/>
              <w:rPr>
                <w:rFonts w:asciiTheme="majorHAnsi" w:eastAsiaTheme="majorEastAsia" w:hAnsiTheme="majorHAnsi" w:cstheme="majorBidi"/>
                <w:i/>
                <w:iCs/>
                <w:color w:val="2E74B5" w:themeColor="accent1" w:themeShade="BF"/>
                <w:sz w:val="21"/>
                <w:szCs w:val="21"/>
              </w:rPr>
            </w:pPr>
            <w:r w:rsidRPr="001E4C90">
              <w:t>Organism</w:t>
            </w:r>
          </w:p>
        </w:tc>
        <w:tc>
          <w:tcPr>
            <w:tcW w:w="1488" w:type="dxa"/>
          </w:tcPr>
          <w:p w14:paraId="09AC7336" w14:textId="77777777" w:rsidR="008A0E44" w:rsidRPr="00361640" w:rsidRDefault="008A0E44" w:rsidP="008A0E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i/>
                <w:iCs/>
                <w:color w:val="2E74B5" w:themeColor="accent1" w:themeShade="BF"/>
                <w:sz w:val="21"/>
                <w:szCs w:val="21"/>
              </w:rPr>
            </w:pPr>
            <w:r w:rsidRPr="00361640">
              <w:rPr>
                <w:b/>
              </w:rPr>
              <w:t>Number of Isolates</w:t>
            </w:r>
          </w:p>
        </w:tc>
        <w:tc>
          <w:tcPr>
            <w:tcW w:w="1728" w:type="dxa"/>
          </w:tcPr>
          <w:p w14:paraId="37CC9132" w14:textId="77777777" w:rsidR="008A0E44" w:rsidRPr="00361640" w:rsidRDefault="008A0E44" w:rsidP="008A0E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i/>
                <w:iCs/>
                <w:color w:val="2E74B5" w:themeColor="accent1" w:themeShade="BF"/>
                <w:sz w:val="21"/>
                <w:szCs w:val="21"/>
              </w:rPr>
            </w:pPr>
            <w:r w:rsidRPr="00361640">
              <w:rPr>
                <w:b/>
              </w:rPr>
              <w:t>Genus-level Identification Only</w:t>
            </w:r>
          </w:p>
        </w:tc>
        <w:tc>
          <w:tcPr>
            <w:tcW w:w="1859" w:type="dxa"/>
          </w:tcPr>
          <w:p w14:paraId="3DEAF5F1" w14:textId="77777777" w:rsidR="008A0E44" w:rsidRPr="00361640" w:rsidRDefault="008A0E44" w:rsidP="008A0E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i/>
                <w:iCs/>
                <w:color w:val="2E74B5" w:themeColor="accent1" w:themeShade="BF"/>
                <w:sz w:val="21"/>
                <w:szCs w:val="21"/>
              </w:rPr>
            </w:pPr>
            <w:r w:rsidRPr="00361640">
              <w:rPr>
                <w:b/>
              </w:rPr>
              <w:t>Species-level Identification</w:t>
            </w:r>
          </w:p>
        </w:tc>
        <w:tc>
          <w:tcPr>
            <w:tcW w:w="1779" w:type="dxa"/>
          </w:tcPr>
          <w:p w14:paraId="79EA0307" w14:textId="77777777" w:rsidR="008A0E44" w:rsidRPr="00361640" w:rsidRDefault="008A0E44" w:rsidP="008A0E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i/>
                <w:iCs/>
                <w:color w:val="2E74B5" w:themeColor="accent1" w:themeShade="BF"/>
                <w:sz w:val="21"/>
                <w:szCs w:val="21"/>
              </w:rPr>
            </w:pPr>
            <w:r w:rsidRPr="00361640">
              <w:rPr>
                <w:b/>
              </w:rPr>
              <w:t>Genus-level Identification</w:t>
            </w:r>
          </w:p>
          <w:p w14:paraId="218313A3" w14:textId="77777777" w:rsidR="008A0E44" w:rsidRPr="00361640" w:rsidRDefault="008A0E44" w:rsidP="008A0E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i/>
                <w:iCs/>
                <w:color w:val="2E74B5" w:themeColor="accent1" w:themeShade="BF"/>
                <w:sz w:val="21"/>
                <w:szCs w:val="21"/>
              </w:rPr>
            </w:pPr>
            <w:r w:rsidRPr="00361640">
              <w:rPr>
                <w:b/>
              </w:rPr>
              <w:t>Only</w:t>
            </w:r>
          </w:p>
        </w:tc>
        <w:tc>
          <w:tcPr>
            <w:tcW w:w="1591" w:type="dxa"/>
          </w:tcPr>
          <w:p w14:paraId="3C9523DD" w14:textId="77777777" w:rsidR="008A0E44" w:rsidRPr="00361640" w:rsidRDefault="008A0E44" w:rsidP="008A0E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i/>
                <w:iCs/>
                <w:color w:val="2E74B5" w:themeColor="accent1" w:themeShade="BF"/>
                <w:sz w:val="21"/>
                <w:szCs w:val="21"/>
              </w:rPr>
            </w:pPr>
            <w:r w:rsidRPr="00361640">
              <w:rPr>
                <w:b/>
              </w:rPr>
              <w:t>Species-level Identification</w:t>
            </w:r>
          </w:p>
        </w:tc>
      </w:tr>
      <w:tr w:rsidR="008A0E44" w14:paraId="2D88C701" w14:textId="77777777" w:rsidTr="008A0E44">
        <w:trPr>
          <w:trHeight w:val="246"/>
        </w:trPr>
        <w:tc>
          <w:tcPr>
            <w:cnfStyle w:val="001000000000" w:firstRow="0" w:lastRow="0" w:firstColumn="1" w:lastColumn="0" w:oddVBand="0" w:evenVBand="0" w:oddHBand="0" w:evenHBand="0" w:firstRowFirstColumn="0" w:firstRowLastColumn="0" w:lastRowFirstColumn="0" w:lastRowLastColumn="0"/>
            <w:tcW w:w="2808" w:type="dxa"/>
          </w:tcPr>
          <w:p w14:paraId="16FFCABD" w14:textId="77777777" w:rsidR="008A0E44" w:rsidRPr="00361640" w:rsidRDefault="008A0E44" w:rsidP="008A0E44">
            <w:pPr>
              <w:spacing w:line="480" w:lineRule="auto"/>
              <w:jc w:val="both"/>
              <w:rPr>
                <w:rFonts w:eastAsiaTheme="majorEastAsia" w:cstheme="majorBidi"/>
                <w:i/>
                <w:iCs/>
                <w:color w:val="2E74B5" w:themeColor="accent1" w:themeShade="BF"/>
              </w:rPr>
            </w:pPr>
            <w:r w:rsidRPr="00361640">
              <w:rPr>
                <w:i/>
              </w:rPr>
              <w:t>Streptococcus agalactiae</w:t>
            </w:r>
          </w:p>
        </w:tc>
        <w:tc>
          <w:tcPr>
            <w:tcW w:w="1488" w:type="dxa"/>
          </w:tcPr>
          <w:p w14:paraId="6E11764B" w14:textId="77777777" w:rsidR="008A0E44" w:rsidRPr="00361640" w:rsidRDefault="008A0E44" w:rsidP="008A0E44">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i/>
                <w:iCs/>
                <w:color w:val="2E74B5" w:themeColor="accent1" w:themeShade="BF"/>
              </w:rPr>
            </w:pPr>
            <w:r w:rsidRPr="00361640">
              <w:t>36</w:t>
            </w:r>
          </w:p>
        </w:tc>
        <w:tc>
          <w:tcPr>
            <w:tcW w:w="1728" w:type="dxa"/>
          </w:tcPr>
          <w:p w14:paraId="2EF41FF2" w14:textId="77777777" w:rsidR="008A0E44" w:rsidRPr="00361640" w:rsidRDefault="008A0E44" w:rsidP="008A0E44">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i/>
                <w:iCs/>
                <w:color w:val="2E74B5" w:themeColor="accent1" w:themeShade="BF"/>
              </w:rPr>
            </w:pPr>
            <w:r w:rsidRPr="00361640">
              <w:t>1</w:t>
            </w:r>
          </w:p>
        </w:tc>
        <w:tc>
          <w:tcPr>
            <w:tcW w:w="1859" w:type="dxa"/>
          </w:tcPr>
          <w:p w14:paraId="667A54C3" w14:textId="77777777" w:rsidR="008A0E44" w:rsidRPr="00361640" w:rsidRDefault="008A0E44" w:rsidP="008A0E44">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i/>
                <w:iCs/>
                <w:color w:val="2E74B5" w:themeColor="accent1" w:themeShade="BF"/>
              </w:rPr>
            </w:pPr>
            <w:r w:rsidRPr="00361640">
              <w:t>35</w:t>
            </w:r>
          </w:p>
        </w:tc>
        <w:tc>
          <w:tcPr>
            <w:tcW w:w="1779" w:type="dxa"/>
          </w:tcPr>
          <w:p w14:paraId="7E12B279" w14:textId="77777777" w:rsidR="008A0E44" w:rsidRPr="00361640" w:rsidRDefault="008A0E44" w:rsidP="008A0E44">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i/>
                <w:iCs/>
                <w:color w:val="2E74B5" w:themeColor="accent1" w:themeShade="BF"/>
              </w:rPr>
            </w:pPr>
            <w:r w:rsidRPr="00361640">
              <w:t>0</w:t>
            </w:r>
          </w:p>
        </w:tc>
        <w:tc>
          <w:tcPr>
            <w:tcW w:w="1591" w:type="dxa"/>
          </w:tcPr>
          <w:p w14:paraId="2E55D2E7" w14:textId="77777777" w:rsidR="008A0E44" w:rsidRPr="00361640" w:rsidRDefault="008A0E44" w:rsidP="008A0E44">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i/>
                <w:iCs/>
                <w:color w:val="2E74B5" w:themeColor="accent1" w:themeShade="BF"/>
              </w:rPr>
            </w:pPr>
            <w:r w:rsidRPr="00361640">
              <w:t>36</w:t>
            </w:r>
          </w:p>
        </w:tc>
      </w:tr>
      <w:tr w:rsidR="008A0E44" w14:paraId="49DFF02D" w14:textId="77777777" w:rsidTr="008A0E44">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808" w:type="dxa"/>
          </w:tcPr>
          <w:p w14:paraId="73473818" w14:textId="77777777" w:rsidR="008A0E44" w:rsidRPr="00361640" w:rsidRDefault="008A0E44" w:rsidP="008A0E44">
            <w:pPr>
              <w:spacing w:line="480" w:lineRule="auto"/>
              <w:jc w:val="both"/>
              <w:rPr>
                <w:rFonts w:eastAsiaTheme="majorEastAsia" w:cstheme="majorBidi"/>
                <w:i/>
                <w:iCs/>
                <w:color w:val="2E74B5" w:themeColor="accent1" w:themeShade="BF"/>
              </w:rPr>
            </w:pPr>
            <w:r w:rsidRPr="00361640">
              <w:rPr>
                <w:i/>
              </w:rPr>
              <w:t>Streptococcus salivarius</w:t>
            </w:r>
          </w:p>
        </w:tc>
        <w:tc>
          <w:tcPr>
            <w:tcW w:w="1488" w:type="dxa"/>
          </w:tcPr>
          <w:p w14:paraId="0E3FDC8B" w14:textId="77777777" w:rsidR="008A0E44" w:rsidRPr="00361640" w:rsidRDefault="008A0E44" w:rsidP="008A0E44">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ajorBidi"/>
                <w:i/>
                <w:iCs/>
                <w:color w:val="2E74B5" w:themeColor="accent1" w:themeShade="BF"/>
              </w:rPr>
            </w:pPr>
            <w:r w:rsidRPr="00361640">
              <w:t>1</w:t>
            </w:r>
          </w:p>
        </w:tc>
        <w:tc>
          <w:tcPr>
            <w:tcW w:w="1728" w:type="dxa"/>
          </w:tcPr>
          <w:p w14:paraId="42FC82A8" w14:textId="77777777" w:rsidR="008A0E44" w:rsidRPr="00361640" w:rsidRDefault="008A0E44" w:rsidP="008A0E44">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ajorBidi"/>
                <w:i/>
                <w:iCs/>
                <w:color w:val="2E74B5" w:themeColor="accent1" w:themeShade="BF"/>
              </w:rPr>
            </w:pPr>
            <w:r w:rsidRPr="00361640">
              <w:t>1</w:t>
            </w:r>
          </w:p>
        </w:tc>
        <w:tc>
          <w:tcPr>
            <w:tcW w:w="1859" w:type="dxa"/>
          </w:tcPr>
          <w:p w14:paraId="6C2D4FC7" w14:textId="77777777" w:rsidR="008A0E44" w:rsidRPr="00361640" w:rsidRDefault="008A0E44" w:rsidP="008A0E44">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ajorBidi"/>
                <w:i/>
                <w:iCs/>
                <w:color w:val="2E74B5" w:themeColor="accent1" w:themeShade="BF"/>
              </w:rPr>
            </w:pPr>
            <w:r w:rsidRPr="00361640">
              <w:t>0</w:t>
            </w:r>
          </w:p>
        </w:tc>
        <w:tc>
          <w:tcPr>
            <w:tcW w:w="1779" w:type="dxa"/>
          </w:tcPr>
          <w:p w14:paraId="215A82F3" w14:textId="77777777" w:rsidR="008A0E44" w:rsidRPr="00361640" w:rsidRDefault="008A0E44" w:rsidP="008A0E44">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ajorBidi"/>
                <w:i/>
                <w:iCs/>
                <w:color w:val="2E74B5" w:themeColor="accent1" w:themeShade="BF"/>
              </w:rPr>
            </w:pPr>
            <w:r w:rsidRPr="00361640">
              <w:t>0</w:t>
            </w:r>
          </w:p>
        </w:tc>
        <w:tc>
          <w:tcPr>
            <w:tcW w:w="1591" w:type="dxa"/>
          </w:tcPr>
          <w:p w14:paraId="285E6F48" w14:textId="77777777" w:rsidR="008A0E44" w:rsidRPr="00361640" w:rsidRDefault="008A0E44" w:rsidP="008A0E44">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ajorBidi"/>
                <w:i/>
                <w:iCs/>
                <w:color w:val="2E74B5" w:themeColor="accent1" w:themeShade="BF"/>
              </w:rPr>
            </w:pPr>
            <w:r w:rsidRPr="00361640">
              <w:t>1</w:t>
            </w:r>
          </w:p>
        </w:tc>
      </w:tr>
      <w:tr w:rsidR="008A0E44" w14:paraId="2E788932" w14:textId="77777777" w:rsidTr="008A0E44">
        <w:trPr>
          <w:trHeight w:val="246"/>
        </w:trPr>
        <w:tc>
          <w:tcPr>
            <w:cnfStyle w:val="001000000000" w:firstRow="0" w:lastRow="0" w:firstColumn="1" w:lastColumn="0" w:oddVBand="0" w:evenVBand="0" w:oddHBand="0" w:evenHBand="0" w:firstRowFirstColumn="0" w:firstRowLastColumn="0" w:lastRowFirstColumn="0" w:lastRowLastColumn="0"/>
            <w:tcW w:w="2808" w:type="dxa"/>
          </w:tcPr>
          <w:p w14:paraId="2F0DD214" w14:textId="77777777" w:rsidR="008A0E44" w:rsidRPr="00361640" w:rsidRDefault="008A0E44" w:rsidP="008A0E44">
            <w:pPr>
              <w:spacing w:line="480" w:lineRule="auto"/>
              <w:jc w:val="both"/>
              <w:rPr>
                <w:rFonts w:eastAsiaTheme="majorEastAsia" w:cstheme="majorBidi"/>
                <w:i/>
                <w:iCs/>
                <w:color w:val="2E74B5" w:themeColor="accent1" w:themeShade="BF"/>
              </w:rPr>
            </w:pPr>
            <w:proofErr w:type="spellStart"/>
            <w:r w:rsidRPr="00361640">
              <w:rPr>
                <w:i/>
              </w:rPr>
              <w:t>Weissella</w:t>
            </w:r>
            <w:proofErr w:type="spellEnd"/>
            <w:r w:rsidRPr="00361640">
              <w:rPr>
                <w:i/>
              </w:rPr>
              <w:t xml:space="preserve"> </w:t>
            </w:r>
            <w:proofErr w:type="spellStart"/>
            <w:r w:rsidRPr="00361640">
              <w:rPr>
                <w:i/>
              </w:rPr>
              <w:t>confusa</w:t>
            </w:r>
            <w:proofErr w:type="spellEnd"/>
          </w:p>
        </w:tc>
        <w:tc>
          <w:tcPr>
            <w:tcW w:w="1488" w:type="dxa"/>
          </w:tcPr>
          <w:p w14:paraId="40411A0A" w14:textId="77777777" w:rsidR="008A0E44" w:rsidRPr="00361640" w:rsidRDefault="008A0E44" w:rsidP="008A0E44">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i/>
                <w:iCs/>
                <w:color w:val="2E74B5" w:themeColor="accent1" w:themeShade="BF"/>
              </w:rPr>
            </w:pPr>
            <w:r w:rsidRPr="00361640">
              <w:t>2</w:t>
            </w:r>
          </w:p>
        </w:tc>
        <w:tc>
          <w:tcPr>
            <w:tcW w:w="1728" w:type="dxa"/>
          </w:tcPr>
          <w:p w14:paraId="1C90C422" w14:textId="77777777" w:rsidR="008A0E44" w:rsidRPr="00361640" w:rsidRDefault="008A0E44" w:rsidP="008A0E44">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i/>
                <w:iCs/>
                <w:color w:val="2E74B5" w:themeColor="accent1" w:themeShade="BF"/>
              </w:rPr>
            </w:pPr>
            <w:r w:rsidRPr="00361640">
              <w:t>0</w:t>
            </w:r>
          </w:p>
        </w:tc>
        <w:tc>
          <w:tcPr>
            <w:tcW w:w="1859" w:type="dxa"/>
          </w:tcPr>
          <w:p w14:paraId="78C0FF4D" w14:textId="77777777" w:rsidR="008A0E44" w:rsidRPr="00361640" w:rsidRDefault="008A0E44" w:rsidP="008A0E44">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i/>
                <w:iCs/>
                <w:color w:val="2E74B5" w:themeColor="accent1" w:themeShade="BF"/>
              </w:rPr>
            </w:pPr>
            <w:r w:rsidRPr="00361640">
              <w:t>2</w:t>
            </w:r>
          </w:p>
        </w:tc>
        <w:tc>
          <w:tcPr>
            <w:tcW w:w="1779" w:type="dxa"/>
          </w:tcPr>
          <w:p w14:paraId="1F0F1A98" w14:textId="77777777" w:rsidR="008A0E44" w:rsidRPr="00361640" w:rsidRDefault="008A0E44" w:rsidP="008A0E44">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i/>
                <w:iCs/>
                <w:color w:val="2E74B5" w:themeColor="accent1" w:themeShade="BF"/>
              </w:rPr>
            </w:pPr>
            <w:r w:rsidRPr="00361640">
              <w:t>0</w:t>
            </w:r>
          </w:p>
        </w:tc>
        <w:tc>
          <w:tcPr>
            <w:tcW w:w="1591" w:type="dxa"/>
          </w:tcPr>
          <w:p w14:paraId="217C092B" w14:textId="77777777" w:rsidR="008A0E44" w:rsidRPr="00361640" w:rsidRDefault="008A0E44" w:rsidP="008A0E44">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i/>
                <w:iCs/>
                <w:color w:val="2E74B5" w:themeColor="accent1" w:themeShade="BF"/>
              </w:rPr>
            </w:pPr>
            <w:r w:rsidRPr="00361640">
              <w:t>2</w:t>
            </w:r>
          </w:p>
        </w:tc>
      </w:tr>
      <w:tr w:rsidR="008A0E44" w14:paraId="0E77EB8C" w14:textId="77777777" w:rsidTr="008A0E4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808" w:type="dxa"/>
          </w:tcPr>
          <w:p w14:paraId="6133FD15" w14:textId="77777777" w:rsidR="008A0E44" w:rsidRPr="00361640" w:rsidRDefault="008A0E44" w:rsidP="008A0E44">
            <w:pPr>
              <w:spacing w:line="480" w:lineRule="auto"/>
              <w:jc w:val="both"/>
              <w:rPr>
                <w:rFonts w:eastAsiaTheme="majorEastAsia" w:cstheme="majorBidi"/>
                <w:i/>
                <w:iCs/>
                <w:color w:val="2E74B5" w:themeColor="accent1" w:themeShade="BF"/>
              </w:rPr>
            </w:pPr>
            <w:r w:rsidRPr="00361640">
              <w:rPr>
                <w:i/>
              </w:rPr>
              <w:t>Lactococcus garvieae</w:t>
            </w:r>
          </w:p>
        </w:tc>
        <w:tc>
          <w:tcPr>
            <w:tcW w:w="1488" w:type="dxa"/>
          </w:tcPr>
          <w:p w14:paraId="2280F821" w14:textId="77777777" w:rsidR="008A0E44" w:rsidRPr="00361640" w:rsidRDefault="008A0E44" w:rsidP="008A0E44">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ajorBidi"/>
                <w:i/>
                <w:iCs/>
                <w:color w:val="2E74B5" w:themeColor="accent1" w:themeShade="BF"/>
              </w:rPr>
            </w:pPr>
            <w:r w:rsidRPr="00361640">
              <w:t>45</w:t>
            </w:r>
          </w:p>
        </w:tc>
        <w:tc>
          <w:tcPr>
            <w:tcW w:w="1728" w:type="dxa"/>
          </w:tcPr>
          <w:p w14:paraId="48BBDA3C" w14:textId="77777777" w:rsidR="008A0E44" w:rsidRPr="00361640" w:rsidRDefault="008A0E44" w:rsidP="008A0E44">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ajorBidi"/>
                <w:i/>
                <w:iCs/>
                <w:color w:val="2E74B5" w:themeColor="accent1" w:themeShade="BF"/>
              </w:rPr>
            </w:pPr>
            <w:r w:rsidRPr="00361640">
              <w:t>6</w:t>
            </w:r>
          </w:p>
        </w:tc>
        <w:tc>
          <w:tcPr>
            <w:tcW w:w="1859" w:type="dxa"/>
          </w:tcPr>
          <w:p w14:paraId="69B01E3D" w14:textId="77777777" w:rsidR="008A0E44" w:rsidRPr="00361640" w:rsidRDefault="008A0E44" w:rsidP="008A0E44">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ajorBidi"/>
                <w:i/>
                <w:iCs/>
                <w:color w:val="2E74B5" w:themeColor="accent1" w:themeShade="BF"/>
              </w:rPr>
            </w:pPr>
            <w:r w:rsidRPr="00361640">
              <w:t>39</w:t>
            </w:r>
          </w:p>
        </w:tc>
        <w:tc>
          <w:tcPr>
            <w:tcW w:w="1779" w:type="dxa"/>
          </w:tcPr>
          <w:p w14:paraId="24850053" w14:textId="77777777" w:rsidR="008A0E44" w:rsidRPr="00361640" w:rsidRDefault="008A0E44" w:rsidP="008A0E44">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ajorBidi"/>
                <w:i/>
                <w:iCs/>
                <w:color w:val="2E74B5" w:themeColor="accent1" w:themeShade="BF"/>
              </w:rPr>
            </w:pPr>
            <w:r w:rsidRPr="00361640">
              <w:t>5</w:t>
            </w:r>
          </w:p>
        </w:tc>
        <w:tc>
          <w:tcPr>
            <w:tcW w:w="1591" w:type="dxa"/>
          </w:tcPr>
          <w:p w14:paraId="1D6A34CA" w14:textId="77777777" w:rsidR="008A0E44" w:rsidRPr="00361640" w:rsidRDefault="008A0E44" w:rsidP="008A0E44">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ajorBidi"/>
                <w:i/>
                <w:iCs/>
                <w:color w:val="2E74B5" w:themeColor="accent1" w:themeShade="BF"/>
              </w:rPr>
            </w:pPr>
            <w:r w:rsidRPr="00361640">
              <w:t>40</w:t>
            </w:r>
          </w:p>
        </w:tc>
      </w:tr>
      <w:tr w:rsidR="008A0E44" w14:paraId="28ED9462" w14:textId="77777777" w:rsidTr="008A0E44">
        <w:trPr>
          <w:trHeight w:val="251"/>
        </w:trPr>
        <w:tc>
          <w:tcPr>
            <w:cnfStyle w:val="001000000000" w:firstRow="0" w:lastRow="0" w:firstColumn="1" w:lastColumn="0" w:oddVBand="0" w:evenVBand="0" w:oddHBand="0" w:evenHBand="0" w:firstRowFirstColumn="0" w:firstRowLastColumn="0" w:lastRowFirstColumn="0" w:lastRowLastColumn="0"/>
            <w:tcW w:w="2808" w:type="dxa"/>
          </w:tcPr>
          <w:p w14:paraId="29941C3F" w14:textId="77777777" w:rsidR="008A0E44" w:rsidRPr="00361640" w:rsidRDefault="008A0E44" w:rsidP="008A0E44">
            <w:pPr>
              <w:spacing w:line="480" w:lineRule="auto"/>
              <w:jc w:val="both"/>
              <w:rPr>
                <w:rFonts w:eastAsiaTheme="majorEastAsia" w:cstheme="majorBidi"/>
                <w:i/>
                <w:iCs/>
                <w:color w:val="2E74B5" w:themeColor="accent1" w:themeShade="BF"/>
              </w:rPr>
            </w:pPr>
            <w:r w:rsidRPr="00361640">
              <w:rPr>
                <w:i/>
              </w:rPr>
              <w:t>Lactococcus lactis</w:t>
            </w:r>
          </w:p>
        </w:tc>
        <w:tc>
          <w:tcPr>
            <w:tcW w:w="1488" w:type="dxa"/>
          </w:tcPr>
          <w:p w14:paraId="320C742E" w14:textId="77777777" w:rsidR="008A0E44" w:rsidRPr="00361640" w:rsidRDefault="008A0E44" w:rsidP="008A0E44">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i/>
                <w:iCs/>
                <w:color w:val="2E74B5" w:themeColor="accent1" w:themeShade="BF"/>
              </w:rPr>
            </w:pPr>
            <w:r w:rsidRPr="00361640">
              <w:t>8</w:t>
            </w:r>
          </w:p>
        </w:tc>
        <w:tc>
          <w:tcPr>
            <w:tcW w:w="1728" w:type="dxa"/>
          </w:tcPr>
          <w:p w14:paraId="22D1D3A4" w14:textId="77777777" w:rsidR="008A0E44" w:rsidRPr="00361640" w:rsidRDefault="008A0E44" w:rsidP="008A0E44">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i/>
                <w:iCs/>
                <w:color w:val="2E74B5" w:themeColor="accent1" w:themeShade="BF"/>
              </w:rPr>
            </w:pPr>
            <w:r w:rsidRPr="00361640">
              <w:t>0</w:t>
            </w:r>
          </w:p>
        </w:tc>
        <w:tc>
          <w:tcPr>
            <w:tcW w:w="1859" w:type="dxa"/>
          </w:tcPr>
          <w:p w14:paraId="66B106A1" w14:textId="77777777" w:rsidR="008A0E44" w:rsidRPr="00361640" w:rsidRDefault="008A0E44" w:rsidP="008A0E44">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i/>
                <w:iCs/>
                <w:color w:val="2E74B5" w:themeColor="accent1" w:themeShade="BF"/>
              </w:rPr>
            </w:pPr>
            <w:r w:rsidRPr="00361640">
              <w:t>8</w:t>
            </w:r>
          </w:p>
        </w:tc>
        <w:tc>
          <w:tcPr>
            <w:tcW w:w="1779" w:type="dxa"/>
          </w:tcPr>
          <w:p w14:paraId="30583657" w14:textId="77777777" w:rsidR="008A0E44" w:rsidRPr="00361640" w:rsidRDefault="008A0E44" w:rsidP="008A0E44">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i/>
                <w:iCs/>
                <w:color w:val="2E74B5" w:themeColor="accent1" w:themeShade="BF"/>
              </w:rPr>
            </w:pPr>
            <w:r w:rsidRPr="00361640">
              <w:t>0</w:t>
            </w:r>
          </w:p>
        </w:tc>
        <w:tc>
          <w:tcPr>
            <w:tcW w:w="1591" w:type="dxa"/>
          </w:tcPr>
          <w:p w14:paraId="43297801" w14:textId="77777777" w:rsidR="008A0E44" w:rsidRPr="00361640" w:rsidRDefault="008A0E44" w:rsidP="008A0E44">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i/>
                <w:iCs/>
                <w:color w:val="2E74B5" w:themeColor="accent1" w:themeShade="BF"/>
              </w:rPr>
            </w:pPr>
            <w:r w:rsidRPr="00361640">
              <w:t>8</w:t>
            </w:r>
          </w:p>
        </w:tc>
      </w:tr>
      <w:tr w:rsidR="008A0E44" w14:paraId="72D8FCAF" w14:textId="77777777" w:rsidTr="008A0E4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808" w:type="dxa"/>
          </w:tcPr>
          <w:p w14:paraId="3D623B29" w14:textId="77777777" w:rsidR="008A0E44" w:rsidRPr="00361640" w:rsidRDefault="008A0E44" w:rsidP="008A0E44">
            <w:pPr>
              <w:spacing w:line="480" w:lineRule="auto"/>
              <w:jc w:val="both"/>
              <w:rPr>
                <w:rFonts w:eastAsiaTheme="majorEastAsia" w:cstheme="majorBidi"/>
                <w:i/>
                <w:iCs/>
                <w:color w:val="2E74B5" w:themeColor="accent1" w:themeShade="BF"/>
              </w:rPr>
            </w:pPr>
            <w:proofErr w:type="spellStart"/>
            <w:r w:rsidRPr="00361640">
              <w:rPr>
                <w:i/>
              </w:rPr>
              <w:t>Aerococcus</w:t>
            </w:r>
            <w:proofErr w:type="spellEnd"/>
            <w:r w:rsidRPr="00361640">
              <w:rPr>
                <w:i/>
              </w:rPr>
              <w:t xml:space="preserve"> </w:t>
            </w:r>
            <w:proofErr w:type="spellStart"/>
            <w:r w:rsidRPr="00361640">
              <w:rPr>
                <w:i/>
              </w:rPr>
              <w:t>viridans</w:t>
            </w:r>
            <w:proofErr w:type="spellEnd"/>
          </w:p>
        </w:tc>
        <w:tc>
          <w:tcPr>
            <w:tcW w:w="1488" w:type="dxa"/>
          </w:tcPr>
          <w:p w14:paraId="7C845946" w14:textId="77777777" w:rsidR="008A0E44" w:rsidRPr="00361640" w:rsidRDefault="008A0E44" w:rsidP="008A0E44">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ajorBidi"/>
                <w:i/>
                <w:iCs/>
                <w:color w:val="2E74B5" w:themeColor="accent1" w:themeShade="BF"/>
              </w:rPr>
            </w:pPr>
            <w:r w:rsidRPr="00361640">
              <w:t>4</w:t>
            </w:r>
          </w:p>
        </w:tc>
        <w:tc>
          <w:tcPr>
            <w:tcW w:w="1728" w:type="dxa"/>
          </w:tcPr>
          <w:p w14:paraId="7C61DA45" w14:textId="77777777" w:rsidR="008A0E44" w:rsidRPr="00361640" w:rsidRDefault="008A0E44" w:rsidP="008A0E44">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ajorBidi"/>
                <w:i/>
                <w:iCs/>
                <w:color w:val="2E74B5" w:themeColor="accent1" w:themeShade="BF"/>
              </w:rPr>
            </w:pPr>
            <w:r w:rsidRPr="00361640">
              <w:t>0</w:t>
            </w:r>
          </w:p>
        </w:tc>
        <w:tc>
          <w:tcPr>
            <w:tcW w:w="1859" w:type="dxa"/>
          </w:tcPr>
          <w:p w14:paraId="50FF9568" w14:textId="77777777" w:rsidR="008A0E44" w:rsidRPr="00361640" w:rsidRDefault="008A0E44" w:rsidP="008A0E44">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ajorBidi"/>
                <w:i/>
                <w:iCs/>
                <w:color w:val="2E74B5" w:themeColor="accent1" w:themeShade="BF"/>
              </w:rPr>
            </w:pPr>
            <w:r w:rsidRPr="00361640">
              <w:t>4</w:t>
            </w:r>
          </w:p>
        </w:tc>
        <w:tc>
          <w:tcPr>
            <w:tcW w:w="1779" w:type="dxa"/>
          </w:tcPr>
          <w:p w14:paraId="781398DC" w14:textId="77777777" w:rsidR="008A0E44" w:rsidRPr="00361640" w:rsidRDefault="008A0E44" w:rsidP="008A0E44">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ajorBidi"/>
                <w:i/>
                <w:iCs/>
                <w:color w:val="2E74B5" w:themeColor="accent1" w:themeShade="BF"/>
              </w:rPr>
            </w:pPr>
            <w:r w:rsidRPr="00361640">
              <w:t>0</w:t>
            </w:r>
          </w:p>
        </w:tc>
        <w:tc>
          <w:tcPr>
            <w:tcW w:w="1591" w:type="dxa"/>
          </w:tcPr>
          <w:p w14:paraId="22DC2736" w14:textId="77777777" w:rsidR="008A0E44" w:rsidRPr="00361640" w:rsidRDefault="008A0E44" w:rsidP="008A0E44">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ajorEastAsia" w:cstheme="majorBidi"/>
                <w:i/>
                <w:iCs/>
                <w:color w:val="2E74B5" w:themeColor="accent1" w:themeShade="BF"/>
              </w:rPr>
            </w:pPr>
            <w:r w:rsidRPr="00361640">
              <w:t>4</w:t>
            </w:r>
          </w:p>
        </w:tc>
      </w:tr>
      <w:tr w:rsidR="008A0E44" w14:paraId="7BDDBC6B" w14:textId="77777777" w:rsidTr="008A0E44">
        <w:trPr>
          <w:trHeight w:val="120"/>
        </w:trPr>
        <w:tc>
          <w:tcPr>
            <w:cnfStyle w:val="001000000000" w:firstRow="0" w:lastRow="0" w:firstColumn="1" w:lastColumn="0" w:oddVBand="0" w:evenVBand="0" w:oddHBand="0" w:evenHBand="0" w:firstRowFirstColumn="0" w:firstRowLastColumn="0" w:lastRowFirstColumn="0" w:lastRowLastColumn="0"/>
            <w:tcW w:w="2808" w:type="dxa"/>
          </w:tcPr>
          <w:p w14:paraId="0962BD03" w14:textId="77777777" w:rsidR="008A0E44" w:rsidRPr="00361640" w:rsidRDefault="008A0E44" w:rsidP="008A0E44">
            <w:pPr>
              <w:spacing w:line="480" w:lineRule="auto"/>
              <w:jc w:val="center"/>
              <w:rPr>
                <w:rFonts w:eastAsiaTheme="majorEastAsia" w:cstheme="majorBidi"/>
                <w:i/>
                <w:iCs/>
                <w:color w:val="2E74B5" w:themeColor="accent1" w:themeShade="BF"/>
              </w:rPr>
            </w:pPr>
            <w:r w:rsidRPr="00361640">
              <w:t>Total</w:t>
            </w:r>
          </w:p>
        </w:tc>
        <w:tc>
          <w:tcPr>
            <w:tcW w:w="1488" w:type="dxa"/>
          </w:tcPr>
          <w:p w14:paraId="2BF9E43F" w14:textId="77777777" w:rsidR="008A0E44" w:rsidRPr="00361640" w:rsidRDefault="008A0E44" w:rsidP="008A0E44">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i/>
                <w:iCs/>
                <w:color w:val="2E74B5" w:themeColor="accent1" w:themeShade="BF"/>
              </w:rPr>
            </w:pPr>
            <w:r w:rsidRPr="00361640">
              <w:t>96</w:t>
            </w:r>
          </w:p>
        </w:tc>
        <w:tc>
          <w:tcPr>
            <w:tcW w:w="1728" w:type="dxa"/>
          </w:tcPr>
          <w:p w14:paraId="2CB61BA8" w14:textId="77777777" w:rsidR="008A0E44" w:rsidRPr="00361640" w:rsidRDefault="008A0E44" w:rsidP="008A0E44">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i/>
                <w:iCs/>
                <w:color w:val="2E74B5" w:themeColor="accent1" w:themeShade="BF"/>
              </w:rPr>
            </w:pPr>
            <w:r w:rsidRPr="00361640">
              <w:t>8</w:t>
            </w:r>
          </w:p>
        </w:tc>
        <w:tc>
          <w:tcPr>
            <w:tcW w:w="1859" w:type="dxa"/>
          </w:tcPr>
          <w:p w14:paraId="614FBC8B" w14:textId="77777777" w:rsidR="008A0E44" w:rsidRPr="00361640" w:rsidRDefault="008A0E44" w:rsidP="008A0E44">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i/>
                <w:iCs/>
                <w:color w:val="2E74B5" w:themeColor="accent1" w:themeShade="BF"/>
              </w:rPr>
            </w:pPr>
            <w:r w:rsidRPr="00361640">
              <w:t>88</w:t>
            </w:r>
          </w:p>
        </w:tc>
        <w:tc>
          <w:tcPr>
            <w:tcW w:w="1779" w:type="dxa"/>
          </w:tcPr>
          <w:p w14:paraId="4B010965" w14:textId="77777777" w:rsidR="008A0E44" w:rsidRPr="00361640" w:rsidRDefault="008A0E44" w:rsidP="008A0E44">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i/>
                <w:iCs/>
                <w:color w:val="2E74B5" w:themeColor="accent1" w:themeShade="BF"/>
              </w:rPr>
            </w:pPr>
            <w:r w:rsidRPr="00361640">
              <w:t>5</w:t>
            </w:r>
          </w:p>
        </w:tc>
        <w:tc>
          <w:tcPr>
            <w:tcW w:w="1591" w:type="dxa"/>
          </w:tcPr>
          <w:p w14:paraId="01D24CEC" w14:textId="77777777" w:rsidR="008A0E44" w:rsidRPr="00361640" w:rsidRDefault="008A0E44" w:rsidP="008A0E44">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i/>
                <w:iCs/>
                <w:color w:val="2E74B5" w:themeColor="accent1" w:themeShade="BF"/>
              </w:rPr>
            </w:pPr>
            <w:r w:rsidRPr="00361640">
              <w:t>91</w:t>
            </w:r>
          </w:p>
        </w:tc>
      </w:tr>
    </w:tbl>
    <w:p w14:paraId="08A86B00" w14:textId="77777777" w:rsidR="00E228E3" w:rsidRPr="00E228E3" w:rsidRDefault="00E228E3" w:rsidP="00E228E3"/>
    <w:p w14:paraId="5317BFB6" w14:textId="4E066BC8" w:rsidR="004E3F97" w:rsidRPr="00DC605B" w:rsidRDefault="004E3F97" w:rsidP="00840CCA">
      <w:pPr>
        <w:pStyle w:val="Heading3"/>
        <w:numPr>
          <w:ilvl w:val="0"/>
          <w:numId w:val="0"/>
        </w:numPr>
        <w:ind w:left="720" w:hanging="720"/>
      </w:pPr>
      <w:r w:rsidRPr="00DC605B">
        <w:lastRenderedPageBreak/>
        <w:t>Identification of GBS Using CHROMagar and Direct Plating MALDI-TOF MS Method</w:t>
      </w:r>
    </w:p>
    <w:p w14:paraId="51229995" w14:textId="7289ED82" w:rsidR="004E3F97" w:rsidRPr="00DC605B" w:rsidRDefault="00CB7510" w:rsidP="000D498B">
      <w:pPr>
        <w:spacing w:line="480" w:lineRule="auto"/>
        <w:jc w:val="both"/>
      </w:pPr>
      <w:r w:rsidRPr="00DC605B">
        <w:t>W</w:t>
      </w:r>
      <w:r w:rsidR="004E3F97" w:rsidRPr="00DC605B">
        <w:t xml:space="preserve">e </w:t>
      </w:r>
      <w:r w:rsidR="00B3686A">
        <w:t>analysed</w:t>
      </w:r>
      <w:r w:rsidR="009C4629" w:rsidRPr="00DC605B">
        <w:t xml:space="preserve"> </w:t>
      </w:r>
      <w:r w:rsidR="000857F8" w:rsidRPr="00DC605B">
        <w:t xml:space="preserve">851 </w:t>
      </w:r>
      <w:r w:rsidR="004E3F97" w:rsidRPr="00DC605B">
        <w:t>rectovaginal, rectal and nasopharyngeal swabs from 155 mother-infant pairs</w:t>
      </w:r>
      <w:r w:rsidRPr="00DC605B">
        <w:t xml:space="preserve"> using </w:t>
      </w:r>
      <w:r w:rsidR="00496AA6">
        <w:t xml:space="preserve">the </w:t>
      </w:r>
      <w:r w:rsidR="002B5BFD">
        <w:t>direct plating method</w:t>
      </w:r>
      <w:r w:rsidRPr="00DC605B">
        <w:t xml:space="preserve"> for MALDI-TOF MS </w:t>
      </w:r>
      <w:r w:rsidR="009050A9">
        <w:t xml:space="preserve">analysis. </w:t>
      </w:r>
      <w:r w:rsidR="00B3686A">
        <w:t>These swabs had initially been identified as G</w:t>
      </w:r>
      <w:r w:rsidR="002B5BFD">
        <w:t>BS positive by Colu</w:t>
      </w:r>
      <w:r w:rsidR="00320D12">
        <w:t xml:space="preserve">mbia </w:t>
      </w:r>
      <w:r w:rsidR="00EE06F1">
        <w:t xml:space="preserve">blood </w:t>
      </w:r>
      <w:r w:rsidR="00A64DB5">
        <w:t>agar and</w:t>
      </w:r>
      <w:r w:rsidR="00320D12">
        <w:t xml:space="preserve"> </w:t>
      </w:r>
      <w:r w:rsidR="00EE06F1">
        <w:t xml:space="preserve">confirmed using </w:t>
      </w:r>
      <w:r w:rsidR="00320D12">
        <w:t>MALDI-TOF MS by direct plating</w:t>
      </w:r>
      <w:r w:rsidR="00B3686A">
        <w:t xml:space="preserve">. </w:t>
      </w:r>
      <w:r w:rsidR="004E3F97" w:rsidRPr="00DC605B">
        <w:t>842 (98.9%) isolates had the typical morphology of GBS and 9 (1.4%) isolates had morphologies not suggestive of the typical GBS appearance</w:t>
      </w:r>
      <w:r w:rsidR="00B3686A">
        <w:t>.</w:t>
      </w:r>
      <w:r w:rsidR="004E3F97" w:rsidRPr="00DC605B">
        <w:t xml:space="preserve"> The nine discordant samples had similar colony morphologies, with different colouration in some cases, to GBS on CHROMagar</w:t>
      </w:r>
      <w:r w:rsidR="004E3F97" w:rsidRPr="00DC605B">
        <w:rPr>
          <w:rFonts w:eastAsia="Times New Roman" w:cs="Times New Roman"/>
          <w:color w:val="000000"/>
          <w:lang w:eastAsia="en-GB"/>
        </w:rPr>
        <w:t xml:space="preserve"> </w:t>
      </w:r>
      <w:r w:rsidR="004E3F97" w:rsidRPr="00DC605B">
        <w:t xml:space="preserve">(Figure 1) and </w:t>
      </w:r>
      <w:r w:rsidR="00B3686A">
        <w:t>were</w:t>
      </w:r>
      <w:r w:rsidR="004E3F97" w:rsidRPr="00DC605B">
        <w:t xml:space="preserve"> identified as GBS by the direct plating method on MALDI-TOF MS. These discrepant strains were subsequently re-analysed by API biochemical test strip kits and MALDI-TOF MS by cell lysis method as previously described </w:t>
      </w:r>
      <w:r w:rsidR="004E3F97" w:rsidRPr="00DC605B">
        <w:fldChar w:fldCharType="begin" w:fldLock="1"/>
      </w:r>
      <w:r w:rsidR="00A9080C">
        <w:instrText>ADDIN CSL_CITATION { "citationItems" : [ { "id" : "ITEM-1", "itemData" : { "DOI" : "10.1128/JCM.00506-11", "ISBN" : "1098-660X (Electronic)\\r0095-1137 (Linking)", "ISSN" : "0095-1137", "PMID" : "21613431", "abstract" : "We evaluated Bruker Biotyper (version 2.0) matrix-assisted laser desorption ionization-time of flight (MALDI-TOF) mass spectrometry (MS) for the identification of 305 clinical isolates of staphylococci, streptococci, and related genera by comparing direct colony testing with preparatory extraction. Isolates were previously identified by use of phenotypic testing and/or 16S rRNA gene sequencing. Manufacturer-specified score cutoffs for genus- and species-level identification were used. After excluding 7 isolates not present in the Biotyper library, the Biotyper correctly identified 284 (95%) and 207 (69%) isolates to the genus and species levels, respectively, using extraction. By using direct colony testing, the Biotyper identified 168 (56%) and 60 (20%) isolates to the genus and species levels, respectively. Overall, more isolates were identified to the genus and species levels with preparatory extraction than with direct colony testing (P &lt; 0.0001). The analysis was repeated after dividing the isolates into two subgroups, staphylococci, streptococci, and enterococci (n = 217) and \"related genera\" (n = 81). For the former subgroup, the extraction method resulted in the identification of 213 (98%) and 171 (79%) isolates to the genus and species levels, respectively, whereas the direct colony method identified 136 (63%) and 56 (26%) isolates to the genus and species levels, respectively. In contrast, for the subgroup of related genera, the extraction method identified 71 (88%) and 36 (44%) isolates to the genus and species levels, respectively, while the direct colony method identified 32 (40%) and 4 (5%) isolates to the genus and species levels, respectively. For both subgroups, preparatory extraction was superior to direct colony testing for the identification of isolates to the genus and species levels (P &lt; 0.0001). Preparatory extraction is needed for the identification of a substantial proportion of Gram-positive cocci using the Biotyper method according to manufacturer-specified score cutoffs.", "author" : [ { "dropping-particle" : "", "family" : "Alatoom", "given" : "Adnan A.", "non-dropping-particle" : "", "parse-names" : false, "suffix" : "" }, { "dropping-particle" : "", "family" : "Cunningham", "given" : "Scott A.", "non-dropping-particle" : "", "parse-names" : false, "suffix" : "" }, { "dropping-particle" : "", "family" : "Ihde", "given" : "Sherry M.", "non-dropping-particle" : "", "parse-names" : false, "suffix" : "" }, { "dropping-particle" : "", "family" : "Mandrekar", "given" : "Jayawant", "non-dropping-particle" : "", "parse-names" : false, "suffix" : "" }, { "dropping-particle" : "", "family" : "Patel", "given" : "Robin", "non-dropping-particle" : "", "parse-names" : false, "suffix" : "" } ], "container-title" : "Journal of Clinical Microbiology", "id" : "ITEM-1", "issue" : "8", "issued" : { "date-parts" : [ [ "2011", "8", "1" ] ] }, "page" : "2868-2873", "title" : "Comparison of Direct Colony Method versus Extraction Method for Identification of Gram-Positive Cocci by Use of Bruker Biotyper Matrix-Assisted Laser Desorption Ionization-Time of Flight Mass Spectrometry", "type" : "article-journal", "volume" : "49" }, "uris" : [ "http://www.mendeley.com/documents/?uuid=19821796-25d6-42d8-8e38-2c9ce2828a71" ] } ], "mendeley" : { "formattedCitation" : "[10]", "plainTextFormattedCitation" : "[10]", "previouslyFormattedCitation" : "[10]" }, "properties" : { "noteIndex" : 0 }, "schema" : "https://github.com/citation-style-language/schema/raw/master/csl-citation.json" }</w:instrText>
      </w:r>
      <w:r w:rsidR="004E3F97" w:rsidRPr="00DC605B">
        <w:fldChar w:fldCharType="separate"/>
      </w:r>
      <w:r w:rsidR="00A9080C" w:rsidRPr="00A9080C">
        <w:rPr>
          <w:noProof/>
        </w:rPr>
        <w:t>[10]</w:t>
      </w:r>
      <w:r w:rsidR="004E3F97" w:rsidRPr="00DC605B">
        <w:fldChar w:fldCharType="end"/>
      </w:r>
      <w:r w:rsidR="004E3F97" w:rsidRPr="00DC605B">
        <w:t xml:space="preserve">, and were confirmed as </w:t>
      </w:r>
      <w:proofErr w:type="spellStart"/>
      <w:r w:rsidR="004E3F97" w:rsidRPr="00DC605B">
        <w:rPr>
          <w:i/>
        </w:rPr>
        <w:t>Weissella</w:t>
      </w:r>
      <w:proofErr w:type="spellEnd"/>
      <w:r w:rsidR="004E3F97" w:rsidRPr="00DC605B">
        <w:rPr>
          <w:i/>
        </w:rPr>
        <w:t xml:space="preserve"> </w:t>
      </w:r>
      <w:proofErr w:type="spellStart"/>
      <w:r w:rsidR="004E3F97" w:rsidRPr="00DC605B">
        <w:rPr>
          <w:i/>
        </w:rPr>
        <w:t>confusa</w:t>
      </w:r>
      <w:proofErr w:type="spellEnd"/>
      <w:r w:rsidR="004E3F97" w:rsidRPr="00DC605B">
        <w:rPr>
          <w:i/>
        </w:rPr>
        <w:t xml:space="preserve"> </w:t>
      </w:r>
      <w:r w:rsidR="004E3F97" w:rsidRPr="00DC605B">
        <w:t>(</w:t>
      </w:r>
      <w:r w:rsidR="004E3F97" w:rsidRPr="00DC605B">
        <w:rPr>
          <w:i/>
        </w:rPr>
        <w:t>n</w:t>
      </w:r>
      <w:r w:rsidR="004E3F97" w:rsidRPr="00DC605B">
        <w:rPr>
          <w:i/>
          <w:vertAlign w:val="subscript"/>
        </w:rPr>
        <w:softHyphen/>
      </w:r>
      <w:r w:rsidR="004E3F97" w:rsidRPr="00DC605B">
        <w:t xml:space="preserve">=4), </w:t>
      </w:r>
      <w:r w:rsidR="004E3F97" w:rsidRPr="00DC605B">
        <w:rPr>
          <w:i/>
        </w:rPr>
        <w:t xml:space="preserve">Streptococcus </w:t>
      </w:r>
      <w:proofErr w:type="spellStart"/>
      <w:r w:rsidR="004E3F97" w:rsidRPr="00DC605B">
        <w:rPr>
          <w:i/>
        </w:rPr>
        <w:t>salivarius</w:t>
      </w:r>
      <w:proofErr w:type="spellEnd"/>
      <w:r w:rsidR="004E3F97" w:rsidRPr="00DC605B">
        <w:rPr>
          <w:i/>
        </w:rPr>
        <w:t xml:space="preserve"> </w:t>
      </w:r>
      <w:r w:rsidR="004E3F97" w:rsidRPr="00DC605B">
        <w:t>(</w:t>
      </w:r>
      <w:r w:rsidR="004E3F97" w:rsidRPr="00DC605B">
        <w:rPr>
          <w:i/>
        </w:rPr>
        <w:t>n</w:t>
      </w:r>
      <w:r w:rsidR="004E3F97" w:rsidRPr="00DC605B">
        <w:rPr>
          <w:i/>
          <w:vertAlign w:val="subscript"/>
        </w:rPr>
        <w:softHyphen/>
      </w:r>
      <w:r w:rsidR="004E3F97" w:rsidRPr="00DC605B">
        <w:t xml:space="preserve">=2), </w:t>
      </w:r>
      <w:proofErr w:type="spellStart"/>
      <w:r w:rsidR="004E3F97" w:rsidRPr="00DC605B">
        <w:rPr>
          <w:i/>
        </w:rPr>
        <w:t>Aerococcus</w:t>
      </w:r>
      <w:proofErr w:type="spellEnd"/>
      <w:r w:rsidR="004E3F97" w:rsidRPr="00DC605B">
        <w:rPr>
          <w:i/>
        </w:rPr>
        <w:t xml:space="preserve"> </w:t>
      </w:r>
      <w:proofErr w:type="spellStart"/>
      <w:r w:rsidR="004E3F97" w:rsidRPr="00DC605B">
        <w:rPr>
          <w:i/>
        </w:rPr>
        <w:t>viridans</w:t>
      </w:r>
      <w:proofErr w:type="spellEnd"/>
      <w:r w:rsidR="004E3F97" w:rsidRPr="00DC605B">
        <w:t xml:space="preserve"> (</w:t>
      </w:r>
      <w:r w:rsidR="004E3F97" w:rsidRPr="00DC605B">
        <w:rPr>
          <w:i/>
        </w:rPr>
        <w:t>n</w:t>
      </w:r>
      <w:r w:rsidR="004E3F97" w:rsidRPr="00DC605B">
        <w:rPr>
          <w:i/>
          <w:vertAlign w:val="subscript"/>
        </w:rPr>
        <w:softHyphen/>
      </w:r>
      <w:r w:rsidR="004E3F97" w:rsidRPr="00DC605B">
        <w:t xml:space="preserve">=2) and </w:t>
      </w:r>
      <w:r w:rsidR="004E3F97" w:rsidRPr="00DC605B">
        <w:rPr>
          <w:rFonts w:eastAsia="Times New Roman" w:cs="Times New Roman"/>
          <w:i/>
          <w:color w:val="000000"/>
          <w:lang w:eastAsia="en-GB"/>
        </w:rPr>
        <w:t>Enterococcus faecalis</w:t>
      </w:r>
      <w:r w:rsidR="004E3F97" w:rsidRPr="00DC605B">
        <w:rPr>
          <w:rFonts w:eastAsia="Times New Roman" w:cs="Times New Roman"/>
          <w:color w:val="000000"/>
          <w:lang w:eastAsia="en-GB"/>
        </w:rPr>
        <w:t xml:space="preserve"> </w:t>
      </w:r>
      <w:r w:rsidR="004E3F97" w:rsidRPr="00DC605B">
        <w:t>(</w:t>
      </w:r>
      <w:r w:rsidR="004E3F97" w:rsidRPr="00DC605B">
        <w:rPr>
          <w:i/>
        </w:rPr>
        <w:t>n</w:t>
      </w:r>
      <w:r w:rsidR="004E3F97" w:rsidRPr="00DC605B">
        <w:rPr>
          <w:i/>
          <w:vertAlign w:val="subscript"/>
        </w:rPr>
        <w:softHyphen/>
      </w:r>
      <w:r w:rsidR="004E3F97" w:rsidRPr="00DC605B">
        <w:t xml:space="preserve">=1). </w:t>
      </w:r>
    </w:p>
    <w:p w14:paraId="0423564E" w14:textId="77777777" w:rsidR="00842329" w:rsidRPr="00DC605B" w:rsidRDefault="00842329" w:rsidP="000D498B">
      <w:pPr>
        <w:spacing w:line="480" w:lineRule="auto"/>
        <w:jc w:val="both"/>
        <w:rPr>
          <w:color w:val="FF0000"/>
        </w:rPr>
      </w:pPr>
    </w:p>
    <w:p w14:paraId="06FE74A3" w14:textId="77777777" w:rsidR="00857F21" w:rsidRPr="00DC605B" w:rsidRDefault="00857F21" w:rsidP="00840CCA">
      <w:pPr>
        <w:pStyle w:val="Heading2"/>
        <w:numPr>
          <w:ilvl w:val="0"/>
          <w:numId w:val="0"/>
        </w:numPr>
        <w:ind w:left="576" w:hanging="576"/>
      </w:pPr>
      <w:r w:rsidRPr="00DC605B">
        <w:lastRenderedPageBreak/>
        <w:t xml:space="preserve">Discussion </w:t>
      </w:r>
    </w:p>
    <w:p w14:paraId="27CA5955" w14:textId="026518B6" w:rsidR="00B3686A" w:rsidRDefault="009519B4" w:rsidP="000D498B">
      <w:pPr>
        <w:spacing w:line="480" w:lineRule="auto"/>
        <w:jc w:val="both"/>
        <w:rPr>
          <w:rStyle w:val="Emphasis"/>
          <w:i w:val="0"/>
          <w:color w:val="000000"/>
          <w:shd w:val="clear" w:color="auto" w:fill="FFFFFF"/>
        </w:rPr>
      </w:pPr>
      <w:r w:rsidRPr="00DC605B">
        <w:t xml:space="preserve">To our knowledge, </w:t>
      </w:r>
      <w:r w:rsidR="00DE7E73" w:rsidRPr="00DC605B">
        <w:t>this is the largest study</w:t>
      </w:r>
      <w:r w:rsidR="00C87DA1" w:rsidRPr="00DC605B">
        <w:t xml:space="preserve"> evaluat</w:t>
      </w:r>
      <w:r w:rsidR="00D567CF" w:rsidRPr="00DC605B">
        <w:t>ing MALDI-TOF MS preparation methods for GBS identification from clinical specimen</w:t>
      </w:r>
      <w:r w:rsidR="001E64B7">
        <w:t xml:space="preserve"> in combination with CHROM</w:t>
      </w:r>
      <w:r w:rsidR="00B3686A">
        <w:t>agar</w:t>
      </w:r>
      <w:r w:rsidR="009931F2" w:rsidRPr="00DC605B">
        <w:t xml:space="preserve">. </w:t>
      </w:r>
      <w:r w:rsidR="009603F5" w:rsidRPr="00DC605B">
        <w:t xml:space="preserve">Previous studies have demonstrated MALDI-TOF </w:t>
      </w:r>
      <w:r w:rsidR="003C0146" w:rsidRPr="00DC605B">
        <w:t xml:space="preserve">MS </w:t>
      </w:r>
      <w:r w:rsidR="009603F5" w:rsidRPr="00DC605B">
        <w:t xml:space="preserve">to be a valuable tool for identification of </w:t>
      </w:r>
      <w:r w:rsidR="00DE7E73" w:rsidRPr="00DC605B">
        <w:t>GBS</w:t>
      </w:r>
      <w:r w:rsidR="00364318" w:rsidRPr="00DC605B">
        <w:t xml:space="preserve"> </w:t>
      </w:r>
      <w:r w:rsidR="00415820" w:rsidRPr="00DC605B">
        <w:t xml:space="preserve">with a high level of accuracy </w:t>
      </w:r>
      <w:r w:rsidR="009603F5" w:rsidRPr="00DC605B">
        <w:rPr>
          <w:rStyle w:val="Emphasis"/>
          <w:i w:val="0"/>
          <w:color w:val="000000"/>
          <w:shd w:val="clear" w:color="auto" w:fill="FFFFFF"/>
        </w:rPr>
        <w:fldChar w:fldCharType="begin" w:fldLock="1"/>
      </w:r>
      <w:r w:rsidR="00A9080C">
        <w:rPr>
          <w:rStyle w:val="Emphasis"/>
          <w:i w:val="0"/>
          <w:color w:val="000000"/>
          <w:shd w:val="clear" w:color="auto" w:fill="FFFFFF"/>
        </w:rPr>
        <w:instrText>ADDIN CSL_CITATION { "citationItems" : [ { "id" : "ITEM-1", "itemData" : { "DOI" : "10.1016/j.ijid.2014.06.023", "ISSN" : "12019712", "author" : [ { "dropping-particle" : "", "family" : "Binghuai", "given" : "Lu", "non-dropping-particle" : "", "parse-names" : false, "suffix" : "" }, { "dropping-particle" : "", "family" : "Yanli", "given" : "Shi", "non-dropping-particle" : "", "parse-names" : false, "suffix" : "" }, { "dropping-particle" : "", "family" : "Shuchen", "given" : "Zhang", "non-dropping-particle" : "", "parse-names" : false, "suffix" : "" }, { "dropping-particle" : "", "family" : "Fengxia", "given" : "Zhu", "non-dropping-particle" : "", "parse-names" : false, "suffix" : "" }, { "dropping-particle" : "", "family" : "Dong", "given" : "Li", "non-dropping-particle" : "", "parse-names" : false, "suffix" : "" }, { "dropping-particle" : "", "family" : "Yanchao", "given" : "Cui", "non-dropping-particle" : "", "parse-names" : false, "suffix" : "" } ], "container-title" : "International Journal of Infectious Diseases", "id" : "ITEM-1", "issued" : { "date-parts" : [ [ "2014", "10" ] ] }, "page" : "44-48", "title" : "Use of MALDI-TOF mass spectrometry for rapid identification of group B Streptococcus on chromID Strepto B agar", "type" : "article-journal", "volume" : "27" }, "uris" : [ "http://www.mendeley.com/documents/?uuid=d28d225c-6e7c-333a-831d-860cb265cad1" ] }, { "id" : "ITEM-2", "itemData" : { "DOI" : "10.1128/JCM.00506-11", "ISBN" : "1098-660X (Electronic)\\r0095-1137 (Linking)", "ISSN" : "0095-1137", "PMID" : "21613431", "abstract" : "We evaluated Bruker Biotyper (version 2.0) matrix-assisted laser desorption ionization-time of flight (MALDI-TOF) mass spectrometry (MS) for the identification of 305 clinical isolates of staphylococci, streptococci, and related genera by comparing direct colony testing with preparatory extraction. Isolates were previously identified by use of phenotypic testing and/or 16S rRNA gene sequencing. Manufacturer-specified score cutoffs for genus- and species-level identification were used. After excluding 7 isolates not present in the Biotyper library, the Biotyper correctly identified 284 (95%) and 207 (69%) isolates to the genus and species levels, respectively, using extraction. By using direct colony testing, the Biotyper identified 168 (56%) and 60 (20%) isolates to the genus and species levels, respectively. Overall, more isolates were identified to the genus and species levels with preparatory extraction than with direct colony testing (P &lt; 0.0001). The analysis was repeated after dividing the isolates into two subgroups, staphylococci, streptococci, and enterococci (n = 217) and \"related genera\" (n = 81). For the former subgroup, the extraction method resulted in the identification of 213 (98%) and 171 (79%) isolates to the genus and species levels, respectively, whereas the direct colony method identified 136 (63%) and 56 (26%) isolates to the genus and species levels, respectively. In contrast, for the subgroup of related genera, the extraction method identified 71 (88%) and 36 (44%) isolates to the genus and species levels, respectively, while the direct colony method identified 32 (40%) and 4 (5%) isolates to the genus and species levels, respectively. For both subgroups, preparatory extraction was superior to direct colony testing for the identification of isolates to the genus and species levels (P &lt; 0.0001). Preparatory extraction is needed for the identification of a substantial proportion of Gram-positive cocci using the Biotyper method according to manufacturer-specified score cutoffs.", "author" : [ { "dropping-particle" : "", "family" : "Alatoom", "given" : "Adnan A.", "non-dropping-particle" : "", "parse-names" : false, "suffix" : "" }, { "dropping-particle" : "", "family" : "Cunningham", "given" : "Scott A.", "non-dropping-particle" : "", "parse-names" : false, "suffix" : "" }, { "dropping-particle" : "", "family" : "Ihde", "given" : "Sherry M.", "non-dropping-particle" : "", "parse-names" : false, "suffix" : "" }, { "dropping-particle" : "", "family" : "Mandrekar", "given" : "Jayawant", "non-dropping-particle" : "", "parse-names" : false, "suffix" : "" }, { "dropping-particle" : "", "family" : "Patel", "given" : "Robin", "non-dropping-particle" : "", "parse-names" : false, "suffix" : "" } ], "container-title" : "Journal of Clinical Microbiology", "id" : "ITEM-2", "issue" : "8", "issued" : { "date-parts" : [ [ "2011", "8", "1" ] ] }, "page" : "2868-2873", "title" : "Comparison of Direct Colony Method versus Extraction Method for Identification of Gram-Positive Cocci by Use of Bruker Biotyper Matrix-Assisted Laser Desorption Ionization-Time of Flight Mass Spectrometry", "type" : "article-journal", "volume" : "49" }, "uris" : [ "http://www.mendeley.com/documents/?uuid=19821796-25d6-42d8-8e38-2c9ce2828a71" ] }, { "id" : "ITEM-3", "itemData" : { "DOI" : "https://doi.org/10.1016/j.mimet.2011.05.017", "ISSN" : "0167-7012", "abstract" : "MALDI-TOF {MS} identified a 6250-Da protein specific to Sequence Type-1 (ST-1) strains and a 7625-Da protein specific to ST-17 strains when used for identification of Group B streptococci. The strains of these {STs} are major causes of meningitis and late-onset-disease in neonates. This rapid method of identification could thus be valuable in the evaluation of risk of neonatal diseases. ", "author" : [ { "dropping-particle" : "", "family" : "Lartigue", "given" : "Marie-Fr\u00e9d\u00e9rique", "non-dropping-particle" : "", "parse-names" : false, "suffix" : "" }, { "dropping-particle" : "", "family" : "Kostrzewa", "given" : "Markus", "non-dropping-particle" : "", "parse-names" : false, "suffix" : "" }, { "dropping-particle" : "", "family" : "Salloum", "given" : "Mazen", "non-dropping-particle" : "", "parse-names" : false, "suffix" : "" }, { "dropping-particle" : "", "family" : "Haguenoer", "given" : "Eve", "non-dropping-particle" : "", "parse-names" : false, "suffix" : "" }, { "dropping-particle" : "", "family" : "H\u00e9ry-Arnaud", "given" : "Genevi\u00e8ve", "non-dropping-particle" : "", "parse-names" : false, "suffix" : "" }, { "dropping-particle" : "", "family" : "Domelier", "given" : "Anne-Sophie", "non-dropping-particle" : "", "parse-names" : false, "suffix" : "" }, { "dropping-particle" : "", "family" : "Stumpf", "given" : "Simone", "non-dropping-particle" : "", "parse-names" : false, "suffix" : "" }, { "dropping-particle" : "", "family" : "Quentin", "given" : "Roland", "non-dropping-particle" : "", "parse-names" : false, "suffix" : "" } ], "container-title" : "Journal of Microbiological Methods", "id" : "ITEM-3", "issue" : "2", "issued" : { "date-parts" : [ [ "2011" ] ] }, "page" : "262-265", "title" : "Rapid detection of \u201chighly virulent\u201d Group B Streptococcus ST-17 and emerging ST-1 clones by MALDI-TOF mass spectrometry", "type" : "article-journal", "volume" : "86" }, "uris" : [ "http://www.mendeley.com/documents/?uuid=ee7dc3da-a24a-4ba2-b795-ae2ce9ac8546" ] } ], "mendeley" : { "formattedCitation" : "[10, 16, 17]", "plainTextFormattedCitation" : "[10, 16, 17]", "previouslyFormattedCitation" : "[10, 16, 17]" }, "properties" : { "noteIndex" : 0 }, "schema" : "https://github.com/citation-style-language/schema/raw/master/csl-citation.json" }</w:instrText>
      </w:r>
      <w:r w:rsidR="009603F5" w:rsidRPr="00DC605B">
        <w:rPr>
          <w:rStyle w:val="Emphasis"/>
          <w:i w:val="0"/>
          <w:color w:val="000000"/>
          <w:shd w:val="clear" w:color="auto" w:fill="FFFFFF"/>
        </w:rPr>
        <w:fldChar w:fldCharType="separate"/>
      </w:r>
      <w:r w:rsidR="00A9080C" w:rsidRPr="00A9080C">
        <w:rPr>
          <w:rStyle w:val="Emphasis"/>
          <w:i w:val="0"/>
          <w:noProof/>
          <w:color w:val="000000"/>
          <w:shd w:val="clear" w:color="auto" w:fill="FFFFFF"/>
        </w:rPr>
        <w:t>[10, 16, 17]</w:t>
      </w:r>
      <w:r w:rsidR="009603F5" w:rsidRPr="00DC605B">
        <w:rPr>
          <w:rStyle w:val="Emphasis"/>
          <w:i w:val="0"/>
          <w:color w:val="000000"/>
          <w:shd w:val="clear" w:color="auto" w:fill="FFFFFF"/>
        </w:rPr>
        <w:fldChar w:fldCharType="end"/>
      </w:r>
      <w:r w:rsidR="008D5C2E" w:rsidRPr="00DC605B">
        <w:rPr>
          <w:rStyle w:val="Emphasis"/>
          <w:i w:val="0"/>
          <w:color w:val="000000"/>
          <w:shd w:val="clear" w:color="auto" w:fill="FFFFFF"/>
        </w:rPr>
        <w:t xml:space="preserve">. </w:t>
      </w:r>
    </w:p>
    <w:p w14:paraId="708E0EAD" w14:textId="77777777" w:rsidR="005C0B28" w:rsidRDefault="005C0B28" w:rsidP="000D498B">
      <w:pPr>
        <w:spacing w:line="480" w:lineRule="auto"/>
        <w:jc w:val="both"/>
        <w:rPr>
          <w:rStyle w:val="Emphasis"/>
          <w:i w:val="0"/>
          <w:color w:val="000000"/>
          <w:shd w:val="clear" w:color="auto" w:fill="FFFFFF"/>
        </w:rPr>
      </w:pPr>
    </w:p>
    <w:p w14:paraId="6ACD4357" w14:textId="6F70E426" w:rsidR="008D5C2E" w:rsidRDefault="005D61F0" w:rsidP="000D498B">
      <w:pPr>
        <w:spacing w:line="480" w:lineRule="auto"/>
        <w:jc w:val="both"/>
      </w:pPr>
      <w:r w:rsidRPr="00DC605B">
        <w:rPr>
          <w:rStyle w:val="Emphasis"/>
          <w:i w:val="0"/>
          <w:color w:val="000000"/>
          <w:shd w:val="clear" w:color="auto" w:fill="FFFFFF"/>
        </w:rPr>
        <w:t>S</w:t>
      </w:r>
      <w:r w:rsidRPr="00DC605B">
        <w:t xml:space="preserve">everal species such as </w:t>
      </w:r>
      <w:r w:rsidRPr="00DC605B">
        <w:rPr>
          <w:i/>
        </w:rPr>
        <w:t xml:space="preserve">Enterococcus </w:t>
      </w:r>
      <w:proofErr w:type="spellStart"/>
      <w:r w:rsidRPr="0034683E">
        <w:t>spp</w:t>
      </w:r>
      <w:proofErr w:type="spellEnd"/>
      <w:r w:rsidRPr="00DC605B">
        <w:rPr>
          <w:i/>
        </w:rPr>
        <w:t xml:space="preserve">, Streptococcus </w:t>
      </w:r>
      <w:proofErr w:type="spellStart"/>
      <w:r w:rsidRPr="00DC605B">
        <w:rPr>
          <w:i/>
        </w:rPr>
        <w:t>bovis</w:t>
      </w:r>
      <w:proofErr w:type="spellEnd"/>
      <w:r w:rsidRPr="00DC605B">
        <w:rPr>
          <w:i/>
        </w:rPr>
        <w:t>, S</w:t>
      </w:r>
      <w:r w:rsidR="00422FA3" w:rsidRPr="00DC605B">
        <w:rPr>
          <w:i/>
        </w:rPr>
        <w:t>treptococcus</w:t>
      </w:r>
      <w:r w:rsidRPr="00DC605B">
        <w:rPr>
          <w:i/>
        </w:rPr>
        <w:t xml:space="preserve"> </w:t>
      </w:r>
      <w:proofErr w:type="spellStart"/>
      <w:r w:rsidRPr="00DC605B">
        <w:rPr>
          <w:i/>
        </w:rPr>
        <w:t>porcinus</w:t>
      </w:r>
      <w:proofErr w:type="spellEnd"/>
      <w:r w:rsidRPr="00DC605B">
        <w:rPr>
          <w:i/>
        </w:rPr>
        <w:t xml:space="preserve">, </w:t>
      </w:r>
      <w:r w:rsidR="0037464C" w:rsidRPr="00DC605B">
        <w:rPr>
          <w:i/>
        </w:rPr>
        <w:t xml:space="preserve">Streptococcus </w:t>
      </w:r>
      <w:proofErr w:type="spellStart"/>
      <w:r w:rsidR="0037464C" w:rsidRPr="00DC605B">
        <w:rPr>
          <w:i/>
        </w:rPr>
        <w:t>pseudoporcinus</w:t>
      </w:r>
      <w:proofErr w:type="spellEnd"/>
      <w:r w:rsidRPr="00DC605B">
        <w:rPr>
          <w:i/>
        </w:rPr>
        <w:t xml:space="preserve">, Streptococcus </w:t>
      </w:r>
      <w:proofErr w:type="spellStart"/>
      <w:r w:rsidRPr="00DC605B">
        <w:rPr>
          <w:i/>
        </w:rPr>
        <w:t>salivarius</w:t>
      </w:r>
      <w:proofErr w:type="spellEnd"/>
      <w:r w:rsidRPr="00DC605B">
        <w:rPr>
          <w:i/>
        </w:rPr>
        <w:t xml:space="preserve">, Streptococcus </w:t>
      </w:r>
      <w:proofErr w:type="spellStart"/>
      <w:r w:rsidRPr="00DC605B">
        <w:rPr>
          <w:i/>
        </w:rPr>
        <w:t>thoraltensis</w:t>
      </w:r>
      <w:proofErr w:type="spellEnd"/>
      <w:r w:rsidRPr="00DC605B">
        <w:rPr>
          <w:i/>
        </w:rPr>
        <w:t xml:space="preserve">, Streptococcus </w:t>
      </w:r>
      <w:proofErr w:type="spellStart"/>
      <w:r w:rsidRPr="00DC605B">
        <w:rPr>
          <w:i/>
        </w:rPr>
        <w:t>anginosus</w:t>
      </w:r>
      <w:proofErr w:type="spellEnd"/>
      <w:r w:rsidRPr="00DC605B">
        <w:rPr>
          <w:i/>
        </w:rPr>
        <w:t>, Streptococcus pyogenes</w:t>
      </w:r>
      <w:r w:rsidRPr="00DC605B">
        <w:t xml:space="preserve"> and </w:t>
      </w:r>
      <w:r w:rsidRPr="00DC605B">
        <w:rPr>
          <w:i/>
        </w:rPr>
        <w:t>Staphylococcus spp.</w:t>
      </w:r>
      <w:r w:rsidRPr="00DC605B">
        <w:t xml:space="preserve"> have been documented to develop colonies that resemble GBS on chromogenic agar</w:t>
      </w:r>
      <w:r w:rsidR="00B3686A">
        <w:t xml:space="preserve"> compared to blood agar</w:t>
      </w:r>
      <w:r w:rsidR="00267249" w:rsidRPr="00DC605B">
        <w:t xml:space="preserve"> </w:t>
      </w:r>
      <w:r w:rsidR="00267249" w:rsidRPr="00DC605B">
        <w:fldChar w:fldCharType="begin" w:fldLock="1"/>
      </w:r>
      <w:r w:rsidR="00E54FDD">
        <w:instrText>ADDIN CSL_CITATION { "citationItems" : [ { "id" : "ITEM-1", "itemData" : { "DOI" : "10.1128/JCM.00582-17", "ISSN" : "0095-1137", "PMID" : "28659318", "abstract" : "Group B streptococcus (GBS) is a leading cause of invasive neonatal infections and a significant pathogen in immunocompromised adults. Screening to detect GBS colonization in pregnant women determines the need for antibiotic prophylaxis in that pregnancy. Efficient determination of the GBS colonization status of pregnant women is crucial. Methods that maximize the probability of GBS recovery are needed. The availability of technologies such as matrix-assisted laser desorption ionization\u2013time of flight mass spectrometry (MALDI-TOF MS), molecular techniques, and chromogenic culture media, including Granada-type media, have changed the scenario for GBS detection and identification. This review presents and evaluates novel diagnostic tools, as well as classic identification techniques, for GBS species determination.", "author" : [ { "dropping-particle" : "", "family" : "Rosa-Fraile", "given" : "Manuel", "non-dropping-particle" : "", "parse-names" : false, "suffix" : "" }, { "dropping-particle" : "", "family" : "Spellerberg", "given" : "Barbara", "non-dropping-particle" : "", "parse-names" : false, "suffix" : "" } ], "container-title" : "Journal of Clinical Microbiology", "editor" : [ { "dropping-particle" : "", "family" : "Kraft", "given" : "Colleen Suzanne", "non-dropping-particle" : "", "parse-names" : false, "suffix" : "" } ], "id" : "ITEM-1", "issue" : "9", "issued" : { "date-parts" : [ [ "2017", "9", "1" ] ] }, "page" : "2590-2598", "publisher" : "American Society for Microbiology Journals", "title" : "Reliable Detection of Group B Streptococcus in the Clinical Laboratory", "type" : "article-journal", "volume" : "55" }, "uris" : [ "http://www.mendeley.com/documents/?uuid=1597c311-a1fe-3957-9823-56dc08ea55fa" ] } ], "mendeley" : { "formattedCitation" : "[5]", "plainTextFormattedCitation" : "[5]", "previouslyFormattedCitation" : "[5]" }, "properties" : { "noteIndex" : 0 }, "schema" : "https://github.com/citation-style-language/schema/raw/master/csl-citation.json" }</w:instrText>
      </w:r>
      <w:r w:rsidR="00267249" w:rsidRPr="00DC605B">
        <w:fldChar w:fldCharType="separate"/>
      </w:r>
      <w:r w:rsidR="001B2785" w:rsidRPr="001B2785">
        <w:rPr>
          <w:noProof/>
        </w:rPr>
        <w:t>[5]</w:t>
      </w:r>
      <w:r w:rsidR="00267249" w:rsidRPr="00DC605B">
        <w:fldChar w:fldCharType="end"/>
      </w:r>
      <w:r w:rsidRPr="00DC605B">
        <w:t xml:space="preserve">. </w:t>
      </w:r>
      <w:r w:rsidR="00A034F6" w:rsidRPr="00DC605B">
        <w:rPr>
          <w:rStyle w:val="Emphasis"/>
          <w:i w:val="0"/>
          <w:color w:val="000000"/>
          <w:shd w:val="clear" w:color="auto" w:fill="FFFFFF"/>
        </w:rPr>
        <w:t xml:space="preserve">In our study, we </w:t>
      </w:r>
      <w:r w:rsidR="00B3686A">
        <w:rPr>
          <w:rStyle w:val="Emphasis"/>
          <w:i w:val="0"/>
          <w:color w:val="000000"/>
          <w:shd w:val="clear" w:color="auto" w:fill="FFFFFF"/>
        </w:rPr>
        <w:t xml:space="preserve">found that MALDI incorrectly identified 9 isolates that had morphology </w:t>
      </w:r>
      <w:r w:rsidR="00D01C78">
        <w:rPr>
          <w:rStyle w:val="Emphasis"/>
          <w:i w:val="0"/>
          <w:color w:val="000000"/>
          <w:shd w:val="clear" w:color="auto" w:fill="FFFFFF"/>
        </w:rPr>
        <w:t xml:space="preserve">similar to GBS on </w:t>
      </w:r>
      <w:r w:rsidR="00563111">
        <w:rPr>
          <w:rStyle w:val="Emphasis"/>
          <w:i w:val="0"/>
          <w:color w:val="000000"/>
          <w:shd w:val="clear" w:color="auto" w:fill="FFFFFF"/>
        </w:rPr>
        <w:t>CHROM</w:t>
      </w:r>
      <w:r w:rsidR="00D01C78">
        <w:rPr>
          <w:rStyle w:val="Emphasis"/>
          <w:i w:val="0"/>
          <w:color w:val="000000"/>
          <w:shd w:val="clear" w:color="auto" w:fill="FFFFFF"/>
        </w:rPr>
        <w:t xml:space="preserve">agar. However, when we compared direct plating with cell lysis, we found no difference in either approach </w:t>
      </w:r>
      <w:r w:rsidR="00D567CF" w:rsidRPr="00DC605B">
        <w:t>to accurately identify GBS</w:t>
      </w:r>
      <w:r w:rsidR="00D01C78">
        <w:t xml:space="preserve">. </w:t>
      </w:r>
    </w:p>
    <w:p w14:paraId="2590B05B" w14:textId="77777777" w:rsidR="000818D9" w:rsidRPr="00DC605B" w:rsidRDefault="000818D9" w:rsidP="000D498B">
      <w:pPr>
        <w:spacing w:line="480" w:lineRule="auto"/>
        <w:jc w:val="both"/>
      </w:pPr>
    </w:p>
    <w:p w14:paraId="5F9D4E4D" w14:textId="43B4169A" w:rsidR="00455993" w:rsidRPr="009E229F" w:rsidRDefault="001202E5" w:rsidP="000D498B">
      <w:pPr>
        <w:spacing w:line="480" w:lineRule="auto"/>
        <w:jc w:val="both"/>
        <w:rPr>
          <w:iCs/>
          <w:color w:val="000000"/>
          <w:shd w:val="clear" w:color="auto" w:fill="FFFFFF"/>
        </w:rPr>
      </w:pPr>
      <w:r w:rsidRPr="00DC605B">
        <w:rPr>
          <w:rStyle w:val="Emphasis"/>
          <w:i w:val="0"/>
          <w:color w:val="000000"/>
          <w:shd w:val="clear" w:color="auto" w:fill="FFFFFF"/>
        </w:rPr>
        <w:lastRenderedPageBreak/>
        <w:t xml:space="preserve">MALDI-TOF </w:t>
      </w:r>
      <w:r w:rsidR="004038C7">
        <w:rPr>
          <w:rStyle w:val="Emphasis"/>
          <w:i w:val="0"/>
          <w:color w:val="000000"/>
          <w:shd w:val="clear" w:color="auto" w:fill="FFFFFF"/>
        </w:rPr>
        <w:t xml:space="preserve">MS </w:t>
      </w:r>
      <w:r w:rsidRPr="00DC605B">
        <w:rPr>
          <w:rStyle w:val="Emphasis"/>
          <w:i w:val="0"/>
          <w:color w:val="000000"/>
          <w:shd w:val="clear" w:color="auto" w:fill="FFFFFF"/>
        </w:rPr>
        <w:t xml:space="preserve">is a powerful tool for microbial identification, however for some microorganisms </w:t>
      </w:r>
      <w:r w:rsidR="005C0B28">
        <w:rPr>
          <w:rStyle w:val="Emphasis"/>
          <w:i w:val="0"/>
          <w:color w:val="000000"/>
          <w:shd w:val="clear" w:color="auto" w:fill="FFFFFF"/>
        </w:rPr>
        <w:t>this instrument</w:t>
      </w:r>
      <w:r w:rsidR="00D567CF" w:rsidRPr="00DC605B">
        <w:rPr>
          <w:rStyle w:val="Emphasis"/>
          <w:i w:val="0"/>
          <w:color w:val="000000"/>
          <w:shd w:val="clear" w:color="auto" w:fill="FFFFFF"/>
        </w:rPr>
        <w:t xml:space="preserve"> is unable to </w:t>
      </w:r>
      <w:r w:rsidRPr="00DC605B">
        <w:rPr>
          <w:rStyle w:val="Emphasis"/>
          <w:i w:val="0"/>
          <w:color w:val="000000"/>
          <w:shd w:val="clear" w:color="auto" w:fill="FFFFFF"/>
        </w:rPr>
        <w:t xml:space="preserve">discriminate between genus and species due to lack of reference spectra </w:t>
      </w:r>
      <w:r w:rsidRPr="00DC605B">
        <w:rPr>
          <w:rStyle w:val="Emphasis"/>
          <w:i w:val="0"/>
          <w:color w:val="000000"/>
          <w:shd w:val="clear" w:color="auto" w:fill="FFFFFF"/>
        </w:rPr>
        <w:fldChar w:fldCharType="begin" w:fldLock="1"/>
      </w:r>
      <w:r w:rsidR="00A9080C">
        <w:rPr>
          <w:rStyle w:val="Emphasis"/>
          <w:i w:val="0"/>
          <w:color w:val="000000"/>
          <w:shd w:val="clear" w:color="auto" w:fill="FFFFFF"/>
        </w:rPr>
        <w:instrText>ADDIN CSL_CITATION { "citationItems" : [ { "id" : "ITEM-1", "itemData" : { "DOI" : "10.3389/fmicb.2016.00104", "ISSN" : "1664-302X", "PMID" : "26903983", "abstract" : "The genus Pseudoalteromonas constitutes an ecologically significant group of marine Gammaproteobacteria with potential biotechnological value as producers of bioactive compounds and of enzymes. Understanding their roles in the environment and bioprospecting for novel products depend on efficient ways of identifying environmental isolates. Matrix Assisted Laser Desorption/Ionization-Time of Flight Mass Spectrometry (MALDI-TOF MS) biotyping has promise as a rapid and reliable method of identifying and distinguishing between different types of bacteria, but has had relatively limited application to marine bacteria and has not been applied systematically to Pseudoalteromonas. Therefore, we constructed a MALDI-TOF MS database of 31 known Pseudoalteromonas species, to which new isolates can be compared by MALDI-TOF biotyping. The ability of MALDI-TOF MS to distinguish between species was scrutinized by comparison with 16S rRNA gene sequencing. The patterns of similarity given by the two approaches were broadly but not completely consistent. In general, the resolution of MALDI-TOF MS was greater than that of 16S rRNA gene sequencing. The database was tested with 13 environmental Pseudoalteromonas isolates from UK waters. All of the test strains could be identified to genus level by MALDI-TOF MS biotyping, but most could not be definitely identified to species level. We conclude that several of these isolates, and possibly most, represent new species. Thus, further taxonomic investigation of Pseudoalteromonas is needed before MALDI-TOF MS biotyping can be used reliably for species identification. It is, however, a powerful tool for characterizing and distinguishing among environmental isolates and can make an important contribution to taxonomic studies.", "author" : [ { "dropping-particle" : "", "family" : "Emami", "given" : "Kaveh", "non-dropping-particle" : "", "parse-names" : false, "suffix" : "" }, { "dropping-particle" : "", "family" : "Nelson", "given" : "Andrew", "non-dropping-particle" : "", "parse-names" : false, "suffix" : "" }, { "dropping-particle" : "", "family" : "Hack", "given" : "Ethan", "non-dropping-particle" : "", "parse-names" : false, "suffix" : "" }, { "dropping-particle" : "", "family" : "Zhang", "given" : "Jinwei", "non-dropping-particle" : "", "parse-names" : false, "suffix" : "" }, { "dropping-particle" : "", "family" : "Green", "given" : "David H", "non-dropping-particle" : "", "parse-names" : false, "suffix" : "" }, { "dropping-particle" : "", "family" : "Caldwell", "given" : "Gary S", "non-dropping-particle" : "", "parse-names" : false, "suffix" : "" }, { "dropping-particle" : "", "family" : "Mesbahi", "given" : "Ehsan", "non-dropping-particle" : "", "parse-names" : false, "suffix" : "" } ], "container-title" : "Frontiers in Microbiology", "id" : "ITEM-1", "issued" : { "date-parts" : [ [ "2016", "2", "12" ] ] }, "page" : "104", "publisher" : "Frontiers Media SA", "title" : "MALDI-TOF Mass Spectrometry Discriminates Known Species and Marine Environmental Isolates of Pseudoalteromonas", "type" : "article-journal", "volume" : "7" }, "uris" : [ "http://www.mendeley.com/documents/?uuid=ea3708d2-95e4-32ef-946d-f1cda6401245" ] }, { "id" : "ITEM-2", "itemData" : { "DOI" : "10.3389/fmicb.2015.01246", "ISSN" : "1664-302X", "PMID" : "26594208", "abstract" : "Although some Weissella species play beneficial roles in food fermentation and in probiotic products, others such as Weissella confusa are emerging Gram-positive pathogens in immunocompromised hosts. Weissella species are difficult to identify by conventional biochemical methods and commercial automated systems and are easily misidentified as Lactobacillus and Leuconostoc species. Matrix-assisted laser desorption/ionization time-of-flight mass spectrometry (MALDI-TOF MS) is increasingly being used for bacterial identification. Little, however, is known about the effectiveness of MALDI-TOF MS in identifying clinical isolates of Weissella to the species level. In this study, we evaluated whether the MALDI-TOF MS Bruker Biotyper system could accurately identify a total of 20 W. confusa and 2 W. cibaria blood isolates that had been confirmed by 16s rRNA sequencing analysis. The MALDI-TOF Biotyper system yielded no reliable identification results based on the current reference spectra for the two species (all score values &lt;1.7). New W. confusa spectra were created by randomly selecting 3 W. confusa isolates and external validation was performed by testing the remaining 17 W. confusa isolates using the new spectra. The new main spectra projection (MSP) yielded reliable score values of &gt;2 for all isolates with the exception of one (score value, 1.963). Our results showed that the MSPs in the current database are not sufficient for correctly identifying W. confusa or W. cibaria. Further studies including more Weissella isolates are warranted to further validate the performance of MALDI-TOF in identifying Weissella species.", "author" : [ { "dropping-particle" : "", "family" : "Lee", "given" : "Meng-Rui", "non-dropping-particle" : "", "parse-names" : false, "suffix" : "" }, { "dropping-particle" : "", "family" : "Tsai", "given" : "Chia-Jung", "non-dropping-particle" : "", "parse-names" : false, "suffix" : "" }, { "dropping-particle" : "", "family" : "Teng", "given" : "Shih-Hua", "non-dropping-particle" : "", "parse-names" : false, "suffix" : "" }, { "dropping-particle" : "", "family" : "Hsueh", "given" : "Po-Ren", "non-dropping-particle" : "", "parse-names" : false, "suffix" : "" } ], "container-title" : "Frontiers in Microbiology", "id" : "ITEM-2", "issued" : { "date-parts" : [ [ "2015", "11", "5" ] ] }, "page" : "1246", "publisher" : "Frontiers Media SA", "title" : "Identification of Weissella species by matrix-assisted laser desorption/ionization time-of-flight mass spectrometry", "type" : "article-journal", "volume" : "6" }, "uris" : [ "http://www.mendeley.com/documents/?uuid=b7e5f6e5-5115-3a7b-b0e5-1ac88554f96b" ] } ], "mendeley" : { "formattedCitation" : "[18, 19]", "plainTextFormattedCitation" : "[18, 19]", "previouslyFormattedCitation" : "[18, 19]" }, "properties" : { "noteIndex" : 0 }, "schema" : "https://github.com/citation-style-language/schema/raw/master/csl-citation.json" }</w:instrText>
      </w:r>
      <w:r w:rsidRPr="00DC605B">
        <w:rPr>
          <w:rStyle w:val="Emphasis"/>
          <w:i w:val="0"/>
          <w:color w:val="000000"/>
          <w:shd w:val="clear" w:color="auto" w:fill="FFFFFF"/>
        </w:rPr>
        <w:fldChar w:fldCharType="separate"/>
      </w:r>
      <w:r w:rsidR="00A9080C" w:rsidRPr="00A9080C">
        <w:rPr>
          <w:rStyle w:val="Emphasis"/>
          <w:i w:val="0"/>
          <w:noProof/>
          <w:color w:val="000000"/>
          <w:shd w:val="clear" w:color="auto" w:fill="FFFFFF"/>
        </w:rPr>
        <w:t>[18, 19]</w:t>
      </w:r>
      <w:r w:rsidRPr="00DC605B">
        <w:rPr>
          <w:rStyle w:val="Emphasis"/>
          <w:i w:val="0"/>
          <w:color w:val="000000"/>
          <w:shd w:val="clear" w:color="auto" w:fill="FFFFFF"/>
        </w:rPr>
        <w:fldChar w:fldCharType="end"/>
      </w:r>
      <w:r w:rsidRPr="00DC605B">
        <w:rPr>
          <w:rStyle w:val="Emphasis"/>
          <w:i w:val="0"/>
          <w:color w:val="000000"/>
          <w:shd w:val="clear" w:color="auto" w:fill="FFFFFF"/>
        </w:rPr>
        <w:t xml:space="preserve">, </w:t>
      </w:r>
      <w:r w:rsidR="00F14322" w:rsidRPr="00DC605B">
        <w:rPr>
          <w:rStyle w:val="Emphasis"/>
          <w:i w:val="0"/>
          <w:color w:val="000000"/>
          <w:shd w:val="clear" w:color="auto" w:fill="FFFFFF"/>
        </w:rPr>
        <w:t>low</w:t>
      </w:r>
      <w:r w:rsidRPr="00DC605B">
        <w:rPr>
          <w:rStyle w:val="Emphasis"/>
          <w:i w:val="0"/>
          <w:color w:val="000000"/>
          <w:shd w:val="clear" w:color="auto" w:fill="FFFFFF"/>
        </w:rPr>
        <w:t xml:space="preserve"> identification scores </w:t>
      </w:r>
      <w:r w:rsidRPr="00DC605B">
        <w:rPr>
          <w:rStyle w:val="Emphasis"/>
          <w:i w:val="0"/>
          <w:color w:val="000000"/>
          <w:shd w:val="clear" w:color="auto" w:fill="FFFFFF"/>
        </w:rPr>
        <w:fldChar w:fldCharType="begin" w:fldLock="1"/>
      </w:r>
      <w:r w:rsidR="00A9080C">
        <w:rPr>
          <w:rStyle w:val="Emphasis"/>
          <w:i w:val="0"/>
          <w:color w:val="000000"/>
          <w:shd w:val="clear" w:color="auto" w:fill="FFFFFF"/>
        </w:rPr>
        <w:instrText>ADDIN CSL_CITATION { "citationItems" : [ { "id" : "ITEM-1", "itemData" : { "DOI" : "10.1128/JCM.00626-12", "ISSN" : "1098-660X", "PMID" : "22993178", "abstract" : "Matrix-assisted laser desorption ionization-time of flight mass spectrometry (MALDI-TOF MS) is a relatively new addition to the clinical microbiology laboratory. The performance of the MALDI Biotyper system (Bruker Daltonics) was compared to those of phenotypic and genotypic identification methods for 690 routine and referred clinical isolates representing 102 genera and 225 unique species. We systematically compared direct-smear and extraction methods on a taxonomically diverse collection of isolates. The optimal score thresholds for bacterial identification were determined, and an approach to address multiple divergent results above these thresholds was evaluated. Analysis of identification scores revealed optimal species- and genus-level identification thresholds of 1.9 and 1.7, with 91.9% and 97.0% of isolates correctly identified to species and genus levels, respectively. Not surprisingly, routinely encountered isolates showed higher concordance than did uncommon isolates. The extraction method yielded higher scores than the direct-smear method for 78.3% of isolates. Incorrect species were reported in the top 10 results for 19.4% of isolates, and although there was no obvious cutoff to eliminate all of these ambiguities, a 10% score differential between the top match and additional species may be useful to limit the need for additional testing to reach single-species-level identifications.", "author" : [ { "dropping-particle" : "", "family" : "Khot", "given" : "Prasanna D", "non-dropping-particle" : "", "parse-names" : false, "suffix" : "" }, { "dropping-particle" : "", "family" : "Couturier", "given" : "Marc R", "non-dropping-particle" : "", "parse-names" : false, "suffix" : "" }, { "dropping-particle" : "", "family" : "Wilson", "given" : "Andrew", "non-dropping-particle" : "", "parse-names" : false, "suffix" : "" }, { "dropping-particle" : "", "family" : "Croft", "given" : "Ann", "non-dropping-particle" : "", "parse-names" : false, "suffix" : "" }, { "dropping-particle" : "", "family" : "Fisher", "given" : "Mark A", "non-dropping-particle" : "", "parse-names" : false, "suffix" : "" } ], "container-title" : "Journal of clinical microbiology", "id" : "ITEM-1", "issue" : "12", "issued" : { "date-parts" : [ [ "2012", "12", "1" ] ] }, "page" : "3845-52", "publisher" : "American Society for Microbiology", "title" : "Optimization of matrix-assisted laser desorption ionization-time of flight mass spectrometry analysis for bacterial identification.", "type" : "article-journal", "volume" : "50" }, "uris" : [ "http://www.mendeley.com/documents/?uuid=7792e617-ed53-3c0f-b9b3-751f3e5043e3" ] } ], "mendeley" : { "formattedCitation" : "[20]", "plainTextFormattedCitation" : "[20]", "previouslyFormattedCitation" : "[20]" }, "properties" : { "noteIndex" : 0 }, "schema" : "https://github.com/citation-style-language/schema/raw/master/csl-citation.json" }</w:instrText>
      </w:r>
      <w:r w:rsidRPr="00DC605B">
        <w:rPr>
          <w:rStyle w:val="Emphasis"/>
          <w:i w:val="0"/>
          <w:color w:val="000000"/>
          <w:shd w:val="clear" w:color="auto" w:fill="FFFFFF"/>
        </w:rPr>
        <w:fldChar w:fldCharType="separate"/>
      </w:r>
      <w:r w:rsidR="00A9080C" w:rsidRPr="00A9080C">
        <w:rPr>
          <w:rStyle w:val="Emphasis"/>
          <w:i w:val="0"/>
          <w:noProof/>
          <w:color w:val="000000"/>
          <w:shd w:val="clear" w:color="auto" w:fill="FFFFFF"/>
        </w:rPr>
        <w:t>[20]</w:t>
      </w:r>
      <w:r w:rsidRPr="00DC605B">
        <w:rPr>
          <w:rStyle w:val="Emphasis"/>
          <w:i w:val="0"/>
          <w:color w:val="000000"/>
          <w:shd w:val="clear" w:color="auto" w:fill="FFFFFF"/>
        </w:rPr>
        <w:fldChar w:fldCharType="end"/>
      </w:r>
      <w:r w:rsidRPr="00DC605B">
        <w:rPr>
          <w:rStyle w:val="Emphasis"/>
          <w:i w:val="0"/>
          <w:color w:val="000000"/>
          <w:shd w:val="clear" w:color="auto" w:fill="FFFFFF"/>
        </w:rPr>
        <w:t xml:space="preserve"> </w:t>
      </w:r>
      <w:r w:rsidR="00F14322" w:rsidRPr="00DC605B">
        <w:rPr>
          <w:rStyle w:val="Emphasis"/>
          <w:i w:val="0"/>
          <w:color w:val="000000"/>
          <w:shd w:val="clear" w:color="auto" w:fill="FFFFFF"/>
        </w:rPr>
        <w:t xml:space="preserve">or </w:t>
      </w:r>
      <w:r w:rsidRPr="00DC605B">
        <w:rPr>
          <w:rStyle w:val="Emphasis"/>
          <w:i w:val="0"/>
          <w:color w:val="000000"/>
          <w:shd w:val="clear" w:color="auto" w:fill="FFFFFF"/>
        </w:rPr>
        <w:t xml:space="preserve">low resolution of phylogenetically similar species </w:t>
      </w:r>
      <w:r w:rsidRPr="00DC605B">
        <w:rPr>
          <w:rStyle w:val="Emphasis"/>
          <w:i w:val="0"/>
          <w:color w:val="000000"/>
          <w:shd w:val="clear" w:color="auto" w:fill="FFFFFF"/>
        </w:rPr>
        <w:fldChar w:fldCharType="begin" w:fldLock="1"/>
      </w:r>
      <w:r w:rsidR="00E54FDD">
        <w:rPr>
          <w:rStyle w:val="Emphasis"/>
          <w:i w:val="0"/>
          <w:color w:val="000000"/>
          <w:shd w:val="clear" w:color="auto" w:fill="FFFFFF"/>
        </w:rPr>
        <w:instrText>ADDIN CSL_CITATION { "citationItems" : [ { "id" : "ITEM-1", "itemData" : { "DOI" : "10.1128/JCM.01526-13", "ISSN" : "0095-1137", "PMID" : "23985919", "abstract" : "Shigella species are so closely related to Escherichia coli that routine matrix-assisted laser desorption/ionization-time of flight mass spectrometry (MALDI-TOF MS) cannot reliably differentiate them. Biochemical and serological methods are typically used to distinguish these species; however, \"inactive\" isolates of E. coli are biochemically very similar to Shigella species and thus pose a greater diagnostic challenge. We used ClinProTools (Bruker Daltonics) software to discover MALDI-TOF MS biomarker peaks and to generate classification models based on the genetic algorithm to differentiate between Shigella species and E. coli. Sixty-six Shigella spp. and 72 E. coli isolates were used to generate and test classification models, and the optimal models contained 15 biomarker peaks for genus-level classification and 12 peaks for species-level classification. We were able to identify 90% of E. coli and Shigella clinical isolates correctly to the species level. Only 3% of tested isolates were misidentified. This novel MALDI-TOF MS approach allows laboratories to streamline the identification of E. coli and Shigella species.", "author" : [ { "dropping-particle" : "", "family" : "Khot", "given" : "Prasanna D", "non-dropping-particle" : "", "parse-names" : false, "suffix" : "" }, { "dropping-particle" : "", "family" : "Fisher", "given" : "Mark A", "non-dropping-particle" : "", "parse-names" : false, "suffix" : "" } ], "container-title" : "Journal of Clinical Microbiology", "id" : "ITEM-1", "issue" : "11", "issued" : { "date-parts" : [ [ "2013", "11", "1" ] ] }, "page" : "3711-3716", "publisher" : "American Society for Microbiology", "title" : "Novel Approach for Differentiating Shigella Species and Escherichia coli by Matrix-Assisted Laser Desorption Ionization\u2013Time of Flight Mass Spectrometry", "type" : "article-journal", "volume" : "51" }, "uris" : [ "http://www.mendeley.com/documents/?uuid=a319b3d2-c506-3ebd-9825-2a13ffe8bc26" ] } ], "mendeley" : { "formattedCitation" : "[1]", "plainTextFormattedCitation" : "[1]", "previouslyFormattedCitation" : "[1]" }, "properties" : { "noteIndex" : 0 }, "schema" : "https://github.com/citation-style-language/schema/raw/master/csl-citation.json" }</w:instrText>
      </w:r>
      <w:r w:rsidRPr="00DC605B">
        <w:rPr>
          <w:rStyle w:val="Emphasis"/>
          <w:i w:val="0"/>
          <w:color w:val="000000"/>
          <w:shd w:val="clear" w:color="auto" w:fill="FFFFFF"/>
        </w:rPr>
        <w:fldChar w:fldCharType="separate"/>
      </w:r>
      <w:r w:rsidR="000C39B2" w:rsidRPr="000C39B2">
        <w:rPr>
          <w:rStyle w:val="Emphasis"/>
          <w:i w:val="0"/>
          <w:noProof/>
          <w:color w:val="000000"/>
          <w:shd w:val="clear" w:color="auto" w:fill="FFFFFF"/>
        </w:rPr>
        <w:t>[1]</w:t>
      </w:r>
      <w:r w:rsidRPr="00DC605B">
        <w:rPr>
          <w:rStyle w:val="Emphasis"/>
          <w:i w:val="0"/>
          <w:color w:val="000000"/>
          <w:shd w:val="clear" w:color="auto" w:fill="FFFFFF"/>
        </w:rPr>
        <w:fldChar w:fldCharType="end"/>
      </w:r>
      <w:r w:rsidRPr="00DC605B">
        <w:rPr>
          <w:rStyle w:val="Emphasis"/>
          <w:i w:val="0"/>
          <w:color w:val="000000"/>
          <w:shd w:val="clear" w:color="auto" w:fill="FFFFFF"/>
        </w:rPr>
        <w:t xml:space="preserve">. </w:t>
      </w:r>
      <w:r w:rsidR="00526AA8">
        <w:rPr>
          <w:rStyle w:val="Emphasis"/>
          <w:i w:val="0"/>
          <w:color w:val="000000"/>
          <w:shd w:val="clear" w:color="auto" w:fill="FFFFFF"/>
        </w:rPr>
        <w:t>Poor</w:t>
      </w:r>
      <w:r w:rsidRPr="00DC605B">
        <w:rPr>
          <w:rStyle w:val="Emphasis"/>
          <w:i w:val="0"/>
          <w:color w:val="000000"/>
          <w:shd w:val="clear" w:color="auto" w:fill="FFFFFF"/>
        </w:rPr>
        <w:t xml:space="preserve"> </w:t>
      </w:r>
      <w:r w:rsidR="00526AA8">
        <w:rPr>
          <w:rStyle w:val="Emphasis"/>
          <w:i w:val="0"/>
          <w:color w:val="000000"/>
          <w:shd w:val="clear" w:color="auto" w:fill="FFFFFF"/>
        </w:rPr>
        <w:t>s</w:t>
      </w:r>
      <w:r w:rsidR="0051163C">
        <w:rPr>
          <w:rStyle w:val="Emphasis"/>
          <w:i w:val="0"/>
          <w:color w:val="000000"/>
          <w:shd w:val="clear" w:color="auto" w:fill="FFFFFF"/>
        </w:rPr>
        <w:t xml:space="preserve">ample preparation can also influence the quality of results </w:t>
      </w:r>
      <w:r w:rsidR="00DC128A">
        <w:rPr>
          <w:rStyle w:val="Emphasis"/>
          <w:i w:val="0"/>
          <w:color w:val="000000"/>
          <w:shd w:val="clear" w:color="auto" w:fill="FFFFFF"/>
        </w:rPr>
        <w:t xml:space="preserve">and care must be made to ensure sample and matrix are air-dried to prevent liquid smears and cross-contamination between spots on the target plate </w:t>
      </w:r>
      <w:r w:rsidR="00DC128A">
        <w:rPr>
          <w:rStyle w:val="Emphasis"/>
          <w:i w:val="0"/>
          <w:color w:val="000000"/>
          <w:shd w:val="clear" w:color="auto" w:fill="FFFFFF"/>
        </w:rPr>
        <w:fldChar w:fldCharType="begin" w:fldLock="1"/>
      </w:r>
      <w:r w:rsidR="005B3DF8">
        <w:rPr>
          <w:rStyle w:val="Emphasis"/>
          <w:i w:val="0"/>
          <w:color w:val="000000"/>
          <w:shd w:val="clear" w:color="auto" w:fill="FFFFFF"/>
        </w:rPr>
        <w:instrText>ADDIN CSL_CITATION { "citationItems" : [ { "id" : "ITEM-1", "itemData" : { "DOI" : "10.1128/JCM.01794-09", "ISSN" : "1098-660X", "PMID" : "20220166", "abstract" : "Matrix-assisted laser desorption ionization-time of flight mass spectrometry (MALDI-TOF MS) has recently been introduced in diagnostic microbiology laboratories for the identification of bacterial and yeast strains isolated from clinical samples. In the present study, we prospectively compared MALDI-TOF MS to the conventional phenotypic method for the identification of routine isolates. Colonies were analyzed by MALDI-TOF MS either by direct deposition on the target plate or after a formic acid-acetonitrile extraction step if no valid result was initially obtained. Among 1,371 isolates identified by conventional methods, 1,278 (93.2%) were putatively identified to the species level by MALDI-TOF MS and 73 (5.3%) were identified to the genus level, but no reliable identification was obtained for 20 (1.5%). Among the 1,278 isolates identified to the species level by MALDI-TOF MS, 63 (4.9%) discordant results were initially identified. Most discordant results (42/63) were due to systematic database-related taxonomical differences, 14 were explained by poor discrimination of the MALDI-TOF MS spectra obtained, and 7 were due to errors in the initial conventional identification. An extraction step was required to obtain a valid MALDI-TOF MS identification for 25.6% of the 1,278 valid isolates. In conclusion, our results show that MALDI-TOF MS is a fast and reliable technique which has the potential to replace conventional phenotypic identification for most bacterial strains routinely isolated in clinical microbiology laboratories.", "author" : [ { "dropping-particle" : "", "family" : "Bizzini", "given" : "A", "non-dropping-particle" : "", "parse-names" : false, "suffix" : "" }, { "dropping-particle" : "", "family" : "Durussel", "given" : "C", "non-dropping-particle" : "", "parse-names" : false, "suffix" : "" }, { "dropping-particle" : "", "family" : "Bille", "given" : "J", "non-dropping-particle" : "", "parse-names" : false, "suffix" : "" }, { "dropping-particle" : "", "family" : "Greub", "given" : "G", "non-dropping-particle" : "", "parse-names" : false, "suffix" : "" }, { "dropping-particle" : "", "family" : "Prod'hom", "given" : "G", "non-dropping-particle" : "", "parse-names" : false, "suffix" : "" } ], "container-title" : "Journal of clinical microbiology", "id" : "ITEM-1", "issue" : "5", "issued" : { "date-parts" : [ [ "2010", "5", "1" ] ] }, "page" : "1549-54", "publisher" : "American Society for Microbiology", "title" : "Performance of matrix-assisted laser desorption ionization-time of flight mass spectrometry for identification of bacterial strains routinely isolated in a clinical microbiology laboratory.", "type" : "article-journal", "volume" : "48" }, "uris" : [ "http://www.mendeley.com/documents/?uuid=2c4dd45e-7890-3239-8e64-30e51f696a89" ] } ], "mendeley" : { "formattedCitation" : "[12]", "plainTextFormattedCitation" : "[12]", "previouslyFormattedCitation" : "[12]" }, "properties" : { "noteIndex" : 0 }, "schema" : "https://github.com/citation-style-language/schema/raw/master/csl-citation.json" }</w:instrText>
      </w:r>
      <w:r w:rsidR="00DC128A">
        <w:rPr>
          <w:rStyle w:val="Emphasis"/>
          <w:i w:val="0"/>
          <w:color w:val="000000"/>
          <w:shd w:val="clear" w:color="auto" w:fill="FFFFFF"/>
        </w:rPr>
        <w:fldChar w:fldCharType="separate"/>
      </w:r>
      <w:r w:rsidR="00DC128A" w:rsidRPr="00DC128A">
        <w:rPr>
          <w:rStyle w:val="Emphasis"/>
          <w:i w:val="0"/>
          <w:noProof/>
          <w:color w:val="000000"/>
          <w:shd w:val="clear" w:color="auto" w:fill="FFFFFF"/>
        </w:rPr>
        <w:t>[12]</w:t>
      </w:r>
      <w:r w:rsidR="00DC128A">
        <w:rPr>
          <w:rStyle w:val="Emphasis"/>
          <w:i w:val="0"/>
          <w:color w:val="000000"/>
          <w:shd w:val="clear" w:color="auto" w:fill="FFFFFF"/>
        </w:rPr>
        <w:fldChar w:fldCharType="end"/>
      </w:r>
      <w:r w:rsidR="00DC128A">
        <w:rPr>
          <w:rStyle w:val="Emphasis"/>
          <w:i w:val="0"/>
          <w:color w:val="000000"/>
          <w:shd w:val="clear" w:color="auto" w:fill="FFFFFF"/>
        </w:rPr>
        <w:t xml:space="preserve">. </w:t>
      </w:r>
      <w:r w:rsidR="00D567CF" w:rsidRPr="00DC605B">
        <w:rPr>
          <w:rStyle w:val="Emphasis"/>
          <w:i w:val="0"/>
          <w:color w:val="000000"/>
          <w:shd w:val="clear" w:color="auto" w:fill="FFFFFF"/>
        </w:rPr>
        <w:t xml:space="preserve">As MALDI-TOF </w:t>
      </w:r>
      <w:r w:rsidR="0040175A">
        <w:rPr>
          <w:rStyle w:val="Emphasis"/>
          <w:i w:val="0"/>
          <w:color w:val="000000"/>
          <w:shd w:val="clear" w:color="auto" w:fill="FFFFFF"/>
        </w:rPr>
        <w:t xml:space="preserve">MS </w:t>
      </w:r>
      <w:r w:rsidR="00D567CF" w:rsidRPr="00DC605B">
        <w:rPr>
          <w:rStyle w:val="Emphasis"/>
          <w:i w:val="0"/>
          <w:color w:val="000000"/>
          <w:shd w:val="clear" w:color="auto" w:fill="FFFFFF"/>
        </w:rPr>
        <w:t xml:space="preserve">spectra rely on the ionisation of proteins on the bacterial surface, </w:t>
      </w:r>
      <w:r w:rsidR="00960731" w:rsidRPr="00DC605B">
        <w:rPr>
          <w:rStyle w:val="Emphasis"/>
          <w:i w:val="0"/>
          <w:color w:val="000000"/>
          <w:shd w:val="clear" w:color="auto" w:fill="FFFFFF"/>
        </w:rPr>
        <w:t>some authors suggest that an additional cell lysis step is required for the speci</w:t>
      </w:r>
      <w:r w:rsidR="00D77E8C" w:rsidRPr="00DC605B">
        <w:rPr>
          <w:rStyle w:val="Emphasis"/>
          <w:i w:val="0"/>
          <w:color w:val="000000"/>
          <w:shd w:val="clear" w:color="auto" w:fill="FFFFFF"/>
        </w:rPr>
        <w:t>es-level identification of gram-</w:t>
      </w:r>
      <w:r w:rsidR="00960731" w:rsidRPr="00DC605B">
        <w:rPr>
          <w:rStyle w:val="Emphasis"/>
          <w:i w:val="0"/>
          <w:color w:val="000000"/>
          <w:shd w:val="clear" w:color="auto" w:fill="FFFFFF"/>
        </w:rPr>
        <w:t xml:space="preserve">positive bacteria to lyse the </w:t>
      </w:r>
      <w:r w:rsidR="003C0146" w:rsidRPr="00DC605B">
        <w:rPr>
          <w:rStyle w:val="Emphasis"/>
          <w:i w:val="0"/>
          <w:color w:val="000000"/>
          <w:shd w:val="clear" w:color="auto" w:fill="FFFFFF"/>
        </w:rPr>
        <w:t xml:space="preserve">peptidoglycan </w:t>
      </w:r>
      <w:r w:rsidR="00960731" w:rsidRPr="00DC605B">
        <w:rPr>
          <w:rStyle w:val="Emphasis"/>
          <w:i w:val="0"/>
          <w:color w:val="000000"/>
          <w:shd w:val="clear" w:color="auto" w:fill="FFFFFF"/>
        </w:rPr>
        <w:t xml:space="preserve">cell wall and enable </w:t>
      </w:r>
      <w:r w:rsidR="003C0146" w:rsidRPr="00DC605B">
        <w:rPr>
          <w:rStyle w:val="Emphasis"/>
          <w:i w:val="0"/>
          <w:color w:val="000000"/>
          <w:shd w:val="clear" w:color="auto" w:fill="FFFFFF"/>
        </w:rPr>
        <w:t>unmasking of these surface proteins</w:t>
      </w:r>
      <w:r w:rsidR="009643C3" w:rsidRPr="00DC605B">
        <w:rPr>
          <w:rStyle w:val="Emphasis"/>
          <w:i w:val="0"/>
          <w:color w:val="000000"/>
          <w:shd w:val="clear" w:color="auto" w:fill="FFFFFF"/>
        </w:rPr>
        <w:t xml:space="preserve"> to increase </w:t>
      </w:r>
      <w:r w:rsidR="00DF55CA" w:rsidRPr="00DC605B">
        <w:rPr>
          <w:rStyle w:val="Emphasis"/>
          <w:i w:val="0"/>
          <w:color w:val="000000"/>
          <w:shd w:val="clear" w:color="auto" w:fill="FFFFFF"/>
        </w:rPr>
        <w:t xml:space="preserve">the </w:t>
      </w:r>
      <w:r w:rsidR="009643C3" w:rsidRPr="00DC605B">
        <w:rPr>
          <w:rStyle w:val="Emphasis"/>
          <w:i w:val="0"/>
          <w:color w:val="000000"/>
          <w:shd w:val="clear" w:color="auto" w:fill="FFFFFF"/>
        </w:rPr>
        <w:t xml:space="preserve">protein </w:t>
      </w:r>
      <w:r w:rsidR="00DF55CA" w:rsidRPr="00DC605B">
        <w:rPr>
          <w:rStyle w:val="Emphasis"/>
          <w:i w:val="0"/>
          <w:color w:val="000000"/>
          <w:shd w:val="clear" w:color="auto" w:fill="FFFFFF"/>
        </w:rPr>
        <w:t xml:space="preserve">profile </w:t>
      </w:r>
      <w:r w:rsidRPr="00DC605B">
        <w:rPr>
          <w:rStyle w:val="Emphasis"/>
          <w:i w:val="0"/>
          <w:color w:val="000000"/>
          <w:shd w:val="clear" w:color="auto" w:fill="FFFFFF"/>
        </w:rPr>
        <w:fldChar w:fldCharType="begin" w:fldLock="1"/>
      </w:r>
      <w:r w:rsidR="00A9080C">
        <w:rPr>
          <w:rStyle w:val="Emphasis"/>
          <w:i w:val="0"/>
          <w:color w:val="000000"/>
          <w:shd w:val="clear" w:color="auto" w:fill="FFFFFF"/>
        </w:rPr>
        <w:instrText>ADDIN CSL_CITATION { "citationItems" : [ { "id" : "ITEM-1", "itemData" : { "DOI" : "10.1128/JCM.01794-09", "ISSN" : "1098-660X", "PMID" : "20220166", "abstract" : "Matrix-assisted laser desorption ionization-time of flight mass spectrometry (MALDI-TOF MS) has recently been introduced in diagnostic microbiology laboratories for the identification of bacterial and yeast strains isolated from clinical samples. In the present study, we prospectively compared MALDI-TOF MS to the conventional phenotypic method for the identification of routine isolates. Colonies were analyzed by MALDI-TOF MS either by direct deposition on the target plate or after a formic acid-acetonitrile extraction step if no valid result was initially obtained. Among 1,371 isolates identified by conventional methods, 1,278 (93.2%) were putatively identified to the species level by MALDI-TOF MS and 73 (5.3%) were identified to the genus level, but no reliable identification was obtained for 20 (1.5%). Among the 1,278 isolates identified to the species level by MALDI-TOF MS, 63 (4.9%) discordant results were initially identified. Most discordant results (42/63) were due to systematic database-related taxonomical differences, 14 were explained by poor discrimination of the MALDI-TOF MS spectra obtained, and 7 were due to errors in the initial conventional identification. An extraction step was required to obtain a valid MALDI-TOF MS identification for 25.6% of the 1,278 valid isolates. In conclusion, our results show that MALDI-TOF MS is a fast and reliable technique which has the potential to replace conventional phenotypic identification for most bacterial strains routinely isolated in clinical microbiology laboratories.", "author" : [ { "dropping-particle" : "", "family" : "Bizzini", "given" : "A", "non-dropping-particle" : "", "parse-names" : false, "suffix" : "" }, { "dropping-particle" : "", "family" : "Durussel", "given" : "C", "non-dropping-particle" : "", "parse-names" : false, "suffix" : "" }, { "dropping-particle" : "", "family" : "Bille", "given" : "J", "non-dropping-particle" : "", "parse-names" : false, "suffix" : "" }, { "dropping-particle" : "", "family" : "Greub", "given" : "G", "non-dropping-particle" : "", "parse-names" : false, "suffix" : "" }, { "dropping-particle" : "", "family" : "Prod'hom", "given" : "G", "non-dropping-particle" : "", "parse-names" : false, "suffix" : "" } ], "container-title" : "Journal of clinical microbiology", "id" : "ITEM-1", "issue" : "5", "issued" : { "date-parts" : [ [ "2010", "5", "1" ] ] }, "page" : "1549-54", "publisher" : "American Society for Microbiology", "title" : "Performance of matrix-assisted laser desorption ionization-time of flight mass spectrometry for identification of bacterial strains routinely isolated in a clinical microbiology laboratory.", "type" : "article-journal", "volume" : "48" }, "uris" : [ "http://www.mendeley.com/documents/?uuid=2c4dd45e-7890-3239-8e64-30e51f696a89" ] } ], "mendeley" : { "formattedCitation" : "[12]", "plainTextFormattedCitation" : "[12]", "previouslyFormattedCitation" : "[12]" }, "properties" : { "noteIndex" : 0 }, "schema" : "https://github.com/citation-style-language/schema/raw/master/csl-citation.json" }</w:instrText>
      </w:r>
      <w:r w:rsidRPr="00DC605B">
        <w:rPr>
          <w:rStyle w:val="Emphasis"/>
          <w:i w:val="0"/>
          <w:color w:val="000000"/>
          <w:shd w:val="clear" w:color="auto" w:fill="FFFFFF"/>
        </w:rPr>
        <w:fldChar w:fldCharType="separate"/>
      </w:r>
      <w:r w:rsidR="00A9080C" w:rsidRPr="00A9080C">
        <w:rPr>
          <w:rStyle w:val="Emphasis"/>
          <w:i w:val="0"/>
          <w:noProof/>
          <w:color w:val="000000"/>
          <w:shd w:val="clear" w:color="auto" w:fill="FFFFFF"/>
        </w:rPr>
        <w:t>[12]</w:t>
      </w:r>
      <w:r w:rsidRPr="00DC605B">
        <w:rPr>
          <w:rStyle w:val="Emphasis"/>
          <w:i w:val="0"/>
          <w:color w:val="000000"/>
          <w:shd w:val="clear" w:color="auto" w:fill="FFFFFF"/>
        </w:rPr>
        <w:fldChar w:fldCharType="end"/>
      </w:r>
      <w:r w:rsidR="004847DF" w:rsidRPr="00DC605B">
        <w:rPr>
          <w:rStyle w:val="Emphasis"/>
          <w:i w:val="0"/>
          <w:color w:val="000000"/>
          <w:shd w:val="clear" w:color="auto" w:fill="FFFFFF"/>
        </w:rPr>
        <w:t xml:space="preserve">.  </w:t>
      </w:r>
      <w:r w:rsidR="005D61F0" w:rsidRPr="00DC605B">
        <w:rPr>
          <w:rStyle w:val="Emphasis"/>
          <w:i w:val="0"/>
          <w:color w:val="000000"/>
          <w:shd w:val="clear" w:color="auto" w:fill="FFFFFF"/>
        </w:rPr>
        <w:t xml:space="preserve">This is supported by this study in which increased species level detection was achieved using cell-lysis as opposed </w:t>
      </w:r>
      <w:r w:rsidR="00CF63BC">
        <w:rPr>
          <w:rStyle w:val="Emphasis"/>
          <w:i w:val="0"/>
          <w:color w:val="000000"/>
          <w:shd w:val="clear" w:color="auto" w:fill="FFFFFF"/>
        </w:rPr>
        <w:t xml:space="preserve">to </w:t>
      </w:r>
      <w:r w:rsidR="005D61F0" w:rsidRPr="00DC605B">
        <w:rPr>
          <w:rStyle w:val="Emphasis"/>
          <w:i w:val="0"/>
          <w:color w:val="000000"/>
          <w:shd w:val="clear" w:color="auto" w:fill="FFFFFF"/>
        </w:rPr>
        <w:t xml:space="preserve">direct plating. </w:t>
      </w:r>
      <w:r w:rsidR="004847DF" w:rsidRPr="00DC605B">
        <w:t xml:space="preserve">Some </w:t>
      </w:r>
      <w:r w:rsidR="004847DF" w:rsidRPr="00DC605B">
        <w:rPr>
          <w:i/>
        </w:rPr>
        <w:t>Streptococcus</w:t>
      </w:r>
      <w:r w:rsidR="004847DF" w:rsidRPr="00DC605B">
        <w:t xml:space="preserve"> species </w:t>
      </w:r>
      <w:r w:rsidR="003C0146" w:rsidRPr="00DC605B">
        <w:t xml:space="preserve">such as </w:t>
      </w:r>
      <w:r w:rsidR="004847DF" w:rsidRPr="00DC605B">
        <w:rPr>
          <w:i/>
        </w:rPr>
        <w:t xml:space="preserve">S. </w:t>
      </w:r>
      <w:proofErr w:type="spellStart"/>
      <w:r w:rsidR="004847DF" w:rsidRPr="00DC605B">
        <w:rPr>
          <w:i/>
        </w:rPr>
        <w:t>viridans</w:t>
      </w:r>
      <w:proofErr w:type="spellEnd"/>
      <w:r w:rsidR="004847DF" w:rsidRPr="00DC605B">
        <w:t xml:space="preserve"> </w:t>
      </w:r>
      <w:r w:rsidR="004847DF" w:rsidRPr="00DC605B">
        <w:fldChar w:fldCharType="begin" w:fldLock="1"/>
      </w:r>
      <w:r w:rsidR="00A9080C">
        <w:instrText>ADDIN CSL_CITATION { "citationItems" : [ { "id" : "ITEM-1", "itemData" : { "DOI" : "10.1128/JCM.02071-09", "ISSN" : "0095-1137", "PMID" : "20053859", "abstract" : "Matrix-assisted laser desorption ionization-time of flight mass spectrometry (MALDI-TOF MS) is suitable for high-throughput and rapid diagnostics at low costs and can be considered an alternative for conventional biochemical and molecular identification systems in a conventional microbiological laboratory. First, we evaluated MALDI-TOF MS using 327 clinical isolates previously cultured from patient materials and identified by conventional techniques (Vitek-II, API, and biochemical tests). Discrepancies were analyzed by molecular analysis of the 16S genes. Of 327 isolates, 95.1% were identified correctly to genus level, and 85.6% were identified to species level by MALDI-TOF MS. Second, we performed a prospective validation study, including 980 clinical isolates of bacteria and yeasts. Overall performance of MALDI-TOF MS was significantly better than conventional biochemical systems for correct species identification (92.2% and 83.1%, respectively) and produced fewer incorrect genus identifications (0.1% and 1.6%, respectively). Correct species identification by MALDI-TOF MS was observed in 97.7% of Enterobacteriaceae, 92% of nonfermentative Gram-negative bacteria, 94.3% of staphylococci, 84.8% of streptococci, 84% of a miscellaneous group (mainly Haemophilus, Actinobacillus, Cardiobacterium, Eikenella, and Kingella [HACEK]), and 85.2% of yeasts. MALDI-TOF MS had significantly better performance than conventional methods for species identification of staphylococci and genus identification of bacteria belonging to HACEK group. Misidentifications by MALDI-TOF MS were clearly associated with an absence of sufficient spectra from suitable reference strains in the MALDI-TOF MS database. We conclude that MALDI-TOF MS can be implemented easily for routine identification of bacteria (except for pneumococci and viridans streptococci) and yeasts in a medical microbiological laboratory.", "author" : [ { "dropping-particle" : "", "family" : "Veen", "given" : "S Q", "non-dropping-particle" : "van", "parse-names" : false, "suffix" : "" }, { "dropping-particle" : "", "family" : "Claas", "given" : "E C J", "non-dropping-particle" : "", "parse-names" : false, "suffix" : "" }, { "dropping-particle" : "", "family" : "Kuijper", "given" : "Ed J", "non-dropping-particle" : "", "parse-names" : false, "suffix" : "" } ], "container-title" : "Journal of Clinical Microbiology", "id" : "ITEM-1", "issue" : "3", "issued" : { "date-parts" : [ [ "2010", "3", "1" ] ] }, "page" : "900-907", "publisher" : "American Society for Microbiology", "title" : "High-Throughput Identification of Bacteria and Yeast by Matrix-Assisted Laser Desorption Ionization-Time of Flight Mass Spectrometry in Conventional Medical Microbiology Laboratories", "type" : "article-journal", "volume" : "48" }, "uris" : [ "http://www.mendeley.com/documents/?uuid=6cb0e2bb-62e3-3bf6-97ba-c7a52508d73d" ] } ], "mendeley" : { "formattedCitation" : "[21]", "plainTextFormattedCitation" : "[21]", "previouslyFormattedCitation" : "[21]" }, "properties" : { "noteIndex" : 0 }, "schema" : "https://github.com/citation-style-language/schema/raw/master/csl-citation.json" }</w:instrText>
      </w:r>
      <w:r w:rsidR="004847DF" w:rsidRPr="00DC605B">
        <w:fldChar w:fldCharType="separate"/>
      </w:r>
      <w:r w:rsidR="00A9080C" w:rsidRPr="00A9080C">
        <w:rPr>
          <w:noProof/>
        </w:rPr>
        <w:t>[21]</w:t>
      </w:r>
      <w:r w:rsidR="004847DF" w:rsidRPr="00DC605B">
        <w:fldChar w:fldCharType="end"/>
      </w:r>
      <w:r w:rsidR="00D77E8C" w:rsidRPr="00DC605B">
        <w:t xml:space="preserve">, </w:t>
      </w:r>
      <w:r w:rsidR="004847DF" w:rsidRPr="00DC605B">
        <w:rPr>
          <w:i/>
        </w:rPr>
        <w:t>S. pneumoniae</w:t>
      </w:r>
      <w:r w:rsidR="004847DF" w:rsidRPr="00DC605B">
        <w:t xml:space="preserve"> </w:t>
      </w:r>
      <w:r w:rsidR="004847DF" w:rsidRPr="00DC605B">
        <w:rPr>
          <w:rStyle w:val="Emphasis"/>
          <w:i w:val="0"/>
          <w:color w:val="000000"/>
          <w:shd w:val="clear" w:color="auto" w:fill="FFFFFF"/>
        </w:rPr>
        <w:fldChar w:fldCharType="begin" w:fldLock="1"/>
      </w:r>
      <w:r w:rsidR="00A9080C">
        <w:rPr>
          <w:rStyle w:val="Emphasis"/>
          <w:i w:val="0"/>
          <w:color w:val="000000"/>
          <w:shd w:val="clear" w:color="auto" w:fill="FFFFFF"/>
        </w:rPr>
        <w:instrText>ADDIN CSL_CITATION { "citationItems" : [ { "id" : "ITEM-1", "itemData" : { "DOI" : "10.1086/600885", "ISSN" : "1058-4838", "author" : [ { "dropping-particle" : "", "family" : "Seng", "given" : "Piseth", "non-dropping-particle" : "", "parse-names" : false, "suffix" : "" }, { "dropping-particle" : "", "family" : "Drancourt", "given" : "Michel", "non-dropping-particle" : "", "parse-names" : false, "suffix" : "" }, { "dropping-particle" : "", "family" : "Gouriet", "given" : "Fr\u00e9d\u00e9rique", "non-dropping-particle" : "", "parse-names" : false, "suffix" : "" }, { "dropping-particle" : "", "family" : "Scola", "given" : "Bernard", "non-dropping-particle" : "La", "parse-names" : false, "suffix" : "" }, { "dropping-particle" : "", "family" : "Fournier", "given" : "Pierre\u2010Edouard", "non-dropping-particle" : "", "parse-names" : false, "suffix" : "" }, { "dropping-particle" : "", "family" : "Rolain", "given" : "Jean Marc", "non-dropping-particle" : "", "parse-names" : false, "suffix" : "" }, { "dropping-particle" : "", "family" : "Raoult", "given" : "Didier", "non-dropping-particle" : "", "parse-names" : false, "suffix" : "" } ], "container-title" : "Clinical Infectious Diseases", "id" : "ITEM-1", "issue" : "4", "issued" : { "date-parts" : [ [ "2009", "8", "15" ] ] }, "page" : "543-551", "publisher" : "Oxford University Press", "title" : "Ongoing Revolution in Bacteriology: Routine Identification of Bacteria by Matrix\u2010Assisted Laser Desorption Ionization Time\u2010of\u2010Flight Mass Spectrometry", "type" : "article-journal", "volume" : "49" }, "uris" : [ "http://www.mendeley.com/documents/?uuid=18d0dd4e-7605-3dab-87ae-1dafefc37436" ] } ], "mendeley" : { "formattedCitation" : "[22]", "plainTextFormattedCitation" : "[22]", "previouslyFormattedCitation" : "[22]" }, "properties" : { "noteIndex" : 0 }, "schema" : "https://github.com/citation-style-language/schema/raw/master/csl-citation.json" }</w:instrText>
      </w:r>
      <w:r w:rsidR="004847DF" w:rsidRPr="00DC605B">
        <w:rPr>
          <w:rStyle w:val="Emphasis"/>
          <w:i w:val="0"/>
          <w:color w:val="000000"/>
          <w:shd w:val="clear" w:color="auto" w:fill="FFFFFF"/>
        </w:rPr>
        <w:fldChar w:fldCharType="separate"/>
      </w:r>
      <w:r w:rsidR="00A9080C" w:rsidRPr="00A9080C">
        <w:rPr>
          <w:rStyle w:val="Emphasis"/>
          <w:i w:val="0"/>
          <w:noProof/>
          <w:color w:val="000000"/>
          <w:shd w:val="clear" w:color="auto" w:fill="FFFFFF"/>
        </w:rPr>
        <w:t>[22]</w:t>
      </w:r>
      <w:r w:rsidR="004847DF" w:rsidRPr="00DC605B">
        <w:rPr>
          <w:rStyle w:val="Emphasis"/>
          <w:i w:val="0"/>
          <w:color w:val="000000"/>
          <w:shd w:val="clear" w:color="auto" w:fill="FFFFFF"/>
        </w:rPr>
        <w:fldChar w:fldCharType="end"/>
      </w:r>
      <w:r w:rsidR="004847DF" w:rsidRPr="00DC605B">
        <w:rPr>
          <w:rStyle w:val="Emphasis"/>
          <w:i w:val="0"/>
          <w:color w:val="000000"/>
          <w:shd w:val="clear" w:color="auto" w:fill="FFFFFF"/>
        </w:rPr>
        <w:t xml:space="preserve"> </w:t>
      </w:r>
      <w:r w:rsidR="00D77E8C" w:rsidRPr="00DC605B">
        <w:t xml:space="preserve">, and </w:t>
      </w:r>
      <w:r w:rsidR="004847DF" w:rsidRPr="00DC605B">
        <w:rPr>
          <w:rStyle w:val="Emphasis"/>
          <w:color w:val="000000"/>
          <w:shd w:val="clear" w:color="auto" w:fill="FFFFFF"/>
        </w:rPr>
        <w:t>S. mitis</w:t>
      </w:r>
      <w:r w:rsidR="004847DF" w:rsidRPr="00DC605B">
        <w:rPr>
          <w:rStyle w:val="Emphasis"/>
          <w:i w:val="0"/>
          <w:color w:val="000000"/>
          <w:shd w:val="clear" w:color="auto" w:fill="FFFFFF"/>
        </w:rPr>
        <w:t xml:space="preserve"> </w:t>
      </w:r>
      <w:r w:rsidR="004847DF" w:rsidRPr="00DC605B">
        <w:rPr>
          <w:rStyle w:val="Emphasis"/>
          <w:i w:val="0"/>
          <w:color w:val="000000"/>
          <w:shd w:val="clear" w:color="auto" w:fill="FFFFFF"/>
        </w:rPr>
        <w:fldChar w:fldCharType="begin" w:fldLock="1"/>
      </w:r>
      <w:r w:rsidR="00A9080C">
        <w:rPr>
          <w:rStyle w:val="Emphasis"/>
          <w:i w:val="0"/>
          <w:color w:val="000000"/>
          <w:shd w:val="clear" w:color="auto" w:fill="FFFFFF"/>
        </w:rPr>
        <w:instrText>ADDIN CSL_CITATION { "citationItems" : [ { "id" : "ITEM-1", "itemData" : { "DOI" : "10.1128/JCM.00403-10", "ISSN" : "0095-1137", "PMID" : "20444985", "author" : [ { "dropping-particle" : "", "family" : "Bel", "given" : "Annelies", "non-dropping-particle" : "De", "parse-names" : false, "suffix" : "" }, { "dropping-particle" : "", "family" : "Wybo", "given" : "Ingrid", "non-dropping-particle" : "", "parse-names" : false, "suffix" : "" }, { "dropping-particle" : "", "family" : "Pierard", "given" : "D.", "non-dropping-particle" : "", "parse-names" : false, "suffix" : "" }, { "dropping-particle" : "", "family" : "Lauwers", "given" : "Sabine", "non-dropping-particle" : "", "parse-names" : false, "suffix" : "" }, { "dropping-particle" : "", "family" : "Veen", "given" : "S. Q.", "non-dropping-particle" : "van", "parse-names" : false, "suffix" : "" }, { "dropping-particle" : "", "family" : "Claas", "given" : "E. C. J.", "non-dropping-particle" : "", "parse-names" : false, "suffix" : "" }, { "dropping-particle" : "", "family" : "Kuijper", "given" : "E. J.", "non-dropping-particle" : "", "parse-names" : false, "suffix" : "" } ], "container-title" : "Journal of Clinical Microbiology", "id" : "ITEM-1", "issue" : "5", "issued" : { "date-parts" : [ [ "2010", "5", "1" ] ] }, "page" : "1991-1992", "publisher" : "American Society for Microbiology (ASM)", "title" : "Correct Implementation of Matrix-Assisted Laser Desorption Ionization-Time of Flight Mass Spectrometry in Routine Clinical Microbiology", "type" : "article-journal", "volume" : "48" }, "uris" : [ "http://www.mendeley.com/documents/?uuid=669a24eb-bb99-3302-8375-73d776bbeceb" ] } ], "mendeley" : { "formattedCitation" : "[23]", "plainTextFormattedCitation" : "[23]", "previouslyFormattedCitation" : "[23]" }, "properties" : { "noteIndex" : 0 }, "schema" : "https://github.com/citation-style-language/schema/raw/master/csl-citation.json" }</w:instrText>
      </w:r>
      <w:r w:rsidR="004847DF" w:rsidRPr="00DC605B">
        <w:rPr>
          <w:rStyle w:val="Emphasis"/>
          <w:i w:val="0"/>
          <w:color w:val="000000"/>
          <w:shd w:val="clear" w:color="auto" w:fill="FFFFFF"/>
        </w:rPr>
        <w:fldChar w:fldCharType="separate"/>
      </w:r>
      <w:r w:rsidR="00A9080C" w:rsidRPr="00A9080C">
        <w:rPr>
          <w:rStyle w:val="Emphasis"/>
          <w:i w:val="0"/>
          <w:noProof/>
          <w:color w:val="000000"/>
          <w:shd w:val="clear" w:color="auto" w:fill="FFFFFF"/>
        </w:rPr>
        <w:t>[23]</w:t>
      </w:r>
      <w:r w:rsidR="004847DF" w:rsidRPr="00DC605B">
        <w:rPr>
          <w:rStyle w:val="Emphasis"/>
          <w:i w:val="0"/>
          <w:color w:val="000000"/>
          <w:shd w:val="clear" w:color="auto" w:fill="FFFFFF"/>
        </w:rPr>
        <w:fldChar w:fldCharType="end"/>
      </w:r>
      <w:r w:rsidR="00160D35" w:rsidRPr="00DC605B">
        <w:rPr>
          <w:rStyle w:val="Emphasis"/>
          <w:i w:val="0"/>
          <w:color w:val="000000"/>
          <w:shd w:val="clear" w:color="auto" w:fill="FFFFFF"/>
        </w:rPr>
        <w:t xml:space="preserve"> </w:t>
      </w:r>
      <w:r w:rsidR="003C0146" w:rsidRPr="00DC605B">
        <w:t xml:space="preserve">have been mis-identified through direct plating </w:t>
      </w:r>
      <w:r w:rsidR="003C0146" w:rsidRPr="00DC605B">
        <w:lastRenderedPageBreak/>
        <w:t xml:space="preserve">MALDI-TOF MS methods </w:t>
      </w:r>
      <w:r w:rsidR="00160D35" w:rsidRPr="00DC605B">
        <w:rPr>
          <w:rStyle w:val="Emphasis"/>
          <w:i w:val="0"/>
          <w:color w:val="000000"/>
          <w:shd w:val="clear" w:color="auto" w:fill="FFFFFF"/>
        </w:rPr>
        <w:t xml:space="preserve">due to </w:t>
      </w:r>
      <w:r w:rsidR="00E52403" w:rsidRPr="00DC605B">
        <w:rPr>
          <w:rStyle w:val="Emphasis"/>
          <w:i w:val="0"/>
          <w:color w:val="000000"/>
          <w:shd w:val="clear" w:color="auto" w:fill="FFFFFF"/>
        </w:rPr>
        <w:t>similarities in protein mass spectra</w:t>
      </w:r>
      <w:r w:rsidR="004847DF" w:rsidRPr="00DC605B">
        <w:rPr>
          <w:rStyle w:val="Emphasis"/>
          <w:i w:val="0"/>
          <w:color w:val="000000"/>
          <w:shd w:val="clear" w:color="auto" w:fill="FFFFFF"/>
        </w:rPr>
        <w:t>.</w:t>
      </w:r>
      <w:r w:rsidR="00857F21" w:rsidRPr="00DC605B">
        <w:t xml:space="preserve"> </w:t>
      </w:r>
      <w:r w:rsidR="00D01C78">
        <w:t>However, in our study</w:t>
      </w:r>
      <w:r w:rsidR="00D01C78" w:rsidRPr="0040175A">
        <w:rPr>
          <w:i/>
        </w:rPr>
        <w:t xml:space="preserve"> </w:t>
      </w:r>
      <w:r w:rsidR="008A0CDE">
        <w:t xml:space="preserve">GBS </w:t>
      </w:r>
      <w:r w:rsidR="00D01C78">
        <w:t>was correctly identified by both methods.</w:t>
      </w:r>
    </w:p>
    <w:p w14:paraId="277DF213" w14:textId="77777777" w:rsidR="00102ADA" w:rsidRPr="00DC605B" w:rsidRDefault="00102ADA" w:rsidP="000D498B">
      <w:pPr>
        <w:spacing w:line="480" w:lineRule="auto"/>
        <w:jc w:val="both"/>
        <w:rPr>
          <w:rStyle w:val="Emphasis"/>
          <w:i w:val="0"/>
          <w:color w:val="000000"/>
          <w:shd w:val="clear" w:color="auto" w:fill="FFFFFF"/>
        </w:rPr>
      </w:pPr>
    </w:p>
    <w:p w14:paraId="211A0777" w14:textId="159A642B" w:rsidR="005824E3" w:rsidRDefault="00857F21" w:rsidP="000D498B">
      <w:pPr>
        <w:spacing w:line="480" w:lineRule="auto"/>
        <w:jc w:val="both"/>
        <w:rPr>
          <w:rStyle w:val="Emphasis"/>
          <w:i w:val="0"/>
          <w:color w:val="000000"/>
          <w:shd w:val="clear" w:color="auto" w:fill="FFFFFF"/>
        </w:rPr>
      </w:pPr>
      <w:r w:rsidRPr="00DC605B">
        <w:rPr>
          <w:rStyle w:val="Emphasis"/>
          <w:i w:val="0"/>
          <w:color w:val="000000"/>
          <w:shd w:val="clear" w:color="auto" w:fill="FFFFFF"/>
        </w:rPr>
        <w:t xml:space="preserve">Evaluation of both preparatory methods have been studied </w:t>
      </w:r>
      <w:r w:rsidR="00D36AB3" w:rsidRPr="00DC605B">
        <w:rPr>
          <w:rStyle w:val="Emphasis"/>
          <w:i w:val="0"/>
          <w:color w:val="000000"/>
          <w:shd w:val="clear" w:color="auto" w:fill="FFFFFF"/>
        </w:rPr>
        <w:t xml:space="preserve">in smaller studies for </w:t>
      </w:r>
      <w:r w:rsidR="00DE7E73" w:rsidRPr="00DC605B">
        <w:t xml:space="preserve">GBS </w:t>
      </w:r>
      <w:r w:rsidR="0037310A" w:rsidRPr="00DC605B">
        <w:fldChar w:fldCharType="begin" w:fldLock="1"/>
      </w:r>
      <w:r w:rsidR="00A9080C">
        <w:instrText>ADDIN CSL_CITATION { "citationItems" : [ { "id" : "ITEM-1", "itemData" : { "DOI" : "10.1128/JCM.00506-11", "ISBN" : "1098-660X (Electronic)\\r0095-1137 (Linking)", "ISSN" : "0095-1137", "PMID" : "21613431", "abstract" : "We evaluated Bruker Biotyper (version 2.0) matrix-assisted laser desorption ionization-time of flight (MALDI-TOF) mass spectrometry (MS) for the identification of 305 clinical isolates of staphylococci, streptococci, and related genera by comparing direct colony testing with preparatory extraction. Isolates were previously identified by use of phenotypic testing and/or 16S rRNA gene sequencing. Manufacturer-specified score cutoffs for genus- and species-level identification were used. After excluding 7 isolates not present in the Biotyper library, the Biotyper correctly identified 284 (95%) and 207 (69%) isolates to the genus and species levels, respectively, using extraction. By using direct colony testing, the Biotyper identified 168 (56%) and 60 (20%) isolates to the genus and species levels, respectively. Overall, more isolates were identified to the genus and species levels with preparatory extraction than with direct colony testing (P &lt; 0.0001). The analysis was repeated after dividing the isolates into two subgroups, staphylococci, streptococci, and enterococci (n = 217) and \"related genera\" (n = 81). For the former subgroup, the extraction method resulted in the identification of 213 (98%) and 171 (79%) isolates to the genus and species levels, respectively, whereas the direct colony method identified 136 (63%) and 56 (26%) isolates to the genus and species levels, respectively. In contrast, for the subgroup of related genera, the extraction method identified 71 (88%) and 36 (44%) isolates to the genus and species levels, respectively, while the direct colony method identified 32 (40%) and 4 (5%) isolates to the genus and species levels, respectively. For both subgroups, preparatory extraction was superior to direct colony testing for the identification of isolates to the genus and species levels (P &lt; 0.0001). Preparatory extraction is needed for the identification of a substantial proportion of Gram-positive cocci using the Biotyper method according to manufacturer-specified score cutoffs.", "author" : [ { "dropping-particle" : "", "family" : "Alatoom", "given" : "Adnan A.", "non-dropping-particle" : "", "parse-names" : false, "suffix" : "" }, { "dropping-particle" : "", "family" : "Cunningham", "given" : "Scott A.", "non-dropping-particle" : "", "parse-names" : false, "suffix" : "" }, { "dropping-particle" : "", "family" : "Ihde", "given" : "Sherry M.", "non-dropping-particle" : "", "parse-names" : false, "suffix" : "" }, { "dropping-particle" : "", "family" : "Mandrekar", "given" : "Jayawant", "non-dropping-particle" : "", "parse-names" : false, "suffix" : "" }, { "dropping-particle" : "", "family" : "Patel", "given" : "Robin", "non-dropping-particle" : "", "parse-names" : false, "suffix" : "" } ], "container-title" : "Journal of Clinical Microbiology", "id" : "ITEM-1", "issue" : "8", "issued" : { "date-parts" : [ [ "2011", "8", "1" ] ] }, "page" : "2868-2873", "title" : "Comparison of Direct Colony Method versus Extraction Method for Identification of Gram-Positive Cocci by Use of Bruker Biotyper Matrix-Assisted Laser Desorption Ionization-Time of Flight Mass Spectrometry", "type" : "article-journal", "volume" : "49" }, "uris" : [ "http://www.mendeley.com/documents/?uuid=19821796-25d6-42d8-8e38-2c9ce2828a71" ] }, { "id" : "ITEM-2", "itemData" : { "DOI" : "10.1016/j.ijid.2014.06.023", "ISSN" : "12019712", "author" : [ { "dropping-particle" : "", "family" : "Binghuai", "given" : "Lu", "non-dropping-particle" : "", "parse-names" : false, "suffix" : "" }, { "dropping-particle" : "", "family" : "Yanli", "given" : "Shi", "non-dropping-particle" : "", "parse-names" : false, "suffix" : "" }, { "dropping-particle" : "", "family" : "Shuchen", "given" : "Zhang", "non-dropping-particle" : "", "parse-names" : false, "suffix" : "" }, { "dropping-particle" : "", "family" : "Fengxia", "given" : "Zhu", "non-dropping-particle" : "", "parse-names" : false, "suffix" : "" }, { "dropping-particle" : "", "family" : "Dong", "given" : "Li", "non-dropping-particle" : "", "parse-names" : false, "suffix" : "" }, { "dropping-particle" : "", "family" : "Yanchao", "given" : "Cui", "non-dropping-particle" : "", "parse-names" : false, "suffix" : "" } ], "container-title" : "International Journal of Infectious Diseases", "id" : "ITEM-2", "issued" : { "date-parts" : [ [ "2014", "10" ] ] }, "page" : "44-48", "title" : "Use of MALDI-TOF mass spectrometry for rapid identification of group B Streptococcus on chromID Strepto B agar", "type" : "article-journal", "volume" : "27" }, "uris" : [ "http://www.mendeley.com/documents/?uuid=d28d225c-6e7c-333a-831d-860cb265cad1" ] }, { "id" : "ITEM-3", "itemData" : { "DOI" : "10.1016/j.mimet.2015.04.010", "ISSN" : "18728359", "PMID" : "25934546", "abstract" : "Sample preparation was optimized for MALDI-TOF MS directly from selective enrichment broth to detect Streptococcus agalactiae. The method was tested on 100 vaginal samples of pregnant women; positive and negative predictive values were 100 and 91%, respectively. If it indicates positivity, colonisation can be reported 18-24. h after sample collection.", "author" : [ { "dropping-particle" : "", "family" : "\u00c1br\u00f3k", "given" : "Marianna", "non-dropping-particle" : "", "parse-names" : false, "suffix" : "" }, { "dropping-particle" : "", "family" : "Arcson", "given" : "\u00c1gnes", "non-dropping-particle" : "", "parse-names" : false, "suffix" : "" }, { "dropping-particle" : "", "family" : "L\u00e1z\u00e1r", "given" : "Andrea", "non-dropping-particle" : "", "parse-names" : false, "suffix" : "" }, { "dropping-particle" : "", "family" : "Urb\u00e1n", "given" : "Edit", "non-dropping-particle" : "", "parse-names" : false, "suffix" : "" }, { "dropping-particle" : "", "family" : "De\u00e1k", "given" : "Judit", "non-dropping-particle" : "", "parse-names" : false, "suffix" : "" } ], "container-title" : "Journal of Microbiological Methods", "id" : "ITEM-3", "issued" : { "date-parts" : [ [ "2015" ] ] }, "page" : "23-25", "title" : "Combination of selective enrichment and MALDI-TOF MS for rapid detection of Streptococcus agalactiae colonisation of pregnant women", "type" : "article", "volume" : "114" }, "uris" : [ "http://www.mendeley.com/documents/?uuid=01a0e89c-8a46-460f-ba84-3db41891a25a" ] }, { "id" : "ITEM-4", "itemData" : { "DOI" : "10.1099/jmm.0.062950-0", "ISSN" : "1473-5644", "PMID" : "23764744", "abstract" : "We evaluated the performance of the Vitek MS for identification of Gram-positive cocci routinely isolated in clinical microbiology laboratories. With a total of 424 well-characterized isolates, the results of the Vitek MS were compared to those of conventional methods and 16S rRNA gene sequencing. The Vitek MS correctly identified 97.9 % of the isolates tested to species level. The Vitek MS correctly identified the species of 97.2 % of the staphylococci (95.9 % of coagulase-negative staphylococci), 97.8 % of the streptococci, and 100 % of the enterococci. For the identification of Gram-positive cocci isolates, the overall concordance rate between conventional identification and the Vitek MS was 94.5 %. The Vitek MS matrix-assisted laser desorption ionization time-of-flight mass spectrometry (MALDI-TOF MS) system can be a reliable and rapid method for the identification of most relevant Gram-positive cocci. In addition, expanding the database of the Vitek MS, especially for coagulase-negative staphylococci, is needed to enhance the performance of the Vitek MS.", "author" : [ { "dropping-particle" : "", "family" : "Moon", "given" : "Hee-Won", "non-dropping-particle" : "", "parse-names" : false, "suffix" : "" }, { "dropping-particle" : "", "family" : "Lee", "given" : "Sun Hwa", "non-dropping-particle" : "", "parse-names" : false, "suffix" : "" }, { "dropping-particle" : "", "family" : "Chung", "given" : "Hae-Sun", "non-dropping-particle" : "", "parse-names" : false, "suffix" : "" }, { "dropping-particle" : "", "family" : "Lee", "given" : "Miae", "non-dropping-particle" : "", "parse-names" : false, "suffix" : "" }, { "dropping-particle" : "", "family" : "Lee", "given" : "Kyungwon", "non-dropping-particle" : "", "parse-names" : false, "suffix" : "" } ], "container-title" : "Journal of medical microbiology", "id" : "ITEM-4", "issue" : "Pt 9", "issued" : { "date-parts" : [ [ "2013" ] ] }, "page" : "1301-6", "title" : "Performance of the Vitek MS matrix-assisted laser desorption ionization time-of-flight mass spectrometry system for identification of Gram-positive cocci routinely isolated in clinical microbiology laboratories.", "type" : "article-journal", "volume" : "62" }, "uris" : [ "http://www.mendeley.com/documents/?uuid=bc9e3f60-bb1f-4228-966c-00eb4eafb628" ] } ], "mendeley" : { "formattedCitation" : "[10, 16, 24, 25]", "plainTextFormattedCitation" : "[10, 16, 24, 25]", "previouslyFormattedCitation" : "[10, 16, 24, 25]" }, "properties" : { "noteIndex" : 0 }, "schema" : "https://github.com/citation-style-language/schema/raw/master/csl-citation.json" }</w:instrText>
      </w:r>
      <w:r w:rsidR="0037310A" w:rsidRPr="00DC605B">
        <w:fldChar w:fldCharType="separate"/>
      </w:r>
      <w:r w:rsidR="00A9080C" w:rsidRPr="00A9080C">
        <w:rPr>
          <w:noProof/>
        </w:rPr>
        <w:t>[10, 16, 24, 25]</w:t>
      </w:r>
      <w:r w:rsidR="0037310A" w:rsidRPr="00DC605B">
        <w:fldChar w:fldCharType="end"/>
      </w:r>
      <w:r w:rsidR="005F1F01" w:rsidRPr="00DC605B">
        <w:t xml:space="preserve"> </w:t>
      </w:r>
      <w:r w:rsidR="003C0146" w:rsidRPr="00DC605B">
        <w:rPr>
          <w:rStyle w:val="Emphasis"/>
          <w:i w:val="0"/>
          <w:color w:val="000000"/>
          <w:shd w:val="clear" w:color="auto" w:fill="FFFFFF"/>
        </w:rPr>
        <w:t>demonstrating that</w:t>
      </w:r>
      <w:r w:rsidRPr="00DC605B">
        <w:rPr>
          <w:rStyle w:val="Emphasis"/>
          <w:i w:val="0"/>
          <w:color w:val="000000"/>
          <w:shd w:val="clear" w:color="auto" w:fill="FFFFFF"/>
        </w:rPr>
        <w:t xml:space="preserve"> direct plating </w:t>
      </w:r>
      <w:r w:rsidR="002C3497" w:rsidRPr="00DC605B">
        <w:rPr>
          <w:rStyle w:val="Emphasis"/>
          <w:i w:val="0"/>
          <w:color w:val="000000"/>
          <w:shd w:val="clear" w:color="auto" w:fill="FFFFFF"/>
        </w:rPr>
        <w:t>gives high resolution</w:t>
      </w:r>
      <w:r w:rsidRPr="00DC605B">
        <w:rPr>
          <w:rStyle w:val="Emphasis"/>
          <w:i w:val="0"/>
          <w:color w:val="000000"/>
          <w:shd w:val="clear" w:color="auto" w:fill="FFFFFF"/>
        </w:rPr>
        <w:t xml:space="preserve"> </w:t>
      </w:r>
      <w:r w:rsidR="002C3497" w:rsidRPr="00DC605B">
        <w:rPr>
          <w:rStyle w:val="Emphasis"/>
          <w:i w:val="0"/>
          <w:color w:val="000000"/>
          <w:shd w:val="clear" w:color="auto" w:fill="FFFFFF"/>
        </w:rPr>
        <w:t>in assigning</w:t>
      </w:r>
      <w:r w:rsidRPr="00DC605B">
        <w:rPr>
          <w:rStyle w:val="Emphasis"/>
          <w:i w:val="0"/>
          <w:color w:val="000000"/>
          <w:shd w:val="clear" w:color="auto" w:fill="FFFFFF"/>
        </w:rPr>
        <w:t xml:space="preserve"> species identification. In </w:t>
      </w:r>
      <w:r w:rsidR="00D36AB3" w:rsidRPr="00DC605B">
        <w:rPr>
          <w:rStyle w:val="Emphasis"/>
          <w:i w:val="0"/>
          <w:color w:val="000000"/>
          <w:shd w:val="clear" w:color="auto" w:fill="FFFFFF"/>
        </w:rPr>
        <w:t xml:space="preserve">our </w:t>
      </w:r>
      <w:r w:rsidRPr="00DC605B">
        <w:rPr>
          <w:rStyle w:val="Emphasis"/>
          <w:i w:val="0"/>
          <w:color w:val="000000"/>
          <w:shd w:val="clear" w:color="auto" w:fill="FFFFFF"/>
        </w:rPr>
        <w:t xml:space="preserve">study, we confirm </w:t>
      </w:r>
      <w:r w:rsidR="007256B1" w:rsidRPr="00DC605B">
        <w:rPr>
          <w:rStyle w:val="Emphasis"/>
          <w:i w:val="0"/>
          <w:color w:val="000000"/>
          <w:shd w:val="clear" w:color="auto" w:fill="FFFFFF"/>
        </w:rPr>
        <w:t>that</w:t>
      </w:r>
      <w:r w:rsidRPr="00DC605B">
        <w:rPr>
          <w:rStyle w:val="Emphasis"/>
          <w:i w:val="0"/>
          <w:color w:val="000000"/>
          <w:shd w:val="clear" w:color="auto" w:fill="FFFFFF"/>
        </w:rPr>
        <w:t xml:space="preserve"> direct plating </w:t>
      </w:r>
      <w:r w:rsidR="003C0146" w:rsidRPr="00DC605B">
        <w:rPr>
          <w:rStyle w:val="Emphasis"/>
          <w:i w:val="0"/>
          <w:color w:val="000000"/>
          <w:shd w:val="clear" w:color="auto" w:fill="FFFFFF"/>
        </w:rPr>
        <w:t xml:space="preserve">gives </w:t>
      </w:r>
      <w:r w:rsidRPr="00DC605B">
        <w:rPr>
          <w:rStyle w:val="Emphasis"/>
          <w:i w:val="0"/>
          <w:color w:val="000000"/>
          <w:shd w:val="clear" w:color="auto" w:fill="FFFFFF"/>
        </w:rPr>
        <w:t>an</w:t>
      </w:r>
      <w:r w:rsidR="00A82986" w:rsidRPr="00DC605B">
        <w:rPr>
          <w:rStyle w:val="Emphasis"/>
          <w:i w:val="0"/>
          <w:color w:val="000000"/>
          <w:shd w:val="clear" w:color="auto" w:fill="FFFFFF"/>
        </w:rPr>
        <w:t xml:space="preserve"> accurate identification of </w:t>
      </w:r>
      <w:r w:rsidR="00DE7E73" w:rsidRPr="00DC605B">
        <w:t xml:space="preserve">GBS </w:t>
      </w:r>
      <w:r w:rsidRPr="00DC605B">
        <w:rPr>
          <w:rStyle w:val="Emphasis"/>
          <w:i w:val="0"/>
          <w:color w:val="000000"/>
          <w:shd w:val="clear" w:color="auto" w:fill="FFFFFF"/>
        </w:rPr>
        <w:t xml:space="preserve">and species that resembled </w:t>
      </w:r>
      <w:r w:rsidR="00DE7E73" w:rsidRPr="00DC605B">
        <w:t xml:space="preserve">GBS </w:t>
      </w:r>
      <w:r w:rsidRPr="00DC605B">
        <w:rPr>
          <w:rStyle w:val="Emphasis"/>
          <w:i w:val="0"/>
          <w:color w:val="000000"/>
          <w:shd w:val="clear" w:color="auto" w:fill="FFFFFF"/>
        </w:rPr>
        <w:t xml:space="preserve">on CHROMagar, without the requirement of a cell lysis extraction. </w:t>
      </w:r>
    </w:p>
    <w:p w14:paraId="04BE5CD8" w14:textId="77777777" w:rsidR="00B8411F" w:rsidRPr="00840CCA" w:rsidRDefault="00B8411F" w:rsidP="000D498B">
      <w:pPr>
        <w:spacing w:line="480" w:lineRule="auto"/>
        <w:jc w:val="both"/>
        <w:rPr>
          <w:iCs/>
          <w:color w:val="000000"/>
          <w:shd w:val="clear" w:color="auto" w:fill="FFFFFF"/>
        </w:rPr>
      </w:pPr>
    </w:p>
    <w:p w14:paraId="4DA89012" w14:textId="47E9453C" w:rsidR="003D1CC3" w:rsidRDefault="00410BF8" w:rsidP="000D498B">
      <w:pPr>
        <w:spacing w:line="480" w:lineRule="auto"/>
        <w:jc w:val="both"/>
      </w:pPr>
      <w:r w:rsidRPr="00DC605B">
        <w:t xml:space="preserve">To conclude, the use of MALDI-TOF </w:t>
      </w:r>
      <w:r w:rsidR="00923E9D" w:rsidRPr="00DC605B">
        <w:t xml:space="preserve">using </w:t>
      </w:r>
      <w:r w:rsidR="00591DDC" w:rsidRPr="00DC605B">
        <w:t xml:space="preserve">direct plating preparatory </w:t>
      </w:r>
      <w:r w:rsidR="008D0CE5" w:rsidRPr="00DC605B">
        <w:t xml:space="preserve">methods </w:t>
      </w:r>
      <w:r w:rsidR="00011688" w:rsidRPr="00DC605B">
        <w:t xml:space="preserve">is </w:t>
      </w:r>
      <w:r w:rsidR="00747BE9" w:rsidRPr="00DC605B">
        <w:t xml:space="preserve">a reliable </w:t>
      </w:r>
      <w:r w:rsidR="008D0CE5" w:rsidRPr="00DC605B">
        <w:t xml:space="preserve">way to accurately identify </w:t>
      </w:r>
      <w:r w:rsidR="00DE7E73" w:rsidRPr="00DC605B">
        <w:t>GBS</w:t>
      </w:r>
      <w:r w:rsidR="00923E9D" w:rsidRPr="00DC605B">
        <w:t xml:space="preserve"> in a clinical diagnostic laboratory</w:t>
      </w:r>
      <w:r w:rsidR="005D61F0" w:rsidRPr="00DC605B">
        <w:t>. A marginal i</w:t>
      </w:r>
      <w:r w:rsidR="00B71852" w:rsidRPr="00DC605B">
        <w:t>ncrease</w:t>
      </w:r>
      <w:r w:rsidR="00666B68" w:rsidRPr="00DC605B">
        <w:t xml:space="preserve"> </w:t>
      </w:r>
      <w:r w:rsidR="005D61F0" w:rsidRPr="00DC605B">
        <w:t xml:space="preserve">in </w:t>
      </w:r>
      <w:r w:rsidR="00666B68" w:rsidRPr="00DC605B">
        <w:t>species level detection can</w:t>
      </w:r>
      <w:r w:rsidR="00B71852" w:rsidRPr="00DC605B">
        <w:t xml:space="preserve"> be achieved using cell </w:t>
      </w:r>
      <w:r w:rsidR="00666B68" w:rsidRPr="00DC605B">
        <w:t>lysis</w:t>
      </w:r>
      <w:r w:rsidR="00333BF2" w:rsidRPr="00DC605B">
        <w:t xml:space="preserve"> but requires considerable extra effort over and above direct plating and has no overall effect on the specificity of GBS identification</w:t>
      </w:r>
      <w:r w:rsidR="00125107" w:rsidRPr="00DC605B">
        <w:t xml:space="preserve">. </w:t>
      </w:r>
      <w:r w:rsidR="00C37CDE" w:rsidRPr="00DC605B">
        <w:t xml:space="preserve">Accurate bacterial species </w:t>
      </w:r>
      <w:r w:rsidR="00C37CDE" w:rsidRPr="00DC605B">
        <w:lastRenderedPageBreak/>
        <w:t>identification is key</w:t>
      </w:r>
      <w:r w:rsidR="00E6374E" w:rsidRPr="00DC605B">
        <w:t xml:space="preserve"> </w:t>
      </w:r>
      <w:r w:rsidR="00D01C78">
        <w:t xml:space="preserve">to the timely administration of IAP </w:t>
      </w:r>
      <w:r w:rsidR="00E6374E" w:rsidRPr="00DC605B">
        <w:t xml:space="preserve">and can directly influence </w:t>
      </w:r>
      <w:r w:rsidR="00C37CDE" w:rsidRPr="00DC605B">
        <w:t>clinical care in cases with GBS</w:t>
      </w:r>
      <w:r w:rsidR="00D01C78">
        <w:t xml:space="preserve"> that can be facilitated by </w:t>
      </w:r>
      <w:r w:rsidR="00C37CDE" w:rsidRPr="00DC605B">
        <w:t>MALDI</w:t>
      </w:r>
      <w:r w:rsidR="00041557" w:rsidRPr="00DC605B">
        <w:t xml:space="preserve">-TOF </w:t>
      </w:r>
      <w:r w:rsidR="00267249" w:rsidRPr="00DC605B">
        <w:fldChar w:fldCharType="begin" w:fldLock="1"/>
      </w:r>
      <w:r w:rsidR="00E54FDD">
        <w:instrText>ADDIN CSL_CITATION { "citationItems" : [ { "id" : "ITEM-1", "itemData" : { "DOI" : "10.1128/JCM.00582-17", "ISSN" : "0095-1137", "PMID" : "28659318", "abstract" : "Group B streptococcus (GBS) is a leading cause of invasive neonatal infections and a significant pathogen in immunocompromised adults. Screening to detect GBS colonization in pregnant women determines the need for antibiotic prophylaxis in that pregnancy. Efficient determination of the GBS colonization status of pregnant women is crucial. Methods that maximize the probability of GBS recovery are needed. The availability of technologies such as matrix-assisted laser desorption ionization\u2013time of flight mass spectrometry (MALDI-TOF MS), molecular techniques, and chromogenic culture media, including Granada-type media, have changed the scenario for GBS detection and identification. This review presents and evaluates novel diagnostic tools, as well as classic identification techniques, for GBS species determination.", "author" : [ { "dropping-particle" : "", "family" : "Rosa-Fraile", "given" : "Manuel", "non-dropping-particle" : "", "parse-names" : false, "suffix" : "" }, { "dropping-particle" : "", "family" : "Spellerberg", "given" : "Barbara", "non-dropping-particle" : "", "parse-names" : false, "suffix" : "" } ], "container-title" : "Journal of Clinical Microbiology", "editor" : [ { "dropping-particle" : "", "family" : "Kraft", "given" : "Colleen Suzanne", "non-dropping-particle" : "", "parse-names" : false, "suffix" : "" } ], "id" : "ITEM-1", "issue" : "9", "issued" : { "date-parts" : [ [ "2017", "9", "1" ] ] }, "page" : "2590-2598", "publisher" : "American Society for Microbiology Journals", "title" : "Reliable Detection of Group B Streptococcus in the Clinical Laboratory", "type" : "article-journal", "volume" : "55" }, "uris" : [ "http://www.mendeley.com/documents/?uuid=1597c311-a1fe-3957-9823-56dc08ea55fa" ] } ], "mendeley" : { "formattedCitation" : "[5]", "plainTextFormattedCitation" : "[5]", "previouslyFormattedCitation" : "[5]" }, "properties" : { "noteIndex" : 0 }, "schema" : "https://github.com/citation-style-language/schema/raw/master/csl-citation.json" }</w:instrText>
      </w:r>
      <w:r w:rsidR="00267249" w:rsidRPr="00DC605B">
        <w:fldChar w:fldCharType="separate"/>
      </w:r>
      <w:r w:rsidR="001B2785" w:rsidRPr="001B2785">
        <w:rPr>
          <w:noProof/>
        </w:rPr>
        <w:t>[5]</w:t>
      </w:r>
      <w:r w:rsidR="00267249" w:rsidRPr="00DC605B">
        <w:fldChar w:fldCharType="end"/>
      </w:r>
      <w:r w:rsidR="00C37CDE" w:rsidRPr="00DC605B">
        <w:t xml:space="preserve">. </w:t>
      </w:r>
      <w:r w:rsidR="00923E9D" w:rsidRPr="00DC605B">
        <w:t>The direct plating method is less time-consuming</w:t>
      </w:r>
      <w:r w:rsidR="000E713D">
        <w:t xml:space="preserve"> for large sample numbers</w:t>
      </w:r>
      <w:r w:rsidR="00923E9D" w:rsidRPr="00DC605B">
        <w:t xml:space="preserve"> </w:t>
      </w:r>
      <w:r w:rsidR="00AD1730">
        <w:t xml:space="preserve">as the application takes </w:t>
      </w:r>
      <w:r w:rsidR="000E713D">
        <w:t>minutes</w:t>
      </w:r>
      <w:r w:rsidR="00B54D3B">
        <w:t xml:space="preserve"> whilst the cell lysis procedure </w:t>
      </w:r>
      <w:r w:rsidR="000E713D">
        <w:t>can take half a day</w:t>
      </w:r>
      <w:r w:rsidR="00143A02">
        <w:t xml:space="preserve"> when batch processing. </w:t>
      </w:r>
      <w:r w:rsidR="00CC686D">
        <w:t>This makes direct plating</w:t>
      </w:r>
      <w:r w:rsidR="00923E9D" w:rsidRPr="00DC605B">
        <w:t xml:space="preserve"> more favourable in hospital diagnostic settings where rapid results are critical to determine whether a patient requires time-critical treatment, such as correctly identifying a wom</w:t>
      </w:r>
      <w:r w:rsidR="00D012B4" w:rsidRPr="00DC605B">
        <w:t>a</w:t>
      </w:r>
      <w:r w:rsidR="00923E9D" w:rsidRPr="00DC605B">
        <w:t xml:space="preserve">n requiring intrapartum antibiotic prophylaxis to prevent transmission of GBS, or to determine the best course of treatment in the case of infant GBS </w:t>
      </w:r>
      <w:r w:rsidR="007B36A9">
        <w:t>meningitis or sepsis.</w:t>
      </w:r>
      <w:r w:rsidR="00923E9D" w:rsidRPr="00DC605B">
        <w:t xml:space="preserve"> </w:t>
      </w:r>
    </w:p>
    <w:p w14:paraId="557701A0" w14:textId="77777777" w:rsidR="00102ADA" w:rsidRDefault="00102ADA" w:rsidP="000D498B">
      <w:pPr>
        <w:spacing w:line="480" w:lineRule="auto"/>
        <w:jc w:val="both"/>
      </w:pPr>
    </w:p>
    <w:p w14:paraId="0374FFD7" w14:textId="4B3EE7EF" w:rsidR="00800D62" w:rsidRDefault="00800D62" w:rsidP="00840CCA">
      <w:pPr>
        <w:pStyle w:val="Heading1"/>
        <w:numPr>
          <w:ilvl w:val="0"/>
          <w:numId w:val="0"/>
        </w:numPr>
        <w:ind w:left="432" w:hanging="432"/>
      </w:pPr>
      <w:r w:rsidRPr="00840CCA">
        <w:t>Limitations</w:t>
      </w:r>
    </w:p>
    <w:p w14:paraId="3A26ED85" w14:textId="77FF65C1" w:rsidR="005824E3" w:rsidRPr="001D0DFF" w:rsidRDefault="00800D62" w:rsidP="000D498B">
      <w:pPr>
        <w:spacing w:line="480" w:lineRule="auto"/>
        <w:jc w:val="both"/>
        <w:rPr>
          <w:rFonts w:eastAsia="Times New Roman" w:cs="Times New Roman"/>
          <w:color w:val="000000"/>
          <w:lang w:eastAsia="en-GB"/>
        </w:rPr>
      </w:pPr>
      <w:r w:rsidRPr="00DC605B">
        <w:rPr>
          <w:rStyle w:val="Emphasis"/>
          <w:i w:val="0"/>
          <w:color w:val="000000"/>
          <w:shd w:val="clear" w:color="auto" w:fill="FFFFFF"/>
        </w:rPr>
        <w:t>Although we cannot explain the reason for the nine discordant results found, API biochemical tests confirmed the isolates to be non</w:t>
      </w:r>
      <w:r w:rsidRPr="00DC605B">
        <w:t>-GBS</w:t>
      </w:r>
      <w:r w:rsidRPr="00DC605B">
        <w:rPr>
          <w:rStyle w:val="Emphasis"/>
          <w:i w:val="0"/>
          <w:color w:val="000000"/>
          <w:shd w:val="clear" w:color="auto" w:fill="FFFFFF"/>
        </w:rPr>
        <w:t xml:space="preserve">. Since we have shown that both MALDI-TOF MS preparatory methods consistently gave reliable identification of </w:t>
      </w:r>
      <w:r w:rsidRPr="00DC605B">
        <w:t>GBS</w:t>
      </w:r>
      <w:r w:rsidRPr="00DC605B">
        <w:rPr>
          <w:rStyle w:val="Emphasis"/>
          <w:i w:val="0"/>
          <w:color w:val="000000"/>
          <w:shd w:val="clear" w:color="auto" w:fill="FFFFFF"/>
        </w:rPr>
        <w:t xml:space="preserve">, the </w:t>
      </w:r>
      <w:r w:rsidRPr="00DC605B">
        <w:rPr>
          <w:rStyle w:val="Emphasis"/>
          <w:i w:val="0"/>
          <w:color w:val="000000"/>
          <w:shd w:val="clear" w:color="auto" w:fill="FFFFFF"/>
        </w:rPr>
        <w:lastRenderedPageBreak/>
        <w:t xml:space="preserve">reason for the discordance requires further investigation. </w:t>
      </w:r>
      <w:r w:rsidRPr="00DC605B">
        <w:rPr>
          <w:rFonts w:eastAsia="Times New Roman" w:cs="Times New Roman"/>
          <w:color w:val="000000"/>
          <w:lang w:eastAsia="en-GB"/>
        </w:rPr>
        <w:t xml:space="preserve">It could reflect either lack of purity of colonies on agar plate, storage of the inappropriate strain or a potential contamination during sample preparation on the target MALDI-TOF MS plate. </w:t>
      </w:r>
    </w:p>
    <w:p w14:paraId="7665FC71" w14:textId="5D0BE1F1" w:rsidR="001961F9" w:rsidRPr="00DC605B" w:rsidRDefault="002827D4" w:rsidP="00840CCA">
      <w:pPr>
        <w:pStyle w:val="Heading1"/>
        <w:numPr>
          <w:ilvl w:val="0"/>
          <w:numId w:val="0"/>
        </w:numPr>
        <w:ind w:left="432" w:hanging="432"/>
      </w:pPr>
      <w:r w:rsidRPr="00840CCA">
        <w:t>Declarations</w:t>
      </w:r>
    </w:p>
    <w:p w14:paraId="2059E3EE" w14:textId="06C986EA" w:rsidR="00D07339" w:rsidRDefault="002827D4" w:rsidP="00840CCA">
      <w:pPr>
        <w:pStyle w:val="Heading2"/>
        <w:numPr>
          <w:ilvl w:val="0"/>
          <w:numId w:val="0"/>
        </w:numPr>
        <w:spacing w:line="480" w:lineRule="auto"/>
        <w:ind w:left="576" w:hanging="576"/>
      </w:pPr>
      <w:r>
        <w:t>Ethics approval and consent to participate</w:t>
      </w:r>
    </w:p>
    <w:p w14:paraId="63D9E7AD" w14:textId="4775F3AA" w:rsidR="00EE4EEB" w:rsidRPr="00EE4EEB" w:rsidRDefault="00EE4EEB" w:rsidP="000D498B">
      <w:pPr>
        <w:spacing w:line="480" w:lineRule="auto"/>
      </w:pPr>
      <w:r>
        <w:t>Not applicable</w:t>
      </w:r>
    </w:p>
    <w:p w14:paraId="4CB99658" w14:textId="067B54F1" w:rsidR="002827D4" w:rsidRDefault="00247AD6" w:rsidP="00840CCA">
      <w:pPr>
        <w:pStyle w:val="Heading2"/>
        <w:numPr>
          <w:ilvl w:val="0"/>
          <w:numId w:val="0"/>
        </w:numPr>
        <w:spacing w:line="480" w:lineRule="auto"/>
        <w:ind w:left="576" w:hanging="576"/>
      </w:pPr>
      <w:r>
        <w:t>Availability</w:t>
      </w:r>
      <w:r w:rsidR="002827D4">
        <w:t xml:space="preserve"> of data and material</w:t>
      </w:r>
    </w:p>
    <w:p w14:paraId="1311A949" w14:textId="4C5E38D5" w:rsidR="00EE4EEB" w:rsidRPr="00EE4EEB" w:rsidRDefault="00CB0FE3" w:rsidP="000D498B">
      <w:pPr>
        <w:spacing w:line="480" w:lineRule="auto"/>
      </w:pPr>
      <w:r>
        <w:t>Datasets used during this study are available from the corresponding author on reasonable request.</w:t>
      </w:r>
    </w:p>
    <w:p w14:paraId="3F12CBBB" w14:textId="186F5C9C" w:rsidR="002827D4" w:rsidRDefault="002827D4" w:rsidP="00840CCA">
      <w:pPr>
        <w:pStyle w:val="Heading2"/>
        <w:numPr>
          <w:ilvl w:val="0"/>
          <w:numId w:val="0"/>
        </w:numPr>
        <w:spacing w:line="480" w:lineRule="auto"/>
        <w:ind w:left="576" w:hanging="576"/>
      </w:pPr>
      <w:r>
        <w:t>Funding</w:t>
      </w:r>
    </w:p>
    <w:p w14:paraId="1951F741" w14:textId="3EFD6071" w:rsidR="00247AD6" w:rsidRPr="00247AD6" w:rsidRDefault="00247AD6" w:rsidP="00214042">
      <w:pPr>
        <w:spacing w:line="480" w:lineRule="auto"/>
        <w:jc w:val="both"/>
      </w:pPr>
      <w:r w:rsidRPr="009A71A0">
        <w:t xml:space="preserve">KT </w:t>
      </w:r>
      <w:r w:rsidR="00ED3E86">
        <w:t>and KLD are</w:t>
      </w:r>
      <w:r w:rsidRPr="009A71A0">
        <w:t xml:space="preserve"> funded by The Bill &amp; Melinda Gates Foundation and Thrasher Research Fund; EJ is jointly funded by </w:t>
      </w:r>
      <w:proofErr w:type="spellStart"/>
      <w:r w:rsidRPr="009A71A0">
        <w:t>Rosetrees</w:t>
      </w:r>
      <w:proofErr w:type="spellEnd"/>
      <w:r w:rsidR="00ED3E86">
        <w:t xml:space="preserve"> Trust and The </w:t>
      </w:r>
      <w:proofErr w:type="spellStart"/>
      <w:r w:rsidR="00ED3E86">
        <w:t>Stoneygate</w:t>
      </w:r>
      <w:proofErr w:type="spellEnd"/>
      <w:r w:rsidR="00ED3E86">
        <w:t xml:space="preserve"> Trust</w:t>
      </w:r>
      <w:r w:rsidRPr="009A71A0">
        <w:t>. The funders had no role in study design, data collection and analysis, decision to publish, or preparation of the manuscript</w:t>
      </w:r>
      <w:r w:rsidRPr="009A71A0">
        <w:rPr>
          <w:b/>
        </w:rPr>
        <w:t>.</w:t>
      </w:r>
    </w:p>
    <w:p w14:paraId="4357C00C" w14:textId="023EB2E5" w:rsidR="002827D4" w:rsidRDefault="002827D4" w:rsidP="00840CCA">
      <w:pPr>
        <w:pStyle w:val="Heading2"/>
        <w:numPr>
          <w:ilvl w:val="0"/>
          <w:numId w:val="0"/>
        </w:numPr>
        <w:spacing w:line="480" w:lineRule="auto"/>
        <w:ind w:left="576" w:hanging="576"/>
      </w:pPr>
      <w:r>
        <w:lastRenderedPageBreak/>
        <w:t>Acknowledgements</w:t>
      </w:r>
    </w:p>
    <w:p w14:paraId="378240E7" w14:textId="3D6D1793" w:rsidR="00247AD6" w:rsidRPr="0079412E" w:rsidRDefault="005154B5" w:rsidP="00214042">
      <w:pPr>
        <w:spacing w:line="480" w:lineRule="auto"/>
        <w:jc w:val="both"/>
        <w:rPr>
          <w:b/>
        </w:rPr>
      </w:pPr>
      <w:r w:rsidRPr="00104FFF">
        <w:t>We thank the microbiology laboratory at Charing Cross Hospital, Imperial College Healthcare NHS Trust London, and Public Health England Respiratory and Vaccine Preventable Bacteria Reference Unit team for the use of the MALDI-TOF instruments.</w:t>
      </w:r>
    </w:p>
    <w:p w14:paraId="0E482EF9" w14:textId="7A7CA219" w:rsidR="002827D4" w:rsidRDefault="002827D4" w:rsidP="00840CCA">
      <w:pPr>
        <w:pStyle w:val="Heading2"/>
        <w:numPr>
          <w:ilvl w:val="0"/>
          <w:numId w:val="0"/>
        </w:numPr>
        <w:spacing w:line="480" w:lineRule="auto"/>
        <w:ind w:left="576" w:hanging="576"/>
      </w:pPr>
      <w:r>
        <w:t>Consent for publication</w:t>
      </w:r>
    </w:p>
    <w:p w14:paraId="0F10C492" w14:textId="3F2F3466" w:rsidR="00CB0FE3" w:rsidRPr="00CB0FE3" w:rsidRDefault="00CB0FE3" w:rsidP="000D498B">
      <w:pPr>
        <w:spacing w:line="480" w:lineRule="auto"/>
      </w:pPr>
      <w:r>
        <w:t>Not applicable</w:t>
      </w:r>
    </w:p>
    <w:p w14:paraId="0A83B9D4" w14:textId="7FC57C19" w:rsidR="002827D4" w:rsidRDefault="002827D4" w:rsidP="00840CCA">
      <w:pPr>
        <w:pStyle w:val="Heading2"/>
        <w:numPr>
          <w:ilvl w:val="0"/>
          <w:numId w:val="0"/>
        </w:numPr>
        <w:spacing w:line="480" w:lineRule="auto"/>
        <w:ind w:left="576" w:hanging="576"/>
      </w:pPr>
      <w:r>
        <w:t>Competing interests</w:t>
      </w:r>
    </w:p>
    <w:p w14:paraId="296B5E95" w14:textId="7F261BB9" w:rsidR="00247AD6" w:rsidRPr="00247AD6" w:rsidRDefault="00177AE2" w:rsidP="000D498B">
      <w:pPr>
        <w:spacing w:line="480" w:lineRule="auto"/>
      </w:pPr>
      <w:r>
        <w:t>The authors declare</w:t>
      </w:r>
      <w:r w:rsidR="00115251">
        <w:t xml:space="preserve"> that</w:t>
      </w:r>
      <w:r>
        <w:t xml:space="preserve"> th</w:t>
      </w:r>
      <w:r w:rsidR="00CE0F3A">
        <w:t>ere are no competing interests</w:t>
      </w:r>
    </w:p>
    <w:p w14:paraId="1BDCC6DB" w14:textId="1D792868" w:rsidR="002827D4" w:rsidRDefault="002827D4" w:rsidP="00840CCA">
      <w:pPr>
        <w:pStyle w:val="Heading2"/>
        <w:numPr>
          <w:ilvl w:val="0"/>
          <w:numId w:val="0"/>
        </w:numPr>
        <w:spacing w:line="480" w:lineRule="auto"/>
        <w:ind w:left="576" w:hanging="576"/>
      </w:pPr>
      <w:r>
        <w:t>Author’s contributions</w:t>
      </w:r>
      <w:r w:rsidR="00F67E51">
        <w:t xml:space="preserve"> </w:t>
      </w:r>
    </w:p>
    <w:p w14:paraId="35446F93" w14:textId="7DD03016" w:rsidR="00F67E51" w:rsidRPr="00F67E51" w:rsidRDefault="00F67E51" w:rsidP="001D0DFF">
      <w:pPr>
        <w:spacing w:line="480" w:lineRule="auto"/>
        <w:jc w:val="both"/>
      </w:pPr>
      <w:r>
        <w:t>KT, EC and RD performed the experiments. KT carried out the data analysis and drafted the manuscript. KLD, EJ and VC con</w:t>
      </w:r>
      <w:r w:rsidR="00D02F27">
        <w:t xml:space="preserve">ceived the original idea. KLD, EJ, VC and SG contributed </w:t>
      </w:r>
      <w:r w:rsidR="00D01C78">
        <w:t xml:space="preserve">to </w:t>
      </w:r>
      <w:r>
        <w:t xml:space="preserve">manuscript revisions. All authors reviewed and edited the final version of the manuscript. </w:t>
      </w:r>
    </w:p>
    <w:p w14:paraId="41926839" w14:textId="29DA1593" w:rsidR="008B485E" w:rsidRPr="00DC605B" w:rsidRDefault="00FD4C1A" w:rsidP="000D498B">
      <w:pPr>
        <w:pStyle w:val="Heading1"/>
        <w:numPr>
          <w:ilvl w:val="0"/>
          <w:numId w:val="0"/>
        </w:numPr>
        <w:spacing w:line="480" w:lineRule="auto"/>
        <w:ind w:left="432" w:hanging="432"/>
        <w:rPr>
          <w:rFonts w:asciiTheme="minorHAnsi" w:hAnsiTheme="minorHAnsi"/>
          <w:sz w:val="22"/>
          <w:szCs w:val="22"/>
        </w:rPr>
      </w:pPr>
      <w:r>
        <w:lastRenderedPageBreak/>
        <w:t>References</w:t>
      </w:r>
    </w:p>
    <w:p w14:paraId="3D007B67" w14:textId="237CFDE3" w:rsidR="005B3DF8" w:rsidRPr="005B3DF8" w:rsidRDefault="008B485E" w:rsidP="005B3DF8">
      <w:pPr>
        <w:widowControl w:val="0"/>
        <w:autoSpaceDE w:val="0"/>
        <w:autoSpaceDN w:val="0"/>
        <w:adjustRightInd w:val="0"/>
        <w:spacing w:line="480" w:lineRule="auto"/>
        <w:ind w:left="640" w:hanging="640"/>
        <w:rPr>
          <w:rFonts w:ascii="Calibri" w:hAnsi="Calibri" w:cs="Times New Roman"/>
          <w:noProof/>
          <w:szCs w:val="24"/>
        </w:rPr>
      </w:pPr>
      <w:r w:rsidRPr="00DC605B">
        <w:fldChar w:fldCharType="begin" w:fldLock="1"/>
      </w:r>
      <w:r w:rsidRPr="00DC605B">
        <w:instrText xml:space="preserve">ADDIN Mendeley Bibliography CSL_BIBLIOGRAPHY </w:instrText>
      </w:r>
      <w:r w:rsidRPr="00DC605B">
        <w:fldChar w:fldCharType="separate"/>
      </w:r>
      <w:r w:rsidR="005B3DF8" w:rsidRPr="005B3DF8">
        <w:rPr>
          <w:rFonts w:ascii="Calibri" w:hAnsi="Calibri" w:cs="Times New Roman"/>
          <w:noProof/>
          <w:szCs w:val="24"/>
        </w:rPr>
        <w:t xml:space="preserve">1. </w:t>
      </w:r>
      <w:r w:rsidR="005B3DF8" w:rsidRPr="005B3DF8">
        <w:rPr>
          <w:rFonts w:ascii="Calibri" w:hAnsi="Calibri" w:cs="Times New Roman"/>
          <w:noProof/>
          <w:szCs w:val="24"/>
        </w:rPr>
        <w:tab/>
        <w:t>Khot PD, Fisher MA (2013) Novel Approach for Differentiating Shigella Species and Escherichia coli by Matrix-Assisted Laser Desorption Ionization–Time of Flight Mass Spectrometry. J Clin Microbiol 51:3711–3716</w:t>
      </w:r>
    </w:p>
    <w:p w14:paraId="568AE23A" w14:textId="77777777" w:rsidR="005B3DF8" w:rsidRPr="005B3DF8" w:rsidRDefault="005B3DF8" w:rsidP="005B3DF8">
      <w:pPr>
        <w:widowControl w:val="0"/>
        <w:autoSpaceDE w:val="0"/>
        <w:autoSpaceDN w:val="0"/>
        <w:adjustRightInd w:val="0"/>
        <w:spacing w:line="480" w:lineRule="auto"/>
        <w:ind w:left="640" w:hanging="640"/>
        <w:rPr>
          <w:rFonts w:ascii="Calibri" w:hAnsi="Calibri" w:cs="Times New Roman"/>
          <w:noProof/>
          <w:szCs w:val="24"/>
        </w:rPr>
      </w:pPr>
      <w:r w:rsidRPr="005B3DF8">
        <w:rPr>
          <w:rFonts w:ascii="Calibri" w:hAnsi="Calibri" w:cs="Times New Roman"/>
          <w:noProof/>
          <w:szCs w:val="24"/>
        </w:rPr>
        <w:t xml:space="preserve">2. </w:t>
      </w:r>
      <w:r w:rsidRPr="005B3DF8">
        <w:rPr>
          <w:rFonts w:ascii="Calibri" w:hAnsi="Calibri" w:cs="Times New Roman"/>
          <w:noProof/>
          <w:szCs w:val="24"/>
        </w:rPr>
        <w:tab/>
        <w:t>Russell NJ, Seale AC, O’Driscoll M, et al (2017) Maternal Colonization With Group B Streptococcus and Serotype Distribution Worldwide: Systematic Review and Meta-analyses. Clin Infect Dis 65:S100–S111</w:t>
      </w:r>
    </w:p>
    <w:p w14:paraId="2915B3AC" w14:textId="77777777" w:rsidR="005B3DF8" w:rsidRPr="005B3DF8" w:rsidRDefault="005B3DF8" w:rsidP="005B3DF8">
      <w:pPr>
        <w:widowControl w:val="0"/>
        <w:autoSpaceDE w:val="0"/>
        <w:autoSpaceDN w:val="0"/>
        <w:adjustRightInd w:val="0"/>
        <w:spacing w:line="480" w:lineRule="auto"/>
        <w:ind w:left="640" w:hanging="640"/>
        <w:rPr>
          <w:rFonts w:ascii="Calibri" w:hAnsi="Calibri" w:cs="Times New Roman"/>
          <w:noProof/>
          <w:szCs w:val="24"/>
        </w:rPr>
      </w:pPr>
      <w:r w:rsidRPr="005B3DF8">
        <w:rPr>
          <w:rFonts w:ascii="Calibri" w:hAnsi="Calibri" w:cs="Times New Roman"/>
          <w:noProof/>
          <w:szCs w:val="24"/>
        </w:rPr>
        <w:t xml:space="preserve">3. </w:t>
      </w:r>
      <w:r w:rsidRPr="005B3DF8">
        <w:rPr>
          <w:rFonts w:ascii="Calibri" w:hAnsi="Calibri" w:cs="Times New Roman"/>
          <w:noProof/>
          <w:szCs w:val="24"/>
        </w:rPr>
        <w:tab/>
        <w:t>Verani JR, McGee L, Schrag SJ, Division of Bacterial Diseases, National Center for Immunization and Respiratory Diseases C for DC and P (CDC) (2010) Prevention of perinatal group B streptococcal disease--revised guidelines from CDC, 2010. MMWR Recomm reports  Morb Mortal Wkly report Recomm reports 59:1–36</w:t>
      </w:r>
    </w:p>
    <w:p w14:paraId="409A96D7" w14:textId="77777777" w:rsidR="005B3DF8" w:rsidRPr="005B3DF8" w:rsidRDefault="005B3DF8" w:rsidP="005B3DF8">
      <w:pPr>
        <w:widowControl w:val="0"/>
        <w:autoSpaceDE w:val="0"/>
        <w:autoSpaceDN w:val="0"/>
        <w:adjustRightInd w:val="0"/>
        <w:spacing w:line="480" w:lineRule="auto"/>
        <w:ind w:left="640" w:hanging="640"/>
        <w:rPr>
          <w:rFonts w:ascii="Calibri" w:hAnsi="Calibri" w:cs="Times New Roman"/>
          <w:noProof/>
          <w:szCs w:val="24"/>
        </w:rPr>
      </w:pPr>
      <w:r w:rsidRPr="005B3DF8">
        <w:rPr>
          <w:rFonts w:ascii="Calibri" w:hAnsi="Calibri" w:cs="Times New Roman"/>
          <w:noProof/>
          <w:szCs w:val="24"/>
        </w:rPr>
        <w:t xml:space="preserve">4. </w:t>
      </w:r>
      <w:r w:rsidRPr="005B3DF8">
        <w:rPr>
          <w:rFonts w:ascii="Calibri" w:hAnsi="Calibri" w:cs="Times New Roman"/>
          <w:noProof/>
          <w:szCs w:val="24"/>
        </w:rPr>
        <w:tab/>
        <w:t xml:space="preserve">Kohli-Lynch M, Russell NJ, Seale AC, et al (2017) Neurodevelopmental Impairment in Children After Group B </w:t>
      </w:r>
      <w:r w:rsidRPr="005B3DF8">
        <w:rPr>
          <w:rFonts w:ascii="Calibri" w:hAnsi="Calibri" w:cs="Times New Roman"/>
          <w:noProof/>
          <w:szCs w:val="24"/>
        </w:rPr>
        <w:lastRenderedPageBreak/>
        <w:t>Streptococcal Disease Worldwide: Systematic Review and Meta-analyses. Clin Infect Dis 65:S190–S199</w:t>
      </w:r>
    </w:p>
    <w:p w14:paraId="05998948" w14:textId="77777777" w:rsidR="005B3DF8" w:rsidRPr="005B3DF8" w:rsidRDefault="005B3DF8" w:rsidP="005B3DF8">
      <w:pPr>
        <w:widowControl w:val="0"/>
        <w:autoSpaceDE w:val="0"/>
        <w:autoSpaceDN w:val="0"/>
        <w:adjustRightInd w:val="0"/>
        <w:spacing w:line="480" w:lineRule="auto"/>
        <w:ind w:left="640" w:hanging="640"/>
        <w:rPr>
          <w:rFonts w:ascii="Calibri" w:hAnsi="Calibri" w:cs="Times New Roman"/>
          <w:noProof/>
          <w:szCs w:val="24"/>
        </w:rPr>
      </w:pPr>
      <w:r w:rsidRPr="005B3DF8">
        <w:rPr>
          <w:rFonts w:ascii="Calibri" w:hAnsi="Calibri" w:cs="Times New Roman"/>
          <w:noProof/>
          <w:szCs w:val="24"/>
        </w:rPr>
        <w:t xml:space="preserve">5. </w:t>
      </w:r>
      <w:r w:rsidRPr="005B3DF8">
        <w:rPr>
          <w:rFonts w:ascii="Calibri" w:hAnsi="Calibri" w:cs="Times New Roman"/>
          <w:noProof/>
          <w:szCs w:val="24"/>
        </w:rPr>
        <w:tab/>
        <w:t>Rosa-Fraile M, Spellerberg B (2017) Reliable Detection of Group B Streptococcus in the Clinical Laboratory. J Clin Microbiol 55:2590–2598</w:t>
      </w:r>
    </w:p>
    <w:p w14:paraId="6E343418" w14:textId="77777777" w:rsidR="005B3DF8" w:rsidRPr="005B3DF8" w:rsidRDefault="005B3DF8" w:rsidP="005B3DF8">
      <w:pPr>
        <w:widowControl w:val="0"/>
        <w:autoSpaceDE w:val="0"/>
        <w:autoSpaceDN w:val="0"/>
        <w:adjustRightInd w:val="0"/>
        <w:spacing w:line="480" w:lineRule="auto"/>
        <w:ind w:left="640" w:hanging="640"/>
        <w:rPr>
          <w:rFonts w:ascii="Calibri" w:hAnsi="Calibri" w:cs="Times New Roman"/>
          <w:noProof/>
          <w:szCs w:val="24"/>
        </w:rPr>
      </w:pPr>
      <w:r w:rsidRPr="005B3DF8">
        <w:rPr>
          <w:rFonts w:ascii="Calibri" w:hAnsi="Calibri" w:cs="Times New Roman"/>
          <w:noProof/>
          <w:szCs w:val="24"/>
        </w:rPr>
        <w:t xml:space="preserve">6. </w:t>
      </w:r>
      <w:r w:rsidRPr="005B3DF8">
        <w:rPr>
          <w:rFonts w:ascii="Calibri" w:hAnsi="Calibri" w:cs="Times New Roman"/>
          <w:noProof/>
          <w:szCs w:val="24"/>
        </w:rPr>
        <w:tab/>
        <w:t xml:space="preserve">Public Health England (2018) SMI B 58: detection of carriage of group B streptococci - GOV.UK. </w:t>
      </w:r>
    </w:p>
    <w:p w14:paraId="63BF6B9C" w14:textId="77777777" w:rsidR="005B3DF8" w:rsidRPr="005B3DF8" w:rsidRDefault="005B3DF8" w:rsidP="005B3DF8">
      <w:pPr>
        <w:widowControl w:val="0"/>
        <w:autoSpaceDE w:val="0"/>
        <w:autoSpaceDN w:val="0"/>
        <w:adjustRightInd w:val="0"/>
        <w:spacing w:line="480" w:lineRule="auto"/>
        <w:ind w:left="640" w:hanging="640"/>
        <w:rPr>
          <w:rFonts w:ascii="Calibri" w:hAnsi="Calibri" w:cs="Times New Roman"/>
          <w:noProof/>
          <w:szCs w:val="24"/>
        </w:rPr>
      </w:pPr>
      <w:r w:rsidRPr="005B3DF8">
        <w:rPr>
          <w:rFonts w:ascii="Calibri" w:hAnsi="Calibri" w:cs="Times New Roman"/>
          <w:noProof/>
          <w:szCs w:val="24"/>
        </w:rPr>
        <w:t xml:space="preserve">7. </w:t>
      </w:r>
      <w:r w:rsidRPr="005B3DF8">
        <w:rPr>
          <w:rFonts w:ascii="Calibri" w:hAnsi="Calibri" w:cs="Times New Roman"/>
          <w:noProof/>
          <w:szCs w:val="24"/>
        </w:rPr>
        <w:tab/>
        <w:t xml:space="preserve">Public Health England (2014) UK Standards for Microbiology Investigations, Identification of Streptococcus species, Enterococcus species and Morphologically Similar Organisms. </w:t>
      </w:r>
    </w:p>
    <w:p w14:paraId="41903948" w14:textId="77777777" w:rsidR="005B3DF8" w:rsidRPr="005B3DF8" w:rsidRDefault="005B3DF8" w:rsidP="005B3DF8">
      <w:pPr>
        <w:widowControl w:val="0"/>
        <w:autoSpaceDE w:val="0"/>
        <w:autoSpaceDN w:val="0"/>
        <w:adjustRightInd w:val="0"/>
        <w:spacing w:line="480" w:lineRule="auto"/>
        <w:ind w:left="640" w:hanging="640"/>
        <w:rPr>
          <w:rFonts w:ascii="Calibri" w:hAnsi="Calibri" w:cs="Times New Roman"/>
          <w:noProof/>
          <w:szCs w:val="24"/>
        </w:rPr>
      </w:pPr>
      <w:r w:rsidRPr="005B3DF8">
        <w:rPr>
          <w:rFonts w:ascii="Calibri" w:hAnsi="Calibri" w:cs="Times New Roman"/>
          <w:noProof/>
          <w:szCs w:val="24"/>
        </w:rPr>
        <w:t xml:space="preserve">8. </w:t>
      </w:r>
      <w:r w:rsidRPr="005B3DF8">
        <w:rPr>
          <w:rFonts w:ascii="Calibri" w:hAnsi="Calibri" w:cs="Times New Roman"/>
          <w:noProof/>
          <w:szCs w:val="24"/>
        </w:rPr>
        <w:tab/>
        <w:t>Suwantarat N, Grundy M, Rubin M, et al (2015) Recognition of Streptococcus pseudoporcinus Colonization in Women as a Consequence of Using Matrix-Assisted Laser Desorption Ionization–Time of Flight Mass Spectrometry for Group B Streptococcus Identification. J Clin Microbiol 53:3926–3930</w:t>
      </w:r>
    </w:p>
    <w:p w14:paraId="54F2516D" w14:textId="77777777" w:rsidR="005B3DF8" w:rsidRPr="005B3DF8" w:rsidRDefault="005B3DF8" w:rsidP="005B3DF8">
      <w:pPr>
        <w:widowControl w:val="0"/>
        <w:autoSpaceDE w:val="0"/>
        <w:autoSpaceDN w:val="0"/>
        <w:adjustRightInd w:val="0"/>
        <w:spacing w:line="480" w:lineRule="auto"/>
        <w:ind w:left="640" w:hanging="640"/>
        <w:rPr>
          <w:rFonts w:ascii="Calibri" w:hAnsi="Calibri" w:cs="Times New Roman"/>
          <w:noProof/>
          <w:szCs w:val="24"/>
        </w:rPr>
      </w:pPr>
      <w:r w:rsidRPr="005B3DF8">
        <w:rPr>
          <w:rFonts w:ascii="Calibri" w:hAnsi="Calibri" w:cs="Times New Roman"/>
          <w:noProof/>
          <w:szCs w:val="24"/>
        </w:rPr>
        <w:t xml:space="preserve">9. </w:t>
      </w:r>
      <w:r w:rsidRPr="005B3DF8">
        <w:rPr>
          <w:rFonts w:ascii="Calibri" w:hAnsi="Calibri" w:cs="Times New Roman"/>
          <w:noProof/>
          <w:szCs w:val="24"/>
        </w:rPr>
        <w:tab/>
        <w:t xml:space="preserve">Drevinek M, Dresler J, Klimentova J, Pisa L, Hubalek M (2012) Evaluation of sample preparation methods for MALDI-TOF </w:t>
      </w:r>
      <w:r w:rsidRPr="005B3DF8">
        <w:rPr>
          <w:rFonts w:ascii="Calibri" w:hAnsi="Calibri" w:cs="Times New Roman"/>
          <w:noProof/>
          <w:szCs w:val="24"/>
        </w:rPr>
        <w:lastRenderedPageBreak/>
        <w:t>MS identification of highly dangerous bacteria. Lett Appl Microbiol 55:40–46</w:t>
      </w:r>
    </w:p>
    <w:p w14:paraId="6F2AAD5E" w14:textId="77777777" w:rsidR="005B3DF8" w:rsidRPr="005B3DF8" w:rsidRDefault="005B3DF8" w:rsidP="005B3DF8">
      <w:pPr>
        <w:widowControl w:val="0"/>
        <w:autoSpaceDE w:val="0"/>
        <w:autoSpaceDN w:val="0"/>
        <w:adjustRightInd w:val="0"/>
        <w:spacing w:line="480" w:lineRule="auto"/>
        <w:ind w:left="640" w:hanging="640"/>
        <w:rPr>
          <w:rFonts w:ascii="Calibri" w:hAnsi="Calibri" w:cs="Times New Roman"/>
          <w:noProof/>
          <w:szCs w:val="24"/>
        </w:rPr>
      </w:pPr>
      <w:r w:rsidRPr="005B3DF8">
        <w:rPr>
          <w:rFonts w:ascii="Calibri" w:hAnsi="Calibri" w:cs="Times New Roman"/>
          <w:noProof/>
          <w:szCs w:val="24"/>
        </w:rPr>
        <w:t xml:space="preserve">10. </w:t>
      </w:r>
      <w:r w:rsidRPr="005B3DF8">
        <w:rPr>
          <w:rFonts w:ascii="Calibri" w:hAnsi="Calibri" w:cs="Times New Roman"/>
          <w:noProof/>
          <w:szCs w:val="24"/>
        </w:rPr>
        <w:tab/>
        <w:t>Alatoom AA, Cunningham SA, Ihde SM, Mandrekar J, Patel R (2011) Comparison of Direct Colony Method versus Extraction Method for Identification of Gram-Positive Cocci by Use of Bruker Biotyper Matrix-Assisted Laser Desorption Ionization-Time of Flight Mass Spectrometry. J Clin Microbiol 49:2868–2873</w:t>
      </w:r>
    </w:p>
    <w:p w14:paraId="5349E921" w14:textId="77777777" w:rsidR="005B3DF8" w:rsidRPr="005B3DF8" w:rsidRDefault="005B3DF8" w:rsidP="005B3DF8">
      <w:pPr>
        <w:widowControl w:val="0"/>
        <w:autoSpaceDE w:val="0"/>
        <w:autoSpaceDN w:val="0"/>
        <w:adjustRightInd w:val="0"/>
        <w:spacing w:line="480" w:lineRule="auto"/>
        <w:ind w:left="640" w:hanging="640"/>
        <w:rPr>
          <w:rFonts w:ascii="Calibri" w:hAnsi="Calibri" w:cs="Times New Roman"/>
          <w:noProof/>
          <w:szCs w:val="24"/>
        </w:rPr>
      </w:pPr>
      <w:r w:rsidRPr="005B3DF8">
        <w:rPr>
          <w:rFonts w:ascii="Calibri" w:hAnsi="Calibri" w:cs="Times New Roman"/>
          <w:noProof/>
          <w:szCs w:val="24"/>
        </w:rPr>
        <w:t xml:space="preserve">11. </w:t>
      </w:r>
      <w:r w:rsidRPr="005B3DF8">
        <w:rPr>
          <w:rFonts w:ascii="Calibri" w:hAnsi="Calibri" w:cs="Times New Roman"/>
          <w:noProof/>
          <w:szCs w:val="24"/>
        </w:rPr>
        <w:tab/>
        <w:t>Lartigue M-F, Hery-Arnaud G, Haguenoer E, Domelier A-S, Schmit P-O, van der Mee-Marquet N, Lanotte P, Mereghetti L, Kostrzewa M, Quentin R (2009) Identification of Streptococcus agalactiae Isolates from Various Phylogenetic Lineages by Matrix-Assisted Laser Desorption Ionization-Time of Flight Mass Spectrometry. J Clin Microbiol 47:2284–2287</w:t>
      </w:r>
    </w:p>
    <w:p w14:paraId="55818C1A" w14:textId="77777777" w:rsidR="005B3DF8" w:rsidRPr="005B3DF8" w:rsidRDefault="005B3DF8" w:rsidP="005B3DF8">
      <w:pPr>
        <w:widowControl w:val="0"/>
        <w:autoSpaceDE w:val="0"/>
        <w:autoSpaceDN w:val="0"/>
        <w:adjustRightInd w:val="0"/>
        <w:spacing w:line="480" w:lineRule="auto"/>
        <w:ind w:left="640" w:hanging="640"/>
        <w:rPr>
          <w:rFonts w:ascii="Calibri" w:hAnsi="Calibri" w:cs="Times New Roman"/>
          <w:noProof/>
          <w:szCs w:val="24"/>
        </w:rPr>
      </w:pPr>
      <w:r w:rsidRPr="005B3DF8">
        <w:rPr>
          <w:rFonts w:ascii="Calibri" w:hAnsi="Calibri" w:cs="Times New Roman"/>
          <w:noProof/>
          <w:szCs w:val="24"/>
        </w:rPr>
        <w:t xml:space="preserve">12. </w:t>
      </w:r>
      <w:r w:rsidRPr="005B3DF8">
        <w:rPr>
          <w:rFonts w:ascii="Calibri" w:hAnsi="Calibri" w:cs="Times New Roman"/>
          <w:noProof/>
          <w:szCs w:val="24"/>
        </w:rPr>
        <w:tab/>
        <w:t xml:space="preserve">Bizzini A, Durussel C, Bille J, Greub G, Prod’hom G (2010) Performance of matrix-assisted laser desorption ionization-time of flight mass spectrometry for identification of </w:t>
      </w:r>
      <w:r w:rsidRPr="005B3DF8">
        <w:rPr>
          <w:rFonts w:ascii="Calibri" w:hAnsi="Calibri" w:cs="Times New Roman"/>
          <w:noProof/>
          <w:szCs w:val="24"/>
        </w:rPr>
        <w:lastRenderedPageBreak/>
        <w:t>bacterial strains routinely isolated in a clinical microbiology laboratory. J Clin Microbiol 48:1549–54</w:t>
      </w:r>
    </w:p>
    <w:p w14:paraId="65E8979C" w14:textId="77777777" w:rsidR="005B3DF8" w:rsidRPr="005B3DF8" w:rsidRDefault="005B3DF8" w:rsidP="005B3DF8">
      <w:pPr>
        <w:widowControl w:val="0"/>
        <w:autoSpaceDE w:val="0"/>
        <w:autoSpaceDN w:val="0"/>
        <w:adjustRightInd w:val="0"/>
        <w:spacing w:line="480" w:lineRule="auto"/>
        <w:ind w:left="640" w:hanging="640"/>
        <w:rPr>
          <w:rFonts w:ascii="Calibri" w:hAnsi="Calibri" w:cs="Times New Roman"/>
          <w:noProof/>
          <w:szCs w:val="24"/>
        </w:rPr>
      </w:pPr>
      <w:r w:rsidRPr="005B3DF8">
        <w:rPr>
          <w:rFonts w:ascii="Calibri" w:hAnsi="Calibri" w:cs="Times New Roman"/>
          <w:noProof/>
          <w:szCs w:val="24"/>
        </w:rPr>
        <w:t xml:space="preserve">13. </w:t>
      </w:r>
      <w:r w:rsidRPr="005B3DF8">
        <w:rPr>
          <w:rFonts w:ascii="Calibri" w:hAnsi="Calibri" w:cs="Times New Roman"/>
          <w:noProof/>
          <w:szCs w:val="24"/>
        </w:rPr>
        <w:tab/>
        <w:t>Raoult D, Diawara S, Mediannikov O, et al (2015) The Ongoing Revolution of MALDI-TOF Mass Spectrometry for Microbiology Reaches Tropical Africa. Am J Trop Med Hyg 92:641–647</w:t>
      </w:r>
    </w:p>
    <w:p w14:paraId="270D3788" w14:textId="77777777" w:rsidR="005B3DF8" w:rsidRPr="005B3DF8" w:rsidRDefault="005B3DF8" w:rsidP="005B3DF8">
      <w:pPr>
        <w:widowControl w:val="0"/>
        <w:autoSpaceDE w:val="0"/>
        <w:autoSpaceDN w:val="0"/>
        <w:adjustRightInd w:val="0"/>
        <w:spacing w:line="480" w:lineRule="auto"/>
        <w:ind w:left="640" w:hanging="640"/>
        <w:rPr>
          <w:rFonts w:ascii="Calibri" w:hAnsi="Calibri" w:cs="Times New Roman"/>
          <w:noProof/>
          <w:szCs w:val="24"/>
        </w:rPr>
      </w:pPr>
      <w:r w:rsidRPr="005B3DF8">
        <w:rPr>
          <w:rFonts w:ascii="Calibri" w:hAnsi="Calibri" w:cs="Times New Roman"/>
          <w:noProof/>
          <w:szCs w:val="24"/>
        </w:rPr>
        <w:t xml:space="preserve">14. </w:t>
      </w:r>
      <w:r w:rsidRPr="005B3DF8">
        <w:rPr>
          <w:rFonts w:ascii="Calibri" w:hAnsi="Calibri" w:cs="Times New Roman"/>
          <w:noProof/>
          <w:szCs w:val="24"/>
        </w:rPr>
        <w:tab/>
        <w:t>Theparee T, Das S, Thomson RB (2018) Total Laboratory Automation and Matrix-Assisted Laser Desorption Ionization-Time of Flight Mass Spectrometry Improve Turnaround Times in the Clinical Microbiology Laboratory: a Retrospective Analysis. J Clin Microbiol 56:e01242-17</w:t>
      </w:r>
    </w:p>
    <w:p w14:paraId="4118198C" w14:textId="77777777" w:rsidR="005B3DF8" w:rsidRPr="005B3DF8" w:rsidRDefault="005B3DF8" w:rsidP="005B3DF8">
      <w:pPr>
        <w:widowControl w:val="0"/>
        <w:autoSpaceDE w:val="0"/>
        <w:autoSpaceDN w:val="0"/>
        <w:adjustRightInd w:val="0"/>
        <w:spacing w:line="480" w:lineRule="auto"/>
        <w:ind w:left="640" w:hanging="640"/>
        <w:rPr>
          <w:rFonts w:ascii="Calibri" w:hAnsi="Calibri" w:cs="Times New Roman"/>
          <w:noProof/>
          <w:szCs w:val="24"/>
        </w:rPr>
      </w:pPr>
      <w:r w:rsidRPr="005B3DF8">
        <w:rPr>
          <w:rFonts w:ascii="Calibri" w:hAnsi="Calibri" w:cs="Times New Roman"/>
          <w:noProof/>
          <w:szCs w:val="24"/>
        </w:rPr>
        <w:t xml:space="preserve">15. </w:t>
      </w:r>
      <w:r w:rsidRPr="005B3DF8">
        <w:rPr>
          <w:rFonts w:ascii="Calibri" w:hAnsi="Calibri" w:cs="Times New Roman"/>
          <w:noProof/>
          <w:szCs w:val="24"/>
        </w:rPr>
        <w:tab/>
        <w:t>Le Doare K, Jarju S, Darboe S, Warburton F, Gorringe A, Heath PT, Kampmann B (2016) Risk factors for Group B Streptococcus colonisation and disease in Gambian women and their infants. J Infect 72:283–294</w:t>
      </w:r>
    </w:p>
    <w:p w14:paraId="5498F217" w14:textId="77777777" w:rsidR="005B3DF8" w:rsidRPr="005B3DF8" w:rsidRDefault="005B3DF8" w:rsidP="005B3DF8">
      <w:pPr>
        <w:widowControl w:val="0"/>
        <w:autoSpaceDE w:val="0"/>
        <w:autoSpaceDN w:val="0"/>
        <w:adjustRightInd w:val="0"/>
        <w:spacing w:line="480" w:lineRule="auto"/>
        <w:ind w:left="640" w:hanging="640"/>
        <w:rPr>
          <w:rFonts w:ascii="Calibri" w:hAnsi="Calibri" w:cs="Times New Roman"/>
          <w:noProof/>
          <w:szCs w:val="24"/>
        </w:rPr>
      </w:pPr>
      <w:r w:rsidRPr="005B3DF8">
        <w:rPr>
          <w:rFonts w:ascii="Calibri" w:hAnsi="Calibri" w:cs="Times New Roman"/>
          <w:noProof/>
          <w:szCs w:val="24"/>
        </w:rPr>
        <w:t xml:space="preserve">16. </w:t>
      </w:r>
      <w:r w:rsidRPr="005B3DF8">
        <w:rPr>
          <w:rFonts w:ascii="Calibri" w:hAnsi="Calibri" w:cs="Times New Roman"/>
          <w:noProof/>
          <w:szCs w:val="24"/>
        </w:rPr>
        <w:tab/>
        <w:t xml:space="preserve">Binghuai L, Yanli S, Shuchen Z, Fengxia Z, Dong L, Yanchao C (2014) Use of MALDI-TOF mass spectrometry for rapid </w:t>
      </w:r>
      <w:r w:rsidRPr="005B3DF8">
        <w:rPr>
          <w:rFonts w:ascii="Calibri" w:hAnsi="Calibri" w:cs="Times New Roman"/>
          <w:noProof/>
          <w:szCs w:val="24"/>
        </w:rPr>
        <w:lastRenderedPageBreak/>
        <w:t>identification of group B Streptococcus on chromID Strepto B agar. Int J Infect Dis 27:44–48</w:t>
      </w:r>
    </w:p>
    <w:p w14:paraId="0A8C3B38" w14:textId="77777777" w:rsidR="005B3DF8" w:rsidRPr="005B3DF8" w:rsidRDefault="005B3DF8" w:rsidP="005B3DF8">
      <w:pPr>
        <w:widowControl w:val="0"/>
        <w:autoSpaceDE w:val="0"/>
        <w:autoSpaceDN w:val="0"/>
        <w:adjustRightInd w:val="0"/>
        <w:spacing w:line="480" w:lineRule="auto"/>
        <w:ind w:left="640" w:hanging="640"/>
        <w:rPr>
          <w:rFonts w:ascii="Calibri" w:hAnsi="Calibri" w:cs="Times New Roman"/>
          <w:noProof/>
          <w:szCs w:val="24"/>
        </w:rPr>
      </w:pPr>
      <w:r w:rsidRPr="005B3DF8">
        <w:rPr>
          <w:rFonts w:ascii="Calibri" w:hAnsi="Calibri" w:cs="Times New Roman"/>
          <w:noProof/>
          <w:szCs w:val="24"/>
        </w:rPr>
        <w:t xml:space="preserve">17. </w:t>
      </w:r>
      <w:r w:rsidRPr="005B3DF8">
        <w:rPr>
          <w:rFonts w:ascii="Calibri" w:hAnsi="Calibri" w:cs="Times New Roman"/>
          <w:noProof/>
          <w:szCs w:val="24"/>
        </w:rPr>
        <w:tab/>
        <w:t>Lartigue M-F, Kostrzewa M, Salloum M, Haguenoer E, Héry-Arnaud G, Domelier A-S, Stumpf S, Quentin R (2011) Rapid detection of “highly virulent” Group B Streptococcus ST-17 and emerging ST-1 clones by MALDI-TOF mass spectrometry. J Microbiol Methods 86:262–265</w:t>
      </w:r>
    </w:p>
    <w:p w14:paraId="40C8852C" w14:textId="77777777" w:rsidR="005B3DF8" w:rsidRPr="005B3DF8" w:rsidRDefault="005B3DF8" w:rsidP="005B3DF8">
      <w:pPr>
        <w:widowControl w:val="0"/>
        <w:autoSpaceDE w:val="0"/>
        <w:autoSpaceDN w:val="0"/>
        <w:adjustRightInd w:val="0"/>
        <w:spacing w:line="480" w:lineRule="auto"/>
        <w:ind w:left="640" w:hanging="640"/>
        <w:rPr>
          <w:rFonts w:ascii="Calibri" w:hAnsi="Calibri" w:cs="Times New Roman"/>
          <w:noProof/>
          <w:szCs w:val="24"/>
        </w:rPr>
      </w:pPr>
      <w:r w:rsidRPr="005B3DF8">
        <w:rPr>
          <w:rFonts w:ascii="Calibri" w:hAnsi="Calibri" w:cs="Times New Roman"/>
          <w:noProof/>
          <w:szCs w:val="24"/>
        </w:rPr>
        <w:t xml:space="preserve">18. </w:t>
      </w:r>
      <w:r w:rsidRPr="005B3DF8">
        <w:rPr>
          <w:rFonts w:ascii="Calibri" w:hAnsi="Calibri" w:cs="Times New Roman"/>
          <w:noProof/>
          <w:szCs w:val="24"/>
        </w:rPr>
        <w:tab/>
        <w:t>Emami K, Nelson A, Hack E, Zhang J, Green DH, Caldwell GS, Mesbahi E (2016) MALDI-TOF Mass Spectrometry Discriminates Known Species and Marine Environmental Isolates of Pseudoalteromonas. Front Microbiol 7:104</w:t>
      </w:r>
    </w:p>
    <w:p w14:paraId="67A9BACE" w14:textId="77777777" w:rsidR="005B3DF8" w:rsidRPr="005B3DF8" w:rsidRDefault="005B3DF8" w:rsidP="005B3DF8">
      <w:pPr>
        <w:widowControl w:val="0"/>
        <w:autoSpaceDE w:val="0"/>
        <w:autoSpaceDN w:val="0"/>
        <w:adjustRightInd w:val="0"/>
        <w:spacing w:line="480" w:lineRule="auto"/>
        <w:ind w:left="640" w:hanging="640"/>
        <w:rPr>
          <w:rFonts w:ascii="Calibri" w:hAnsi="Calibri" w:cs="Times New Roman"/>
          <w:noProof/>
          <w:szCs w:val="24"/>
        </w:rPr>
      </w:pPr>
      <w:r w:rsidRPr="005B3DF8">
        <w:rPr>
          <w:rFonts w:ascii="Calibri" w:hAnsi="Calibri" w:cs="Times New Roman"/>
          <w:noProof/>
          <w:szCs w:val="24"/>
        </w:rPr>
        <w:t xml:space="preserve">19. </w:t>
      </w:r>
      <w:r w:rsidRPr="005B3DF8">
        <w:rPr>
          <w:rFonts w:ascii="Calibri" w:hAnsi="Calibri" w:cs="Times New Roman"/>
          <w:noProof/>
          <w:szCs w:val="24"/>
        </w:rPr>
        <w:tab/>
        <w:t>Lee M-R, Tsai C-J, Teng S-H, Hsueh P-R (2015) Identification of Weissella species by matrix-assisted laser desorption/ionization time-of-flight mass spectrometry. Front Microbiol 6:1246</w:t>
      </w:r>
    </w:p>
    <w:p w14:paraId="75705829" w14:textId="77777777" w:rsidR="005B3DF8" w:rsidRPr="005B3DF8" w:rsidRDefault="005B3DF8" w:rsidP="005B3DF8">
      <w:pPr>
        <w:widowControl w:val="0"/>
        <w:autoSpaceDE w:val="0"/>
        <w:autoSpaceDN w:val="0"/>
        <w:adjustRightInd w:val="0"/>
        <w:spacing w:line="480" w:lineRule="auto"/>
        <w:ind w:left="640" w:hanging="640"/>
        <w:rPr>
          <w:rFonts w:ascii="Calibri" w:hAnsi="Calibri" w:cs="Times New Roman"/>
          <w:noProof/>
          <w:szCs w:val="24"/>
        </w:rPr>
      </w:pPr>
      <w:r w:rsidRPr="005B3DF8">
        <w:rPr>
          <w:rFonts w:ascii="Calibri" w:hAnsi="Calibri" w:cs="Times New Roman"/>
          <w:noProof/>
          <w:szCs w:val="24"/>
        </w:rPr>
        <w:t xml:space="preserve">20. </w:t>
      </w:r>
      <w:r w:rsidRPr="005B3DF8">
        <w:rPr>
          <w:rFonts w:ascii="Calibri" w:hAnsi="Calibri" w:cs="Times New Roman"/>
          <w:noProof/>
          <w:szCs w:val="24"/>
        </w:rPr>
        <w:tab/>
        <w:t>Khot PD, Couturier MR, Wilson A, Croft A, Fisher MA (2012) Optimization of matrix-assisted laser desorption ionization-</w:t>
      </w:r>
      <w:r w:rsidRPr="005B3DF8">
        <w:rPr>
          <w:rFonts w:ascii="Calibri" w:hAnsi="Calibri" w:cs="Times New Roman"/>
          <w:noProof/>
          <w:szCs w:val="24"/>
        </w:rPr>
        <w:lastRenderedPageBreak/>
        <w:t>time of flight mass spectrometry analysis for bacterial identification. J Clin Microbiol 50:3845–52</w:t>
      </w:r>
    </w:p>
    <w:p w14:paraId="71F3093D" w14:textId="77777777" w:rsidR="005B3DF8" w:rsidRPr="005B3DF8" w:rsidRDefault="005B3DF8" w:rsidP="005B3DF8">
      <w:pPr>
        <w:widowControl w:val="0"/>
        <w:autoSpaceDE w:val="0"/>
        <w:autoSpaceDN w:val="0"/>
        <w:adjustRightInd w:val="0"/>
        <w:spacing w:line="480" w:lineRule="auto"/>
        <w:ind w:left="640" w:hanging="640"/>
        <w:rPr>
          <w:rFonts w:ascii="Calibri" w:hAnsi="Calibri" w:cs="Times New Roman"/>
          <w:noProof/>
          <w:szCs w:val="24"/>
        </w:rPr>
      </w:pPr>
      <w:r w:rsidRPr="005B3DF8">
        <w:rPr>
          <w:rFonts w:ascii="Calibri" w:hAnsi="Calibri" w:cs="Times New Roman"/>
          <w:noProof/>
          <w:szCs w:val="24"/>
        </w:rPr>
        <w:t xml:space="preserve">21. </w:t>
      </w:r>
      <w:r w:rsidRPr="005B3DF8">
        <w:rPr>
          <w:rFonts w:ascii="Calibri" w:hAnsi="Calibri" w:cs="Times New Roman"/>
          <w:noProof/>
          <w:szCs w:val="24"/>
        </w:rPr>
        <w:tab/>
        <w:t>van Veen SQ, Claas ECJ, Kuijper EJ (2010) High-Throughput Identification of Bacteria and Yeast by Matrix-Assisted Laser Desorption Ionization-Time of Flight Mass Spectrometry in Conventional Medical Microbiology Laboratories. J Clin Microbiol 48:900–907</w:t>
      </w:r>
    </w:p>
    <w:p w14:paraId="13B65C2E" w14:textId="77777777" w:rsidR="005B3DF8" w:rsidRPr="005B3DF8" w:rsidRDefault="005B3DF8" w:rsidP="005B3DF8">
      <w:pPr>
        <w:widowControl w:val="0"/>
        <w:autoSpaceDE w:val="0"/>
        <w:autoSpaceDN w:val="0"/>
        <w:adjustRightInd w:val="0"/>
        <w:spacing w:line="480" w:lineRule="auto"/>
        <w:ind w:left="640" w:hanging="640"/>
        <w:rPr>
          <w:rFonts w:ascii="Calibri" w:hAnsi="Calibri" w:cs="Times New Roman"/>
          <w:noProof/>
          <w:szCs w:val="24"/>
        </w:rPr>
      </w:pPr>
      <w:r w:rsidRPr="005B3DF8">
        <w:rPr>
          <w:rFonts w:ascii="Calibri" w:hAnsi="Calibri" w:cs="Times New Roman"/>
          <w:noProof/>
          <w:szCs w:val="24"/>
        </w:rPr>
        <w:t xml:space="preserve">22. </w:t>
      </w:r>
      <w:r w:rsidRPr="005B3DF8">
        <w:rPr>
          <w:rFonts w:ascii="Calibri" w:hAnsi="Calibri" w:cs="Times New Roman"/>
          <w:noProof/>
          <w:szCs w:val="24"/>
        </w:rPr>
        <w:tab/>
        <w:t>Seng P, Drancourt M, Gouriet F, La Scola B, Fournier P, Rolain JM, Raoult D (2009) Ongoing Revolution in Bacteriology: Routine Identification of Bacteria by Matrix‐Assisted Laser Desorption Ionization Time‐of‐Flight Mass Spectrometry. Clin Infect Dis 49:543–551</w:t>
      </w:r>
    </w:p>
    <w:p w14:paraId="55FAFD4B" w14:textId="77777777" w:rsidR="005B3DF8" w:rsidRPr="005B3DF8" w:rsidRDefault="005B3DF8" w:rsidP="005B3DF8">
      <w:pPr>
        <w:widowControl w:val="0"/>
        <w:autoSpaceDE w:val="0"/>
        <w:autoSpaceDN w:val="0"/>
        <w:adjustRightInd w:val="0"/>
        <w:spacing w:line="480" w:lineRule="auto"/>
        <w:ind w:left="640" w:hanging="640"/>
        <w:rPr>
          <w:rFonts w:ascii="Calibri" w:hAnsi="Calibri" w:cs="Times New Roman"/>
          <w:noProof/>
          <w:szCs w:val="24"/>
        </w:rPr>
      </w:pPr>
      <w:r w:rsidRPr="005B3DF8">
        <w:rPr>
          <w:rFonts w:ascii="Calibri" w:hAnsi="Calibri" w:cs="Times New Roman"/>
          <w:noProof/>
          <w:szCs w:val="24"/>
        </w:rPr>
        <w:t xml:space="preserve">23. </w:t>
      </w:r>
      <w:r w:rsidRPr="005B3DF8">
        <w:rPr>
          <w:rFonts w:ascii="Calibri" w:hAnsi="Calibri" w:cs="Times New Roman"/>
          <w:noProof/>
          <w:szCs w:val="24"/>
        </w:rPr>
        <w:tab/>
        <w:t>De Bel A, Wybo I, Pierard D, Lauwers S, van Veen SQ, Claas ECJ, Kuijper EJ (2010) Correct Implementation of Matrix-Assisted Laser Desorption Ionization-Time of Flight Mass Spectrometry in Routine Clinical Microbiology. J Clin Microbiol 48:1991–1992</w:t>
      </w:r>
    </w:p>
    <w:p w14:paraId="18D40303" w14:textId="77777777" w:rsidR="005B3DF8" w:rsidRPr="005B3DF8" w:rsidRDefault="005B3DF8" w:rsidP="005B3DF8">
      <w:pPr>
        <w:widowControl w:val="0"/>
        <w:autoSpaceDE w:val="0"/>
        <w:autoSpaceDN w:val="0"/>
        <w:adjustRightInd w:val="0"/>
        <w:spacing w:line="480" w:lineRule="auto"/>
        <w:ind w:left="640" w:hanging="640"/>
        <w:rPr>
          <w:rFonts w:ascii="Calibri" w:hAnsi="Calibri" w:cs="Times New Roman"/>
          <w:noProof/>
          <w:szCs w:val="24"/>
        </w:rPr>
      </w:pPr>
      <w:r w:rsidRPr="005B3DF8">
        <w:rPr>
          <w:rFonts w:ascii="Calibri" w:hAnsi="Calibri" w:cs="Times New Roman"/>
          <w:noProof/>
          <w:szCs w:val="24"/>
        </w:rPr>
        <w:lastRenderedPageBreak/>
        <w:t xml:space="preserve">24. </w:t>
      </w:r>
      <w:r w:rsidRPr="005B3DF8">
        <w:rPr>
          <w:rFonts w:ascii="Calibri" w:hAnsi="Calibri" w:cs="Times New Roman"/>
          <w:noProof/>
          <w:szCs w:val="24"/>
        </w:rPr>
        <w:tab/>
        <w:t>Ábrók M, Arcson Á, Lázár A, Urbán E, Deák J (2015) Combination of selective enrichment and MALDI-TOF MS for rapid detection of Streptococcus agalactiae colonisation of pregnant women. J Microbiol Methods 114:23–25</w:t>
      </w:r>
    </w:p>
    <w:p w14:paraId="188438A0" w14:textId="77777777" w:rsidR="005B3DF8" w:rsidRPr="005B3DF8" w:rsidRDefault="005B3DF8" w:rsidP="005B3DF8">
      <w:pPr>
        <w:widowControl w:val="0"/>
        <w:autoSpaceDE w:val="0"/>
        <w:autoSpaceDN w:val="0"/>
        <w:adjustRightInd w:val="0"/>
        <w:spacing w:line="480" w:lineRule="auto"/>
        <w:ind w:left="640" w:hanging="640"/>
        <w:rPr>
          <w:rFonts w:ascii="Calibri" w:hAnsi="Calibri"/>
          <w:noProof/>
        </w:rPr>
      </w:pPr>
      <w:r w:rsidRPr="005B3DF8">
        <w:rPr>
          <w:rFonts w:ascii="Calibri" w:hAnsi="Calibri" w:cs="Times New Roman"/>
          <w:noProof/>
          <w:szCs w:val="24"/>
        </w:rPr>
        <w:t xml:space="preserve">25. </w:t>
      </w:r>
      <w:r w:rsidRPr="005B3DF8">
        <w:rPr>
          <w:rFonts w:ascii="Calibri" w:hAnsi="Calibri" w:cs="Times New Roman"/>
          <w:noProof/>
          <w:szCs w:val="24"/>
        </w:rPr>
        <w:tab/>
        <w:t>Moon H-W, Lee SH, Chung H-S, Lee M, Lee K (2013) Performance of the Vitek MS matrix-assisted laser desorption ionization time-of-flight mass spectrometry system for identification of Gram-positive cocci routinely isolated in clinical microbiology laboratories. J Med Microbiol 62:1301–6</w:t>
      </w:r>
    </w:p>
    <w:p w14:paraId="41F90CBC" w14:textId="77777777" w:rsidR="00D67AD7" w:rsidRDefault="008B485E" w:rsidP="00D67AD7">
      <w:r w:rsidRPr="00DC605B">
        <w:lastRenderedPageBreak/>
        <w:fldChar w:fldCharType="end"/>
      </w:r>
      <w:r w:rsidR="00D67AD7">
        <w:rPr>
          <w:noProof/>
          <w:lang w:val="en-US"/>
        </w:rPr>
        <w:drawing>
          <wp:inline distT="0" distB="0" distL="0" distR="0" wp14:anchorId="0A6A58D9" wp14:editId="2CDF3A6D">
            <wp:extent cx="5683885" cy="79165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ROM picture.tif"/>
                    <pic:cNvPicPr/>
                  </pic:nvPicPr>
                  <pic:blipFill rotWithShape="1">
                    <a:blip r:embed="rId16">
                      <a:extLst>
                        <a:ext uri="{28A0092B-C50C-407E-A947-70E740481C1C}">
                          <a14:useLocalDpi xmlns:a14="http://schemas.microsoft.com/office/drawing/2010/main" val="0"/>
                        </a:ext>
                      </a:extLst>
                    </a:blip>
                    <a:srcRect l="831"/>
                    <a:stretch/>
                  </pic:blipFill>
                  <pic:spPr bwMode="auto">
                    <a:xfrm>
                      <a:off x="0" y="0"/>
                      <a:ext cx="5683885" cy="7916545"/>
                    </a:xfrm>
                    <a:prstGeom prst="rect">
                      <a:avLst/>
                    </a:prstGeom>
                    <a:ln>
                      <a:noFill/>
                    </a:ln>
                    <a:extLst>
                      <a:ext uri="{53640926-AAD7-44D8-BBD7-CCE9431645EC}">
                        <a14:shadowObscured xmlns:a14="http://schemas.microsoft.com/office/drawing/2010/main"/>
                      </a:ext>
                    </a:extLst>
                  </pic:spPr>
                </pic:pic>
              </a:graphicData>
            </a:graphic>
          </wp:inline>
        </w:drawing>
      </w:r>
    </w:p>
    <w:p w14:paraId="19F2CC58" w14:textId="62B83D21" w:rsidR="00766C3F" w:rsidRDefault="00766C3F" w:rsidP="000D498B">
      <w:pPr>
        <w:spacing w:line="480" w:lineRule="auto"/>
        <w:jc w:val="both"/>
      </w:pPr>
    </w:p>
    <w:p w14:paraId="668B5898" w14:textId="75631206" w:rsidR="002A218F" w:rsidRDefault="002A218F" w:rsidP="002A218F">
      <w:pPr>
        <w:pStyle w:val="Heading1"/>
        <w:numPr>
          <w:ilvl w:val="0"/>
          <w:numId w:val="0"/>
        </w:numPr>
        <w:ind w:left="432" w:hanging="432"/>
      </w:pPr>
      <w:r>
        <w:lastRenderedPageBreak/>
        <w:t>Figure Legends</w:t>
      </w:r>
    </w:p>
    <w:p w14:paraId="30B04565" w14:textId="753E4B93" w:rsidR="002A218F" w:rsidRPr="002A218F" w:rsidRDefault="002A218F" w:rsidP="002A218F">
      <w:pPr>
        <w:pStyle w:val="Caption"/>
        <w:spacing w:line="480" w:lineRule="auto"/>
        <w:jc w:val="both"/>
        <w:rPr>
          <w:i w:val="0"/>
          <w:color w:val="auto"/>
          <w:sz w:val="20"/>
        </w:rPr>
      </w:pPr>
      <w:r w:rsidRPr="002A218F">
        <w:rPr>
          <w:i w:val="0"/>
          <w:color w:val="auto"/>
          <w:sz w:val="20"/>
        </w:rPr>
        <w:t xml:space="preserve">Figure 1 Microbiological colony appearance on CHROMagar after 18-24 hours incubation. (A) </w:t>
      </w:r>
      <w:proofErr w:type="spellStart"/>
      <w:r w:rsidRPr="002A218F">
        <w:rPr>
          <w:color w:val="auto"/>
          <w:sz w:val="20"/>
        </w:rPr>
        <w:t>Lactococcus</w:t>
      </w:r>
      <w:proofErr w:type="spellEnd"/>
      <w:r w:rsidRPr="002A218F">
        <w:rPr>
          <w:color w:val="auto"/>
          <w:sz w:val="20"/>
        </w:rPr>
        <w:t xml:space="preserve"> </w:t>
      </w:r>
      <w:proofErr w:type="spellStart"/>
      <w:r w:rsidRPr="002A218F">
        <w:rPr>
          <w:color w:val="auto"/>
          <w:sz w:val="20"/>
        </w:rPr>
        <w:t>garvieae</w:t>
      </w:r>
      <w:proofErr w:type="spellEnd"/>
      <w:r w:rsidRPr="002A218F">
        <w:rPr>
          <w:i w:val="0"/>
          <w:color w:val="auto"/>
          <w:sz w:val="20"/>
        </w:rPr>
        <w:t xml:space="preserve">; (B) </w:t>
      </w:r>
      <w:proofErr w:type="spellStart"/>
      <w:r w:rsidRPr="002A218F">
        <w:rPr>
          <w:color w:val="auto"/>
          <w:sz w:val="20"/>
        </w:rPr>
        <w:t>Aerococcus</w:t>
      </w:r>
      <w:proofErr w:type="spellEnd"/>
      <w:r w:rsidRPr="002A218F">
        <w:rPr>
          <w:color w:val="auto"/>
          <w:sz w:val="20"/>
        </w:rPr>
        <w:t xml:space="preserve"> </w:t>
      </w:r>
      <w:proofErr w:type="spellStart"/>
      <w:r w:rsidRPr="002A218F">
        <w:rPr>
          <w:color w:val="auto"/>
          <w:sz w:val="20"/>
        </w:rPr>
        <w:t>viridans</w:t>
      </w:r>
      <w:proofErr w:type="spellEnd"/>
      <w:r w:rsidRPr="002A218F">
        <w:rPr>
          <w:i w:val="0"/>
          <w:color w:val="auto"/>
          <w:sz w:val="20"/>
        </w:rPr>
        <w:t xml:space="preserve">; (C) </w:t>
      </w:r>
      <w:proofErr w:type="spellStart"/>
      <w:r w:rsidRPr="002A218F">
        <w:rPr>
          <w:color w:val="auto"/>
          <w:sz w:val="20"/>
        </w:rPr>
        <w:t>Weissella</w:t>
      </w:r>
      <w:proofErr w:type="spellEnd"/>
      <w:r w:rsidRPr="002A218F">
        <w:rPr>
          <w:color w:val="auto"/>
          <w:sz w:val="20"/>
        </w:rPr>
        <w:t xml:space="preserve"> </w:t>
      </w:r>
      <w:proofErr w:type="spellStart"/>
      <w:r w:rsidRPr="002A218F">
        <w:rPr>
          <w:color w:val="auto"/>
          <w:sz w:val="20"/>
        </w:rPr>
        <w:t>confusa</w:t>
      </w:r>
      <w:proofErr w:type="spellEnd"/>
      <w:r w:rsidRPr="002A218F">
        <w:rPr>
          <w:i w:val="0"/>
          <w:color w:val="auto"/>
          <w:sz w:val="20"/>
        </w:rPr>
        <w:t xml:space="preserve">; (D) </w:t>
      </w:r>
      <w:proofErr w:type="spellStart"/>
      <w:r w:rsidRPr="002A218F">
        <w:rPr>
          <w:color w:val="auto"/>
          <w:sz w:val="20"/>
        </w:rPr>
        <w:t>Lactococcus</w:t>
      </w:r>
      <w:proofErr w:type="spellEnd"/>
      <w:r w:rsidRPr="002A218F">
        <w:rPr>
          <w:color w:val="auto"/>
          <w:sz w:val="20"/>
        </w:rPr>
        <w:t xml:space="preserve"> </w:t>
      </w:r>
      <w:proofErr w:type="spellStart"/>
      <w:r w:rsidRPr="002A218F">
        <w:rPr>
          <w:color w:val="auto"/>
          <w:sz w:val="20"/>
        </w:rPr>
        <w:t>lacti</w:t>
      </w:r>
      <w:r w:rsidRPr="002A218F">
        <w:rPr>
          <w:i w:val="0"/>
          <w:color w:val="auto"/>
          <w:sz w:val="20"/>
        </w:rPr>
        <w:t>s</w:t>
      </w:r>
      <w:proofErr w:type="spellEnd"/>
      <w:r w:rsidRPr="002A218F">
        <w:rPr>
          <w:i w:val="0"/>
          <w:color w:val="auto"/>
          <w:sz w:val="20"/>
        </w:rPr>
        <w:t xml:space="preserve">; (E) </w:t>
      </w:r>
      <w:r w:rsidRPr="002A218F">
        <w:rPr>
          <w:color w:val="auto"/>
          <w:sz w:val="20"/>
        </w:rPr>
        <w:t xml:space="preserve">Streptococcus </w:t>
      </w:r>
      <w:proofErr w:type="spellStart"/>
      <w:r w:rsidRPr="002A218F">
        <w:rPr>
          <w:color w:val="auto"/>
          <w:sz w:val="20"/>
        </w:rPr>
        <w:t>salivarius</w:t>
      </w:r>
      <w:proofErr w:type="spellEnd"/>
      <w:r w:rsidRPr="002A218F">
        <w:rPr>
          <w:color w:val="auto"/>
          <w:sz w:val="20"/>
        </w:rPr>
        <w:t>;</w:t>
      </w:r>
      <w:r w:rsidRPr="002A218F">
        <w:rPr>
          <w:i w:val="0"/>
          <w:color w:val="auto"/>
          <w:sz w:val="20"/>
        </w:rPr>
        <w:t xml:space="preserve"> (F) </w:t>
      </w:r>
      <w:proofErr w:type="spellStart"/>
      <w:r w:rsidRPr="002A218F">
        <w:rPr>
          <w:color w:val="auto"/>
          <w:sz w:val="20"/>
        </w:rPr>
        <w:t>Entercoccus</w:t>
      </w:r>
      <w:proofErr w:type="spellEnd"/>
      <w:r w:rsidRPr="002A218F">
        <w:rPr>
          <w:color w:val="auto"/>
          <w:sz w:val="20"/>
        </w:rPr>
        <w:t xml:space="preserve"> </w:t>
      </w:r>
      <w:proofErr w:type="spellStart"/>
      <w:r w:rsidRPr="002A218F">
        <w:rPr>
          <w:color w:val="auto"/>
          <w:sz w:val="20"/>
        </w:rPr>
        <w:t>faecalis</w:t>
      </w:r>
      <w:proofErr w:type="spellEnd"/>
      <w:r w:rsidRPr="002A218F">
        <w:rPr>
          <w:i w:val="0"/>
          <w:color w:val="auto"/>
          <w:sz w:val="20"/>
        </w:rPr>
        <w:t xml:space="preserve"> and (G) Group B </w:t>
      </w:r>
      <w:r w:rsidRPr="002A218F">
        <w:rPr>
          <w:color w:val="auto"/>
          <w:sz w:val="20"/>
        </w:rPr>
        <w:t>Streptococcus</w:t>
      </w:r>
      <w:r w:rsidRPr="002A218F">
        <w:rPr>
          <w:i w:val="0"/>
          <w:color w:val="auto"/>
          <w:sz w:val="20"/>
        </w:rPr>
        <w:t>.</w:t>
      </w:r>
    </w:p>
    <w:sectPr w:rsidR="002A218F" w:rsidRPr="002A218F" w:rsidSect="006C5D13">
      <w:headerReference w:type="even" r:id="rId17"/>
      <w:headerReference w:type="default" r:id="rId18"/>
      <w:headerReference w:type="first" r:id="rId19"/>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5C19D7" w14:textId="77777777" w:rsidR="00BD3BF8" w:rsidRDefault="00BD3BF8" w:rsidP="00C13F5A">
      <w:pPr>
        <w:spacing w:after="0" w:line="240" w:lineRule="auto"/>
      </w:pPr>
      <w:r>
        <w:separator/>
      </w:r>
    </w:p>
  </w:endnote>
  <w:endnote w:type="continuationSeparator" w:id="0">
    <w:p w14:paraId="440F23CA" w14:textId="77777777" w:rsidR="00BD3BF8" w:rsidRDefault="00BD3BF8" w:rsidP="00C13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A460D3" w14:textId="77777777" w:rsidR="00BD3BF8" w:rsidRDefault="00BD3BF8" w:rsidP="00C13F5A">
      <w:pPr>
        <w:spacing w:after="0" w:line="240" w:lineRule="auto"/>
      </w:pPr>
      <w:r>
        <w:separator/>
      </w:r>
    </w:p>
  </w:footnote>
  <w:footnote w:type="continuationSeparator" w:id="0">
    <w:p w14:paraId="3B8D6355" w14:textId="77777777" w:rsidR="00BD3BF8" w:rsidRDefault="00BD3BF8" w:rsidP="00C13F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43347" w14:textId="5DA7DB16" w:rsidR="004E4D99" w:rsidRDefault="00EA5279">
    <w:pPr>
      <w:pStyle w:val="Header"/>
    </w:pPr>
    <w:r>
      <w:rPr>
        <w:noProof/>
      </w:rPr>
      <w:pict w14:anchorId="0B8CD3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20933" o:spid="_x0000_s2051" type="#_x0000_t136" alt="" style="position:absolute;margin-left:0;margin-top:0;width:565.6pt;height:70.7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ACCEPTED VERSIO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290A9" w14:textId="7CF222DC" w:rsidR="004E4D99" w:rsidRDefault="00EA5279">
    <w:pPr>
      <w:pStyle w:val="Header"/>
    </w:pPr>
    <w:r>
      <w:rPr>
        <w:noProof/>
      </w:rPr>
      <w:pict w14:anchorId="703050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20934" o:spid="_x0000_s2050" type="#_x0000_t136" alt="" style="position:absolute;margin-left:0;margin-top:0;width:565.6pt;height:70.7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ACCEPTED VERSIO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F607D" w14:textId="32C4C9ED" w:rsidR="004E4D99" w:rsidRDefault="00EA5279">
    <w:pPr>
      <w:pStyle w:val="Header"/>
    </w:pPr>
    <w:r>
      <w:rPr>
        <w:noProof/>
      </w:rPr>
      <w:pict w14:anchorId="428364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20932" o:spid="_x0000_s2049" type="#_x0000_t136" alt="" style="position:absolute;margin-left:0;margin-top:0;width:565.6pt;height:70.7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ACCEPTED VERSIO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477620"/>
    <w:multiLevelType w:val="hybridMultilevel"/>
    <w:tmpl w:val="06C88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2B2A4E"/>
    <w:multiLevelType w:val="multilevel"/>
    <w:tmpl w:val="9D1E0414"/>
    <w:lvl w:ilvl="0">
      <w:start w:val="1"/>
      <w:numFmt w:val="decimal"/>
      <w:pStyle w:val="Heading1"/>
      <w:lvlText w:val="%1"/>
      <w:lvlJc w:val="left"/>
      <w:pPr>
        <w:ind w:left="432" w:hanging="432"/>
      </w:pPr>
      <w:rPr>
        <w:rFonts w:hint="default"/>
        <w:sz w:val="32"/>
        <w:szCs w:val="2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581A13B8"/>
    <w:multiLevelType w:val="hybridMultilevel"/>
    <w:tmpl w:val="67163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4013ED2"/>
    <w:multiLevelType w:val="hybridMultilevel"/>
    <w:tmpl w:val="337A2A72"/>
    <w:lvl w:ilvl="0" w:tplc="F9946D72">
      <w:numFmt w:val="bullet"/>
      <w:lvlText w:val="-"/>
      <w:lvlJc w:val="left"/>
      <w:pPr>
        <w:ind w:left="420" w:hanging="360"/>
      </w:pPr>
      <w:rPr>
        <w:rFonts w:ascii="Calibri" w:eastAsiaTheme="minorHAnsi" w:hAnsi="Calibri"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F21"/>
    <w:rsid w:val="00000188"/>
    <w:rsid w:val="00002F00"/>
    <w:rsid w:val="00007935"/>
    <w:rsid w:val="00011452"/>
    <w:rsid w:val="00011688"/>
    <w:rsid w:val="00012A45"/>
    <w:rsid w:val="00016B67"/>
    <w:rsid w:val="000239BF"/>
    <w:rsid w:val="00024F8A"/>
    <w:rsid w:val="00026FAB"/>
    <w:rsid w:val="0002705B"/>
    <w:rsid w:val="0002720D"/>
    <w:rsid w:val="00032835"/>
    <w:rsid w:val="00032EC6"/>
    <w:rsid w:val="00034325"/>
    <w:rsid w:val="0003618C"/>
    <w:rsid w:val="00041557"/>
    <w:rsid w:val="0004281C"/>
    <w:rsid w:val="00043F65"/>
    <w:rsid w:val="00052D00"/>
    <w:rsid w:val="00053BA2"/>
    <w:rsid w:val="00056A4B"/>
    <w:rsid w:val="00057B4D"/>
    <w:rsid w:val="00064E48"/>
    <w:rsid w:val="00065A6D"/>
    <w:rsid w:val="0007028F"/>
    <w:rsid w:val="00071E47"/>
    <w:rsid w:val="000818D9"/>
    <w:rsid w:val="00083AC5"/>
    <w:rsid w:val="000843BE"/>
    <w:rsid w:val="000857F8"/>
    <w:rsid w:val="00085C57"/>
    <w:rsid w:val="00086746"/>
    <w:rsid w:val="00093607"/>
    <w:rsid w:val="00095292"/>
    <w:rsid w:val="00095343"/>
    <w:rsid w:val="0009644A"/>
    <w:rsid w:val="000964EC"/>
    <w:rsid w:val="00096D10"/>
    <w:rsid w:val="000973EC"/>
    <w:rsid w:val="000A3B69"/>
    <w:rsid w:val="000A6D79"/>
    <w:rsid w:val="000B4D24"/>
    <w:rsid w:val="000C1418"/>
    <w:rsid w:val="000C2D7B"/>
    <w:rsid w:val="000C39B2"/>
    <w:rsid w:val="000C47F0"/>
    <w:rsid w:val="000C4E05"/>
    <w:rsid w:val="000C6102"/>
    <w:rsid w:val="000C7672"/>
    <w:rsid w:val="000D193A"/>
    <w:rsid w:val="000D321F"/>
    <w:rsid w:val="000D3524"/>
    <w:rsid w:val="000D498B"/>
    <w:rsid w:val="000D60DE"/>
    <w:rsid w:val="000E230C"/>
    <w:rsid w:val="000E3028"/>
    <w:rsid w:val="000E713D"/>
    <w:rsid w:val="000F0FCB"/>
    <w:rsid w:val="000F1013"/>
    <w:rsid w:val="000F160C"/>
    <w:rsid w:val="000F2E5A"/>
    <w:rsid w:val="000F33EE"/>
    <w:rsid w:val="000F613E"/>
    <w:rsid w:val="00100B67"/>
    <w:rsid w:val="00100BFD"/>
    <w:rsid w:val="00102A5C"/>
    <w:rsid w:val="00102ADA"/>
    <w:rsid w:val="00104FFF"/>
    <w:rsid w:val="00105A75"/>
    <w:rsid w:val="00106E80"/>
    <w:rsid w:val="001125DA"/>
    <w:rsid w:val="00113CE8"/>
    <w:rsid w:val="00115069"/>
    <w:rsid w:val="00115251"/>
    <w:rsid w:val="001162C4"/>
    <w:rsid w:val="00116480"/>
    <w:rsid w:val="00117E65"/>
    <w:rsid w:val="001202E5"/>
    <w:rsid w:val="00121CF3"/>
    <w:rsid w:val="00122123"/>
    <w:rsid w:val="00122F53"/>
    <w:rsid w:val="001232E3"/>
    <w:rsid w:val="00123B1B"/>
    <w:rsid w:val="00124205"/>
    <w:rsid w:val="00125107"/>
    <w:rsid w:val="00125DB8"/>
    <w:rsid w:val="0012637F"/>
    <w:rsid w:val="001274C4"/>
    <w:rsid w:val="001329D0"/>
    <w:rsid w:val="00135DF2"/>
    <w:rsid w:val="001379A3"/>
    <w:rsid w:val="00140AD7"/>
    <w:rsid w:val="001423A0"/>
    <w:rsid w:val="001425C8"/>
    <w:rsid w:val="001433B0"/>
    <w:rsid w:val="001433C3"/>
    <w:rsid w:val="00143A02"/>
    <w:rsid w:val="00144971"/>
    <w:rsid w:val="00147881"/>
    <w:rsid w:val="001509F1"/>
    <w:rsid w:val="0015224C"/>
    <w:rsid w:val="00157D62"/>
    <w:rsid w:val="00160D35"/>
    <w:rsid w:val="001645D2"/>
    <w:rsid w:val="00167C6D"/>
    <w:rsid w:val="00177AE2"/>
    <w:rsid w:val="00177E62"/>
    <w:rsid w:val="0018087C"/>
    <w:rsid w:val="001813D5"/>
    <w:rsid w:val="00181FFE"/>
    <w:rsid w:val="0019263C"/>
    <w:rsid w:val="00194A81"/>
    <w:rsid w:val="001961F9"/>
    <w:rsid w:val="001A56B3"/>
    <w:rsid w:val="001B0C31"/>
    <w:rsid w:val="001B2785"/>
    <w:rsid w:val="001B46DC"/>
    <w:rsid w:val="001B6A55"/>
    <w:rsid w:val="001C00A2"/>
    <w:rsid w:val="001C048D"/>
    <w:rsid w:val="001C1DC6"/>
    <w:rsid w:val="001C5BD6"/>
    <w:rsid w:val="001D0DFF"/>
    <w:rsid w:val="001D2850"/>
    <w:rsid w:val="001D3C2A"/>
    <w:rsid w:val="001D5543"/>
    <w:rsid w:val="001D6761"/>
    <w:rsid w:val="001D729D"/>
    <w:rsid w:val="001D79AA"/>
    <w:rsid w:val="001E11CF"/>
    <w:rsid w:val="001E64B7"/>
    <w:rsid w:val="001E6DE3"/>
    <w:rsid w:val="001F20FE"/>
    <w:rsid w:val="001F3960"/>
    <w:rsid w:val="001F4780"/>
    <w:rsid w:val="001F494F"/>
    <w:rsid w:val="00200EF3"/>
    <w:rsid w:val="002066B8"/>
    <w:rsid w:val="00211871"/>
    <w:rsid w:val="002122DF"/>
    <w:rsid w:val="0021240D"/>
    <w:rsid w:val="00214042"/>
    <w:rsid w:val="002141E7"/>
    <w:rsid w:val="00214217"/>
    <w:rsid w:val="002173B3"/>
    <w:rsid w:val="00220294"/>
    <w:rsid w:val="0022340D"/>
    <w:rsid w:val="002236DE"/>
    <w:rsid w:val="0022432F"/>
    <w:rsid w:val="00227A33"/>
    <w:rsid w:val="00227E50"/>
    <w:rsid w:val="00230674"/>
    <w:rsid w:val="00233C96"/>
    <w:rsid w:val="00235B2E"/>
    <w:rsid w:val="002366B5"/>
    <w:rsid w:val="00236A09"/>
    <w:rsid w:val="00242197"/>
    <w:rsid w:val="002431F7"/>
    <w:rsid w:val="002432B4"/>
    <w:rsid w:val="002440AD"/>
    <w:rsid w:val="00247893"/>
    <w:rsid w:val="00247AD6"/>
    <w:rsid w:val="002513BE"/>
    <w:rsid w:val="002515EA"/>
    <w:rsid w:val="00252484"/>
    <w:rsid w:val="00252996"/>
    <w:rsid w:val="00256C1E"/>
    <w:rsid w:val="00262F33"/>
    <w:rsid w:val="00263EBA"/>
    <w:rsid w:val="00267249"/>
    <w:rsid w:val="00276433"/>
    <w:rsid w:val="00276B34"/>
    <w:rsid w:val="00281B9A"/>
    <w:rsid w:val="002827D4"/>
    <w:rsid w:val="00285049"/>
    <w:rsid w:val="00287C92"/>
    <w:rsid w:val="00293B22"/>
    <w:rsid w:val="00294B95"/>
    <w:rsid w:val="00295039"/>
    <w:rsid w:val="002A13BC"/>
    <w:rsid w:val="002A1B23"/>
    <w:rsid w:val="002A218F"/>
    <w:rsid w:val="002A4181"/>
    <w:rsid w:val="002A600D"/>
    <w:rsid w:val="002A696C"/>
    <w:rsid w:val="002A6ECB"/>
    <w:rsid w:val="002B20E0"/>
    <w:rsid w:val="002B5935"/>
    <w:rsid w:val="002B5BFD"/>
    <w:rsid w:val="002B5F10"/>
    <w:rsid w:val="002B65A3"/>
    <w:rsid w:val="002B7D7F"/>
    <w:rsid w:val="002C3497"/>
    <w:rsid w:val="002C37F1"/>
    <w:rsid w:val="002C6686"/>
    <w:rsid w:val="002D2B73"/>
    <w:rsid w:val="002D638C"/>
    <w:rsid w:val="002E046F"/>
    <w:rsid w:val="002E096B"/>
    <w:rsid w:val="002E7547"/>
    <w:rsid w:val="002E778C"/>
    <w:rsid w:val="002F1219"/>
    <w:rsid w:val="002F4A98"/>
    <w:rsid w:val="00300E8F"/>
    <w:rsid w:val="00305526"/>
    <w:rsid w:val="00305CF0"/>
    <w:rsid w:val="003135AE"/>
    <w:rsid w:val="00320D12"/>
    <w:rsid w:val="0032320C"/>
    <w:rsid w:val="0032576B"/>
    <w:rsid w:val="00327375"/>
    <w:rsid w:val="0033052C"/>
    <w:rsid w:val="00330F6E"/>
    <w:rsid w:val="0033229E"/>
    <w:rsid w:val="003328D6"/>
    <w:rsid w:val="00333BF2"/>
    <w:rsid w:val="00336B98"/>
    <w:rsid w:val="00340F00"/>
    <w:rsid w:val="00346031"/>
    <w:rsid w:val="0034683E"/>
    <w:rsid w:val="0034769D"/>
    <w:rsid w:val="00350F89"/>
    <w:rsid w:val="00352906"/>
    <w:rsid w:val="00352915"/>
    <w:rsid w:val="00352ECC"/>
    <w:rsid w:val="0035356E"/>
    <w:rsid w:val="003564EF"/>
    <w:rsid w:val="00357697"/>
    <w:rsid w:val="00357EB0"/>
    <w:rsid w:val="003603F9"/>
    <w:rsid w:val="003635DD"/>
    <w:rsid w:val="00364318"/>
    <w:rsid w:val="00365B9F"/>
    <w:rsid w:val="00366C56"/>
    <w:rsid w:val="00370D2A"/>
    <w:rsid w:val="0037310A"/>
    <w:rsid w:val="003733F8"/>
    <w:rsid w:val="0037464C"/>
    <w:rsid w:val="00376CFA"/>
    <w:rsid w:val="00390E48"/>
    <w:rsid w:val="00392DE3"/>
    <w:rsid w:val="00392E27"/>
    <w:rsid w:val="00394899"/>
    <w:rsid w:val="00394BE0"/>
    <w:rsid w:val="003A35D4"/>
    <w:rsid w:val="003A6C98"/>
    <w:rsid w:val="003B3CAE"/>
    <w:rsid w:val="003B66DD"/>
    <w:rsid w:val="003B67B7"/>
    <w:rsid w:val="003C0146"/>
    <w:rsid w:val="003C1435"/>
    <w:rsid w:val="003C30D8"/>
    <w:rsid w:val="003C487C"/>
    <w:rsid w:val="003C4DEC"/>
    <w:rsid w:val="003C7617"/>
    <w:rsid w:val="003D08E9"/>
    <w:rsid w:val="003D0A2A"/>
    <w:rsid w:val="003D191F"/>
    <w:rsid w:val="003D1C88"/>
    <w:rsid w:val="003D1CC3"/>
    <w:rsid w:val="003D3DB7"/>
    <w:rsid w:val="003D5EBA"/>
    <w:rsid w:val="003D7D05"/>
    <w:rsid w:val="003E01D4"/>
    <w:rsid w:val="003E0435"/>
    <w:rsid w:val="003E2CAA"/>
    <w:rsid w:val="003E532A"/>
    <w:rsid w:val="003E60D1"/>
    <w:rsid w:val="003E716B"/>
    <w:rsid w:val="003E7620"/>
    <w:rsid w:val="003F0CEF"/>
    <w:rsid w:val="003F35B6"/>
    <w:rsid w:val="003F396B"/>
    <w:rsid w:val="003F7A8F"/>
    <w:rsid w:val="004012C7"/>
    <w:rsid w:val="0040175A"/>
    <w:rsid w:val="0040230A"/>
    <w:rsid w:val="004038C7"/>
    <w:rsid w:val="0040690F"/>
    <w:rsid w:val="00407B79"/>
    <w:rsid w:val="00410BF8"/>
    <w:rsid w:val="00415820"/>
    <w:rsid w:val="00422FA3"/>
    <w:rsid w:val="004256E3"/>
    <w:rsid w:val="00427BAF"/>
    <w:rsid w:val="004358E6"/>
    <w:rsid w:val="00436D67"/>
    <w:rsid w:val="004373B2"/>
    <w:rsid w:val="00441432"/>
    <w:rsid w:val="004423CC"/>
    <w:rsid w:val="00442D1C"/>
    <w:rsid w:val="00450D56"/>
    <w:rsid w:val="004513BD"/>
    <w:rsid w:val="004522A6"/>
    <w:rsid w:val="00452A9B"/>
    <w:rsid w:val="00453264"/>
    <w:rsid w:val="00454693"/>
    <w:rsid w:val="00455993"/>
    <w:rsid w:val="00461111"/>
    <w:rsid w:val="004631FE"/>
    <w:rsid w:val="00464DC6"/>
    <w:rsid w:val="00465FCB"/>
    <w:rsid w:val="004670DA"/>
    <w:rsid w:val="004719B6"/>
    <w:rsid w:val="00472245"/>
    <w:rsid w:val="00473B60"/>
    <w:rsid w:val="00476F9C"/>
    <w:rsid w:val="00481312"/>
    <w:rsid w:val="004828FC"/>
    <w:rsid w:val="00484399"/>
    <w:rsid w:val="0048452E"/>
    <w:rsid w:val="004847DF"/>
    <w:rsid w:val="0048666E"/>
    <w:rsid w:val="00487B25"/>
    <w:rsid w:val="00491592"/>
    <w:rsid w:val="00496AA6"/>
    <w:rsid w:val="004A1222"/>
    <w:rsid w:val="004B1232"/>
    <w:rsid w:val="004B5BAE"/>
    <w:rsid w:val="004C4357"/>
    <w:rsid w:val="004D015E"/>
    <w:rsid w:val="004D0883"/>
    <w:rsid w:val="004D0BC4"/>
    <w:rsid w:val="004D0D30"/>
    <w:rsid w:val="004D76CD"/>
    <w:rsid w:val="004E3F97"/>
    <w:rsid w:val="004E4D99"/>
    <w:rsid w:val="004F26FC"/>
    <w:rsid w:val="004F567F"/>
    <w:rsid w:val="004F5D42"/>
    <w:rsid w:val="00504DC1"/>
    <w:rsid w:val="00504EDE"/>
    <w:rsid w:val="00505951"/>
    <w:rsid w:val="00506966"/>
    <w:rsid w:val="005074E0"/>
    <w:rsid w:val="0051163C"/>
    <w:rsid w:val="005154B5"/>
    <w:rsid w:val="00516380"/>
    <w:rsid w:val="005201C1"/>
    <w:rsid w:val="00521942"/>
    <w:rsid w:val="0052347E"/>
    <w:rsid w:val="005240E8"/>
    <w:rsid w:val="0052429B"/>
    <w:rsid w:val="00526AA8"/>
    <w:rsid w:val="00531BB0"/>
    <w:rsid w:val="005324A7"/>
    <w:rsid w:val="00533709"/>
    <w:rsid w:val="0053388E"/>
    <w:rsid w:val="00534A8C"/>
    <w:rsid w:val="00535918"/>
    <w:rsid w:val="00536378"/>
    <w:rsid w:val="005370D8"/>
    <w:rsid w:val="00540CEF"/>
    <w:rsid w:val="005425ED"/>
    <w:rsid w:val="00546CDF"/>
    <w:rsid w:val="0055170D"/>
    <w:rsid w:val="00551881"/>
    <w:rsid w:val="00560BAA"/>
    <w:rsid w:val="0056154F"/>
    <w:rsid w:val="00563111"/>
    <w:rsid w:val="005640EC"/>
    <w:rsid w:val="005649D6"/>
    <w:rsid w:val="00565B87"/>
    <w:rsid w:val="00570575"/>
    <w:rsid w:val="00570A31"/>
    <w:rsid w:val="00573083"/>
    <w:rsid w:val="005736EB"/>
    <w:rsid w:val="0057379D"/>
    <w:rsid w:val="00575FD0"/>
    <w:rsid w:val="00576FFB"/>
    <w:rsid w:val="00577F41"/>
    <w:rsid w:val="00580FBD"/>
    <w:rsid w:val="005814AB"/>
    <w:rsid w:val="005824E3"/>
    <w:rsid w:val="00586925"/>
    <w:rsid w:val="00591513"/>
    <w:rsid w:val="00591DDC"/>
    <w:rsid w:val="00593E19"/>
    <w:rsid w:val="00594762"/>
    <w:rsid w:val="00594F27"/>
    <w:rsid w:val="005951C1"/>
    <w:rsid w:val="00596A81"/>
    <w:rsid w:val="0059788A"/>
    <w:rsid w:val="00597D7C"/>
    <w:rsid w:val="005A0AE1"/>
    <w:rsid w:val="005A1546"/>
    <w:rsid w:val="005A1C95"/>
    <w:rsid w:val="005A4628"/>
    <w:rsid w:val="005B127C"/>
    <w:rsid w:val="005B3DF8"/>
    <w:rsid w:val="005B486A"/>
    <w:rsid w:val="005B5919"/>
    <w:rsid w:val="005C0A5F"/>
    <w:rsid w:val="005C0B28"/>
    <w:rsid w:val="005C7FBA"/>
    <w:rsid w:val="005D5744"/>
    <w:rsid w:val="005D5C79"/>
    <w:rsid w:val="005D61F0"/>
    <w:rsid w:val="005D7827"/>
    <w:rsid w:val="005F1F01"/>
    <w:rsid w:val="005F516D"/>
    <w:rsid w:val="005F5C47"/>
    <w:rsid w:val="0060496B"/>
    <w:rsid w:val="00607E30"/>
    <w:rsid w:val="00610767"/>
    <w:rsid w:val="00611338"/>
    <w:rsid w:val="00613A03"/>
    <w:rsid w:val="006163A8"/>
    <w:rsid w:val="00616A97"/>
    <w:rsid w:val="00616B25"/>
    <w:rsid w:val="006213E5"/>
    <w:rsid w:val="0062463A"/>
    <w:rsid w:val="00625367"/>
    <w:rsid w:val="00630394"/>
    <w:rsid w:val="00630F20"/>
    <w:rsid w:val="00643291"/>
    <w:rsid w:val="00644871"/>
    <w:rsid w:val="00647412"/>
    <w:rsid w:val="006503D3"/>
    <w:rsid w:val="0065277E"/>
    <w:rsid w:val="006542D1"/>
    <w:rsid w:val="0065436F"/>
    <w:rsid w:val="0065778B"/>
    <w:rsid w:val="0066005E"/>
    <w:rsid w:val="0066063A"/>
    <w:rsid w:val="00661756"/>
    <w:rsid w:val="00661F22"/>
    <w:rsid w:val="00662D4A"/>
    <w:rsid w:val="006634AA"/>
    <w:rsid w:val="00663950"/>
    <w:rsid w:val="00666854"/>
    <w:rsid w:val="00666B68"/>
    <w:rsid w:val="006704C5"/>
    <w:rsid w:val="006712BA"/>
    <w:rsid w:val="00671495"/>
    <w:rsid w:val="00672A1D"/>
    <w:rsid w:val="00672D30"/>
    <w:rsid w:val="00675559"/>
    <w:rsid w:val="006757F3"/>
    <w:rsid w:val="006851F7"/>
    <w:rsid w:val="00690425"/>
    <w:rsid w:val="00692B59"/>
    <w:rsid w:val="00693773"/>
    <w:rsid w:val="006944F0"/>
    <w:rsid w:val="00695C70"/>
    <w:rsid w:val="00696596"/>
    <w:rsid w:val="0069668B"/>
    <w:rsid w:val="006969FE"/>
    <w:rsid w:val="006A0736"/>
    <w:rsid w:val="006A1968"/>
    <w:rsid w:val="006A1ADA"/>
    <w:rsid w:val="006A3296"/>
    <w:rsid w:val="006A555C"/>
    <w:rsid w:val="006A7BF5"/>
    <w:rsid w:val="006B161A"/>
    <w:rsid w:val="006B221F"/>
    <w:rsid w:val="006B4284"/>
    <w:rsid w:val="006B44D7"/>
    <w:rsid w:val="006C1745"/>
    <w:rsid w:val="006C4A3F"/>
    <w:rsid w:val="006C5D13"/>
    <w:rsid w:val="006C64ED"/>
    <w:rsid w:val="006D350C"/>
    <w:rsid w:val="006D4F98"/>
    <w:rsid w:val="006D54D9"/>
    <w:rsid w:val="006D7954"/>
    <w:rsid w:val="006E45C6"/>
    <w:rsid w:val="006E5F58"/>
    <w:rsid w:val="006E6D5F"/>
    <w:rsid w:val="006F1679"/>
    <w:rsid w:val="006F3A24"/>
    <w:rsid w:val="007006A4"/>
    <w:rsid w:val="00702E92"/>
    <w:rsid w:val="0070364E"/>
    <w:rsid w:val="00705838"/>
    <w:rsid w:val="007060BF"/>
    <w:rsid w:val="00707032"/>
    <w:rsid w:val="00710592"/>
    <w:rsid w:val="00710BEC"/>
    <w:rsid w:val="007124A1"/>
    <w:rsid w:val="00713287"/>
    <w:rsid w:val="00713468"/>
    <w:rsid w:val="00717407"/>
    <w:rsid w:val="007201C3"/>
    <w:rsid w:val="007213B5"/>
    <w:rsid w:val="007256B1"/>
    <w:rsid w:val="00726A20"/>
    <w:rsid w:val="00726B70"/>
    <w:rsid w:val="0072785C"/>
    <w:rsid w:val="00727975"/>
    <w:rsid w:val="007308B6"/>
    <w:rsid w:val="00732745"/>
    <w:rsid w:val="00734707"/>
    <w:rsid w:val="0073502F"/>
    <w:rsid w:val="007353C2"/>
    <w:rsid w:val="00735BE4"/>
    <w:rsid w:val="0073797D"/>
    <w:rsid w:val="0074240B"/>
    <w:rsid w:val="0074631C"/>
    <w:rsid w:val="00747BE9"/>
    <w:rsid w:val="00756289"/>
    <w:rsid w:val="0075785C"/>
    <w:rsid w:val="00765E9A"/>
    <w:rsid w:val="007668FD"/>
    <w:rsid w:val="00766C3F"/>
    <w:rsid w:val="007714DE"/>
    <w:rsid w:val="00772758"/>
    <w:rsid w:val="00773E4C"/>
    <w:rsid w:val="00775235"/>
    <w:rsid w:val="007803F6"/>
    <w:rsid w:val="00783E8A"/>
    <w:rsid w:val="00784134"/>
    <w:rsid w:val="00785CB5"/>
    <w:rsid w:val="00787285"/>
    <w:rsid w:val="00790BD9"/>
    <w:rsid w:val="00792CE2"/>
    <w:rsid w:val="0079412E"/>
    <w:rsid w:val="00795E50"/>
    <w:rsid w:val="007A1D7D"/>
    <w:rsid w:val="007A4B43"/>
    <w:rsid w:val="007A4FB3"/>
    <w:rsid w:val="007A5063"/>
    <w:rsid w:val="007A6A5F"/>
    <w:rsid w:val="007A78AB"/>
    <w:rsid w:val="007B2CB3"/>
    <w:rsid w:val="007B36A9"/>
    <w:rsid w:val="007B43DC"/>
    <w:rsid w:val="007B4950"/>
    <w:rsid w:val="007B6BC6"/>
    <w:rsid w:val="007C0317"/>
    <w:rsid w:val="007C2B78"/>
    <w:rsid w:val="007C2EE7"/>
    <w:rsid w:val="007C6D13"/>
    <w:rsid w:val="007D00AB"/>
    <w:rsid w:val="007D041A"/>
    <w:rsid w:val="007D0D17"/>
    <w:rsid w:val="007D3843"/>
    <w:rsid w:val="007D6847"/>
    <w:rsid w:val="007E0009"/>
    <w:rsid w:val="007E1008"/>
    <w:rsid w:val="007E1B16"/>
    <w:rsid w:val="007E497B"/>
    <w:rsid w:val="007E6122"/>
    <w:rsid w:val="007F00D7"/>
    <w:rsid w:val="007F1D07"/>
    <w:rsid w:val="007F2AB7"/>
    <w:rsid w:val="007F2E99"/>
    <w:rsid w:val="007F7370"/>
    <w:rsid w:val="00800445"/>
    <w:rsid w:val="00800D62"/>
    <w:rsid w:val="0080271C"/>
    <w:rsid w:val="00803815"/>
    <w:rsid w:val="00803ACC"/>
    <w:rsid w:val="00803EBA"/>
    <w:rsid w:val="008105C0"/>
    <w:rsid w:val="00814298"/>
    <w:rsid w:val="008159B5"/>
    <w:rsid w:val="00820AF9"/>
    <w:rsid w:val="00820B0A"/>
    <w:rsid w:val="00823160"/>
    <w:rsid w:val="0083168E"/>
    <w:rsid w:val="0083373C"/>
    <w:rsid w:val="008344E5"/>
    <w:rsid w:val="00834606"/>
    <w:rsid w:val="00835649"/>
    <w:rsid w:val="008360F5"/>
    <w:rsid w:val="00840CCA"/>
    <w:rsid w:val="00842329"/>
    <w:rsid w:val="008520CB"/>
    <w:rsid w:val="00852D8C"/>
    <w:rsid w:val="00857F21"/>
    <w:rsid w:val="008608E9"/>
    <w:rsid w:val="00864933"/>
    <w:rsid w:val="00864B97"/>
    <w:rsid w:val="0086799F"/>
    <w:rsid w:val="00870D8B"/>
    <w:rsid w:val="00873DE8"/>
    <w:rsid w:val="00875387"/>
    <w:rsid w:val="00882B78"/>
    <w:rsid w:val="00886384"/>
    <w:rsid w:val="008919F3"/>
    <w:rsid w:val="00891B8D"/>
    <w:rsid w:val="00893557"/>
    <w:rsid w:val="00893E3D"/>
    <w:rsid w:val="008A0CDE"/>
    <w:rsid w:val="008A0E44"/>
    <w:rsid w:val="008A32C0"/>
    <w:rsid w:val="008A3583"/>
    <w:rsid w:val="008A4695"/>
    <w:rsid w:val="008A7E89"/>
    <w:rsid w:val="008B3DD9"/>
    <w:rsid w:val="008B485E"/>
    <w:rsid w:val="008B4AC0"/>
    <w:rsid w:val="008C51DC"/>
    <w:rsid w:val="008C57D4"/>
    <w:rsid w:val="008C5D7D"/>
    <w:rsid w:val="008C7432"/>
    <w:rsid w:val="008D0CE5"/>
    <w:rsid w:val="008D0D44"/>
    <w:rsid w:val="008D401F"/>
    <w:rsid w:val="008D4F74"/>
    <w:rsid w:val="008D5C2E"/>
    <w:rsid w:val="008D6211"/>
    <w:rsid w:val="008E1E54"/>
    <w:rsid w:val="008E3109"/>
    <w:rsid w:val="008F0E1B"/>
    <w:rsid w:val="008F269C"/>
    <w:rsid w:val="008F4B1F"/>
    <w:rsid w:val="008F7579"/>
    <w:rsid w:val="008F76D8"/>
    <w:rsid w:val="00901D6C"/>
    <w:rsid w:val="009050A9"/>
    <w:rsid w:val="00907B21"/>
    <w:rsid w:val="00910A67"/>
    <w:rsid w:val="00910A8D"/>
    <w:rsid w:val="0091598A"/>
    <w:rsid w:val="00916891"/>
    <w:rsid w:val="0092066F"/>
    <w:rsid w:val="00920C78"/>
    <w:rsid w:val="009214B5"/>
    <w:rsid w:val="009228E8"/>
    <w:rsid w:val="00922D9D"/>
    <w:rsid w:val="00923E9D"/>
    <w:rsid w:val="0093277D"/>
    <w:rsid w:val="0093363D"/>
    <w:rsid w:val="00933A5F"/>
    <w:rsid w:val="0093444C"/>
    <w:rsid w:val="00934E72"/>
    <w:rsid w:val="00937E11"/>
    <w:rsid w:val="00940AC3"/>
    <w:rsid w:val="0094125D"/>
    <w:rsid w:val="00943813"/>
    <w:rsid w:val="00947C4D"/>
    <w:rsid w:val="0095143A"/>
    <w:rsid w:val="009519B4"/>
    <w:rsid w:val="00952833"/>
    <w:rsid w:val="00954DD3"/>
    <w:rsid w:val="00956667"/>
    <w:rsid w:val="009603F5"/>
    <w:rsid w:val="00960731"/>
    <w:rsid w:val="0096097F"/>
    <w:rsid w:val="00961F69"/>
    <w:rsid w:val="009624F1"/>
    <w:rsid w:val="009634B9"/>
    <w:rsid w:val="00963E88"/>
    <w:rsid w:val="009642DD"/>
    <w:rsid w:val="009643C3"/>
    <w:rsid w:val="00965014"/>
    <w:rsid w:val="00965812"/>
    <w:rsid w:val="00970390"/>
    <w:rsid w:val="00973082"/>
    <w:rsid w:val="00976BEE"/>
    <w:rsid w:val="0097793D"/>
    <w:rsid w:val="00977C01"/>
    <w:rsid w:val="009864C4"/>
    <w:rsid w:val="0098747E"/>
    <w:rsid w:val="00987B6E"/>
    <w:rsid w:val="009901BF"/>
    <w:rsid w:val="00990DE1"/>
    <w:rsid w:val="009928C6"/>
    <w:rsid w:val="009931F2"/>
    <w:rsid w:val="009952B4"/>
    <w:rsid w:val="009957A1"/>
    <w:rsid w:val="009974D0"/>
    <w:rsid w:val="00997B21"/>
    <w:rsid w:val="009A374E"/>
    <w:rsid w:val="009A5D8D"/>
    <w:rsid w:val="009A5FF8"/>
    <w:rsid w:val="009B1B7B"/>
    <w:rsid w:val="009B263F"/>
    <w:rsid w:val="009B2C6A"/>
    <w:rsid w:val="009C01EF"/>
    <w:rsid w:val="009C4629"/>
    <w:rsid w:val="009C46DB"/>
    <w:rsid w:val="009D14C7"/>
    <w:rsid w:val="009D2565"/>
    <w:rsid w:val="009E20A3"/>
    <w:rsid w:val="009E229F"/>
    <w:rsid w:val="009E5B63"/>
    <w:rsid w:val="009E5CC6"/>
    <w:rsid w:val="009E77E6"/>
    <w:rsid w:val="009F07C7"/>
    <w:rsid w:val="009F0B17"/>
    <w:rsid w:val="009F0CA4"/>
    <w:rsid w:val="009F13B1"/>
    <w:rsid w:val="009F229F"/>
    <w:rsid w:val="009F3E5B"/>
    <w:rsid w:val="00A00617"/>
    <w:rsid w:val="00A034F6"/>
    <w:rsid w:val="00A04ABC"/>
    <w:rsid w:val="00A0510C"/>
    <w:rsid w:val="00A070D0"/>
    <w:rsid w:val="00A12E5B"/>
    <w:rsid w:val="00A1397C"/>
    <w:rsid w:val="00A144EF"/>
    <w:rsid w:val="00A20374"/>
    <w:rsid w:val="00A20CC0"/>
    <w:rsid w:val="00A21A65"/>
    <w:rsid w:val="00A23307"/>
    <w:rsid w:val="00A265A3"/>
    <w:rsid w:val="00A318BC"/>
    <w:rsid w:val="00A32A60"/>
    <w:rsid w:val="00A3302C"/>
    <w:rsid w:val="00A44FED"/>
    <w:rsid w:val="00A5032A"/>
    <w:rsid w:val="00A57725"/>
    <w:rsid w:val="00A62A0E"/>
    <w:rsid w:val="00A644D1"/>
    <w:rsid w:val="00A64AF5"/>
    <w:rsid w:val="00A64DB5"/>
    <w:rsid w:val="00A71CE0"/>
    <w:rsid w:val="00A72A5A"/>
    <w:rsid w:val="00A74160"/>
    <w:rsid w:val="00A748DA"/>
    <w:rsid w:val="00A82986"/>
    <w:rsid w:val="00A83CA4"/>
    <w:rsid w:val="00A85BB6"/>
    <w:rsid w:val="00A87B0D"/>
    <w:rsid w:val="00A9080C"/>
    <w:rsid w:val="00A96E76"/>
    <w:rsid w:val="00AA307E"/>
    <w:rsid w:val="00AA405A"/>
    <w:rsid w:val="00AA7476"/>
    <w:rsid w:val="00AB12FA"/>
    <w:rsid w:val="00AB1603"/>
    <w:rsid w:val="00AB6B25"/>
    <w:rsid w:val="00AB71A3"/>
    <w:rsid w:val="00AB751D"/>
    <w:rsid w:val="00AC0118"/>
    <w:rsid w:val="00AC0DD4"/>
    <w:rsid w:val="00AC2C4C"/>
    <w:rsid w:val="00AC494A"/>
    <w:rsid w:val="00AC53F4"/>
    <w:rsid w:val="00AC707E"/>
    <w:rsid w:val="00AD0544"/>
    <w:rsid w:val="00AD0A00"/>
    <w:rsid w:val="00AD1730"/>
    <w:rsid w:val="00AD2879"/>
    <w:rsid w:val="00AD4CE5"/>
    <w:rsid w:val="00AE573C"/>
    <w:rsid w:val="00AE5964"/>
    <w:rsid w:val="00AE7560"/>
    <w:rsid w:val="00AF3463"/>
    <w:rsid w:val="00AF3B1D"/>
    <w:rsid w:val="00B02326"/>
    <w:rsid w:val="00B03D36"/>
    <w:rsid w:val="00B048C7"/>
    <w:rsid w:val="00B245D7"/>
    <w:rsid w:val="00B25DEC"/>
    <w:rsid w:val="00B31DA5"/>
    <w:rsid w:val="00B32A3C"/>
    <w:rsid w:val="00B34674"/>
    <w:rsid w:val="00B35DD1"/>
    <w:rsid w:val="00B364C9"/>
    <w:rsid w:val="00B3686A"/>
    <w:rsid w:val="00B375F1"/>
    <w:rsid w:val="00B4022E"/>
    <w:rsid w:val="00B43EB3"/>
    <w:rsid w:val="00B46750"/>
    <w:rsid w:val="00B5343C"/>
    <w:rsid w:val="00B541CB"/>
    <w:rsid w:val="00B54D3B"/>
    <w:rsid w:val="00B5501D"/>
    <w:rsid w:val="00B55B18"/>
    <w:rsid w:val="00B568E0"/>
    <w:rsid w:val="00B57719"/>
    <w:rsid w:val="00B6423B"/>
    <w:rsid w:val="00B65113"/>
    <w:rsid w:val="00B6683B"/>
    <w:rsid w:val="00B66A9E"/>
    <w:rsid w:val="00B71852"/>
    <w:rsid w:val="00B7255D"/>
    <w:rsid w:val="00B811F3"/>
    <w:rsid w:val="00B8411F"/>
    <w:rsid w:val="00B8535D"/>
    <w:rsid w:val="00B905A2"/>
    <w:rsid w:val="00B90FC7"/>
    <w:rsid w:val="00B936E6"/>
    <w:rsid w:val="00B944C6"/>
    <w:rsid w:val="00B95DF7"/>
    <w:rsid w:val="00B95EBA"/>
    <w:rsid w:val="00BA1486"/>
    <w:rsid w:val="00BA61CC"/>
    <w:rsid w:val="00BB3222"/>
    <w:rsid w:val="00BB7118"/>
    <w:rsid w:val="00BC2A7E"/>
    <w:rsid w:val="00BC2D57"/>
    <w:rsid w:val="00BC314C"/>
    <w:rsid w:val="00BC6330"/>
    <w:rsid w:val="00BD1648"/>
    <w:rsid w:val="00BD3974"/>
    <w:rsid w:val="00BD3BF8"/>
    <w:rsid w:val="00BD4BAB"/>
    <w:rsid w:val="00BD5FDD"/>
    <w:rsid w:val="00BD64CA"/>
    <w:rsid w:val="00BE1C2B"/>
    <w:rsid w:val="00BE22C5"/>
    <w:rsid w:val="00BF09B1"/>
    <w:rsid w:val="00BF68C5"/>
    <w:rsid w:val="00BF6C1C"/>
    <w:rsid w:val="00C001E1"/>
    <w:rsid w:val="00C04A0E"/>
    <w:rsid w:val="00C04DD0"/>
    <w:rsid w:val="00C05410"/>
    <w:rsid w:val="00C11B44"/>
    <w:rsid w:val="00C12745"/>
    <w:rsid w:val="00C12F80"/>
    <w:rsid w:val="00C13300"/>
    <w:rsid w:val="00C13F5A"/>
    <w:rsid w:val="00C1684F"/>
    <w:rsid w:val="00C16C82"/>
    <w:rsid w:val="00C20EEF"/>
    <w:rsid w:val="00C252A3"/>
    <w:rsid w:val="00C25B77"/>
    <w:rsid w:val="00C2718C"/>
    <w:rsid w:val="00C3103E"/>
    <w:rsid w:val="00C315CC"/>
    <w:rsid w:val="00C331A6"/>
    <w:rsid w:val="00C34083"/>
    <w:rsid w:val="00C34164"/>
    <w:rsid w:val="00C34336"/>
    <w:rsid w:val="00C3756D"/>
    <w:rsid w:val="00C37643"/>
    <w:rsid w:val="00C37CDE"/>
    <w:rsid w:val="00C40013"/>
    <w:rsid w:val="00C445C9"/>
    <w:rsid w:val="00C515B0"/>
    <w:rsid w:val="00C52B7F"/>
    <w:rsid w:val="00C62A50"/>
    <w:rsid w:val="00C6394F"/>
    <w:rsid w:val="00C647B9"/>
    <w:rsid w:val="00C64B7F"/>
    <w:rsid w:val="00C66D8C"/>
    <w:rsid w:val="00C700B5"/>
    <w:rsid w:val="00C71099"/>
    <w:rsid w:val="00C73078"/>
    <w:rsid w:val="00C75895"/>
    <w:rsid w:val="00C767E9"/>
    <w:rsid w:val="00C80291"/>
    <w:rsid w:val="00C835FC"/>
    <w:rsid w:val="00C84BD4"/>
    <w:rsid w:val="00C86CF9"/>
    <w:rsid w:val="00C87DA1"/>
    <w:rsid w:val="00C912E6"/>
    <w:rsid w:val="00C9250C"/>
    <w:rsid w:val="00CA46C2"/>
    <w:rsid w:val="00CA4A03"/>
    <w:rsid w:val="00CA5B62"/>
    <w:rsid w:val="00CA7107"/>
    <w:rsid w:val="00CB0FE3"/>
    <w:rsid w:val="00CB116E"/>
    <w:rsid w:val="00CB1BCC"/>
    <w:rsid w:val="00CB220C"/>
    <w:rsid w:val="00CB2D79"/>
    <w:rsid w:val="00CB3090"/>
    <w:rsid w:val="00CB6DDD"/>
    <w:rsid w:val="00CB712A"/>
    <w:rsid w:val="00CB7510"/>
    <w:rsid w:val="00CB7D95"/>
    <w:rsid w:val="00CC0B1D"/>
    <w:rsid w:val="00CC24FD"/>
    <w:rsid w:val="00CC460D"/>
    <w:rsid w:val="00CC4BD5"/>
    <w:rsid w:val="00CC686D"/>
    <w:rsid w:val="00CC786F"/>
    <w:rsid w:val="00CD1DD6"/>
    <w:rsid w:val="00CD363F"/>
    <w:rsid w:val="00CD7ADE"/>
    <w:rsid w:val="00CD7E57"/>
    <w:rsid w:val="00CE0F3A"/>
    <w:rsid w:val="00CE1DFE"/>
    <w:rsid w:val="00CE354B"/>
    <w:rsid w:val="00CE568E"/>
    <w:rsid w:val="00CE56B7"/>
    <w:rsid w:val="00CE6EC8"/>
    <w:rsid w:val="00CE7F13"/>
    <w:rsid w:val="00CF1DBB"/>
    <w:rsid w:val="00CF3A68"/>
    <w:rsid w:val="00CF63BC"/>
    <w:rsid w:val="00CF78D2"/>
    <w:rsid w:val="00D012B4"/>
    <w:rsid w:val="00D01C78"/>
    <w:rsid w:val="00D026B4"/>
    <w:rsid w:val="00D02F27"/>
    <w:rsid w:val="00D07339"/>
    <w:rsid w:val="00D100E4"/>
    <w:rsid w:val="00D116F8"/>
    <w:rsid w:val="00D1310D"/>
    <w:rsid w:val="00D141D0"/>
    <w:rsid w:val="00D157BB"/>
    <w:rsid w:val="00D15869"/>
    <w:rsid w:val="00D210CC"/>
    <w:rsid w:val="00D257DB"/>
    <w:rsid w:val="00D27307"/>
    <w:rsid w:val="00D31E15"/>
    <w:rsid w:val="00D33F55"/>
    <w:rsid w:val="00D34D81"/>
    <w:rsid w:val="00D36AB3"/>
    <w:rsid w:val="00D3716E"/>
    <w:rsid w:val="00D37304"/>
    <w:rsid w:val="00D37F1A"/>
    <w:rsid w:val="00D402B6"/>
    <w:rsid w:val="00D43624"/>
    <w:rsid w:val="00D4456A"/>
    <w:rsid w:val="00D501C2"/>
    <w:rsid w:val="00D51339"/>
    <w:rsid w:val="00D52F1A"/>
    <w:rsid w:val="00D567CF"/>
    <w:rsid w:val="00D57BE2"/>
    <w:rsid w:val="00D57E95"/>
    <w:rsid w:val="00D60365"/>
    <w:rsid w:val="00D6354E"/>
    <w:rsid w:val="00D675A6"/>
    <w:rsid w:val="00D678D6"/>
    <w:rsid w:val="00D67AD7"/>
    <w:rsid w:val="00D72CB6"/>
    <w:rsid w:val="00D7344C"/>
    <w:rsid w:val="00D77E8C"/>
    <w:rsid w:val="00D80806"/>
    <w:rsid w:val="00D81698"/>
    <w:rsid w:val="00D824A2"/>
    <w:rsid w:val="00D83CA7"/>
    <w:rsid w:val="00D85266"/>
    <w:rsid w:val="00D85A13"/>
    <w:rsid w:val="00D873EF"/>
    <w:rsid w:val="00D907A2"/>
    <w:rsid w:val="00D91C3D"/>
    <w:rsid w:val="00D937EF"/>
    <w:rsid w:val="00D951B1"/>
    <w:rsid w:val="00DA11BC"/>
    <w:rsid w:val="00DA6D1A"/>
    <w:rsid w:val="00DA7F99"/>
    <w:rsid w:val="00DB4B63"/>
    <w:rsid w:val="00DB5007"/>
    <w:rsid w:val="00DB5115"/>
    <w:rsid w:val="00DB60D4"/>
    <w:rsid w:val="00DB7CFA"/>
    <w:rsid w:val="00DC0173"/>
    <w:rsid w:val="00DC128A"/>
    <w:rsid w:val="00DC5EA5"/>
    <w:rsid w:val="00DC605B"/>
    <w:rsid w:val="00DC61D5"/>
    <w:rsid w:val="00DC67C5"/>
    <w:rsid w:val="00DD0332"/>
    <w:rsid w:val="00DD0631"/>
    <w:rsid w:val="00DD2E78"/>
    <w:rsid w:val="00DD76F2"/>
    <w:rsid w:val="00DE03DF"/>
    <w:rsid w:val="00DE6D50"/>
    <w:rsid w:val="00DE7E73"/>
    <w:rsid w:val="00DF44D9"/>
    <w:rsid w:val="00DF4EA3"/>
    <w:rsid w:val="00DF5399"/>
    <w:rsid w:val="00DF55CA"/>
    <w:rsid w:val="00DF58F9"/>
    <w:rsid w:val="00E02EA5"/>
    <w:rsid w:val="00E040B9"/>
    <w:rsid w:val="00E10F8A"/>
    <w:rsid w:val="00E1182E"/>
    <w:rsid w:val="00E15804"/>
    <w:rsid w:val="00E167DE"/>
    <w:rsid w:val="00E172E5"/>
    <w:rsid w:val="00E17FBA"/>
    <w:rsid w:val="00E20992"/>
    <w:rsid w:val="00E20C39"/>
    <w:rsid w:val="00E228E3"/>
    <w:rsid w:val="00E2344C"/>
    <w:rsid w:val="00E2404B"/>
    <w:rsid w:val="00E2675D"/>
    <w:rsid w:val="00E34FC1"/>
    <w:rsid w:val="00E350AE"/>
    <w:rsid w:val="00E37170"/>
    <w:rsid w:val="00E4334A"/>
    <w:rsid w:val="00E47B6C"/>
    <w:rsid w:val="00E5010C"/>
    <w:rsid w:val="00E50DC7"/>
    <w:rsid w:val="00E52403"/>
    <w:rsid w:val="00E52E4A"/>
    <w:rsid w:val="00E539C7"/>
    <w:rsid w:val="00E54FDD"/>
    <w:rsid w:val="00E6374E"/>
    <w:rsid w:val="00E66B51"/>
    <w:rsid w:val="00E75A3A"/>
    <w:rsid w:val="00E76F5E"/>
    <w:rsid w:val="00E776EA"/>
    <w:rsid w:val="00E857D0"/>
    <w:rsid w:val="00E94F12"/>
    <w:rsid w:val="00E95000"/>
    <w:rsid w:val="00E95CDE"/>
    <w:rsid w:val="00E96809"/>
    <w:rsid w:val="00E970E3"/>
    <w:rsid w:val="00EA50BC"/>
    <w:rsid w:val="00EA5279"/>
    <w:rsid w:val="00EB0B3E"/>
    <w:rsid w:val="00EB0D1F"/>
    <w:rsid w:val="00EB0D5B"/>
    <w:rsid w:val="00EB56B4"/>
    <w:rsid w:val="00EB64C8"/>
    <w:rsid w:val="00EC053A"/>
    <w:rsid w:val="00EC19D5"/>
    <w:rsid w:val="00EC612F"/>
    <w:rsid w:val="00ED21B3"/>
    <w:rsid w:val="00ED25DB"/>
    <w:rsid w:val="00ED2AB4"/>
    <w:rsid w:val="00ED2D55"/>
    <w:rsid w:val="00ED3E86"/>
    <w:rsid w:val="00ED44E4"/>
    <w:rsid w:val="00ED601B"/>
    <w:rsid w:val="00EE02DF"/>
    <w:rsid w:val="00EE06F1"/>
    <w:rsid w:val="00EE1C44"/>
    <w:rsid w:val="00EE1CCD"/>
    <w:rsid w:val="00EE3695"/>
    <w:rsid w:val="00EE4EEB"/>
    <w:rsid w:val="00EE594A"/>
    <w:rsid w:val="00EE6B5C"/>
    <w:rsid w:val="00EE6B69"/>
    <w:rsid w:val="00EE6D3B"/>
    <w:rsid w:val="00EF1269"/>
    <w:rsid w:val="00EF5EF5"/>
    <w:rsid w:val="00EF7393"/>
    <w:rsid w:val="00F01A93"/>
    <w:rsid w:val="00F034AC"/>
    <w:rsid w:val="00F03CC9"/>
    <w:rsid w:val="00F03E5E"/>
    <w:rsid w:val="00F10757"/>
    <w:rsid w:val="00F12B87"/>
    <w:rsid w:val="00F14322"/>
    <w:rsid w:val="00F14B34"/>
    <w:rsid w:val="00F160E3"/>
    <w:rsid w:val="00F17796"/>
    <w:rsid w:val="00F20C02"/>
    <w:rsid w:val="00F24B71"/>
    <w:rsid w:val="00F30CCB"/>
    <w:rsid w:val="00F32762"/>
    <w:rsid w:val="00F34BD6"/>
    <w:rsid w:val="00F34F38"/>
    <w:rsid w:val="00F36250"/>
    <w:rsid w:val="00F44A0C"/>
    <w:rsid w:val="00F51E1C"/>
    <w:rsid w:val="00F53B1E"/>
    <w:rsid w:val="00F5415E"/>
    <w:rsid w:val="00F54554"/>
    <w:rsid w:val="00F54D2A"/>
    <w:rsid w:val="00F5710E"/>
    <w:rsid w:val="00F63246"/>
    <w:rsid w:val="00F666F8"/>
    <w:rsid w:val="00F67E51"/>
    <w:rsid w:val="00F70FFC"/>
    <w:rsid w:val="00F7235F"/>
    <w:rsid w:val="00F73617"/>
    <w:rsid w:val="00F76728"/>
    <w:rsid w:val="00F801DD"/>
    <w:rsid w:val="00F8196A"/>
    <w:rsid w:val="00F8330A"/>
    <w:rsid w:val="00F90AC7"/>
    <w:rsid w:val="00F922B4"/>
    <w:rsid w:val="00F92A8B"/>
    <w:rsid w:val="00F93E51"/>
    <w:rsid w:val="00F950F6"/>
    <w:rsid w:val="00F9616F"/>
    <w:rsid w:val="00FA112C"/>
    <w:rsid w:val="00FA1B2A"/>
    <w:rsid w:val="00FA20E2"/>
    <w:rsid w:val="00FA263B"/>
    <w:rsid w:val="00FA2C79"/>
    <w:rsid w:val="00FA47F3"/>
    <w:rsid w:val="00FB3428"/>
    <w:rsid w:val="00FB7281"/>
    <w:rsid w:val="00FC133E"/>
    <w:rsid w:val="00FC13AB"/>
    <w:rsid w:val="00FC13CD"/>
    <w:rsid w:val="00FC295B"/>
    <w:rsid w:val="00FC2A16"/>
    <w:rsid w:val="00FC51C1"/>
    <w:rsid w:val="00FC5EFB"/>
    <w:rsid w:val="00FC6450"/>
    <w:rsid w:val="00FC6E99"/>
    <w:rsid w:val="00FC771C"/>
    <w:rsid w:val="00FD2BC3"/>
    <w:rsid w:val="00FD47C7"/>
    <w:rsid w:val="00FD4C1A"/>
    <w:rsid w:val="00FD4E5C"/>
    <w:rsid w:val="00FD52E1"/>
    <w:rsid w:val="00FD695D"/>
    <w:rsid w:val="00FE0F0A"/>
    <w:rsid w:val="00FE2B5E"/>
    <w:rsid w:val="00FE2FCF"/>
    <w:rsid w:val="00FE506C"/>
    <w:rsid w:val="00FE6FFD"/>
    <w:rsid w:val="00FF0322"/>
    <w:rsid w:val="00FF20D8"/>
    <w:rsid w:val="00FF23B9"/>
    <w:rsid w:val="00FF25B6"/>
    <w:rsid w:val="00FF2C29"/>
    <w:rsid w:val="00FF30CB"/>
    <w:rsid w:val="00FF418D"/>
    <w:rsid w:val="00FF62CE"/>
    <w:rsid w:val="00FF7B1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0455BE9"/>
  <w15:docId w15:val="{E92301DE-FA84-4DD5-B5D7-3C8A3696E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57F21"/>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57F21"/>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57F21"/>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57F21"/>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57F21"/>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57F21"/>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57F21"/>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57F2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57F2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57F21"/>
    <w:rPr>
      <w:i/>
      <w:iCs/>
    </w:rPr>
  </w:style>
  <w:style w:type="paragraph" w:styleId="NormalWeb">
    <w:name w:val="Normal (Web)"/>
    <w:basedOn w:val="Normal"/>
    <w:uiPriority w:val="99"/>
    <w:semiHidden/>
    <w:unhideWhenUsed/>
    <w:rsid w:val="00857F21"/>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Caption">
    <w:name w:val="caption"/>
    <w:basedOn w:val="Normal"/>
    <w:next w:val="Normal"/>
    <w:uiPriority w:val="35"/>
    <w:unhideWhenUsed/>
    <w:qFormat/>
    <w:rsid w:val="00857F21"/>
    <w:pPr>
      <w:spacing w:after="200" w:line="240" w:lineRule="auto"/>
    </w:pPr>
    <w:rPr>
      <w:i/>
      <w:iCs/>
      <w:color w:val="44546A" w:themeColor="text2"/>
      <w:sz w:val="18"/>
      <w:szCs w:val="18"/>
    </w:rPr>
  </w:style>
  <w:style w:type="table" w:customStyle="1" w:styleId="ListTable6Colorful1">
    <w:name w:val="List Table 6 Colorful1"/>
    <w:basedOn w:val="TableNormal"/>
    <w:uiPriority w:val="51"/>
    <w:rsid w:val="00857F2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857F2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57F2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57F2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857F21"/>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857F21"/>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857F21"/>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857F21"/>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857F2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57F21"/>
    <w:rPr>
      <w:rFonts w:asciiTheme="majorHAnsi" w:eastAsiaTheme="majorEastAsia" w:hAnsiTheme="majorHAnsi" w:cstheme="majorBidi"/>
      <w:i/>
      <w:iCs/>
      <w:color w:val="272727" w:themeColor="text1" w:themeTint="D8"/>
      <w:sz w:val="21"/>
      <w:szCs w:val="21"/>
    </w:rPr>
  </w:style>
  <w:style w:type="character" w:styleId="LineNumber">
    <w:name w:val="line number"/>
    <w:basedOn w:val="DefaultParagraphFont"/>
    <w:uiPriority w:val="99"/>
    <w:semiHidden/>
    <w:unhideWhenUsed/>
    <w:rsid w:val="009928C6"/>
  </w:style>
  <w:style w:type="paragraph" w:styleId="BalloonText">
    <w:name w:val="Balloon Text"/>
    <w:basedOn w:val="Normal"/>
    <w:link w:val="BalloonTextChar"/>
    <w:uiPriority w:val="99"/>
    <w:semiHidden/>
    <w:unhideWhenUsed/>
    <w:rsid w:val="00893E3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93E3D"/>
    <w:rPr>
      <w:rFonts w:ascii="Lucida Grande" w:hAnsi="Lucida Grande" w:cs="Lucida Grande"/>
      <w:sz w:val="18"/>
      <w:szCs w:val="18"/>
    </w:rPr>
  </w:style>
  <w:style w:type="character" w:styleId="CommentReference">
    <w:name w:val="annotation reference"/>
    <w:basedOn w:val="DefaultParagraphFont"/>
    <w:uiPriority w:val="99"/>
    <w:semiHidden/>
    <w:unhideWhenUsed/>
    <w:rsid w:val="00893E3D"/>
    <w:rPr>
      <w:sz w:val="18"/>
      <w:szCs w:val="18"/>
    </w:rPr>
  </w:style>
  <w:style w:type="paragraph" w:styleId="CommentText">
    <w:name w:val="annotation text"/>
    <w:basedOn w:val="Normal"/>
    <w:link w:val="CommentTextChar"/>
    <w:uiPriority w:val="99"/>
    <w:unhideWhenUsed/>
    <w:rsid w:val="00893E3D"/>
    <w:pPr>
      <w:spacing w:line="240" w:lineRule="auto"/>
    </w:pPr>
    <w:rPr>
      <w:sz w:val="24"/>
      <w:szCs w:val="24"/>
    </w:rPr>
  </w:style>
  <w:style w:type="character" w:customStyle="1" w:styleId="CommentTextChar">
    <w:name w:val="Comment Text Char"/>
    <w:basedOn w:val="DefaultParagraphFont"/>
    <w:link w:val="CommentText"/>
    <w:uiPriority w:val="99"/>
    <w:rsid w:val="00893E3D"/>
    <w:rPr>
      <w:sz w:val="24"/>
      <w:szCs w:val="24"/>
    </w:rPr>
  </w:style>
  <w:style w:type="paragraph" w:styleId="CommentSubject">
    <w:name w:val="annotation subject"/>
    <w:basedOn w:val="CommentText"/>
    <w:next w:val="CommentText"/>
    <w:link w:val="CommentSubjectChar"/>
    <w:uiPriority w:val="99"/>
    <w:semiHidden/>
    <w:unhideWhenUsed/>
    <w:rsid w:val="00893E3D"/>
    <w:rPr>
      <w:b/>
      <w:bCs/>
      <w:sz w:val="20"/>
      <w:szCs w:val="20"/>
    </w:rPr>
  </w:style>
  <w:style w:type="character" w:customStyle="1" w:styleId="CommentSubjectChar">
    <w:name w:val="Comment Subject Char"/>
    <w:basedOn w:val="CommentTextChar"/>
    <w:link w:val="CommentSubject"/>
    <w:uiPriority w:val="99"/>
    <w:semiHidden/>
    <w:rsid w:val="00893E3D"/>
    <w:rPr>
      <w:b/>
      <w:bCs/>
      <w:sz w:val="20"/>
      <w:szCs w:val="20"/>
    </w:rPr>
  </w:style>
  <w:style w:type="paragraph" w:styleId="Revision">
    <w:name w:val="Revision"/>
    <w:hidden/>
    <w:uiPriority w:val="99"/>
    <w:semiHidden/>
    <w:rsid w:val="00534A8C"/>
    <w:pPr>
      <w:spacing w:after="0" w:line="240" w:lineRule="auto"/>
    </w:pPr>
  </w:style>
  <w:style w:type="paragraph" w:styleId="Header">
    <w:name w:val="header"/>
    <w:basedOn w:val="Normal"/>
    <w:link w:val="HeaderChar"/>
    <w:uiPriority w:val="99"/>
    <w:unhideWhenUsed/>
    <w:rsid w:val="00C13F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3F5A"/>
  </w:style>
  <w:style w:type="paragraph" w:styleId="Footer">
    <w:name w:val="footer"/>
    <w:basedOn w:val="Normal"/>
    <w:link w:val="FooterChar"/>
    <w:uiPriority w:val="99"/>
    <w:unhideWhenUsed/>
    <w:rsid w:val="00C13F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3F5A"/>
  </w:style>
  <w:style w:type="character" w:styleId="Hyperlink">
    <w:name w:val="Hyperlink"/>
    <w:basedOn w:val="DefaultParagraphFont"/>
    <w:uiPriority w:val="99"/>
    <w:unhideWhenUsed/>
    <w:rsid w:val="00C912E6"/>
    <w:rPr>
      <w:color w:val="0563C1" w:themeColor="hyperlink"/>
      <w:u w:val="single"/>
    </w:rPr>
  </w:style>
  <w:style w:type="character" w:styleId="Strong">
    <w:name w:val="Strong"/>
    <w:basedOn w:val="DefaultParagraphFont"/>
    <w:uiPriority w:val="22"/>
    <w:qFormat/>
    <w:rsid w:val="00EF5EF5"/>
    <w:rPr>
      <w:b/>
      <w:bCs/>
    </w:rPr>
  </w:style>
  <w:style w:type="character" w:styleId="FollowedHyperlink">
    <w:name w:val="FollowedHyperlink"/>
    <w:basedOn w:val="DefaultParagraphFont"/>
    <w:uiPriority w:val="99"/>
    <w:semiHidden/>
    <w:unhideWhenUsed/>
    <w:rsid w:val="005F5C47"/>
    <w:rPr>
      <w:color w:val="954F72" w:themeColor="followedHyperlink"/>
      <w:u w:val="single"/>
    </w:rPr>
  </w:style>
  <w:style w:type="character" w:customStyle="1" w:styleId="cit">
    <w:name w:val="cit"/>
    <w:basedOn w:val="DefaultParagraphFont"/>
    <w:rsid w:val="00504EDE"/>
  </w:style>
  <w:style w:type="character" w:customStyle="1" w:styleId="doi">
    <w:name w:val="doi"/>
    <w:basedOn w:val="DefaultParagraphFont"/>
    <w:rsid w:val="00504EDE"/>
  </w:style>
  <w:style w:type="character" w:customStyle="1" w:styleId="fm-citation-ids-label">
    <w:name w:val="fm-citation-ids-label"/>
    <w:basedOn w:val="DefaultParagraphFont"/>
    <w:rsid w:val="00504EDE"/>
  </w:style>
  <w:style w:type="character" w:customStyle="1" w:styleId="fm-vol-iss-date">
    <w:name w:val="fm-vol-iss-date"/>
    <w:basedOn w:val="DefaultParagraphFont"/>
    <w:rsid w:val="00504EDE"/>
  </w:style>
  <w:style w:type="paragraph" w:styleId="ListParagraph">
    <w:name w:val="List Paragraph"/>
    <w:basedOn w:val="Normal"/>
    <w:uiPriority w:val="34"/>
    <w:qFormat/>
    <w:rsid w:val="000D60DE"/>
    <w:pPr>
      <w:ind w:left="720"/>
      <w:contextualSpacing/>
    </w:pPr>
  </w:style>
  <w:style w:type="paragraph" w:styleId="NoSpacing">
    <w:name w:val="No Spacing"/>
    <w:uiPriority w:val="1"/>
    <w:qFormat/>
    <w:rsid w:val="002A1B23"/>
    <w:pPr>
      <w:spacing w:after="0" w:line="240" w:lineRule="auto"/>
    </w:pPr>
  </w:style>
  <w:style w:type="table" w:styleId="GridTable6Colorful">
    <w:name w:val="Grid Table 6 Colorful"/>
    <w:basedOn w:val="TableNormal"/>
    <w:uiPriority w:val="51"/>
    <w:rsid w:val="0053591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306972">
      <w:bodyDiv w:val="1"/>
      <w:marLeft w:val="0"/>
      <w:marRight w:val="0"/>
      <w:marTop w:val="0"/>
      <w:marBottom w:val="0"/>
      <w:divBdr>
        <w:top w:val="none" w:sz="0" w:space="0" w:color="auto"/>
        <w:left w:val="none" w:sz="0" w:space="0" w:color="auto"/>
        <w:bottom w:val="none" w:sz="0" w:space="0" w:color="auto"/>
        <w:right w:val="none" w:sz="0" w:space="0" w:color="auto"/>
      </w:divBdr>
    </w:div>
    <w:div w:id="357776997">
      <w:bodyDiv w:val="1"/>
      <w:marLeft w:val="0"/>
      <w:marRight w:val="0"/>
      <w:marTop w:val="0"/>
      <w:marBottom w:val="0"/>
      <w:divBdr>
        <w:top w:val="none" w:sz="0" w:space="0" w:color="auto"/>
        <w:left w:val="none" w:sz="0" w:space="0" w:color="auto"/>
        <w:bottom w:val="none" w:sz="0" w:space="0" w:color="auto"/>
        <w:right w:val="none" w:sz="0" w:space="0" w:color="auto"/>
      </w:divBdr>
      <w:divsChild>
        <w:div w:id="1774473954">
          <w:marLeft w:val="0"/>
          <w:marRight w:val="0"/>
          <w:marTop w:val="0"/>
          <w:marBottom w:val="166"/>
          <w:divBdr>
            <w:top w:val="none" w:sz="0" w:space="0" w:color="auto"/>
            <w:left w:val="none" w:sz="0" w:space="0" w:color="auto"/>
            <w:bottom w:val="none" w:sz="0" w:space="0" w:color="auto"/>
            <w:right w:val="none" w:sz="0" w:space="0" w:color="auto"/>
          </w:divBdr>
          <w:divsChild>
            <w:div w:id="749736797">
              <w:marLeft w:val="0"/>
              <w:marRight w:val="0"/>
              <w:marTop w:val="0"/>
              <w:marBottom w:val="0"/>
              <w:divBdr>
                <w:top w:val="none" w:sz="0" w:space="0" w:color="auto"/>
                <w:left w:val="none" w:sz="0" w:space="0" w:color="auto"/>
                <w:bottom w:val="none" w:sz="0" w:space="0" w:color="auto"/>
                <w:right w:val="none" w:sz="0" w:space="0" w:color="auto"/>
              </w:divBdr>
              <w:divsChild>
                <w:div w:id="998774290">
                  <w:marLeft w:val="0"/>
                  <w:marRight w:val="0"/>
                  <w:marTop w:val="0"/>
                  <w:marBottom w:val="0"/>
                  <w:divBdr>
                    <w:top w:val="none" w:sz="0" w:space="0" w:color="auto"/>
                    <w:left w:val="none" w:sz="0" w:space="0" w:color="auto"/>
                    <w:bottom w:val="none" w:sz="0" w:space="0" w:color="auto"/>
                    <w:right w:val="none" w:sz="0" w:space="0" w:color="auto"/>
                  </w:divBdr>
                  <w:divsChild>
                    <w:div w:id="1045450656">
                      <w:marLeft w:val="0"/>
                      <w:marRight w:val="0"/>
                      <w:marTop w:val="0"/>
                      <w:marBottom w:val="0"/>
                      <w:divBdr>
                        <w:top w:val="none" w:sz="0" w:space="0" w:color="auto"/>
                        <w:left w:val="none" w:sz="0" w:space="0" w:color="auto"/>
                        <w:bottom w:val="none" w:sz="0" w:space="0" w:color="auto"/>
                        <w:right w:val="none" w:sz="0" w:space="0" w:color="auto"/>
                      </w:divBdr>
                      <w:divsChild>
                        <w:div w:id="272438690">
                          <w:marLeft w:val="0"/>
                          <w:marRight w:val="0"/>
                          <w:marTop w:val="0"/>
                          <w:marBottom w:val="0"/>
                          <w:divBdr>
                            <w:top w:val="none" w:sz="0" w:space="0" w:color="auto"/>
                            <w:left w:val="none" w:sz="0" w:space="0" w:color="auto"/>
                            <w:bottom w:val="none" w:sz="0" w:space="0" w:color="auto"/>
                            <w:right w:val="none" w:sz="0" w:space="0" w:color="auto"/>
                          </w:divBdr>
                        </w:div>
                        <w:div w:id="196693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838873">
                  <w:marLeft w:val="0"/>
                  <w:marRight w:val="0"/>
                  <w:marTop w:val="0"/>
                  <w:marBottom w:val="0"/>
                  <w:divBdr>
                    <w:top w:val="none" w:sz="0" w:space="0" w:color="auto"/>
                    <w:left w:val="none" w:sz="0" w:space="0" w:color="auto"/>
                    <w:bottom w:val="none" w:sz="0" w:space="0" w:color="auto"/>
                    <w:right w:val="none" w:sz="0" w:space="0" w:color="auto"/>
                  </w:divBdr>
                  <w:divsChild>
                    <w:div w:id="1021980003">
                      <w:marLeft w:val="0"/>
                      <w:marRight w:val="0"/>
                      <w:marTop w:val="0"/>
                      <w:marBottom w:val="0"/>
                      <w:divBdr>
                        <w:top w:val="none" w:sz="0" w:space="0" w:color="auto"/>
                        <w:left w:val="none" w:sz="0" w:space="0" w:color="auto"/>
                        <w:bottom w:val="none" w:sz="0" w:space="0" w:color="auto"/>
                        <w:right w:val="none" w:sz="0" w:space="0" w:color="auto"/>
                      </w:divBdr>
                    </w:div>
                    <w:div w:id="85754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730430">
          <w:marLeft w:val="0"/>
          <w:marRight w:val="0"/>
          <w:marTop w:val="166"/>
          <w:marBottom w:val="166"/>
          <w:divBdr>
            <w:top w:val="none" w:sz="0" w:space="0" w:color="auto"/>
            <w:left w:val="none" w:sz="0" w:space="0" w:color="auto"/>
            <w:bottom w:val="none" w:sz="0" w:space="0" w:color="auto"/>
            <w:right w:val="none" w:sz="0" w:space="0" w:color="auto"/>
          </w:divBdr>
          <w:divsChild>
            <w:div w:id="101164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11282">
      <w:bodyDiv w:val="1"/>
      <w:marLeft w:val="0"/>
      <w:marRight w:val="0"/>
      <w:marTop w:val="0"/>
      <w:marBottom w:val="0"/>
      <w:divBdr>
        <w:top w:val="none" w:sz="0" w:space="0" w:color="auto"/>
        <w:left w:val="none" w:sz="0" w:space="0" w:color="auto"/>
        <w:bottom w:val="none" w:sz="0" w:space="0" w:color="auto"/>
        <w:right w:val="none" w:sz="0" w:space="0" w:color="auto"/>
      </w:divBdr>
      <w:divsChild>
        <w:div w:id="974722819">
          <w:marLeft w:val="0"/>
          <w:marRight w:val="0"/>
          <w:marTop w:val="0"/>
          <w:marBottom w:val="166"/>
          <w:divBdr>
            <w:top w:val="none" w:sz="0" w:space="0" w:color="auto"/>
            <w:left w:val="none" w:sz="0" w:space="0" w:color="auto"/>
            <w:bottom w:val="none" w:sz="0" w:space="0" w:color="auto"/>
            <w:right w:val="none" w:sz="0" w:space="0" w:color="auto"/>
          </w:divBdr>
          <w:divsChild>
            <w:div w:id="780951030">
              <w:marLeft w:val="0"/>
              <w:marRight w:val="0"/>
              <w:marTop w:val="0"/>
              <w:marBottom w:val="0"/>
              <w:divBdr>
                <w:top w:val="none" w:sz="0" w:space="0" w:color="auto"/>
                <w:left w:val="none" w:sz="0" w:space="0" w:color="auto"/>
                <w:bottom w:val="none" w:sz="0" w:space="0" w:color="auto"/>
                <w:right w:val="none" w:sz="0" w:space="0" w:color="auto"/>
              </w:divBdr>
              <w:divsChild>
                <w:div w:id="987438073">
                  <w:marLeft w:val="0"/>
                  <w:marRight w:val="0"/>
                  <w:marTop w:val="0"/>
                  <w:marBottom w:val="0"/>
                  <w:divBdr>
                    <w:top w:val="none" w:sz="0" w:space="0" w:color="auto"/>
                    <w:left w:val="none" w:sz="0" w:space="0" w:color="auto"/>
                    <w:bottom w:val="none" w:sz="0" w:space="0" w:color="auto"/>
                    <w:right w:val="none" w:sz="0" w:space="0" w:color="auto"/>
                  </w:divBdr>
                  <w:divsChild>
                    <w:div w:id="1997343810">
                      <w:marLeft w:val="0"/>
                      <w:marRight w:val="0"/>
                      <w:marTop w:val="0"/>
                      <w:marBottom w:val="0"/>
                      <w:divBdr>
                        <w:top w:val="none" w:sz="0" w:space="0" w:color="auto"/>
                        <w:left w:val="none" w:sz="0" w:space="0" w:color="auto"/>
                        <w:bottom w:val="none" w:sz="0" w:space="0" w:color="auto"/>
                        <w:right w:val="none" w:sz="0" w:space="0" w:color="auto"/>
                      </w:divBdr>
                      <w:divsChild>
                        <w:div w:id="1562205102">
                          <w:marLeft w:val="0"/>
                          <w:marRight w:val="0"/>
                          <w:marTop w:val="0"/>
                          <w:marBottom w:val="0"/>
                          <w:divBdr>
                            <w:top w:val="none" w:sz="0" w:space="0" w:color="auto"/>
                            <w:left w:val="none" w:sz="0" w:space="0" w:color="auto"/>
                            <w:bottom w:val="none" w:sz="0" w:space="0" w:color="auto"/>
                            <w:right w:val="none" w:sz="0" w:space="0" w:color="auto"/>
                          </w:divBdr>
                        </w:div>
                        <w:div w:id="137731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08301">
                  <w:marLeft w:val="0"/>
                  <w:marRight w:val="0"/>
                  <w:marTop w:val="0"/>
                  <w:marBottom w:val="0"/>
                  <w:divBdr>
                    <w:top w:val="none" w:sz="0" w:space="0" w:color="auto"/>
                    <w:left w:val="none" w:sz="0" w:space="0" w:color="auto"/>
                    <w:bottom w:val="none" w:sz="0" w:space="0" w:color="auto"/>
                    <w:right w:val="none" w:sz="0" w:space="0" w:color="auto"/>
                  </w:divBdr>
                  <w:divsChild>
                    <w:div w:id="1038973220">
                      <w:marLeft w:val="0"/>
                      <w:marRight w:val="0"/>
                      <w:marTop w:val="0"/>
                      <w:marBottom w:val="0"/>
                      <w:divBdr>
                        <w:top w:val="none" w:sz="0" w:space="0" w:color="auto"/>
                        <w:left w:val="none" w:sz="0" w:space="0" w:color="auto"/>
                        <w:bottom w:val="none" w:sz="0" w:space="0" w:color="auto"/>
                        <w:right w:val="none" w:sz="0" w:space="0" w:color="auto"/>
                      </w:divBdr>
                    </w:div>
                    <w:div w:id="832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784967">
          <w:marLeft w:val="0"/>
          <w:marRight w:val="0"/>
          <w:marTop w:val="166"/>
          <w:marBottom w:val="166"/>
          <w:divBdr>
            <w:top w:val="none" w:sz="0" w:space="0" w:color="auto"/>
            <w:left w:val="none" w:sz="0" w:space="0" w:color="auto"/>
            <w:bottom w:val="none" w:sz="0" w:space="0" w:color="auto"/>
            <w:right w:val="none" w:sz="0" w:space="0" w:color="auto"/>
          </w:divBdr>
          <w:divsChild>
            <w:div w:id="1650596603">
              <w:marLeft w:val="0"/>
              <w:marRight w:val="0"/>
              <w:marTop w:val="0"/>
              <w:marBottom w:val="0"/>
              <w:divBdr>
                <w:top w:val="none" w:sz="0" w:space="0" w:color="auto"/>
                <w:left w:val="none" w:sz="0" w:space="0" w:color="auto"/>
                <w:bottom w:val="none" w:sz="0" w:space="0" w:color="auto"/>
                <w:right w:val="none" w:sz="0" w:space="0" w:color="auto"/>
              </w:divBdr>
            </w:div>
          </w:divsChild>
        </w:div>
        <w:div w:id="152648672">
          <w:marLeft w:val="0"/>
          <w:marRight w:val="0"/>
          <w:marTop w:val="166"/>
          <w:marBottom w:val="166"/>
          <w:divBdr>
            <w:top w:val="none" w:sz="0" w:space="0" w:color="auto"/>
            <w:left w:val="none" w:sz="0" w:space="0" w:color="auto"/>
            <w:bottom w:val="none" w:sz="0" w:space="0" w:color="auto"/>
            <w:right w:val="none" w:sz="0" w:space="0" w:color="auto"/>
          </w:divBdr>
          <w:divsChild>
            <w:div w:id="147806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08033">
      <w:bodyDiv w:val="1"/>
      <w:marLeft w:val="0"/>
      <w:marRight w:val="0"/>
      <w:marTop w:val="0"/>
      <w:marBottom w:val="0"/>
      <w:divBdr>
        <w:top w:val="none" w:sz="0" w:space="0" w:color="auto"/>
        <w:left w:val="none" w:sz="0" w:space="0" w:color="auto"/>
        <w:bottom w:val="none" w:sz="0" w:space="0" w:color="auto"/>
        <w:right w:val="none" w:sz="0" w:space="0" w:color="auto"/>
      </w:divBdr>
      <w:divsChild>
        <w:div w:id="2043675892">
          <w:marLeft w:val="0"/>
          <w:marRight w:val="0"/>
          <w:marTop w:val="0"/>
          <w:marBottom w:val="166"/>
          <w:divBdr>
            <w:top w:val="none" w:sz="0" w:space="0" w:color="auto"/>
            <w:left w:val="none" w:sz="0" w:space="0" w:color="auto"/>
            <w:bottom w:val="none" w:sz="0" w:space="0" w:color="auto"/>
            <w:right w:val="none" w:sz="0" w:space="0" w:color="auto"/>
          </w:divBdr>
          <w:divsChild>
            <w:div w:id="304554596">
              <w:marLeft w:val="0"/>
              <w:marRight w:val="0"/>
              <w:marTop w:val="0"/>
              <w:marBottom w:val="0"/>
              <w:divBdr>
                <w:top w:val="none" w:sz="0" w:space="0" w:color="auto"/>
                <w:left w:val="none" w:sz="0" w:space="0" w:color="auto"/>
                <w:bottom w:val="none" w:sz="0" w:space="0" w:color="auto"/>
                <w:right w:val="none" w:sz="0" w:space="0" w:color="auto"/>
              </w:divBdr>
              <w:divsChild>
                <w:div w:id="512375207">
                  <w:marLeft w:val="0"/>
                  <w:marRight w:val="0"/>
                  <w:marTop w:val="0"/>
                  <w:marBottom w:val="0"/>
                  <w:divBdr>
                    <w:top w:val="none" w:sz="0" w:space="0" w:color="auto"/>
                    <w:left w:val="none" w:sz="0" w:space="0" w:color="auto"/>
                    <w:bottom w:val="none" w:sz="0" w:space="0" w:color="auto"/>
                    <w:right w:val="none" w:sz="0" w:space="0" w:color="auto"/>
                  </w:divBdr>
                  <w:divsChild>
                    <w:div w:id="1681002227">
                      <w:marLeft w:val="0"/>
                      <w:marRight w:val="0"/>
                      <w:marTop w:val="0"/>
                      <w:marBottom w:val="0"/>
                      <w:divBdr>
                        <w:top w:val="none" w:sz="0" w:space="0" w:color="auto"/>
                        <w:left w:val="none" w:sz="0" w:space="0" w:color="auto"/>
                        <w:bottom w:val="none" w:sz="0" w:space="0" w:color="auto"/>
                        <w:right w:val="none" w:sz="0" w:space="0" w:color="auto"/>
                      </w:divBdr>
                      <w:divsChild>
                        <w:div w:id="1124730603">
                          <w:marLeft w:val="0"/>
                          <w:marRight w:val="0"/>
                          <w:marTop w:val="0"/>
                          <w:marBottom w:val="0"/>
                          <w:divBdr>
                            <w:top w:val="none" w:sz="0" w:space="0" w:color="auto"/>
                            <w:left w:val="none" w:sz="0" w:space="0" w:color="auto"/>
                            <w:bottom w:val="none" w:sz="0" w:space="0" w:color="auto"/>
                            <w:right w:val="none" w:sz="0" w:space="0" w:color="auto"/>
                          </w:divBdr>
                        </w:div>
                        <w:div w:id="166528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003908">
                  <w:marLeft w:val="0"/>
                  <w:marRight w:val="0"/>
                  <w:marTop w:val="0"/>
                  <w:marBottom w:val="0"/>
                  <w:divBdr>
                    <w:top w:val="none" w:sz="0" w:space="0" w:color="auto"/>
                    <w:left w:val="none" w:sz="0" w:space="0" w:color="auto"/>
                    <w:bottom w:val="none" w:sz="0" w:space="0" w:color="auto"/>
                    <w:right w:val="none" w:sz="0" w:space="0" w:color="auto"/>
                  </w:divBdr>
                  <w:divsChild>
                    <w:div w:id="1132287525">
                      <w:marLeft w:val="0"/>
                      <w:marRight w:val="0"/>
                      <w:marTop w:val="0"/>
                      <w:marBottom w:val="0"/>
                      <w:divBdr>
                        <w:top w:val="none" w:sz="0" w:space="0" w:color="auto"/>
                        <w:left w:val="none" w:sz="0" w:space="0" w:color="auto"/>
                        <w:bottom w:val="none" w:sz="0" w:space="0" w:color="auto"/>
                        <w:right w:val="none" w:sz="0" w:space="0" w:color="auto"/>
                      </w:divBdr>
                    </w:div>
                    <w:div w:id="151375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22053">
          <w:marLeft w:val="0"/>
          <w:marRight w:val="0"/>
          <w:marTop w:val="166"/>
          <w:marBottom w:val="166"/>
          <w:divBdr>
            <w:top w:val="none" w:sz="0" w:space="0" w:color="auto"/>
            <w:left w:val="none" w:sz="0" w:space="0" w:color="auto"/>
            <w:bottom w:val="none" w:sz="0" w:space="0" w:color="auto"/>
            <w:right w:val="none" w:sz="0" w:space="0" w:color="auto"/>
          </w:divBdr>
          <w:divsChild>
            <w:div w:id="38005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437">
      <w:bodyDiv w:val="1"/>
      <w:marLeft w:val="0"/>
      <w:marRight w:val="0"/>
      <w:marTop w:val="0"/>
      <w:marBottom w:val="0"/>
      <w:divBdr>
        <w:top w:val="none" w:sz="0" w:space="0" w:color="auto"/>
        <w:left w:val="none" w:sz="0" w:space="0" w:color="auto"/>
        <w:bottom w:val="none" w:sz="0" w:space="0" w:color="auto"/>
        <w:right w:val="none" w:sz="0" w:space="0" w:color="auto"/>
      </w:divBdr>
      <w:divsChild>
        <w:div w:id="691995401">
          <w:marLeft w:val="0"/>
          <w:marRight w:val="0"/>
          <w:marTop w:val="0"/>
          <w:marBottom w:val="166"/>
          <w:divBdr>
            <w:top w:val="none" w:sz="0" w:space="0" w:color="auto"/>
            <w:left w:val="none" w:sz="0" w:space="0" w:color="auto"/>
            <w:bottom w:val="none" w:sz="0" w:space="0" w:color="auto"/>
            <w:right w:val="none" w:sz="0" w:space="0" w:color="auto"/>
          </w:divBdr>
          <w:divsChild>
            <w:div w:id="1126586919">
              <w:marLeft w:val="0"/>
              <w:marRight w:val="0"/>
              <w:marTop w:val="0"/>
              <w:marBottom w:val="0"/>
              <w:divBdr>
                <w:top w:val="none" w:sz="0" w:space="0" w:color="auto"/>
                <w:left w:val="none" w:sz="0" w:space="0" w:color="auto"/>
                <w:bottom w:val="none" w:sz="0" w:space="0" w:color="auto"/>
                <w:right w:val="none" w:sz="0" w:space="0" w:color="auto"/>
              </w:divBdr>
              <w:divsChild>
                <w:div w:id="1410467412">
                  <w:marLeft w:val="0"/>
                  <w:marRight w:val="0"/>
                  <w:marTop w:val="0"/>
                  <w:marBottom w:val="0"/>
                  <w:divBdr>
                    <w:top w:val="none" w:sz="0" w:space="0" w:color="auto"/>
                    <w:left w:val="none" w:sz="0" w:space="0" w:color="auto"/>
                    <w:bottom w:val="none" w:sz="0" w:space="0" w:color="auto"/>
                    <w:right w:val="none" w:sz="0" w:space="0" w:color="auto"/>
                  </w:divBdr>
                  <w:divsChild>
                    <w:div w:id="1426266833">
                      <w:marLeft w:val="0"/>
                      <w:marRight w:val="0"/>
                      <w:marTop w:val="0"/>
                      <w:marBottom w:val="0"/>
                      <w:divBdr>
                        <w:top w:val="none" w:sz="0" w:space="0" w:color="auto"/>
                        <w:left w:val="none" w:sz="0" w:space="0" w:color="auto"/>
                        <w:bottom w:val="none" w:sz="0" w:space="0" w:color="auto"/>
                        <w:right w:val="none" w:sz="0" w:space="0" w:color="auto"/>
                      </w:divBdr>
                      <w:divsChild>
                        <w:div w:id="8796775">
                          <w:marLeft w:val="0"/>
                          <w:marRight w:val="0"/>
                          <w:marTop w:val="0"/>
                          <w:marBottom w:val="0"/>
                          <w:divBdr>
                            <w:top w:val="none" w:sz="0" w:space="0" w:color="auto"/>
                            <w:left w:val="none" w:sz="0" w:space="0" w:color="auto"/>
                            <w:bottom w:val="none" w:sz="0" w:space="0" w:color="auto"/>
                            <w:right w:val="none" w:sz="0" w:space="0" w:color="auto"/>
                          </w:divBdr>
                        </w:div>
                        <w:div w:id="6992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267">
                  <w:marLeft w:val="0"/>
                  <w:marRight w:val="0"/>
                  <w:marTop w:val="0"/>
                  <w:marBottom w:val="0"/>
                  <w:divBdr>
                    <w:top w:val="none" w:sz="0" w:space="0" w:color="auto"/>
                    <w:left w:val="none" w:sz="0" w:space="0" w:color="auto"/>
                    <w:bottom w:val="none" w:sz="0" w:space="0" w:color="auto"/>
                    <w:right w:val="none" w:sz="0" w:space="0" w:color="auto"/>
                  </w:divBdr>
                  <w:divsChild>
                    <w:div w:id="1583372495">
                      <w:marLeft w:val="0"/>
                      <w:marRight w:val="0"/>
                      <w:marTop w:val="0"/>
                      <w:marBottom w:val="0"/>
                      <w:divBdr>
                        <w:top w:val="none" w:sz="0" w:space="0" w:color="auto"/>
                        <w:left w:val="none" w:sz="0" w:space="0" w:color="auto"/>
                        <w:bottom w:val="none" w:sz="0" w:space="0" w:color="auto"/>
                        <w:right w:val="none" w:sz="0" w:space="0" w:color="auto"/>
                      </w:divBdr>
                    </w:div>
                    <w:div w:id="51118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05278">
          <w:marLeft w:val="0"/>
          <w:marRight w:val="0"/>
          <w:marTop w:val="166"/>
          <w:marBottom w:val="166"/>
          <w:divBdr>
            <w:top w:val="none" w:sz="0" w:space="0" w:color="auto"/>
            <w:left w:val="none" w:sz="0" w:space="0" w:color="auto"/>
            <w:bottom w:val="none" w:sz="0" w:space="0" w:color="auto"/>
            <w:right w:val="none" w:sz="0" w:space="0" w:color="auto"/>
          </w:divBdr>
          <w:divsChild>
            <w:div w:id="595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12785">
      <w:bodyDiv w:val="1"/>
      <w:marLeft w:val="0"/>
      <w:marRight w:val="0"/>
      <w:marTop w:val="0"/>
      <w:marBottom w:val="0"/>
      <w:divBdr>
        <w:top w:val="none" w:sz="0" w:space="0" w:color="auto"/>
        <w:left w:val="none" w:sz="0" w:space="0" w:color="auto"/>
        <w:bottom w:val="none" w:sz="0" w:space="0" w:color="auto"/>
        <w:right w:val="none" w:sz="0" w:space="0" w:color="auto"/>
      </w:divBdr>
    </w:div>
    <w:div w:id="1631280048">
      <w:bodyDiv w:val="1"/>
      <w:marLeft w:val="0"/>
      <w:marRight w:val="0"/>
      <w:marTop w:val="0"/>
      <w:marBottom w:val="0"/>
      <w:divBdr>
        <w:top w:val="none" w:sz="0" w:space="0" w:color="auto"/>
        <w:left w:val="none" w:sz="0" w:space="0" w:color="auto"/>
        <w:bottom w:val="none" w:sz="0" w:space="0" w:color="auto"/>
        <w:right w:val="none" w:sz="0" w:space="0" w:color="auto"/>
      </w:divBdr>
    </w:div>
    <w:div w:id="1787460806">
      <w:bodyDiv w:val="1"/>
      <w:marLeft w:val="0"/>
      <w:marRight w:val="0"/>
      <w:marTop w:val="0"/>
      <w:marBottom w:val="0"/>
      <w:divBdr>
        <w:top w:val="none" w:sz="0" w:space="0" w:color="auto"/>
        <w:left w:val="none" w:sz="0" w:space="0" w:color="auto"/>
        <w:bottom w:val="none" w:sz="0" w:space="0" w:color="auto"/>
        <w:right w:val="none" w:sz="0" w:space="0" w:color="auto"/>
      </w:divBdr>
      <w:divsChild>
        <w:div w:id="1611858850">
          <w:marLeft w:val="0"/>
          <w:marRight w:val="0"/>
          <w:marTop w:val="0"/>
          <w:marBottom w:val="166"/>
          <w:divBdr>
            <w:top w:val="none" w:sz="0" w:space="0" w:color="auto"/>
            <w:left w:val="none" w:sz="0" w:space="0" w:color="auto"/>
            <w:bottom w:val="none" w:sz="0" w:space="0" w:color="auto"/>
            <w:right w:val="none" w:sz="0" w:space="0" w:color="auto"/>
          </w:divBdr>
          <w:divsChild>
            <w:div w:id="393507660">
              <w:marLeft w:val="0"/>
              <w:marRight w:val="0"/>
              <w:marTop w:val="0"/>
              <w:marBottom w:val="0"/>
              <w:divBdr>
                <w:top w:val="none" w:sz="0" w:space="0" w:color="auto"/>
                <w:left w:val="none" w:sz="0" w:space="0" w:color="auto"/>
                <w:bottom w:val="none" w:sz="0" w:space="0" w:color="auto"/>
                <w:right w:val="none" w:sz="0" w:space="0" w:color="auto"/>
              </w:divBdr>
              <w:divsChild>
                <w:div w:id="1026979693">
                  <w:marLeft w:val="0"/>
                  <w:marRight w:val="0"/>
                  <w:marTop w:val="0"/>
                  <w:marBottom w:val="0"/>
                  <w:divBdr>
                    <w:top w:val="none" w:sz="0" w:space="0" w:color="auto"/>
                    <w:left w:val="none" w:sz="0" w:space="0" w:color="auto"/>
                    <w:bottom w:val="none" w:sz="0" w:space="0" w:color="auto"/>
                    <w:right w:val="none" w:sz="0" w:space="0" w:color="auto"/>
                  </w:divBdr>
                  <w:divsChild>
                    <w:div w:id="770781492">
                      <w:marLeft w:val="0"/>
                      <w:marRight w:val="0"/>
                      <w:marTop w:val="0"/>
                      <w:marBottom w:val="0"/>
                      <w:divBdr>
                        <w:top w:val="none" w:sz="0" w:space="0" w:color="auto"/>
                        <w:left w:val="none" w:sz="0" w:space="0" w:color="auto"/>
                        <w:bottom w:val="none" w:sz="0" w:space="0" w:color="auto"/>
                        <w:right w:val="none" w:sz="0" w:space="0" w:color="auto"/>
                      </w:divBdr>
                      <w:divsChild>
                        <w:div w:id="52899963">
                          <w:marLeft w:val="0"/>
                          <w:marRight w:val="0"/>
                          <w:marTop w:val="0"/>
                          <w:marBottom w:val="0"/>
                          <w:divBdr>
                            <w:top w:val="none" w:sz="0" w:space="0" w:color="auto"/>
                            <w:left w:val="none" w:sz="0" w:space="0" w:color="auto"/>
                            <w:bottom w:val="none" w:sz="0" w:space="0" w:color="auto"/>
                            <w:right w:val="none" w:sz="0" w:space="0" w:color="auto"/>
                          </w:divBdr>
                        </w:div>
                        <w:div w:id="533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357735">
                  <w:marLeft w:val="0"/>
                  <w:marRight w:val="0"/>
                  <w:marTop w:val="0"/>
                  <w:marBottom w:val="0"/>
                  <w:divBdr>
                    <w:top w:val="none" w:sz="0" w:space="0" w:color="auto"/>
                    <w:left w:val="none" w:sz="0" w:space="0" w:color="auto"/>
                    <w:bottom w:val="none" w:sz="0" w:space="0" w:color="auto"/>
                    <w:right w:val="none" w:sz="0" w:space="0" w:color="auto"/>
                  </w:divBdr>
                  <w:divsChild>
                    <w:div w:id="1197083582">
                      <w:marLeft w:val="0"/>
                      <w:marRight w:val="0"/>
                      <w:marTop w:val="0"/>
                      <w:marBottom w:val="0"/>
                      <w:divBdr>
                        <w:top w:val="none" w:sz="0" w:space="0" w:color="auto"/>
                        <w:left w:val="none" w:sz="0" w:space="0" w:color="auto"/>
                        <w:bottom w:val="none" w:sz="0" w:space="0" w:color="auto"/>
                        <w:right w:val="none" w:sz="0" w:space="0" w:color="auto"/>
                      </w:divBdr>
                    </w:div>
                    <w:div w:id="16548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889961">
          <w:marLeft w:val="0"/>
          <w:marRight w:val="0"/>
          <w:marTop w:val="166"/>
          <w:marBottom w:val="166"/>
          <w:divBdr>
            <w:top w:val="none" w:sz="0" w:space="0" w:color="auto"/>
            <w:left w:val="none" w:sz="0" w:space="0" w:color="auto"/>
            <w:bottom w:val="none" w:sz="0" w:space="0" w:color="auto"/>
            <w:right w:val="none" w:sz="0" w:space="0" w:color="auto"/>
          </w:divBdr>
          <w:divsChild>
            <w:div w:id="165020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81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to15@imperial.ac.uk" TargetMode="External"/><Relationship Id="rId13" Type="http://schemas.openxmlformats.org/officeDocument/2006/relationships/hyperlink" Target="mailto:vicki.chalker@phe.gov.uk"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e.jauneikaite@imperial.ac.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t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weenie.goonesekera@nhs.net" TargetMode="External"/><Relationship Id="rId5" Type="http://schemas.openxmlformats.org/officeDocument/2006/relationships/webSettings" Target="webSettings.xml"/><Relationship Id="rId15" Type="http://schemas.openxmlformats.org/officeDocument/2006/relationships/hyperlink" Target="mailto:k.to15@imperial.ac.uk" TargetMode="External"/><Relationship Id="rId10" Type="http://schemas.openxmlformats.org/officeDocument/2006/relationships/hyperlink" Target="mailto:roger.daniel@phe.gov.uk"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e.cornwell@imperial.ac.uk" TargetMode="External"/><Relationship Id="rId14" Type="http://schemas.openxmlformats.org/officeDocument/2006/relationships/hyperlink" Target="mailto:kiledoar@sgul.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4B879-A3FB-4834-AE8A-3643755D5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18893</Words>
  <Characters>107692</Characters>
  <Application>Microsoft Office Word</Application>
  <DocSecurity>4</DocSecurity>
  <Lines>897</Lines>
  <Paragraphs>252</Paragraphs>
  <ScaleCrop>false</ScaleCrop>
  <HeadingPairs>
    <vt:vector size="2" baseType="variant">
      <vt:variant>
        <vt:lpstr>Title</vt:lpstr>
      </vt:variant>
      <vt:variant>
        <vt:i4>1</vt:i4>
      </vt:variant>
    </vt:vector>
  </HeadingPairs>
  <TitlesOfParts>
    <vt:vector size="1" baseType="lpstr">
      <vt:lpstr/>
    </vt:vector>
  </TitlesOfParts>
  <Company>Imperial College London</Company>
  <LinksUpToDate>false</LinksUpToDate>
  <CharactersWithSpaces>126333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 Kay</dc:creator>
  <cp:lastModifiedBy>Sana Ibrahim</cp:lastModifiedBy>
  <cp:revision>2</cp:revision>
  <cp:lastPrinted>2018-10-04T14:37:00Z</cp:lastPrinted>
  <dcterms:created xsi:type="dcterms:W3CDTF">2019-02-05T11:46:00Z</dcterms:created>
  <dcterms:modified xsi:type="dcterms:W3CDTF">2019-02-05T11:46:00Z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37e9c5f0-b98e-3f5a-8a48-e81a11047fb6</vt:lpwstr>
  </property>
  <property fmtid="{D5CDD505-2E9C-101B-9397-08002B2CF9AE}" pid="4" name="Mendeley Citation Style_1">
    <vt:lpwstr>http://www.zotero.org/styles/springer-vancouver</vt:lpwstr>
  </property>
  <property fmtid="{D5CDD505-2E9C-101B-9397-08002B2CF9AE}" pid="5" name="Mendeley Recent Style Id 0_1">
    <vt:lpwstr>http://www.zotero.org/styles/american-sociological-association</vt:lpwstr>
  </property>
  <property fmtid="{D5CDD505-2E9C-101B-9397-08002B2CF9AE}" pid="6" name="Mendeley Recent Style Name 0_1">
    <vt:lpwstr>American Sociological Association</vt:lpwstr>
  </property>
  <property fmtid="{D5CDD505-2E9C-101B-9397-08002B2CF9AE}" pid="7" name="Mendeley Recent Style Id 1_1">
    <vt:lpwstr>http://www.zotero.org/styles/cell</vt:lpwstr>
  </property>
  <property fmtid="{D5CDD505-2E9C-101B-9397-08002B2CF9AE}" pid="8" name="Mendeley Recent Style Name 1_1">
    <vt:lpwstr>Cell</vt:lpwstr>
  </property>
  <property fmtid="{D5CDD505-2E9C-101B-9397-08002B2CF9AE}" pid="9" name="Mendeley Recent Style Id 2_1">
    <vt:lpwstr>http://www.zotero.org/styles/elsevier-vancouver-author-date</vt:lpwstr>
  </property>
  <property fmtid="{D5CDD505-2E9C-101B-9397-08002B2CF9AE}" pid="10" name="Mendeley Recent Style Name 2_1">
    <vt:lpwstr>Elsevier - Vancouver (author-date)</vt:lpwstr>
  </property>
  <property fmtid="{D5CDD505-2E9C-101B-9397-08002B2CF9AE}" pid="11" name="Mendeley Recent Style Id 3_1">
    <vt:lpwstr>http://csl.mendeley.com/styles/8652683/harvard1-2</vt:lpwstr>
  </property>
  <property fmtid="{D5CDD505-2E9C-101B-9397-08002B2CF9AE}" pid="12" name="Mendeley Recent Style Name 3_1">
    <vt:lpwstr>Harvard Reference format 1 (author-date) - Youssef Hamway</vt:lpwstr>
  </property>
  <property fmtid="{D5CDD505-2E9C-101B-9397-08002B2CF9AE}" pid="13" name="Mendeley Recent Style Id 4_1">
    <vt:lpwstr>http://www.zotero.org/styles/harvard-imperial-college-london</vt:lpwstr>
  </property>
  <property fmtid="{D5CDD505-2E9C-101B-9397-08002B2CF9AE}" pid="14" name="Mendeley Recent Style Name 4_1">
    <vt:lpwstr>Imperial College London - Harvard</vt:lpwstr>
  </property>
  <property fmtid="{D5CDD505-2E9C-101B-9397-08002B2CF9AE}" pid="15" name="Mendeley Recent Style Id 5_1">
    <vt:lpwstr>http://www.zotero.org/styles/harvard-kings-college-london</vt:lpwstr>
  </property>
  <property fmtid="{D5CDD505-2E9C-101B-9397-08002B2CF9AE}" pid="16" name="Mendeley Recent Style Name 5_1">
    <vt:lpwstr>King's College London - Harvard</vt:lpwstr>
  </property>
  <property fmtid="{D5CDD505-2E9C-101B-9397-08002B2CF9AE}" pid="17" name="Mendeley Recent Style Id 6_1">
    <vt:lpwstr>http://www.zotero.org/styles/springer-vancouver</vt:lpwstr>
  </property>
  <property fmtid="{D5CDD505-2E9C-101B-9397-08002B2CF9AE}" pid="18" name="Mendeley Recent Style Name 6_1">
    <vt:lpwstr>Springer - Vancouver</vt:lpwstr>
  </property>
  <property fmtid="{D5CDD505-2E9C-101B-9397-08002B2CF9AE}" pid="19" name="Mendeley Recent Style Id 7_1">
    <vt:lpwstr>http://www.zotero.org/styles/vancouver</vt:lpwstr>
  </property>
  <property fmtid="{D5CDD505-2E9C-101B-9397-08002B2CF9AE}" pid="20" name="Mendeley Recent Style Name 7_1">
    <vt:lpwstr>Vancouver</vt:lpwstr>
  </property>
  <property fmtid="{D5CDD505-2E9C-101B-9397-08002B2CF9AE}" pid="21" name="Mendeley Recent Style Id 8_1">
    <vt:lpwstr>http://www.zotero.org/styles/vancouver-author-date</vt:lpwstr>
  </property>
  <property fmtid="{D5CDD505-2E9C-101B-9397-08002B2CF9AE}" pid="22" name="Mendeley Recent Style Name 8_1">
    <vt:lpwstr>Vancouver (author-date)</vt:lpwstr>
  </property>
  <property fmtid="{D5CDD505-2E9C-101B-9397-08002B2CF9AE}" pid="23" name="Mendeley Recent Style Id 9_1">
    <vt:lpwstr>http://csl.mendeley.com/styles/27937081/vancouver</vt:lpwstr>
  </property>
  <property fmtid="{D5CDD505-2E9C-101B-9397-08002B2CF9AE}" pid="24" name="Mendeley Recent Style Name 9_1">
    <vt:lpwstr>Vancouver - Kay To</vt:lpwstr>
  </property>
</Properties>
</file>