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3BFE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Supplemental Table 1. Study group characteristics. </w:t>
      </w:r>
    </w:p>
    <w:tbl>
      <w:tblPr>
        <w:tblW w:w="6660" w:type="dxa"/>
        <w:tblInd w:w="108" w:type="dxa"/>
        <w:tblLook w:val="00A0" w:firstRow="1" w:lastRow="0" w:firstColumn="1" w:lastColumn="0" w:noHBand="0" w:noVBand="0"/>
      </w:tblPr>
      <w:tblGrid>
        <w:gridCol w:w="3140"/>
        <w:gridCol w:w="2120"/>
        <w:gridCol w:w="1400"/>
      </w:tblGrid>
      <w:tr w:rsidR="00F509A6" w:rsidRPr="0040744F" w14:paraId="67B79104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5556ACC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8EEE0B0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F2E8BD6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Study group </w:t>
            </w:r>
          </w:p>
        </w:tc>
      </w:tr>
      <w:tr w:rsidR="00F509A6" w:rsidRPr="0040744F" w14:paraId="7663D9A2" w14:textId="77777777" w:rsidTr="002D6B07">
        <w:trPr>
          <w:trHeight w:val="300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434576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C6EC6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18C27088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(n=252)</w:t>
            </w:r>
          </w:p>
        </w:tc>
      </w:tr>
      <w:tr w:rsidR="00F509A6" w:rsidRPr="0040744F" w14:paraId="43914C2E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FA11FF3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Gender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53901C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Male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CC4C21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229 (91)</w:t>
            </w:r>
          </w:p>
        </w:tc>
      </w:tr>
      <w:tr w:rsidR="00F509A6" w:rsidRPr="0040744F" w14:paraId="0179EF9F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245169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453F4AC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Female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DE47ED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23 (9)</w:t>
            </w:r>
          </w:p>
        </w:tc>
      </w:tr>
      <w:tr w:rsidR="00F509A6" w:rsidRPr="0040744F" w14:paraId="449C8191" w14:textId="77777777" w:rsidTr="002D6B07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DEA53CB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Age at AE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19D72F4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All patients (years)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4FE8A2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46.1±13.3</w:t>
            </w:r>
          </w:p>
        </w:tc>
      </w:tr>
      <w:tr w:rsidR="00F509A6" w:rsidRPr="0040744F" w14:paraId="34A89CE9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323751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Age distribution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250A06B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&lt; 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26FC45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4 (2)</w:t>
            </w:r>
          </w:p>
        </w:tc>
      </w:tr>
      <w:tr w:rsidR="00F509A6" w:rsidRPr="0040744F" w14:paraId="44D0A58B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98792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B6D87B7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16-70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FC658D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245 (97)</w:t>
            </w:r>
          </w:p>
        </w:tc>
      </w:tr>
      <w:tr w:rsidR="00F509A6" w:rsidRPr="0040744F" w14:paraId="0D4206A9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6B9EB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2B578F3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&gt;70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EDD646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3 (1)</w:t>
            </w:r>
          </w:p>
        </w:tc>
      </w:tr>
      <w:tr w:rsidR="00F509A6" w:rsidRPr="0040744F" w14:paraId="40726213" w14:textId="77777777" w:rsidTr="002D6B07">
        <w:trPr>
          <w:trHeight w:val="47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390642F5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Ethnicity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043885F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Caucasian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D37668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160 (63.5)</w:t>
            </w:r>
          </w:p>
        </w:tc>
      </w:tr>
      <w:tr w:rsidR="00F509A6" w:rsidRPr="0040744F" w14:paraId="37CC120F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95B20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99CDD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Asian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7B7F36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78 (31)</w:t>
            </w:r>
          </w:p>
        </w:tc>
      </w:tr>
      <w:tr w:rsidR="00F509A6" w:rsidRPr="0040744F" w14:paraId="37312969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DDA251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A8C13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Other/Unknown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0A0365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14 (5.5)</w:t>
            </w:r>
          </w:p>
        </w:tc>
      </w:tr>
      <w:tr w:rsidR="00F509A6" w:rsidRPr="0040744F" w14:paraId="72B98058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40E7450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Proband status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99112BA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Positive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885889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186 (74)</w:t>
            </w:r>
          </w:p>
        </w:tc>
      </w:tr>
      <w:tr w:rsidR="00F509A6" w:rsidRPr="0040744F" w14:paraId="4F4D96B8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7DA47B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C1BEDE8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Negative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82B459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48 (19)</w:t>
            </w:r>
          </w:p>
        </w:tc>
      </w:tr>
      <w:tr w:rsidR="00F509A6" w:rsidRPr="0040744F" w14:paraId="3227751D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BE942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E506FB3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Unknown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DA276E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18 (7)</w:t>
            </w:r>
          </w:p>
        </w:tc>
      </w:tr>
      <w:tr w:rsidR="00F509A6" w:rsidRPr="0040744F" w14:paraId="2583B380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2EC49E52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Family history of SCD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7FA7FE3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0907F8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72 (29)</w:t>
            </w:r>
          </w:p>
        </w:tc>
      </w:tr>
      <w:tr w:rsidR="00F509A6" w:rsidRPr="0040744F" w14:paraId="1285052B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89F976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33F40A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260B1D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153 (61)</w:t>
            </w:r>
          </w:p>
        </w:tc>
      </w:tr>
      <w:tr w:rsidR="00F509A6" w:rsidRPr="0040744F" w14:paraId="6B3EE25D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40DDA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63425C2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Unknown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995AD7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27 (11)</w:t>
            </w:r>
          </w:p>
        </w:tc>
      </w:tr>
      <w:tr w:rsidR="00F509A6" w:rsidRPr="0040744F" w14:paraId="19BE3515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67EF814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Prior history of syncope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FFFFF7E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F951A7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159 (63)</w:t>
            </w:r>
          </w:p>
        </w:tc>
      </w:tr>
      <w:tr w:rsidR="00F509A6" w:rsidRPr="0040744F" w14:paraId="664EA1B0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07300F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BCB8996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6A2D09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93 (37)</w:t>
            </w:r>
          </w:p>
        </w:tc>
      </w:tr>
      <w:tr w:rsidR="00F509A6" w:rsidRPr="0040744F" w14:paraId="67491FB2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719DBA98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Spontaneous type 1 ECG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4B0C5B5E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1A129F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175 (69)</w:t>
            </w:r>
          </w:p>
        </w:tc>
      </w:tr>
      <w:tr w:rsidR="00F509A6" w:rsidRPr="0040744F" w14:paraId="56530A75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51E9DE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085F3AB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No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E1B112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77 (31)</w:t>
            </w:r>
          </w:p>
        </w:tc>
      </w:tr>
      <w:tr w:rsidR="00F509A6" w:rsidRPr="0040744F" w14:paraId="602D78FD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4AC4FB5A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VF inducibility during 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1EB852A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EPS performed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604B17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200 (79)</w:t>
            </w:r>
          </w:p>
        </w:tc>
      </w:tr>
      <w:tr w:rsidR="00F509A6" w:rsidRPr="0040744F" w14:paraId="519BD01A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76544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444B600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Positive EPS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6DEBC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144 (72)</w:t>
            </w:r>
          </w:p>
        </w:tc>
      </w:tr>
      <w:tr w:rsidR="00F509A6" w:rsidRPr="0040744F" w14:paraId="316E0D98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8B4E62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84AF6BE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Negative EPS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E8BB81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56 (28)</w:t>
            </w:r>
          </w:p>
        </w:tc>
      </w:tr>
      <w:tr w:rsidR="00F509A6" w:rsidRPr="0040744F" w14:paraId="28991A52" w14:textId="77777777" w:rsidTr="002D6B07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</w:tcPr>
          <w:p w14:paraId="660C4FDE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 xml:space="preserve">Presence of </w:t>
            </w:r>
            <w:r w:rsidRPr="0040744F">
              <w:rPr>
                <w:rFonts w:ascii="Arial" w:hAnsi="Arial"/>
                <w:b/>
                <w:bCs/>
                <w:i/>
                <w:iCs/>
                <w:color w:val="000000"/>
              </w:rPr>
              <w:t>SCN5A</w:t>
            </w:r>
            <w:r w:rsidRPr="0040744F">
              <w:rPr>
                <w:rFonts w:ascii="Arial" w:hAnsi="Arial"/>
                <w:b/>
                <w:bCs/>
                <w:color w:val="000000"/>
              </w:rPr>
              <w:t xml:space="preserve"> mutation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160D4B7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40744F">
              <w:rPr>
                <w:rFonts w:ascii="Arial" w:hAnsi="Arial"/>
                <w:b/>
                <w:bCs/>
                <w:color w:val="000000"/>
              </w:rPr>
              <w:t>Genetics performed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CD1485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168 (67)</w:t>
            </w:r>
          </w:p>
        </w:tc>
      </w:tr>
      <w:tr w:rsidR="00F509A6" w:rsidRPr="0040744F" w14:paraId="12D29366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37F4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98779B2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40744F">
              <w:rPr>
                <w:rFonts w:ascii="Arial" w:hAnsi="Arial"/>
                <w:b/>
                <w:bCs/>
                <w:i/>
                <w:iCs/>
                <w:color w:val="000000"/>
              </w:rPr>
              <w:t>SCN5A</w:t>
            </w:r>
            <w:r w:rsidRPr="0040744F">
              <w:rPr>
                <w:rFonts w:ascii="Arial" w:hAnsi="Arial"/>
                <w:b/>
                <w:bCs/>
                <w:color w:val="000000"/>
              </w:rPr>
              <w:t xml:space="preserve"> positive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54A1DD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61 (36)</w:t>
            </w:r>
          </w:p>
        </w:tc>
      </w:tr>
      <w:tr w:rsidR="00F509A6" w:rsidRPr="0040744F" w14:paraId="5519AEE5" w14:textId="77777777" w:rsidTr="002D6B07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6D6A0D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78A3ED5" w14:textId="77777777" w:rsidR="00F509A6" w:rsidRPr="0040744F" w:rsidRDefault="00F509A6" w:rsidP="002D6B07">
            <w:pPr>
              <w:bidi w:val="0"/>
              <w:spacing w:after="0" w:line="240" w:lineRule="auto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40744F">
              <w:rPr>
                <w:rFonts w:ascii="Arial" w:hAnsi="Arial"/>
                <w:b/>
                <w:bCs/>
                <w:i/>
                <w:iCs/>
                <w:color w:val="000000"/>
              </w:rPr>
              <w:t>SCN5A</w:t>
            </w:r>
            <w:r w:rsidRPr="0040744F">
              <w:rPr>
                <w:rFonts w:ascii="Arial" w:hAnsi="Arial"/>
                <w:b/>
                <w:bCs/>
                <w:color w:val="000000"/>
              </w:rPr>
              <w:t xml:space="preserve"> negative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991724" w14:textId="77777777" w:rsidR="00F509A6" w:rsidRPr="0040744F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0744F">
              <w:rPr>
                <w:rFonts w:ascii="Arial" w:hAnsi="Arial"/>
                <w:color w:val="000000"/>
              </w:rPr>
              <w:t>107 (64)</w:t>
            </w:r>
          </w:p>
        </w:tc>
      </w:tr>
    </w:tbl>
    <w:p w14:paraId="555779D5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17E9B6C6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7C158DF6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F413DF" w14:textId="77777777" w:rsidR="00F509A6" w:rsidRPr="007B3C81" w:rsidRDefault="00F509A6" w:rsidP="00F509A6">
      <w:p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Supplemental Table 2 - </w:t>
      </w:r>
      <w:r w:rsidRPr="007B3C81">
        <w:rPr>
          <w:b/>
          <w:bCs/>
          <w:sz w:val="24"/>
          <w:szCs w:val="24"/>
        </w:rPr>
        <w:t xml:space="preserve">Multivariate </w:t>
      </w:r>
      <w:r>
        <w:rPr>
          <w:b/>
          <w:bCs/>
          <w:sz w:val="24"/>
          <w:szCs w:val="24"/>
        </w:rPr>
        <w:t xml:space="preserve">cox </w:t>
      </w:r>
      <w:r w:rsidRPr="007B3C81">
        <w:rPr>
          <w:b/>
          <w:bCs/>
          <w:sz w:val="24"/>
          <w:szCs w:val="24"/>
        </w:rPr>
        <w:t>regression of significant parameters</w:t>
      </w:r>
      <w:r>
        <w:rPr>
          <w:b/>
          <w:bCs/>
          <w:sz w:val="24"/>
          <w:szCs w:val="24"/>
        </w:rPr>
        <w:t xml:space="preserve"> affecting time to shock </w:t>
      </w:r>
    </w:p>
    <w:tbl>
      <w:tblPr>
        <w:tblStyle w:val="GridTable6Colorful"/>
        <w:tblW w:w="9265" w:type="dxa"/>
        <w:tblLook w:val="00A0" w:firstRow="1" w:lastRow="0" w:firstColumn="1" w:lastColumn="0" w:noHBand="0" w:noVBand="0"/>
      </w:tblPr>
      <w:tblGrid>
        <w:gridCol w:w="4414"/>
        <w:gridCol w:w="2256"/>
        <w:gridCol w:w="2595"/>
      </w:tblGrid>
      <w:tr w:rsidR="00F509A6" w:rsidRPr="00960373" w14:paraId="2DA3408E" w14:textId="77777777" w:rsidTr="002D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BAB3570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Parameter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</w:tcPr>
          <w:p w14:paraId="222E0B51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OR [95% CI]</w:t>
            </w:r>
          </w:p>
        </w:tc>
        <w:tc>
          <w:tcPr>
            <w:tcW w:w="0" w:type="dxa"/>
            <w:noWrap/>
          </w:tcPr>
          <w:p w14:paraId="5B74DF31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p-value</w:t>
            </w:r>
          </w:p>
        </w:tc>
      </w:tr>
      <w:tr w:rsidR="00F509A6" w:rsidRPr="00960373" w14:paraId="71260842" w14:textId="77777777" w:rsidTr="002D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AF054AF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Year of ICD implantation (year)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</w:tcPr>
          <w:p w14:paraId="20EDBA42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1.12 [1.07-1.16]</w:t>
            </w:r>
          </w:p>
        </w:tc>
        <w:tc>
          <w:tcPr>
            <w:tcW w:w="0" w:type="dxa"/>
            <w:noWrap/>
          </w:tcPr>
          <w:p w14:paraId="5B0F330B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&lt;0.001</w:t>
            </w:r>
          </w:p>
        </w:tc>
      </w:tr>
      <w:tr w:rsidR="00F509A6" w:rsidRPr="00960373" w14:paraId="0F166350" w14:textId="77777777" w:rsidTr="002D6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5B17AEF5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Syncope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</w:tcPr>
          <w:p w14:paraId="369FC4E5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1.65 [1.21-2.25]</w:t>
            </w:r>
          </w:p>
        </w:tc>
        <w:tc>
          <w:tcPr>
            <w:tcW w:w="0" w:type="dxa"/>
            <w:noWrap/>
          </w:tcPr>
          <w:p w14:paraId="2A516181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0.001</w:t>
            </w:r>
          </w:p>
        </w:tc>
      </w:tr>
      <w:tr w:rsidR="00F509A6" w:rsidRPr="00960373" w14:paraId="41196F53" w14:textId="77777777" w:rsidTr="002D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68ECB88B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Family H</w:t>
            </w:r>
            <w:r>
              <w:rPr>
                <w:rFonts w:ascii="Arial" w:hAnsi="Arial"/>
              </w:rPr>
              <w:t xml:space="preserve">istory </w:t>
            </w:r>
            <w:r w:rsidRPr="00960373">
              <w:rPr>
                <w:rFonts w:ascii="Arial" w:hAnsi="Arial"/>
              </w:rPr>
              <w:t>of SCD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</w:tcPr>
          <w:p w14:paraId="5C70AD72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0.9 [0.66-1.23]</w:t>
            </w:r>
          </w:p>
        </w:tc>
        <w:tc>
          <w:tcPr>
            <w:tcW w:w="0" w:type="dxa"/>
            <w:noWrap/>
          </w:tcPr>
          <w:p w14:paraId="69BADF67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0.495</w:t>
            </w:r>
          </w:p>
        </w:tc>
      </w:tr>
      <w:tr w:rsidR="00F509A6" w:rsidRPr="00960373" w14:paraId="6AF3D745" w14:textId="77777777" w:rsidTr="002D6B0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07D09521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Asian Ethnicity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</w:tcPr>
          <w:p w14:paraId="67F5BB86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1.11 [0.81-1.52]</w:t>
            </w:r>
          </w:p>
        </w:tc>
        <w:tc>
          <w:tcPr>
            <w:tcW w:w="0" w:type="dxa"/>
            <w:noWrap/>
          </w:tcPr>
          <w:p w14:paraId="5927E7C8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960373">
              <w:rPr>
                <w:rFonts w:ascii="Arial" w:hAnsi="Arial"/>
              </w:rPr>
              <w:t>0.531</w:t>
            </w:r>
          </w:p>
        </w:tc>
      </w:tr>
    </w:tbl>
    <w:p w14:paraId="27965653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4D7A6320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6B39AC92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1E9E571A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3B802FE0" w14:textId="77777777" w:rsidR="00F509A6" w:rsidRPr="007B3C81" w:rsidRDefault="00F509A6" w:rsidP="00F509A6">
      <w:pPr>
        <w:bidi w:val="0"/>
        <w:spacing w:after="0"/>
        <w:rPr>
          <w:b/>
          <w:bCs/>
          <w:sz w:val="24"/>
          <w:szCs w:val="24"/>
          <w:rtl/>
        </w:rPr>
      </w:pPr>
    </w:p>
    <w:p w14:paraId="3FB97D64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4A0C3713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51A9B442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76753871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0A03398B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38C351F4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382BC9EB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02EE12C4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0252AD3E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38CCD44E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24F98854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13EFC21B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6FF63323" w14:textId="77777777" w:rsidR="00F509A6" w:rsidRDefault="00F509A6" w:rsidP="00F509A6">
      <w:pPr>
        <w:bidi w:val="0"/>
        <w:spacing w:after="0"/>
        <w:rPr>
          <w:b/>
          <w:bCs/>
          <w:sz w:val="24"/>
          <w:szCs w:val="24"/>
        </w:rPr>
      </w:pPr>
    </w:p>
    <w:p w14:paraId="5314C1CC" w14:textId="77777777" w:rsidR="00F509A6" w:rsidRPr="007B3C81" w:rsidRDefault="00F509A6" w:rsidP="00F509A6">
      <w:p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Supplemental Table 3 - </w:t>
      </w:r>
      <w:r w:rsidRPr="007B3C81">
        <w:rPr>
          <w:b/>
          <w:bCs/>
          <w:sz w:val="24"/>
          <w:szCs w:val="24"/>
        </w:rPr>
        <w:t xml:space="preserve">Multivariate </w:t>
      </w:r>
      <w:r>
        <w:rPr>
          <w:b/>
          <w:bCs/>
          <w:sz w:val="24"/>
          <w:szCs w:val="24"/>
        </w:rPr>
        <w:t xml:space="preserve">logistic </w:t>
      </w:r>
      <w:r w:rsidRPr="007B3C81">
        <w:rPr>
          <w:b/>
          <w:bCs/>
          <w:sz w:val="24"/>
          <w:szCs w:val="24"/>
        </w:rPr>
        <w:t>regression of significant parameters</w:t>
      </w:r>
      <w:r>
        <w:rPr>
          <w:b/>
          <w:bCs/>
          <w:sz w:val="24"/>
          <w:szCs w:val="24"/>
        </w:rPr>
        <w:t xml:space="preserve"> affecting time to shock </w:t>
      </w:r>
    </w:p>
    <w:tbl>
      <w:tblPr>
        <w:tblStyle w:val="GridTable6Colorful"/>
        <w:tblW w:w="9265" w:type="dxa"/>
        <w:tblLook w:val="00A0" w:firstRow="1" w:lastRow="0" w:firstColumn="1" w:lastColumn="0" w:noHBand="0" w:noVBand="0"/>
      </w:tblPr>
      <w:tblGrid>
        <w:gridCol w:w="4524"/>
        <w:gridCol w:w="2223"/>
        <w:gridCol w:w="2518"/>
      </w:tblGrid>
      <w:tr w:rsidR="00F509A6" w:rsidRPr="00960373" w14:paraId="1E3D2B56" w14:textId="77777777" w:rsidTr="002D6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5E5B8128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Parameter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7776B165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OR</w:t>
            </w:r>
          </w:p>
        </w:tc>
        <w:tc>
          <w:tcPr>
            <w:tcW w:w="0" w:type="dxa"/>
            <w:noWrap/>
            <w:vAlign w:val="center"/>
          </w:tcPr>
          <w:p w14:paraId="1F80760A" w14:textId="77777777" w:rsidR="00F509A6" w:rsidRPr="00960373" w:rsidRDefault="00F509A6" w:rsidP="002D6B07">
            <w:pPr>
              <w:bidi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p-value</w:t>
            </w:r>
          </w:p>
        </w:tc>
      </w:tr>
      <w:tr w:rsidR="00F509A6" w:rsidRPr="00960373" w14:paraId="4377FDB5" w14:textId="77777777" w:rsidTr="002D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2BB44395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Female 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3D916D97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0.13 [0.02-1.07]</w:t>
            </w:r>
          </w:p>
        </w:tc>
        <w:tc>
          <w:tcPr>
            <w:tcW w:w="0" w:type="dxa"/>
            <w:noWrap/>
          </w:tcPr>
          <w:p w14:paraId="0F26181E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0.058</w:t>
            </w:r>
          </w:p>
        </w:tc>
      </w:tr>
      <w:tr w:rsidR="00F509A6" w:rsidRPr="00960373" w14:paraId="1EA33426" w14:textId="77777777" w:rsidTr="002D6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6D4CD52E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Syncope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379B2A0A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0.31 [0.16-0.6]</w:t>
            </w:r>
          </w:p>
        </w:tc>
        <w:tc>
          <w:tcPr>
            <w:tcW w:w="0" w:type="dxa"/>
            <w:noWrap/>
            <w:vAlign w:val="center"/>
          </w:tcPr>
          <w:p w14:paraId="56A8A3DD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&lt;0.001</w:t>
            </w:r>
          </w:p>
        </w:tc>
      </w:tr>
      <w:tr w:rsidR="00F509A6" w:rsidRPr="00960373" w14:paraId="7B9C058B" w14:textId="77777777" w:rsidTr="002D6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761447A1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Spontaneous Type 1 ECG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030CE3AD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0.41 [0.21-0.8]</w:t>
            </w:r>
          </w:p>
        </w:tc>
        <w:tc>
          <w:tcPr>
            <w:tcW w:w="0" w:type="dxa"/>
            <w:noWrap/>
          </w:tcPr>
          <w:p w14:paraId="208724D0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0.009</w:t>
            </w:r>
          </w:p>
        </w:tc>
      </w:tr>
      <w:tr w:rsidR="00F509A6" w:rsidRPr="00960373" w14:paraId="7962BA66" w14:textId="77777777" w:rsidTr="002D6B0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2B8DAF5E" w14:textId="77777777" w:rsidR="00F509A6" w:rsidRPr="00960373" w:rsidRDefault="00F509A6" w:rsidP="002D6B07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233786">
              <w:rPr>
                <w:rFonts w:ascii="Arial" w:hAnsi="Arial"/>
                <w:color w:val="auto"/>
              </w:rPr>
              <w:t>Implantation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758D6503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0.85 [0.79-0.92]</w:t>
            </w:r>
          </w:p>
        </w:tc>
        <w:tc>
          <w:tcPr>
            <w:tcW w:w="0" w:type="dxa"/>
            <w:noWrap/>
            <w:vAlign w:val="center"/>
          </w:tcPr>
          <w:p w14:paraId="4C692950" w14:textId="77777777" w:rsidR="00F509A6" w:rsidRPr="00233786" w:rsidRDefault="00F509A6" w:rsidP="002D6B07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 w:rsidRPr="00233786">
              <w:rPr>
                <w:rFonts w:ascii="Arial" w:hAnsi="Arial"/>
                <w:b/>
                <w:bCs/>
                <w:color w:val="auto"/>
              </w:rPr>
              <w:t>&lt;0.001</w:t>
            </w:r>
          </w:p>
        </w:tc>
      </w:tr>
    </w:tbl>
    <w:p w14:paraId="5B95E12D" w14:textId="77777777" w:rsidR="00F509A6" w:rsidRDefault="00F509A6" w:rsidP="00F509A6">
      <w:pPr>
        <w:bidi w:val="0"/>
        <w:spacing w:after="0"/>
      </w:pPr>
    </w:p>
    <w:p w14:paraId="1FEC5A95" w14:textId="77777777" w:rsidR="00F509A6" w:rsidRDefault="00F509A6" w:rsidP="00F509A6">
      <w:pPr>
        <w:bidi w:val="0"/>
        <w:spacing w:after="0"/>
      </w:pPr>
    </w:p>
    <w:p w14:paraId="447787A1" w14:textId="77777777" w:rsidR="007A0397" w:rsidRDefault="007A0397"/>
    <w:sectPr w:rsidR="007A0397" w:rsidSect="00272088">
      <w:headerReference w:type="even" r:id="rId6"/>
      <w:headerReference w:type="default" r:id="rId7"/>
      <w:pgSz w:w="11906" w:h="16838"/>
      <w:pgMar w:top="1440" w:right="1800" w:bottom="1440" w:left="1800" w:header="706" w:footer="706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FAE9" w14:textId="77777777" w:rsidR="00C624D5" w:rsidRDefault="00C624D5">
      <w:pPr>
        <w:spacing w:after="0" w:line="240" w:lineRule="auto"/>
      </w:pPr>
      <w:r>
        <w:separator/>
      </w:r>
    </w:p>
  </w:endnote>
  <w:endnote w:type="continuationSeparator" w:id="0">
    <w:p w14:paraId="730D43F5" w14:textId="77777777" w:rsidR="00C624D5" w:rsidRDefault="00C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D25C" w14:textId="77777777" w:rsidR="00C624D5" w:rsidRDefault="00C624D5">
      <w:pPr>
        <w:spacing w:after="0" w:line="240" w:lineRule="auto"/>
      </w:pPr>
      <w:r>
        <w:separator/>
      </w:r>
    </w:p>
  </w:footnote>
  <w:footnote w:type="continuationSeparator" w:id="0">
    <w:p w14:paraId="7056DC1F" w14:textId="77777777" w:rsidR="00C624D5" w:rsidRDefault="00C6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DACC" w14:textId="77777777" w:rsidR="008676B0" w:rsidRDefault="00F509A6" w:rsidP="00F4184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5A7B0" w14:textId="77777777" w:rsidR="008676B0" w:rsidRDefault="00C62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BD74" w14:textId="77777777" w:rsidR="008676B0" w:rsidRDefault="00F509A6" w:rsidP="00F4184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8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8E3C7" w14:textId="77777777" w:rsidR="008676B0" w:rsidRDefault="00C6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6"/>
    <w:rsid w:val="00416819"/>
    <w:rsid w:val="007A0397"/>
    <w:rsid w:val="00C624D5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609E"/>
  <w15:chartTrackingRefBased/>
  <w15:docId w15:val="{99BCAFB8-6068-44E7-AD65-93684FC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A6"/>
    <w:pPr>
      <w:bidi/>
      <w:spacing w:line="480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A6"/>
    <w:rPr>
      <w:rFonts w:ascii="Calibri" w:eastAsia="Calibri" w:hAnsi="Calibri" w:cs="Arial"/>
      <w:lang w:val="en-US"/>
    </w:rPr>
  </w:style>
  <w:style w:type="character" w:styleId="PageNumber">
    <w:name w:val="page number"/>
    <w:basedOn w:val="DefaultParagraphFont"/>
    <w:uiPriority w:val="99"/>
    <w:rsid w:val="00F509A6"/>
    <w:rPr>
      <w:rFonts w:cs="Times New Roman"/>
    </w:rPr>
  </w:style>
  <w:style w:type="table" w:styleId="GridTable6Colorful">
    <w:name w:val="Grid Table 6 Colorful"/>
    <w:basedOn w:val="TableNormal"/>
    <w:uiPriority w:val="51"/>
    <w:rsid w:val="00F509A6"/>
    <w:pPr>
      <w:spacing w:line="480" w:lineRule="auto"/>
    </w:pPr>
    <w:rPr>
      <w:rFonts w:ascii="Calibri" w:eastAsia="Calibri" w:hAnsi="Calibri" w:cs="Arial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Jennifer Hughes</cp:lastModifiedBy>
  <cp:revision>2</cp:revision>
  <dcterms:created xsi:type="dcterms:W3CDTF">2019-01-08T12:14:00Z</dcterms:created>
  <dcterms:modified xsi:type="dcterms:W3CDTF">2019-01-08T12:14:00Z</dcterms:modified>
</cp:coreProperties>
</file>