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87" w:rsidRDefault="00BE0687" w:rsidP="00BE0687">
      <w:pPr>
        <w:pStyle w:val="Caption"/>
        <w:keepNext/>
      </w:pPr>
      <w:r>
        <w:t xml:space="preserve">Table 1 Accuracy and kappa statistic for IMMY </w:t>
      </w:r>
      <w:proofErr w:type="spellStart"/>
      <w:r>
        <w:t>CrAg</w:t>
      </w:r>
      <w:proofErr w:type="spellEnd"/>
      <w:r>
        <w:t xml:space="preserve"> LFA performed at point of care by direct application of finger-prick blood samples to the LFA strip and by transferring blood to diluent using a disposable pipette, compared to the reference standard of IMMY </w:t>
      </w:r>
      <w:proofErr w:type="spellStart"/>
      <w:r>
        <w:t>CrAg</w:t>
      </w:r>
      <w:proofErr w:type="spellEnd"/>
      <w:r>
        <w:t xml:space="preserve"> LFA performed on settled plasma in the laboratory in a) a case-control diagnostic accuracy study and b) a clinic-based implementation study </w:t>
      </w:r>
    </w:p>
    <w:tbl>
      <w:tblPr>
        <w:tblStyle w:val="LightShading"/>
        <w:tblW w:w="9639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20" w:firstRow="1" w:lastRow="0" w:firstColumn="0" w:lastColumn="0" w:noHBand="0" w:noVBand="1"/>
      </w:tblPr>
      <w:tblGrid>
        <w:gridCol w:w="1134"/>
        <w:gridCol w:w="786"/>
        <w:gridCol w:w="2861"/>
        <w:gridCol w:w="3074"/>
        <w:gridCol w:w="1784"/>
      </w:tblGrid>
      <w:tr w:rsidR="00BE0687" w:rsidRPr="009770EE" w:rsidTr="00BE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4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BE0687" w:rsidRPr="00CC4B9A" w:rsidRDefault="00BE0687" w:rsidP="00FB386C">
            <w:pPr>
              <w:pStyle w:val="NoSpacing"/>
              <w:spacing w:line="480" w:lineRule="auto"/>
              <w:rPr>
                <w:b w:val="0"/>
                <w:lang w:val="en-US"/>
              </w:rPr>
            </w:pPr>
            <w:r w:rsidRPr="00CC4B9A">
              <w:rPr>
                <w:b w:val="0"/>
                <w:lang w:val="en-US"/>
              </w:rPr>
              <w:t> </w:t>
            </w:r>
          </w:p>
        </w:tc>
        <w:tc>
          <w:tcPr>
            <w:tcW w:w="786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FFFFF" w:themeFill="background1"/>
          </w:tcPr>
          <w:p w:rsidR="00BE0687" w:rsidRPr="00CC4B9A" w:rsidRDefault="00BE0687" w:rsidP="00FB386C">
            <w:pPr>
              <w:pStyle w:val="NoSpacing"/>
              <w:spacing w:line="480" w:lineRule="auto"/>
              <w:rPr>
                <w:b w:val="0"/>
                <w:bCs w:val="0"/>
                <w:lang w:val="en-US"/>
              </w:rPr>
            </w:pPr>
            <w:r w:rsidRPr="00CC4B9A">
              <w:rPr>
                <w:b w:val="0"/>
                <w:bCs w:val="0"/>
                <w:lang w:val="en-US"/>
              </w:rPr>
              <w:t>No. tested</w:t>
            </w:r>
          </w:p>
        </w:tc>
        <w:tc>
          <w:tcPr>
            <w:tcW w:w="2861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BE0687" w:rsidRPr="00CC4B9A" w:rsidRDefault="00BE0687" w:rsidP="00FB386C">
            <w:pPr>
              <w:pStyle w:val="NoSpacing"/>
              <w:spacing w:line="480" w:lineRule="auto"/>
              <w:rPr>
                <w:b w:val="0"/>
                <w:lang w:val="en-US"/>
              </w:rPr>
            </w:pPr>
            <w:r w:rsidRPr="00CC4B9A">
              <w:rPr>
                <w:b w:val="0"/>
                <w:lang w:val="en-US"/>
              </w:rPr>
              <w:t xml:space="preserve"> Sensitivity </w:t>
            </w:r>
            <w:r>
              <w:rPr>
                <w:b w:val="0"/>
                <w:lang w:val="en-US"/>
              </w:rPr>
              <w:t>%, (no.), 95% CI</w:t>
            </w:r>
          </w:p>
        </w:tc>
        <w:tc>
          <w:tcPr>
            <w:tcW w:w="3074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BE0687" w:rsidRPr="00CC4B9A" w:rsidRDefault="00BE0687" w:rsidP="00FB386C">
            <w:pPr>
              <w:pStyle w:val="NoSpacing"/>
              <w:spacing w:line="480" w:lineRule="auto"/>
              <w:rPr>
                <w:b w:val="0"/>
                <w:lang w:val="en-US"/>
              </w:rPr>
            </w:pPr>
            <w:r w:rsidRPr="00CC4B9A">
              <w:rPr>
                <w:b w:val="0"/>
                <w:lang w:val="en-US"/>
              </w:rPr>
              <w:t xml:space="preserve">Specificity </w:t>
            </w:r>
            <w:r>
              <w:rPr>
                <w:b w:val="0"/>
                <w:lang w:val="en-US"/>
              </w:rPr>
              <w:t>%, (no.), 95% CI</w:t>
            </w:r>
          </w:p>
        </w:tc>
        <w:tc>
          <w:tcPr>
            <w:tcW w:w="1784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FFFFF" w:themeFill="background1"/>
          </w:tcPr>
          <w:p w:rsidR="00BE0687" w:rsidRPr="00CC4B9A" w:rsidRDefault="00BE0687" w:rsidP="00FB386C">
            <w:pPr>
              <w:pStyle w:val="NoSpacing"/>
              <w:spacing w:line="480" w:lineRule="auto"/>
              <w:rPr>
                <w:b w:val="0"/>
                <w:bCs w:val="0"/>
                <w:lang w:val="en-US"/>
              </w:rPr>
            </w:pPr>
            <w:r w:rsidRPr="00CC4B9A">
              <w:rPr>
                <w:b w:val="0"/>
                <w:bCs w:val="0"/>
                <w:lang w:val="en-US"/>
              </w:rPr>
              <w:t>Kappa value (95% CI)</w:t>
            </w:r>
          </w:p>
        </w:tc>
      </w:tr>
      <w:tr w:rsidR="00BE0687" w:rsidRPr="009770EE" w:rsidTr="00BE0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9639" w:type="dxa"/>
            <w:gridSpan w:val="5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E0687" w:rsidRPr="00295A45" w:rsidRDefault="00BE0687" w:rsidP="00BE0687">
            <w:pPr>
              <w:pStyle w:val="NoSpacing"/>
              <w:numPr>
                <w:ilvl w:val="0"/>
                <w:numId w:val="12"/>
              </w:numPr>
              <w:spacing w:line="480" w:lineRule="auto"/>
            </w:pPr>
            <w:r w:rsidRPr="00295A45">
              <w:rPr>
                <w:lang w:val="en-US"/>
              </w:rPr>
              <w:t xml:space="preserve">Case-control Diagnostic </w:t>
            </w:r>
            <w:r>
              <w:rPr>
                <w:lang w:val="en-US"/>
              </w:rPr>
              <w:t xml:space="preserve">Accuracy </w:t>
            </w:r>
            <w:r w:rsidRPr="00295A45">
              <w:rPr>
                <w:lang w:val="en-US"/>
              </w:rPr>
              <w:t>Study</w:t>
            </w:r>
          </w:p>
        </w:tc>
      </w:tr>
      <w:tr w:rsidR="00BE0687" w:rsidRPr="009770EE" w:rsidTr="00BE0687">
        <w:trPr>
          <w:trHeight w:val="397"/>
        </w:trPr>
        <w:tc>
          <w:tcPr>
            <w:tcW w:w="9639" w:type="dxa"/>
            <w:gridSpan w:val="5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IMMY </w:t>
            </w:r>
            <w:proofErr w:type="spellStart"/>
            <w:r>
              <w:rPr>
                <w:i/>
                <w:lang w:val="en-US"/>
              </w:rPr>
              <w:t>CrAg</w:t>
            </w:r>
            <w:proofErr w:type="spellEnd"/>
            <w:r>
              <w:rPr>
                <w:i/>
                <w:lang w:val="en-US"/>
              </w:rPr>
              <w:t xml:space="preserve"> LFA strip applied to</w:t>
            </w:r>
            <w:r w:rsidRPr="00091D67">
              <w:rPr>
                <w:i/>
                <w:lang w:val="en-US"/>
              </w:rPr>
              <w:t xml:space="preserve"> finger</w:t>
            </w:r>
            <w:r>
              <w:rPr>
                <w:i/>
                <w:lang w:val="en-US"/>
              </w:rPr>
              <w:t>-</w:t>
            </w:r>
            <w:r w:rsidRPr="00091D67">
              <w:rPr>
                <w:i/>
                <w:lang w:val="en-US"/>
              </w:rPr>
              <w:t xml:space="preserve">prick </w:t>
            </w:r>
            <w:r>
              <w:rPr>
                <w:i/>
                <w:lang w:val="en-US"/>
              </w:rPr>
              <w:t>blood sample (July 2015 – June 2017)</w:t>
            </w:r>
          </w:p>
        </w:tc>
      </w:tr>
      <w:tr w:rsidR="00BE0687" w:rsidRPr="009770EE" w:rsidTr="00BE0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 w:rsidRPr="00091D67">
              <w:rPr>
                <w:sz w:val="20"/>
                <w:lang w:val="en-US"/>
              </w:rPr>
              <w:t>10 minutes</w:t>
            </w:r>
          </w:p>
        </w:tc>
        <w:tc>
          <w:tcPr>
            <w:tcW w:w="78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</w:t>
            </w:r>
          </w:p>
        </w:tc>
        <w:tc>
          <w:tcPr>
            <w:tcW w:w="28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82% (40/49), 68% – 91%</w:t>
            </w:r>
          </w:p>
        </w:tc>
        <w:tc>
          <w:tcPr>
            <w:tcW w:w="30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100% (127/127), 97% - 100%</w:t>
            </w:r>
          </w:p>
        </w:tc>
        <w:tc>
          <w:tcPr>
            <w:tcW w:w="17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0.87 (0.78 – 0.95)</w:t>
            </w:r>
          </w:p>
        </w:tc>
      </w:tr>
      <w:tr w:rsidR="00BE0687" w:rsidRPr="009770EE" w:rsidTr="00BE0687">
        <w:trPr>
          <w:trHeight w:val="397"/>
        </w:trPr>
        <w:tc>
          <w:tcPr>
            <w:tcW w:w="1134" w:type="dxa"/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 w:rsidRPr="00091D67">
              <w:rPr>
                <w:sz w:val="20"/>
                <w:lang w:val="en-US"/>
              </w:rPr>
              <w:t>20 minutes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</w:t>
            </w:r>
          </w:p>
        </w:tc>
        <w:tc>
          <w:tcPr>
            <w:tcW w:w="2861" w:type="dxa"/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100% (14/14), 77%-100%</w:t>
            </w:r>
          </w:p>
        </w:tc>
        <w:tc>
          <w:tcPr>
            <w:tcW w:w="3074" w:type="dxa"/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100% (60/60), 94%-100%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1.0 (1.0 – 1.0)</w:t>
            </w:r>
          </w:p>
        </w:tc>
      </w:tr>
      <w:tr w:rsidR="00BE0687" w:rsidRPr="009770EE" w:rsidTr="00BE0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9639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E0687" w:rsidRPr="00B54380" w:rsidRDefault="00BE0687" w:rsidP="00FB386C">
            <w:pPr>
              <w:pStyle w:val="NoSpacing"/>
              <w:spacing w:line="480" w:lineRule="auto"/>
              <w:rPr>
                <w:rFonts w:ascii="Calibri Light" w:hAnsi="Calibri Light" w:cs="Tahoma"/>
                <w:b/>
                <w:i/>
                <w:iCs/>
                <w:color w:val="auto"/>
                <w:sz w:val="20"/>
                <w:lang w:val="en-US"/>
              </w:rPr>
            </w:pPr>
            <w:r w:rsidRPr="001F28ED">
              <w:rPr>
                <w:i/>
                <w:lang w:val="en-US"/>
              </w:rPr>
              <w:t xml:space="preserve">IMMY </w:t>
            </w:r>
            <w:proofErr w:type="spellStart"/>
            <w:r w:rsidRPr="001F28ED">
              <w:rPr>
                <w:i/>
                <w:lang w:val="en-US"/>
              </w:rPr>
              <w:t>CrAg</w:t>
            </w:r>
            <w:proofErr w:type="spellEnd"/>
            <w:r w:rsidRPr="001F28ED">
              <w:rPr>
                <w:i/>
                <w:lang w:val="en-US"/>
              </w:rPr>
              <w:t xml:space="preserve"> LFA performed on finger-prick blood sample added to diluent with a disposable pipette</w:t>
            </w:r>
            <w:r>
              <w:rPr>
                <w:i/>
                <w:lang w:val="en-US"/>
              </w:rPr>
              <w:t xml:space="preserve"> (July 2017</w:t>
            </w:r>
            <w:r w:rsidRPr="001F28ED">
              <w:rPr>
                <w:i/>
                <w:lang w:val="en-US"/>
              </w:rPr>
              <w:t xml:space="preserve"> – </w:t>
            </w:r>
            <w:r>
              <w:rPr>
                <w:i/>
                <w:lang w:val="en-US"/>
              </w:rPr>
              <w:t>February 2018</w:t>
            </w:r>
            <w:r w:rsidRPr="001F28ED">
              <w:rPr>
                <w:i/>
                <w:lang w:val="en-US"/>
              </w:rPr>
              <w:t>)</w:t>
            </w:r>
          </w:p>
        </w:tc>
      </w:tr>
      <w:tr w:rsidR="00BE0687" w:rsidRPr="009770EE" w:rsidTr="00BE0687">
        <w:trPr>
          <w:trHeight w:val="397"/>
        </w:trPr>
        <w:tc>
          <w:tcPr>
            <w:tcW w:w="1134" w:type="dxa"/>
            <w:shd w:val="clear" w:color="auto" w:fill="FFFFFF" w:themeFill="background1"/>
            <w:vAlign w:val="center"/>
          </w:tcPr>
          <w:p w:rsidR="00BE0687" w:rsidRPr="005048BE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 w:rsidRPr="005048BE">
              <w:rPr>
                <w:sz w:val="20"/>
                <w:lang w:val="en-US"/>
              </w:rPr>
              <w:t>10 minutes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2861" w:type="dxa"/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95% (14/15*), 68% - 100%</w:t>
            </w:r>
          </w:p>
        </w:tc>
        <w:tc>
          <w:tcPr>
            <w:tcW w:w="3074" w:type="dxa"/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100% (25/25), 86% - 100%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0.9 (0.8 – 1.0)</w:t>
            </w:r>
          </w:p>
        </w:tc>
      </w:tr>
      <w:tr w:rsidR="00BE0687" w:rsidRPr="009770EE" w:rsidTr="00BE0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134" w:type="dxa"/>
            <w:tcBorders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E0687" w:rsidRPr="00361636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 minutes</w:t>
            </w:r>
          </w:p>
        </w:tc>
        <w:tc>
          <w:tcPr>
            <w:tcW w:w="786" w:type="dxa"/>
            <w:tcBorders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2861" w:type="dxa"/>
            <w:tcBorders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100% (15/15), 78% - 100%</w:t>
            </w:r>
          </w:p>
        </w:tc>
        <w:tc>
          <w:tcPr>
            <w:tcW w:w="3074" w:type="dxa"/>
            <w:tcBorders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100% (24/24), 86% - 100%</w:t>
            </w:r>
          </w:p>
        </w:tc>
        <w:tc>
          <w:tcPr>
            <w:tcW w:w="1784" w:type="dxa"/>
            <w:tcBorders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E0687" w:rsidRPr="00091D67" w:rsidRDefault="00BE0687" w:rsidP="00BE0687">
            <w:pPr>
              <w:pStyle w:val="NoSpacing"/>
              <w:numPr>
                <w:ilvl w:val="0"/>
                <w:numId w:val="13"/>
              </w:numPr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(1.0 – 1.0)</w:t>
            </w:r>
          </w:p>
        </w:tc>
      </w:tr>
      <w:tr w:rsidR="00BE0687" w:rsidRPr="009770EE" w:rsidTr="00BE0687">
        <w:trPr>
          <w:trHeight w:val="397"/>
        </w:trPr>
        <w:tc>
          <w:tcPr>
            <w:tcW w:w="963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E0687" w:rsidRPr="00295A45" w:rsidRDefault="00BE0687" w:rsidP="00BE0687">
            <w:pPr>
              <w:pStyle w:val="NoSpacing"/>
              <w:numPr>
                <w:ilvl w:val="0"/>
                <w:numId w:val="12"/>
              </w:num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Clinic-based </w:t>
            </w:r>
            <w:r w:rsidRPr="00295A45">
              <w:rPr>
                <w:lang w:val="en-US"/>
              </w:rPr>
              <w:t xml:space="preserve">POC </w:t>
            </w:r>
            <w:proofErr w:type="spellStart"/>
            <w:r>
              <w:rPr>
                <w:lang w:val="en-US"/>
              </w:rPr>
              <w:t>CrAg</w:t>
            </w:r>
            <w:proofErr w:type="spellEnd"/>
            <w:r>
              <w:rPr>
                <w:lang w:val="en-US"/>
              </w:rPr>
              <w:t xml:space="preserve"> Screening </w:t>
            </w:r>
            <w:r w:rsidRPr="00295A45">
              <w:rPr>
                <w:lang w:val="en-US"/>
              </w:rPr>
              <w:t>Implementation Study</w:t>
            </w:r>
          </w:p>
        </w:tc>
      </w:tr>
      <w:tr w:rsidR="00BE0687" w:rsidRPr="009770EE" w:rsidTr="00BE0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9639" w:type="dxa"/>
            <w:gridSpan w:val="5"/>
            <w:tcBorders>
              <w:top w:val="single" w:sz="2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E068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i/>
                <w:lang w:val="en-US"/>
              </w:rPr>
              <w:t xml:space="preserve">POC IMMY </w:t>
            </w:r>
            <w:proofErr w:type="spellStart"/>
            <w:r>
              <w:rPr>
                <w:i/>
                <w:lang w:val="en-US"/>
              </w:rPr>
              <w:t>CrAg</w:t>
            </w:r>
            <w:proofErr w:type="spellEnd"/>
            <w:r>
              <w:rPr>
                <w:i/>
                <w:lang w:val="en-US"/>
              </w:rPr>
              <w:t xml:space="preserve"> LFA strip applied to finger-prick blood sample (September 2016 – June 2017)</w:t>
            </w:r>
          </w:p>
        </w:tc>
      </w:tr>
      <w:tr w:rsidR="00BE0687" w:rsidRPr="009770EE" w:rsidTr="00BE0687">
        <w:trPr>
          <w:trHeight w:val="397"/>
        </w:trPr>
        <w:tc>
          <w:tcPr>
            <w:tcW w:w="1134" w:type="dxa"/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 w:rsidRPr="00091D67">
              <w:rPr>
                <w:sz w:val="20"/>
                <w:lang w:val="en-US"/>
              </w:rPr>
              <w:t>10 minutes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</w:t>
            </w:r>
          </w:p>
        </w:tc>
        <w:tc>
          <w:tcPr>
            <w:tcW w:w="2861" w:type="dxa"/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20% (1/5), 0.5% - 72%</w:t>
            </w:r>
          </w:p>
        </w:tc>
        <w:tc>
          <w:tcPr>
            <w:tcW w:w="3074" w:type="dxa"/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100% (415/415), 99% - 100%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0.33 (-0.15 – 0.82)</w:t>
            </w:r>
          </w:p>
        </w:tc>
      </w:tr>
      <w:tr w:rsidR="00BE0687" w:rsidRPr="009770EE" w:rsidTr="00BE0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 w:rsidRPr="00091D67">
              <w:rPr>
                <w:sz w:val="20"/>
                <w:lang w:val="en-US"/>
              </w:rPr>
              <w:t>20 minutes</w:t>
            </w:r>
          </w:p>
        </w:tc>
        <w:tc>
          <w:tcPr>
            <w:tcW w:w="78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</w:t>
            </w:r>
          </w:p>
        </w:tc>
        <w:tc>
          <w:tcPr>
            <w:tcW w:w="28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20% (1/5), 0.5% - 72%</w:t>
            </w:r>
          </w:p>
        </w:tc>
        <w:tc>
          <w:tcPr>
            <w:tcW w:w="30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100% (414/414), 99%-100%</w:t>
            </w:r>
          </w:p>
        </w:tc>
        <w:tc>
          <w:tcPr>
            <w:tcW w:w="17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E0687" w:rsidRPr="00091D6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0.33 (-0.15 – 0.82)</w:t>
            </w:r>
          </w:p>
        </w:tc>
      </w:tr>
      <w:tr w:rsidR="00BE0687" w:rsidRPr="009770EE" w:rsidTr="00BE0687">
        <w:trPr>
          <w:trHeight w:val="397"/>
        </w:trPr>
        <w:tc>
          <w:tcPr>
            <w:tcW w:w="9639" w:type="dxa"/>
            <w:gridSpan w:val="5"/>
            <w:shd w:val="clear" w:color="auto" w:fill="FFFFFF" w:themeFill="background1"/>
            <w:vAlign w:val="center"/>
          </w:tcPr>
          <w:p w:rsidR="00BE0687" w:rsidRDefault="00BE0687" w:rsidP="00FB386C">
            <w:pPr>
              <w:pStyle w:val="NoSpacing"/>
              <w:spacing w:line="480" w:lineRule="auto"/>
              <w:rPr>
                <w:rFonts w:ascii="Calibri Light" w:hAnsi="Calibri Light" w:cs="Tahoma"/>
                <w:b/>
                <w:i/>
                <w:iCs/>
                <w:color w:val="auto"/>
                <w:sz w:val="20"/>
                <w:lang w:val="en-US"/>
              </w:rPr>
            </w:pPr>
            <w:r w:rsidRPr="00A45F88">
              <w:rPr>
                <w:i/>
                <w:lang w:val="en-US"/>
              </w:rPr>
              <w:t xml:space="preserve">POC IMMY </w:t>
            </w:r>
            <w:proofErr w:type="spellStart"/>
            <w:r w:rsidRPr="00A45F88">
              <w:rPr>
                <w:i/>
                <w:lang w:val="en-US"/>
              </w:rPr>
              <w:t>CrAg</w:t>
            </w:r>
            <w:proofErr w:type="spellEnd"/>
            <w:r w:rsidRPr="00A45F88">
              <w:rPr>
                <w:i/>
                <w:lang w:val="en-US"/>
              </w:rPr>
              <w:t xml:space="preserve"> LFA performed on finger-prick blood sample added to diluent with a disposable pipette (July 2017 – </w:t>
            </w:r>
            <w:r>
              <w:rPr>
                <w:i/>
                <w:lang w:val="en-US"/>
              </w:rPr>
              <w:t>February 2018)</w:t>
            </w:r>
          </w:p>
        </w:tc>
      </w:tr>
      <w:tr w:rsidR="00BE0687" w:rsidRPr="009770EE" w:rsidTr="00BE0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E0687" w:rsidRPr="00AE51B6" w:rsidRDefault="00BE0687" w:rsidP="00FB386C">
            <w:pPr>
              <w:pStyle w:val="NoSpacing"/>
              <w:spacing w:line="480" w:lineRule="auto"/>
              <w:rPr>
                <w:i/>
                <w:sz w:val="20"/>
                <w:lang w:val="en-US"/>
              </w:rPr>
            </w:pPr>
            <w:r w:rsidRPr="00295A45">
              <w:rPr>
                <w:sz w:val="20"/>
                <w:szCs w:val="20"/>
                <w:lang w:val="en-US"/>
              </w:rPr>
              <w:t>10 minutes</w:t>
            </w:r>
          </w:p>
        </w:tc>
        <w:tc>
          <w:tcPr>
            <w:tcW w:w="78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E068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235</w:t>
            </w:r>
          </w:p>
        </w:tc>
        <w:tc>
          <w:tcPr>
            <w:tcW w:w="28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E068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100% (4/4), 40% – 100%)</w:t>
            </w:r>
          </w:p>
        </w:tc>
        <w:tc>
          <w:tcPr>
            <w:tcW w:w="30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E068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100% (230/231†), 98% - 100%</w:t>
            </w:r>
          </w:p>
        </w:tc>
        <w:tc>
          <w:tcPr>
            <w:tcW w:w="17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E068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0.89 (0.7 – 1.0)</w:t>
            </w:r>
          </w:p>
        </w:tc>
      </w:tr>
      <w:tr w:rsidR="00BE0687" w:rsidRPr="009770EE" w:rsidTr="00BE0687">
        <w:trPr>
          <w:trHeight w:val="397"/>
        </w:trPr>
        <w:tc>
          <w:tcPr>
            <w:tcW w:w="113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E0687" w:rsidRPr="00295A45" w:rsidRDefault="00BE0687" w:rsidP="00FB386C">
            <w:pPr>
              <w:pStyle w:val="NoSpacing"/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minutes</w:t>
            </w:r>
          </w:p>
        </w:tc>
        <w:tc>
          <w:tcPr>
            <w:tcW w:w="78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E068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235</w:t>
            </w:r>
          </w:p>
        </w:tc>
        <w:tc>
          <w:tcPr>
            <w:tcW w:w="286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E068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 w:rsidRPr="005048BE">
              <w:rPr>
                <w:sz w:val="20"/>
                <w:lang w:val="en-US"/>
              </w:rPr>
              <w:t>100% (4/4), 40% – 100%</w:t>
            </w:r>
          </w:p>
        </w:tc>
        <w:tc>
          <w:tcPr>
            <w:tcW w:w="307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E068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 w:rsidRPr="005048BE">
              <w:rPr>
                <w:sz w:val="20"/>
                <w:lang w:val="en-US"/>
              </w:rPr>
              <w:t>100% (</w:t>
            </w:r>
            <w:r>
              <w:rPr>
                <w:sz w:val="20"/>
                <w:lang w:val="en-US"/>
              </w:rPr>
              <w:t>230/231†), 98</w:t>
            </w:r>
            <w:r w:rsidRPr="005048BE">
              <w:rPr>
                <w:sz w:val="20"/>
                <w:lang w:val="en-US"/>
              </w:rPr>
              <w:t>% - 100%)</w:t>
            </w:r>
          </w:p>
        </w:tc>
        <w:tc>
          <w:tcPr>
            <w:tcW w:w="178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E0687" w:rsidRDefault="00BE0687" w:rsidP="00FB386C">
            <w:pPr>
              <w:pStyle w:val="NoSpacing"/>
              <w:spacing w:line="480" w:lineRule="auto"/>
              <w:rPr>
                <w:sz w:val="20"/>
                <w:lang w:val="en-US"/>
              </w:rPr>
            </w:pPr>
            <w:r w:rsidRPr="005048BE">
              <w:rPr>
                <w:sz w:val="20"/>
                <w:lang w:val="en-US"/>
              </w:rPr>
              <w:t>0.</w:t>
            </w:r>
            <w:r>
              <w:rPr>
                <w:sz w:val="20"/>
                <w:lang w:val="en-US"/>
              </w:rPr>
              <w:t>8</w:t>
            </w:r>
            <w:r w:rsidRPr="005048BE">
              <w:rPr>
                <w:sz w:val="20"/>
                <w:lang w:val="en-US"/>
              </w:rPr>
              <w:t>9 (0.7 – 1.0)</w:t>
            </w:r>
          </w:p>
        </w:tc>
      </w:tr>
    </w:tbl>
    <w:p w:rsidR="00BE0687" w:rsidRDefault="00BE0687" w:rsidP="00BE0687">
      <w:pPr>
        <w:pStyle w:val="NoSpacing"/>
        <w:rPr>
          <w:sz w:val="20"/>
        </w:rPr>
      </w:pPr>
      <w:r w:rsidRPr="003C3AA0">
        <w:rPr>
          <w:sz w:val="20"/>
        </w:rPr>
        <w:t xml:space="preserve">Abbreviations: </w:t>
      </w:r>
      <w:r>
        <w:rPr>
          <w:sz w:val="20"/>
        </w:rPr>
        <w:t xml:space="preserve">CI = confidence interval; </w:t>
      </w:r>
      <w:r w:rsidRPr="003C3AA0">
        <w:rPr>
          <w:sz w:val="20"/>
        </w:rPr>
        <w:t xml:space="preserve">POC = point of care; IMMY = </w:t>
      </w:r>
      <w:proofErr w:type="spellStart"/>
      <w:r w:rsidRPr="003C3AA0">
        <w:rPr>
          <w:sz w:val="20"/>
        </w:rPr>
        <w:t>Immunomycologics</w:t>
      </w:r>
      <w:proofErr w:type="spellEnd"/>
      <w:r w:rsidRPr="003C3AA0">
        <w:rPr>
          <w:sz w:val="20"/>
        </w:rPr>
        <w:t xml:space="preserve">; </w:t>
      </w:r>
      <w:proofErr w:type="spellStart"/>
      <w:r w:rsidRPr="003C3AA0">
        <w:rPr>
          <w:sz w:val="20"/>
        </w:rPr>
        <w:t>CrAg</w:t>
      </w:r>
      <w:proofErr w:type="spellEnd"/>
      <w:r w:rsidRPr="003C3AA0">
        <w:rPr>
          <w:sz w:val="20"/>
        </w:rPr>
        <w:t xml:space="preserve"> = </w:t>
      </w:r>
      <w:proofErr w:type="spellStart"/>
      <w:r w:rsidRPr="003C3AA0">
        <w:rPr>
          <w:sz w:val="20"/>
        </w:rPr>
        <w:t>cryptococcal</w:t>
      </w:r>
      <w:proofErr w:type="spellEnd"/>
      <w:r w:rsidRPr="003C3AA0">
        <w:rPr>
          <w:sz w:val="20"/>
        </w:rPr>
        <w:t xml:space="preserve"> </w:t>
      </w:r>
      <w:proofErr w:type="spellStart"/>
      <w:r w:rsidRPr="003C3AA0">
        <w:rPr>
          <w:sz w:val="20"/>
        </w:rPr>
        <w:t>a</w:t>
      </w:r>
      <w:r>
        <w:rPr>
          <w:sz w:val="20"/>
        </w:rPr>
        <w:t>nigen</w:t>
      </w:r>
      <w:proofErr w:type="spellEnd"/>
      <w:r>
        <w:rPr>
          <w:sz w:val="20"/>
        </w:rPr>
        <w:t xml:space="preserve">; LFA = lateral flow assay. Exact binomial 95% confidence intervals are </w:t>
      </w:r>
      <w:proofErr w:type="spellStart"/>
      <w:r>
        <w:rPr>
          <w:sz w:val="20"/>
        </w:rPr>
        <w:t>given.</w:t>
      </w:r>
      <w:r w:rsidR="00211CA7">
        <w:rPr>
          <w:sz w:val="20"/>
        </w:rPr>
        <w:t>m</w:t>
      </w:r>
      <w:proofErr w:type="spellEnd"/>
    </w:p>
    <w:p w:rsidR="00BE0687" w:rsidRDefault="009738D2" w:rsidP="00BE0687">
      <w:pPr>
        <w:pStyle w:val="NoSpacing"/>
        <w:rPr>
          <w:sz w:val="20"/>
        </w:rPr>
      </w:pPr>
      <w:r>
        <w:rPr>
          <w:sz w:val="20"/>
        </w:rPr>
        <w:t>*</w:t>
      </w:r>
      <w:proofErr w:type="spellStart"/>
      <w:r>
        <w:rPr>
          <w:sz w:val="20"/>
        </w:rPr>
        <w:t>CrAg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titer</w:t>
      </w:r>
      <w:proofErr w:type="spellEnd"/>
      <w:r>
        <w:rPr>
          <w:sz w:val="20"/>
        </w:rPr>
        <w:t xml:space="preserve"> for the </w:t>
      </w:r>
      <w:r w:rsidR="00BE0687">
        <w:rPr>
          <w:sz w:val="20"/>
        </w:rPr>
        <w:t xml:space="preserve">false negative </w:t>
      </w:r>
      <w:proofErr w:type="spellStart"/>
      <w:r w:rsidR="00BE0687">
        <w:rPr>
          <w:sz w:val="20"/>
        </w:rPr>
        <w:t>CrAg</w:t>
      </w:r>
      <w:proofErr w:type="spellEnd"/>
      <w:r w:rsidR="00BE0687">
        <w:rPr>
          <w:sz w:val="20"/>
        </w:rPr>
        <w:t xml:space="preserve"> tests when using a pipette to transfer finger-prick blood to diluent, and read after 10 minutes was 10. This was read as positive at 20 minutes.</w:t>
      </w:r>
    </w:p>
    <w:p w:rsidR="00BE0687" w:rsidRPr="003C3AA0" w:rsidRDefault="00BE0687" w:rsidP="00BE0687">
      <w:pPr>
        <w:pStyle w:val="NoSpacing"/>
        <w:rPr>
          <w:sz w:val="20"/>
        </w:rPr>
      </w:pPr>
      <w:r>
        <w:rPr>
          <w:sz w:val="20"/>
        </w:rPr>
        <w:t>†No reason was found for the false positive result at point of care. A repeat POC test three days later was negative.</w:t>
      </w:r>
    </w:p>
    <w:p w:rsidR="00BE0687" w:rsidRDefault="00BE0687" w:rsidP="00BE0687">
      <w:pPr>
        <w:pStyle w:val="NoSpacing"/>
        <w:rPr>
          <w:sz w:val="20"/>
        </w:rPr>
      </w:pPr>
    </w:p>
    <w:p w:rsidR="00A21306" w:rsidRDefault="00A21306">
      <w:bookmarkStart w:id="0" w:name="_GoBack"/>
      <w:bookmarkEnd w:id="0"/>
    </w:p>
    <w:sectPr w:rsidR="00A2130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5B6" w:rsidRDefault="001365B6">
      <w:pPr>
        <w:spacing w:after="0" w:line="240" w:lineRule="auto"/>
      </w:pPr>
      <w:r>
        <w:separator/>
      </w:r>
    </w:p>
  </w:endnote>
  <w:endnote w:type="continuationSeparator" w:id="0">
    <w:p w:rsidR="001365B6" w:rsidRDefault="0013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5B6" w:rsidRDefault="001365B6">
      <w:pPr>
        <w:spacing w:after="0" w:line="240" w:lineRule="auto"/>
      </w:pPr>
      <w:r>
        <w:separator/>
      </w:r>
    </w:p>
  </w:footnote>
  <w:footnote w:type="continuationSeparator" w:id="0">
    <w:p w:rsidR="001365B6" w:rsidRDefault="0013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5283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7206" w:rsidRDefault="00211C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1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7206" w:rsidRDefault="001365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5C0"/>
    <w:multiLevelType w:val="multilevel"/>
    <w:tmpl w:val="7E505564"/>
    <w:lvl w:ilvl="0">
      <w:start w:val="1"/>
      <w:numFmt w:val="decimal"/>
      <w:pStyle w:val="Bullet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BD040D"/>
    <w:multiLevelType w:val="multilevel"/>
    <w:tmpl w:val="0BC26DC6"/>
    <w:lvl w:ilvl="0">
      <w:start w:val="1"/>
      <w:numFmt w:val="decimal"/>
      <w:pStyle w:val="Heading1"/>
      <w:lvlText w:val="%1"/>
      <w:lvlJc w:val="left"/>
      <w:pPr>
        <w:ind w:left="2559" w:hanging="432"/>
      </w:pPr>
      <w:rPr>
        <w:rFonts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2703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25D760E9"/>
    <w:multiLevelType w:val="hybridMultilevel"/>
    <w:tmpl w:val="CBD2D0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95967"/>
    <w:multiLevelType w:val="multilevel"/>
    <w:tmpl w:val="358CADB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E1D78A5"/>
    <w:multiLevelType w:val="hybridMultilevel"/>
    <w:tmpl w:val="F4CE2E62"/>
    <w:lvl w:ilvl="0" w:tplc="DA464106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EF2697D"/>
    <w:multiLevelType w:val="hybridMultilevel"/>
    <w:tmpl w:val="DD161DC6"/>
    <w:lvl w:ilvl="0" w:tplc="A692C5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87"/>
    <w:rsid w:val="000025A2"/>
    <w:rsid w:val="001365B6"/>
    <w:rsid w:val="001920A7"/>
    <w:rsid w:val="001E01C9"/>
    <w:rsid w:val="00211CA7"/>
    <w:rsid w:val="002E0386"/>
    <w:rsid w:val="002F515A"/>
    <w:rsid w:val="0045300B"/>
    <w:rsid w:val="004D65C7"/>
    <w:rsid w:val="004E4139"/>
    <w:rsid w:val="00611BFD"/>
    <w:rsid w:val="006C6FB5"/>
    <w:rsid w:val="008D5D3D"/>
    <w:rsid w:val="00957E0D"/>
    <w:rsid w:val="009738D2"/>
    <w:rsid w:val="00984C14"/>
    <w:rsid w:val="00A21306"/>
    <w:rsid w:val="00BE0687"/>
    <w:rsid w:val="00DA0F40"/>
    <w:rsid w:val="00EA7B01"/>
    <w:rsid w:val="00E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BBDF3-D5D8-4CFD-9ACD-975F05D0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BE0687"/>
    <w:pPr>
      <w:spacing w:after="240" w:line="480" w:lineRule="auto"/>
    </w:pPr>
    <w:rPr>
      <w:sz w:val="23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300B"/>
    <w:pPr>
      <w:numPr>
        <w:numId w:val="10"/>
      </w:numPr>
      <w:tabs>
        <w:tab w:val="left" w:pos="-720"/>
      </w:tabs>
      <w:suppressAutoHyphens/>
      <w:spacing w:before="360" w:after="360"/>
      <w:outlineLvl w:val="0"/>
    </w:pPr>
    <w:rPr>
      <w:rFonts w:ascii="Calibri Light" w:hAnsi="Calibri Light" w:cs="Tahoma"/>
      <w:b/>
      <w:spacing w:val="-3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300B"/>
    <w:pPr>
      <w:numPr>
        <w:ilvl w:val="1"/>
        <w:numId w:val="10"/>
      </w:numPr>
      <w:tabs>
        <w:tab w:val="left" w:pos="567"/>
      </w:tabs>
      <w:outlineLvl w:val="1"/>
    </w:pPr>
    <w:rPr>
      <w:rFonts w:ascii="Calibri Light" w:hAnsi="Calibri Light" w:cstheme="minorBidi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300B"/>
    <w:pPr>
      <w:numPr>
        <w:ilvl w:val="2"/>
        <w:numId w:val="10"/>
      </w:numPr>
      <w:tabs>
        <w:tab w:val="left" w:pos="567"/>
      </w:tabs>
      <w:spacing w:after="120"/>
      <w:outlineLvl w:val="2"/>
    </w:pPr>
    <w:rPr>
      <w:rFonts w:asciiTheme="minorHAnsi" w:hAnsiTheme="minorHAnsi" w:cstheme="minorBidi"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300B"/>
    <w:pPr>
      <w:numPr>
        <w:ilvl w:val="3"/>
        <w:numId w:val="3"/>
      </w:numPr>
      <w:pBdr>
        <w:bottom w:val="single" w:sz="4" w:space="2" w:color="F1F1F1"/>
      </w:pBdr>
      <w:spacing w:before="200" w:after="80"/>
      <w:outlineLvl w:val="3"/>
    </w:pPr>
    <w:rPr>
      <w:rFonts w:ascii="Cambria" w:hAnsi="Cambria" w:cstheme="minorBidi"/>
      <w:i/>
      <w:iCs/>
      <w:color w:val="8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57E0D"/>
    <w:pPr>
      <w:spacing w:before="240"/>
      <w:jc w:val="center"/>
    </w:pPr>
    <w:rPr>
      <w:rFonts w:ascii="Calibri Light" w:eastAsia="Arial" w:hAnsi="Calibri Light" w:cs="Tahoma"/>
      <w:b/>
      <w:sz w:val="32"/>
      <w:szCs w:val="32"/>
    </w:rPr>
  </w:style>
  <w:style w:type="character" w:customStyle="1" w:styleId="TitleChar">
    <w:name w:val="Title Char"/>
    <w:link w:val="Title"/>
    <w:uiPriority w:val="99"/>
    <w:rsid w:val="00957E0D"/>
    <w:rPr>
      <w:rFonts w:ascii="Calibri Light" w:eastAsia="Arial" w:hAnsi="Calibri Light" w:cs="Tahoma"/>
      <w:b/>
      <w:sz w:val="32"/>
      <w:szCs w:val="32"/>
    </w:rPr>
  </w:style>
  <w:style w:type="character" w:styleId="BookTitle">
    <w:name w:val="Book Title"/>
    <w:uiPriority w:val="99"/>
    <w:qFormat/>
    <w:rsid w:val="00957E0D"/>
    <w:rPr>
      <w:rFonts w:ascii="Calibri Light" w:hAnsi="Calibri Light" w:cs="Times New Roman"/>
      <w:b/>
      <w:bCs/>
      <w:i/>
      <w:iCs/>
      <w:color w:val="auto"/>
    </w:rPr>
  </w:style>
  <w:style w:type="character" w:customStyle="1" w:styleId="Heading1Char">
    <w:name w:val="Heading 1 Char"/>
    <w:link w:val="Heading1"/>
    <w:uiPriority w:val="99"/>
    <w:rsid w:val="0045300B"/>
    <w:rPr>
      <w:rFonts w:ascii="Calibri Light" w:hAnsi="Calibri Light" w:cs="Tahoma"/>
      <w:b/>
      <w:spacing w:val="-3"/>
      <w:sz w:val="28"/>
    </w:rPr>
  </w:style>
  <w:style w:type="character" w:customStyle="1" w:styleId="Heading2Char">
    <w:name w:val="Heading 2 Char"/>
    <w:link w:val="Heading2"/>
    <w:uiPriority w:val="99"/>
    <w:rsid w:val="0045300B"/>
    <w:rPr>
      <w:rFonts w:ascii="Calibri Light" w:hAnsi="Calibri Light"/>
      <w:b/>
      <w:sz w:val="23"/>
      <w:szCs w:val="24"/>
    </w:rPr>
  </w:style>
  <w:style w:type="character" w:customStyle="1" w:styleId="Heading3Char">
    <w:name w:val="Heading 3 Char"/>
    <w:link w:val="Heading3"/>
    <w:uiPriority w:val="99"/>
    <w:rsid w:val="0045300B"/>
    <w:rPr>
      <w:i/>
      <w:sz w:val="23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D65C7"/>
    <w:pPr>
      <w:spacing w:after="200"/>
    </w:pPr>
    <w:rPr>
      <w:rFonts w:ascii="Times New Roman" w:eastAsiaTheme="minorEastAsia" w:hAnsi="Times New Roman"/>
      <w:i/>
      <w:iCs/>
      <w:sz w:val="18"/>
      <w:szCs w:val="18"/>
    </w:rPr>
  </w:style>
  <w:style w:type="paragraph" w:customStyle="1" w:styleId="Bulletlist1">
    <w:name w:val="Bullet list 1"/>
    <w:basedOn w:val="Normal"/>
    <w:link w:val="Bulletlist1Char"/>
    <w:qFormat/>
    <w:rsid w:val="0045300B"/>
    <w:pPr>
      <w:numPr>
        <w:numId w:val="11"/>
      </w:numPr>
      <w:tabs>
        <w:tab w:val="left" w:pos="851"/>
      </w:tabs>
      <w:spacing w:before="360" w:after="360" w:line="360" w:lineRule="auto"/>
      <w:ind w:left="1208" w:hanging="357"/>
      <w:contextualSpacing/>
    </w:pPr>
    <w:rPr>
      <w:rFonts w:asciiTheme="minorHAnsi" w:eastAsia="Arial" w:hAnsiTheme="minorHAnsi" w:cstheme="minorBidi"/>
      <w:sz w:val="22"/>
      <w:szCs w:val="22"/>
    </w:rPr>
  </w:style>
  <w:style w:type="character" w:customStyle="1" w:styleId="Bulletlist1Char">
    <w:name w:val="Bullet list 1 Char"/>
    <w:link w:val="Bulletlist1"/>
    <w:rsid w:val="0045300B"/>
    <w:rPr>
      <w:rFonts w:eastAsia="Arial"/>
    </w:rPr>
  </w:style>
  <w:style w:type="character" w:customStyle="1" w:styleId="Heading4Char">
    <w:name w:val="Heading 4 Char"/>
    <w:link w:val="Heading4"/>
    <w:uiPriority w:val="99"/>
    <w:rsid w:val="0045300B"/>
    <w:rPr>
      <w:rFonts w:ascii="Cambria" w:hAnsi="Cambria"/>
      <w:i/>
      <w:iCs/>
      <w:color w:val="808080"/>
      <w:sz w:val="24"/>
      <w:szCs w:val="24"/>
    </w:rPr>
  </w:style>
  <w:style w:type="paragraph" w:styleId="NoSpacing">
    <w:name w:val="No Spacing"/>
    <w:uiPriority w:val="1"/>
    <w:qFormat/>
    <w:rsid w:val="00BE0687"/>
    <w:rPr>
      <w:rFonts w:eastAsia="Calibri"/>
      <w:sz w:val="22"/>
      <w:szCs w:val="22"/>
      <w:lang w:val="en-ZA"/>
    </w:rPr>
  </w:style>
  <w:style w:type="table" w:styleId="LightShading">
    <w:name w:val="Light Shading"/>
    <w:basedOn w:val="TableNormal"/>
    <w:uiPriority w:val="60"/>
    <w:rsid w:val="00BE0687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E0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687"/>
    <w:rPr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</dc:creator>
  <cp:keywords/>
  <dc:description/>
  <cp:lastModifiedBy>Rae</cp:lastModifiedBy>
  <cp:revision>4</cp:revision>
  <dcterms:created xsi:type="dcterms:W3CDTF">2018-02-26T10:51:00Z</dcterms:created>
  <dcterms:modified xsi:type="dcterms:W3CDTF">2018-03-07T12:05:00Z</dcterms:modified>
</cp:coreProperties>
</file>