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BE1" w:rsidRPr="00FF062B" w:rsidRDefault="00633BE1">
      <w:pPr>
        <w:jc w:val="center"/>
        <w:rPr>
          <w:rFonts w:ascii="Arial" w:hAnsi="Arial"/>
          <w:b/>
          <w:bCs/>
          <w:color w:val="3E3D40"/>
          <w:sz w:val="24"/>
          <w:szCs w:val="24"/>
          <w:u w:color="3E3D40"/>
        </w:rPr>
      </w:pPr>
    </w:p>
    <w:p w:rsidR="00633BE1" w:rsidRPr="00FF062B" w:rsidRDefault="007A747F">
      <w:pPr>
        <w:jc w:val="center"/>
        <w:rPr>
          <w:rFonts w:ascii="Arial" w:eastAsia="Arial" w:hAnsi="Arial" w:cs="Arial"/>
          <w:b/>
          <w:bCs/>
          <w:sz w:val="24"/>
          <w:szCs w:val="24"/>
          <w:shd w:val="clear" w:color="auto" w:fill="FFFFFF"/>
        </w:rPr>
      </w:pPr>
      <w:r w:rsidRPr="00FF062B">
        <w:rPr>
          <w:rFonts w:ascii="Arial" w:hAnsi="Arial"/>
          <w:b/>
          <w:bCs/>
          <w:sz w:val="24"/>
          <w:szCs w:val="24"/>
          <w:shd w:val="clear" w:color="auto" w:fill="FFFFFF"/>
        </w:rPr>
        <w:t>‘Small vessels, dementia and chronic diseases –</w:t>
      </w:r>
    </w:p>
    <w:p w:rsidR="00633BE1" w:rsidRPr="00FF062B" w:rsidRDefault="007A747F">
      <w:pPr>
        <w:jc w:val="center"/>
        <w:rPr>
          <w:rFonts w:ascii="Arial" w:eastAsia="Arial" w:hAnsi="Arial" w:cs="Arial"/>
          <w:b/>
          <w:bCs/>
          <w:sz w:val="24"/>
          <w:szCs w:val="24"/>
          <w:shd w:val="clear" w:color="auto" w:fill="FFFFFF"/>
        </w:rPr>
      </w:pPr>
      <w:proofErr w:type="gramStart"/>
      <w:r w:rsidRPr="00FF062B">
        <w:rPr>
          <w:rFonts w:ascii="Arial" w:hAnsi="Arial"/>
          <w:b/>
          <w:bCs/>
          <w:sz w:val="24"/>
          <w:szCs w:val="24"/>
          <w:shd w:val="clear" w:color="auto" w:fill="FFFFFF"/>
        </w:rPr>
        <w:t>molecular</w:t>
      </w:r>
      <w:proofErr w:type="gramEnd"/>
      <w:r w:rsidRPr="00FF062B">
        <w:rPr>
          <w:rFonts w:ascii="Arial" w:hAnsi="Arial"/>
          <w:b/>
          <w:bCs/>
          <w:sz w:val="24"/>
          <w:szCs w:val="24"/>
          <w:shd w:val="clear" w:color="auto" w:fill="FFFFFF"/>
        </w:rPr>
        <w:t xml:space="preserve"> mechanisms and pathophysiology’</w:t>
      </w:r>
    </w:p>
    <w:p w:rsidR="00FF062B" w:rsidRPr="00FF062B" w:rsidRDefault="007A747F" w:rsidP="00FF062B">
      <w:pPr>
        <w:jc w:val="center"/>
        <w:rPr>
          <w:rFonts w:ascii="Arial" w:hAnsi="Arial" w:cs="Arial"/>
          <w:b/>
          <w:sz w:val="24"/>
          <w:szCs w:val="24"/>
        </w:rPr>
      </w:pPr>
      <w:r w:rsidRPr="00FF062B">
        <w:rPr>
          <w:rFonts w:ascii="Arial" w:hAnsi="Arial"/>
          <w:b/>
          <w:bCs/>
          <w:sz w:val="24"/>
          <w:szCs w:val="24"/>
        </w:rPr>
        <w:t>Workshop proceedings</w:t>
      </w:r>
      <w:r w:rsidR="00334161" w:rsidRPr="00FF062B">
        <w:rPr>
          <w:rFonts w:ascii="Arial" w:hAnsi="Arial"/>
          <w:b/>
          <w:bCs/>
          <w:sz w:val="24"/>
          <w:szCs w:val="24"/>
        </w:rPr>
        <w:t xml:space="preserve">, </w:t>
      </w:r>
      <w:r w:rsidR="00FF062B" w:rsidRPr="00C609A0">
        <w:rPr>
          <w:rFonts w:ascii="Arial" w:hAnsi="Arial" w:cs="Arial"/>
          <w:b/>
          <w:sz w:val="24"/>
          <w:szCs w:val="24"/>
          <w:highlight w:val="yellow"/>
        </w:rPr>
        <w:t>Jan 25-26</w:t>
      </w:r>
      <w:r w:rsidR="00FF062B" w:rsidRPr="00C609A0">
        <w:rPr>
          <w:rFonts w:ascii="Arial" w:hAnsi="Arial" w:cs="Arial"/>
          <w:b/>
          <w:sz w:val="24"/>
          <w:szCs w:val="24"/>
          <w:highlight w:val="yellow"/>
          <w:vertAlign w:val="superscript"/>
        </w:rPr>
        <w:t>th</w:t>
      </w:r>
      <w:r w:rsidR="00FF062B" w:rsidRPr="00C609A0">
        <w:rPr>
          <w:rFonts w:ascii="Arial" w:hAnsi="Arial" w:cs="Arial"/>
          <w:b/>
          <w:sz w:val="24"/>
          <w:szCs w:val="24"/>
          <w:highlight w:val="yellow"/>
        </w:rPr>
        <w:t xml:space="preserve"> 2017</w:t>
      </w:r>
    </w:p>
    <w:p w:rsidR="00633BE1" w:rsidRDefault="00633BE1">
      <w:pPr>
        <w:jc w:val="center"/>
        <w:rPr>
          <w:rFonts w:ascii="Arial" w:eastAsia="Arial" w:hAnsi="Arial" w:cs="Arial"/>
          <w:b/>
          <w:bCs/>
          <w:sz w:val="24"/>
          <w:szCs w:val="24"/>
        </w:rPr>
      </w:pPr>
    </w:p>
    <w:p w:rsidR="00633BE1" w:rsidRDefault="00633BE1">
      <w:pPr>
        <w:jc w:val="center"/>
        <w:rPr>
          <w:rFonts w:ascii="Arial" w:eastAsia="Arial" w:hAnsi="Arial" w:cs="Arial"/>
          <w:b/>
          <w:bCs/>
          <w:sz w:val="24"/>
          <w:szCs w:val="24"/>
        </w:rPr>
      </w:pPr>
    </w:p>
    <w:p w:rsidR="00633BE1" w:rsidRDefault="00633BE1">
      <w:pPr>
        <w:spacing w:line="240" w:lineRule="auto"/>
        <w:rPr>
          <w:rFonts w:ascii="Arial" w:eastAsia="Arial" w:hAnsi="Arial" w:cs="Arial"/>
          <w:sz w:val="20"/>
          <w:szCs w:val="20"/>
        </w:rPr>
      </w:pP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Karen Horsburgh, Centre for Discovery Brain Sciences, University of Edinburgh</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 xml:space="preserve">Joanna </w:t>
      </w:r>
      <w:proofErr w:type="spellStart"/>
      <w:r>
        <w:rPr>
          <w:rFonts w:ascii="Arial" w:hAnsi="Arial"/>
          <w:sz w:val="20"/>
          <w:szCs w:val="20"/>
        </w:rPr>
        <w:t>Wardlaw</w:t>
      </w:r>
      <w:proofErr w:type="spellEnd"/>
      <w:r>
        <w:rPr>
          <w:rFonts w:ascii="Arial" w:hAnsi="Arial"/>
          <w:sz w:val="20"/>
          <w:szCs w:val="20"/>
        </w:rPr>
        <w:t>, Centre for Clinical Brain Sciences, Dementia Research Institute, University of Edinburgh</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Tom van Agtmael,  Institute of Cardiovascular and Medical Sciences, University of Glasgow</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 xml:space="preserve">Stuart Allan, </w:t>
      </w:r>
      <w:r w:rsidR="00C1461F" w:rsidRPr="00CF71FA">
        <w:rPr>
          <w:rFonts w:ascii="Arial" w:hAnsi="Arial" w:cs="Arial"/>
          <w:sz w:val="20"/>
          <w:szCs w:val="20"/>
        </w:rPr>
        <w:t xml:space="preserve">Faculty </w:t>
      </w:r>
      <w:r w:rsidR="00C1461F">
        <w:rPr>
          <w:rFonts w:ascii="Arial" w:hAnsi="Arial" w:cs="Arial"/>
          <w:sz w:val="20"/>
          <w:szCs w:val="20"/>
        </w:rPr>
        <w:t>of Biology, Medicine and Health</w:t>
      </w:r>
      <w:r>
        <w:rPr>
          <w:rFonts w:ascii="Arial" w:hAnsi="Arial"/>
          <w:sz w:val="20"/>
          <w:szCs w:val="20"/>
        </w:rPr>
        <w:t>, University of Manchester</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Mike Ashford, School of Medicine, University of Dundee</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 xml:space="preserve">Philip </w:t>
      </w:r>
      <w:r w:rsidR="003102C8">
        <w:rPr>
          <w:rFonts w:ascii="Arial" w:hAnsi="Arial" w:cs="Arial"/>
          <w:sz w:val="20"/>
          <w:szCs w:val="20"/>
        </w:rPr>
        <w:t xml:space="preserve">M Bath, Stroke Trials Unit, </w:t>
      </w:r>
      <w:r>
        <w:rPr>
          <w:rFonts w:ascii="Arial" w:hAnsi="Arial"/>
          <w:sz w:val="20"/>
          <w:szCs w:val="20"/>
        </w:rPr>
        <w:t>Division of Clinical Neuroscience, University of Nottingham</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Rosalind Brown,  Centre for Clinical Brain Sciences, University of Edinburgh</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 xml:space="preserve">Jason Berwick, Department of Psychology The University of Sheffield  </w:t>
      </w:r>
    </w:p>
    <w:p w:rsidR="00633BE1" w:rsidRPr="00AD4BB3" w:rsidRDefault="00C86BC6">
      <w:pPr>
        <w:numPr>
          <w:ilvl w:val="0"/>
          <w:numId w:val="2"/>
        </w:numPr>
        <w:spacing w:after="200" w:line="240" w:lineRule="auto"/>
        <w:rPr>
          <w:rFonts w:ascii="Arial" w:eastAsia="Arial" w:hAnsi="Arial" w:cs="Arial"/>
          <w:color w:val="auto"/>
          <w:sz w:val="20"/>
          <w:szCs w:val="20"/>
        </w:rPr>
      </w:pPr>
      <w:r w:rsidRPr="00AD4BB3">
        <w:rPr>
          <w:rFonts w:ascii="Arial" w:hAnsi="Arial" w:cs="Arial"/>
          <w:color w:val="auto"/>
          <w:sz w:val="20"/>
          <w:szCs w:val="20"/>
        </w:rPr>
        <w:t>M. Zameel Cader</w:t>
      </w:r>
      <w:r w:rsidR="007A747F" w:rsidRPr="00AD4BB3">
        <w:rPr>
          <w:rFonts w:ascii="Arial" w:hAnsi="Arial"/>
          <w:color w:val="auto"/>
          <w:sz w:val="20"/>
          <w:szCs w:val="20"/>
        </w:rPr>
        <w:t xml:space="preserve">, </w:t>
      </w:r>
      <w:hyperlink r:id="rId7" w:history="1">
        <w:r w:rsidR="007A747F" w:rsidRPr="00AD4BB3">
          <w:rPr>
            <w:rStyle w:val="Hyperlink0"/>
            <w:rFonts w:ascii="Arial" w:hAnsi="Arial"/>
            <w:color w:val="auto"/>
            <w:sz w:val="20"/>
            <w:szCs w:val="20"/>
          </w:rPr>
          <w:t>Nuffield Department of Clinical Neurosciences</w:t>
        </w:r>
      </w:hyperlink>
      <w:r w:rsidR="007A747F" w:rsidRPr="00AD4BB3">
        <w:rPr>
          <w:rFonts w:ascii="Arial" w:hAnsi="Arial"/>
          <w:color w:val="auto"/>
          <w:sz w:val="20"/>
          <w:szCs w:val="20"/>
        </w:rPr>
        <w:t>, University of Oxford</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 xml:space="preserve">Roxana </w:t>
      </w:r>
      <w:r w:rsidR="00100D2B">
        <w:rPr>
          <w:rFonts w:ascii="Arial" w:hAnsi="Arial" w:cs="Arial"/>
          <w:sz w:val="20"/>
          <w:szCs w:val="20"/>
        </w:rPr>
        <w:t xml:space="preserve">O </w:t>
      </w:r>
      <w:r w:rsidR="00100D2B" w:rsidRPr="0091723A">
        <w:rPr>
          <w:rFonts w:ascii="Arial" w:hAnsi="Arial" w:cs="Arial"/>
          <w:sz w:val="20"/>
          <w:szCs w:val="20"/>
        </w:rPr>
        <w:t xml:space="preserve">Carare, </w:t>
      </w:r>
      <w:r w:rsidR="00100D2B">
        <w:rPr>
          <w:rFonts w:ascii="Arial" w:hAnsi="Arial" w:cs="Arial"/>
          <w:sz w:val="20"/>
          <w:szCs w:val="20"/>
        </w:rPr>
        <w:t xml:space="preserve">Faculty of Medicine, </w:t>
      </w:r>
      <w:r>
        <w:rPr>
          <w:rFonts w:ascii="Arial" w:hAnsi="Arial"/>
          <w:sz w:val="20"/>
          <w:szCs w:val="20"/>
        </w:rPr>
        <w:t xml:space="preserve">University of Southampton </w:t>
      </w:r>
    </w:p>
    <w:p w:rsidR="00633BE1" w:rsidRPr="00AD4BB3" w:rsidRDefault="007A747F">
      <w:pPr>
        <w:numPr>
          <w:ilvl w:val="0"/>
          <w:numId w:val="2"/>
        </w:numPr>
        <w:spacing w:after="200" w:line="240" w:lineRule="auto"/>
        <w:rPr>
          <w:rFonts w:ascii="Arial" w:eastAsia="Arial" w:hAnsi="Arial" w:cs="Arial"/>
          <w:color w:val="auto"/>
          <w:sz w:val="20"/>
          <w:szCs w:val="20"/>
        </w:rPr>
      </w:pPr>
      <w:r w:rsidRPr="00AD4BB3">
        <w:rPr>
          <w:rFonts w:ascii="Arial" w:hAnsi="Arial"/>
          <w:color w:val="auto"/>
          <w:sz w:val="20"/>
          <w:szCs w:val="20"/>
        </w:rPr>
        <w:t>John B Davies,</w:t>
      </w:r>
      <w:r w:rsidRPr="00AD4BB3">
        <w:rPr>
          <w:rFonts w:ascii="Arial" w:hAnsi="Arial" w:cs="Arial"/>
          <w:color w:val="auto"/>
          <w:sz w:val="20"/>
          <w:szCs w:val="20"/>
        </w:rPr>
        <w:t xml:space="preserve"> </w:t>
      </w:r>
      <w:r w:rsidR="00DD2E35" w:rsidRPr="00AD4BB3">
        <w:rPr>
          <w:rFonts w:ascii="Arial" w:hAnsi="Arial" w:cs="Arial"/>
          <w:bCs/>
          <w:color w:val="auto"/>
          <w:sz w:val="20"/>
          <w:szCs w:val="20"/>
        </w:rPr>
        <w:t xml:space="preserve">Alzheimer’s Research UK Oxford Drug Discovery Institute, </w:t>
      </w:r>
      <w:r w:rsidRPr="00AD4BB3">
        <w:rPr>
          <w:rFonts w:ascii="Arial" w:hAnsi="Arial" w:cs="Arial"/>
          <w:color w:val="auto"/>
          <w:sz w:val="20"/>
          <w:szCs w:val="20"/>
        </w:rPr>
        <w:t xml:space="preserve"> University of Oxford</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Jessica Duncombe, Centre for Discovery Brain Sciences, University of Edinburgh</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 xml:space="preserve">Tracy D Farr, </w:t>
      </w:r>
      <w:r w:rsidR="001B30E9">
        <w:rPr>
          <w:rFonts w:ascii="Arial" w:hAnsi="Arial" w:cs="Arial"/>
          <w:sz w:val="20"/>
          <w:szCs w:val="20"/>
        </w:rPr>
        <w:t>School of Life Sciences, Nottingham University</w:t>
      </w:r>
      <w:r>
        <w:rPr>
          <w:rFonts w:ascii="Arial" w:hAnsi="Arial"/>
          <w:sz w:val="20"/>
          <w:szCs w:val="20"/>
        </w:rPr>
        <w:t xml:space="preserve"> </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Jill Fowler, Centre for Discovery Brain Sciences, University of Edinburgh</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Jozien Goense, Institute of Neuroscience and Psychology,  University of Glasgow</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Alessandra Granata, Department of Clinical Neurosciences, University of Cambridge</w:t>
      </w:r>
    </w:p>
    <w:p w:rsidR="00CF104D" w:rsidRPr="00CF104D" w:rsidRDefault="00CF104D">
      <w:pPr>
        <w:numPr>
          <w:ilvl w:val="0"/>
          <w:numId w:val="2"/>
        </w:numPr>
        <w:spacing w:after="200" w:line="240" w:lineRule="auto"/>
        <w:rPr>
          <w:rFonts w:ascii="Arial" w:eastAsia="Arial" w:hAnsi="Arial" w:cs="Arial"/>
          <w:sz w:val="20"/>
          <w:szCs w:val="20"/>
        </w:rPr>
      </w:pPr>
      <w:r>
        <w:rPr>
          <w:rFonts w:ascii="Arial" w:hAnsi="Arial" w:cs="Arial"/>
          <w:color w:val="212121"/>
          <w:sz w:val="20"/>
          <w:szCs w:val="20"/>
          <w:shd w:val="clear" w:color="auto" w:fill="FFFFFF"/>
        </w:rPr>
        <w:t>Catherine Hall, School of Psychology, University of Sussex</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 xml:space="preserve">Atticus </w:t>
      </w:r>
      <w:proofErr w:type="spellStart"/>
      <w:r>
        <w:rPr>
          <w:rFonts w:ascii="Arial" w:hAnsi="Arial"/>
          <w:sz w:val="20"/>
          <w:szCs w:val="20"/>
        </w:rPr>
        <w:t>Hainsworth</w:t>
      </w:r>
      <w:proofErr w:type="spellEnd"/>
      <w:r>
        <w:rPr>
          <w:rFonts w:ascii="Arial" w:hAnsi="Arial"/>
          <w:sz w:val="20"/>
          <w:szCs w:val="20"/>
        </w:rPr>
        <w:t xml:space="preserve">, Molecular and Clinical Sciences Research Institute, St Georges University of London </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Adam Harvey,  Institute of Cardiovascular and Medical Sciences, University of Glasgow</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Cheryl Hawkes, Faculty of Science, Technology, Engineering &amp; Mathematics, Open University</w:t>
      </w:r>
    </w:p>
    <w:p w:rsidR="00633BE1" w:rsidRPr="005C74DA" w:rsidRDefault="007A747F">
      <w:pPr>
        <w:numPr>
          <w:ilvl w:val="0"/>
          <w:numId w:val="2"/>
        </w:numPr>
        <w:spacing w:after="200" w:line="240" w:lineRule="auto"/>
        <w:rPr>
          <w:rFonts w:ascii="Arial" w:eastAsia="Arial" w:hAnsi="Arial" w:cs="Arial"/>
          <w:sz w:val="20"/>
          <w:szCs w:val="20"/>
        </w:rPr>
      </w:pPr>
      <w:r>
        <w:rPr>
          <w:rFonts w:ascii="Arial" w:hAnsi="Arial"/>
          <w:sz w:val="20"/>
          <w:szCs w:val="20"/>
        </w:rPr>
        <w:t>Anna Joutel, Genetics and Pathogenesis of Cerebrovascular Diseases, INSERM,</w:t>
      </w:r>
      <w:r w:rsidR="005C74DA">
        <w:rPr>
          <w:rFonts w:ascii="Arial" w:hAnsi="Arial"/>
          <w:sz w:val="20"/>
          <w:szCs w:val="20"/>
        </w:rPr>
        <w:t xml:space="preserve"> </w:t>
      </w:r>
      <w:proofErr w:type="spellStart"/>
      <w:r w:rsidR="005C74DA" w:rsidRPr="00AD4BB3">
        <w:rPr>
          <w:rFonts w:ascii="Arial" w:hAnsi="Arial" w:cs="Arial"/>
          <w:sz w:val="20"/>
          <w:szCs w:val="20"/>
          <w:lang w:eastAsia="fr-FR"/>
        </w:rPr>
        <w:t>Université</w:t>
      </w:r>
      <w:proofErr w:type="spellEnd"/>
      <w:r w:rsidR="005C74DA" w:rsidRPr="00AD4BB3">
        <w:rPr>
          <w:rFonts w:ascii="Arial" w:hAnsi="Arial" w:cs="Arial"/>
          <w:sz w:val="20"/>
          <w:szCs w:val="20"/>
          <w:lang w:eastAsia="fr-FR"/>
        </w:rPr>
        <w:t xml:space="preserve"> Paris Diderot-Paris 7</w:t>
      </w:r>
      <w:proofErr w:type="gramStart"/>
      <w:r w:rsidR="005C74DA" w:rsidRPr="00AD4BB3">
        <w:rPr>
          <w:rFonts w:ascii="Arial" w:hAnsi="Arial" w:cs="Arial"/>
          <w:sz w:val="20"/>
          <w:szCs w:val="20"/>
          <w:lang w:eastAsia="fr-FR"/>
        </w:rPr>
        <w:t xml:space="preserve">, </w:t>
      </w:r>
      <w:r w:rsidRPr="005C74DA">
        <w:rPr>
          <w:rFonts w:ascii="Arial" w:hAnsi="Arial" w:cs="Arial"/>
          <w:sz w:val="20"/>
          <w:szCs w:val="20"/>
        </w:rPr>
        <w:t xml:space="preserve"> Paris</w:t>
      </w:r>
      <w:proofErr w:type="gramEnd"/>
      <w:r w:rsidRPr="005C74DA">
        <w:rPr>
          <w:rFonts w:ascii="Arial" w:hAnsi="Arial" w:cs="Arial"/>
          <w:sz w:val="20"/>
          <w:szCs w:val="20"/>
        </w:rPr>
        <w:t>, France.</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 xml:space="preserve">Rajesh </w:t>
      </w:r>
      <w:proofErr w:type="spellStart"/>
      <w:r>
        <w:rPr>
          <w:rFonts w:ascii="Arial" w:hAnsi="Arial"/>
          <w:sz w:val="20"/>
          <w:szCs w:val="20"/>
        </w:rPr>
        <w:t>Kalaria</w:t>
      </w:r>
      <w:proofErr w:type="spellEnd"/>
      <w:r>
        <w:rPr>
          <w:rFonts w:ascii="Arial" w:hAnsi="Arial"/>
          <w:sz w:val="20"/>
          <w:szCs w:val="20"/>
        </w:rPr>
        <w:t>, Institute of Neuroscience Newcastle University</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 xml:space="preserve">Patrick </w:t>
      </w:r>
      <w:r w:rsidR="001B5672">
        <w:rPr>
          <w:rFonts w:ascii="Arial" w:hAnsi="Arial"/>
          <w:sz w:val="20"/>
          <w:szCs w:val="20"/>
        </w:rPr>
        <w:t xml:space="preserve">G. </w:t>
      </w:r>
      <w:r>
        <w:rPr>
          <w:rFonts w:ascii="Arial" w:hAnsi="Arial"/>
          <w:sz w:val="20"/>
          <w:szCs w:val="20"/>
        </w:rPr>
        <w:t xml:space="preserve">Kehoe,  </w:t>
      </w:r>
      <w:r w:rsidR="001B5672" w:rsidRPr="00AD4BB3">
        <w:rPr>
          <w:rFonts w:ascii="Arial" w:hAnsi="Arial" w:cs="Arial"/>
          <w:sz w:val="20"/>
          <w:szCs w:val="20"/>
        </w:rPr>
        <w:t>Bristol Medical School</w:t>
      </w:r>
      <w:r w:rsidR="001B5672">
        <w:rPr>
          <w:rFonts w:ascii="Arial" w:hAnsi="Arial"/>
          <w:sz w:val="20"/>
          <w:szCs w:val="20"/>
        </w:rPr>
        <w:t xml:space="preserve">, </w:t>
      </w:r>
      <w:r>
        <w:rPr>
          <w:rFonts w:ascii="Arial" w:hAnsi="Arial"/>
          <w:sz w:val="20"/>
          <w:szCs w:val="20"/>
        </w:rPr>
        <w:t>, University of Bristol</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 xml:space="preserve">Catherine Lawrence, </w:t>
      </w:r>
      <w:r w:rsidR="00C1461F" w:rsidRPr="00AD4BB3">
        <w:rPr>
          <w:rFonts w:ascii="Arial" w:hAnsi="Arial" w:cs="Arial"/>
          <w:sz w:val="20"/>
          <w:szCs w:val="20"/>
        </w:rPr>
        <w:t xml:space="preserve">Faculty </w:t>
      </w:r>
      <w:r w:rsidR="00C1461F" w:rsidRPr="00C1461F">
        <w:rPr>
          <w:rFonts w:ascii="Arial" w:hAnsi="Arial" w:cs="Arial"/>
          <w:sz w:val="20"/>
          <w:szCs w:val="20"/>
        </w:rPr>
        <w:t xml:space="preserve">of Biology, Medicine and Health, </w:t>
      </w:r>
      <w:r>
        <w:rPr>
          <w:rFonts w:ascii="Arial" w:hAnsi="Arial"/>
          <w:sz w:val="20"/>
          <w:szCs w:val="20"/>
        </w:rPr>
        <w:t>University of Manchester</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 xml:space="preserve">Andy Lockhart, GSK (currently  </w:t>
      </w:r>
      <w:proofErr w:type="spellStart"/>
      <w:r>
        <w:rPr>
          <w:rFonts w:ascii="Arial" w:hAnsi="Arial"/>
          <w:sz w:val="20"/>
          <w:szCs w:val="20"/>
        </w:rPr>
        <w:t>Heptares</w:t>
      </w:r>
      <w:proofErr w:type="spellEnd"/>
      <w:r>
        <w:rPr>
          <w:rFonts w:ascii="Arial" w:hAnsi="Arial"/>
          <w:sz w:val="20"/>
          <w:szCs w:val="20"/>
        </w:rPr>
        <w:t xml:space="preserve"> Therapeutics)</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Seth Love, Clinical Neurosciences, University of Bristol</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Malcolm Mac</w:t>
      </w:r>
      <w:r w:rsidR="00DC4D67">
        <w:rPr>
          <w:rFonts w:ascii="Arial" w:hAnsi="Arial"/>
          <w:sz w:val="20"/>
          <w:szCs w:val="20"/>
        </w:rPr>
        <w:t>l</w:t>
      </w:r>
      <w:r>
        <w:rPr>
          <w:rFonts w:ascii="Arial" w:hAnsi="Arial"/>
          <w:sz w:val="20"/>
          <w:szCs w:val="20"/>
        </w:rPr>
        <w:t>eod, Centre for Clinical Brain Sciences, University of Edinburgh</w:t>
      </w:r>
    </w:p>
    <w:p w:rsidR="00633BE1" w:rsidRDefault="007A747F">
      <w:pPr>
        <w:numPr>
          <w:ilvl w:val="0"/>
          <w:numId w:val="2"/>
        </w:numPr>
        <w:spacing w:after="200" w:line="240" w:lineRule="auto"/>
        <w:rPr>
          <w:rFonts w:ascii="Arial" w:eastAsia="Arial" w:hAnsi="Arial" w:cs="Arial"/>
          <w:sz w:val="20"/>
          <w:szCs w:val="20"/>
        </w:rPr>
      </w:pPr>
      <w:proofErr w:type="spellStart"/>
      <w:r>
        <w:rPr>
          <w:rFonts w:ascii="Arial" w:hAnsi="Arial"/>
          <w:sz w:val="20"/>
          <w:szCs w:val="20"/>
        </w:rPr>
        <w:lastRenderedPageBreak/>
        <w:t>Mhairi</w:t>
      </w:r>
      <w:proofErr w:type="spellEnd"/>
      <w:r>
        <w:rPr>
          <w:rFonts w:ascii="Arial" w:hAnsi="Arial"/>
          <w:sz w:val="20"/>
          <w:szCs w:val="20"/>
        </w:rPr>
        <w:t xml:space="preserve"> </w:t>
      </w:r>
      <w:proofErr w:type="spellStart"/>
      <w:r>
        <w:rPr>
          <w:rFonts w:ascii="Arial" w:hAnsi="Arial"/>
          <w:sz w:val="20"/>
          <w:szCs w:val="20"/>
        </w:rPr>
        <w:t>Macrae</w:t>
      </w:r>
      <w:proofErr w:type="spellEnd"/>
      <w:r>
        <w:rPr>
          <w:rFonts w:ascii="Arial" w:hAnsi="Arial"/>
          <w:sz w:val="20"/>
          <w:szCs w:val="20"/>
        </w:rPr>
        <w:t>, Institute of Neuroscience and Psychology,  University of Glasgow</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 xml:space="preserve"> Hugh Stephen Markus, Department of Clinical Neurosciences, University of Cambridge</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Chris McCabe, Institute of Neuroscience and Psychology,  University of Glasgow</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 xml:space="preserve">Barry </w:t>
      </w:r>
      <w:r w:rsidR="00DC0FBE">
        <w:rPr>
          <w:rFonts w:ascii="Arial" w:hAnsi="Arial" w:cs="Arial"/>
          <w:sz w:val="20"/>
          <w:szCs w:val="20"/>
        </w:rPr>
        <w:t xml:space="preserve">W McColl, The </w:t>
      </w:r>
      <w:proofErr w:type="spellStart"/>
      <w:r w:rsidR="00DC0FBE">
        <w:rPr>
          <w:rFonts w:ascii="Arial" w:hAnsi="Arial" w:cs="Arial"/>
          <w:sz w:val="20"/>
          <w:szCs w:val="20"/>
        </w:rPr>
        <w:t>Roslin</w:t>
      </w:r>
      <w:proofErr w:type="spellEnd"/>
      <w:r w:rsidR="00DC0FBE">
        <w:rPr>
          <w:rFonts w:ascii="Arial" w:hAnsi="Arial" w:cs="Arial"/>
          <w:sz w:val="20"/>
          <w:szCs w:val="20"/>
        </w:rPr>
        <w:t xml:space="preserve"> Institute &amp; R(D)SVS, UK </w:t>
      </w:r>
      <w:r>
        <w:rPr>
          <w:rFonts w:ascii="Arial" w:hAnsi="Arial"/>
          <w:sz w:val="20"/>
          <w:szCs w:val="20"/>
        </w:rPr>
        <w:t>Dementia Research Institute, University of Edinburgh</w:t>
      </w:r>
    </w:p>
    <w:p w:rsidR="00633BE1" w:rsidRPr="00AD4BB3" w:rsidRDefault="007A747F">
      <w:pPr>
        <w:numPr>
          <w:ilvl w:val="0"/>
          <w:numId w:val="2"/>
        </w:numPr>
        <w:spacing w:after="200" w:line="240" w:lineRule="auto"/>
        <w:rPr>
          <w:rFonts w:ascii="Arial" w:eastAsia="Arial" w:hAnsi="Arial" w:cs="Arial"/>
          <w:color w:val="auto"/>
          <w:sz w:val="20"/>
          <w:szCs w:val="20"/>
        </w:rPr>
      </w:pPr>
      <w:r w:rsidRPr="00AD4BB3">
        <w:rPr>
          <w:rFonts w:ascii="Arial" w:hAnsi="Arial"/>
          <w:color w:val="auto"/>
          <w:sz w:val="20"/>
          <w:szCs w:val="20"/>
        </w:rPr>
        <w:t xml:space="preserve">Paul </w:t>
      </w:r>
      <w:r w:rsidR="00BA6750" w:rsidRPr="00AD4BB3">
        <w:rPr>
          <w:rFonts w:ascii="Arial" w:hAnsi="Arial" w:cs="Arial"/>
          <w:color w:val="auto"/>
          <w:sz w:val="20"/>
          <w:szCs w:val="20"/>
        </w:rPr>
        <w:t xml:space="preserve">James Meakin, Division of Molecular &amp; Clinical Medicine, School of </w:t>
      </w:r>
      <w:proofErr w:type="spellStart"/>
      <w:r w:rsidR="00BA6750" w:rsidRPr="00AD4BB3">
        <w:rPr>
          <w:rFonts w:ascii="Arial" w:hAnsi="Arial" w:cs="Arial"/>
          <w:color w:val="auto"/>
          <w:sz w:val="20"/>
          <w:szCs w:val="20"/>
        </w:rPr>
        <w:t>Medicine,</w:t>
      </w:r>
      <w:r w:rsidRPr="00AD4BB3">
        <w:rPr>
          <w:rFonts w:ascii="Arial" w:hAnsi="Arial"/>
          <w:color w:val="auto"/>
          <w:sz w:val="20"/>
          <w:szCs w:val="20"/>
        </w:rPr>
        <w:t>University</w:t>
      </w:r>
      <w:proofErr w:type="spellEnd"/>
      <w:r w:rsidRPr="00AD4BB3">
        <w:rPr>
          <w:rFonts w:ascii="Arial" w:hAnsi="Arial"/>
          <w:color w:val="auto"/>
          <w:sz w:val="20"/>
          <w:szCs w:val="20"/>
        </w:rPr>
        <w:t xml:space="preserve"> of Dundee</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Alyson Miller, Institute of Cardiovascular and Medical Sciences, University of Glasgow</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 xml:space="preserve">Maiken Nedergaard, University of Rochester Medical Center and </w:t>
      </w:r>
      <w:hyperlink r:id="rId8" w:history="1">
        <w:r>
          <w:rPr>
            <w:rStyle w:val="Hyperlink0"/>
            <w:rFonts w:ascii="Arial" w:hAnsi="Arial"/>
            <w:sz w:val="20"/>
            <w:szCs w:val="20"/>
          </w:rPr>
          <w:t>University of Copenhagen</w:t>
        </w:r>
      </w:hyperlink>
      <w:r>
        <w:rPr>
          <w:rFonts w:ascii="Arial" w:hAnsi="Arial"/>
          <w:sz w:val="20"/>
          <w:szCs w:val="20"/>
        </w:rPr>
        <w:t>'s Center of Basic and Translational Neuroscience.</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 xml:space="preserve">Michael O'Sullivan, </w:t>
      </w:r>
      <w:r w:rsidR="00315CC9">
        <w:rPr>
          <w:rFonts w:ascii="Arial" w:hAnsi="Arial" w:cs="Arial"/>
          <w:sz w:val="20"/>
          <w:szCs w:val="20"/>
        </w:rPr>
        <w:t xml:space="preserve">Mater Centre for Neuroscience and Queensland Brain Institute, Brisbane, </w:t>
      </w:r>
      <w:r>
        <w:rPr>
          <w:rFonts w:ascii="Arial" w:hAnsi="Arial"/>
          <w:sz w:val="20"/>
          <w:szCs w:val="20"/>
        </w:rPr>
        <w:t>Australia</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Terry Quinn, Institute of Cardiovascular and Medical Sciences, University of Glasgow</w:t>
      </w:r>
    </w:p>
    <w:p w:rsidR="00633BE1" w:rsidRDefault="004B4E78">
      <w:pPr>
        <w:numPr>
          <w:ilvl w:val="0"/>
          <w:numId w:val="2"/>
        </w:numPr>
        <w:spacing w:after="200" w:line="240" w:lineRule="auto"/>
        <w:rPr>
          <w:rFonts w:ascii="Arial" w:eastAsia="Arial" w:hAnsi="Arial" w:cs="Arial"/>
          <w:sz w:val="20"/>
          <w:szCs w:val="20"/>
        </w:rPr>
      </w:pPr>
      <w:proofErr w:type="spellStart"/>
      <w:r>
        <w:rPr>
          <w:rFonts w:ascii="Arial" w:hAnsi="Arial"/>
          <w:sz w:val="20"/>
          <w:szCs w:val="20"/>
        </w:rPr>
        <w:t>Rikesh</w:t>
      </w:r>
      <w:proofErr w:type="spellEnd"/>
      <w:r>
        <w:rPr>
          <w:rFonts w:ascii="Arial" w:hAnsi="Arial"/>
          <w:sz w:val="20"/>
          <w:szCs w:val="20"/>
        </w:rPr>
        <w:t xml:space="preserve"> </w:t>
      </w:r>
      <w:proofErr w:type="spellStart"/>
      <w:r>
        <w:rPr>
          <w:rFonts w:ascii="Arial" w:hAnsi="Arial"/>
          <w:sz w:val="20"/>
          <w:szCs w:val="20"/>
        </w:rPr>
        <w:t>Rajani</w:t>
      </w:r>
      <w:proofErr w:type="spellEnd"/>
      <w:r>
        <w:rPr>
          <w:rFonts w:ascii="Arial" w:hAnsi="Arial"/>
          <w:sz w:val="20"/>
          <w:szCs w:val="20"/>
        </w:rPr>
        <w:t xml:space="preserve">, </w:t>
      </w:r>
      <w:r w:rsidR="007A747F">
        <w:rPr>
          <w:rFonts w:ascii="Arial" w:hAnsi="Arial"/>
          <w:sz w:val="20"/>
          <w:szCs w:val="20"/>
        </w:rPr>
        <w:t>Genetics and Pathogenesis of Cerebrovascular Diseases, INSERM</w:t>
      </w:r>
      <w:proofErr w:type="gramStart"/>
      <w:r w:rsidR="007A747F">
        <w:rPr>
          <w:rFonts w:ascii="Arial" w:hAnsi="Arial"/>
          <w:sz w:val="20"/>
          <w:szCs w:val="20"/>
        </w:rPr>
        <w:t xml:space="preserve">, </w:t>
      </w:r>
      <w:r w:rsidR="005C74DA">
        <w:rPr>
          <w:rFonts w:ascii="Arial" w:hAnsi="Arial"/>
          <w:sz w:val="20"/>
          <w:szCs w:val="20"/>
        </w:rPr>
        <w:t>,</w:t>
      </w:r>
      <w:proofErr w:type="gramEnd"/>
      <w:r w:rsidR="005C74DA">
        <w:rPr>
          <w:rFonts w:ascii="Arial" w:hAnsi="Arial"/>
          <w:sz w:val="20"/>
          <w:szCs w:val="20"/>
        </w:rPr>
        <w:t xml:space="preserve"> </w:t>
      </w:r>
      <w:proofErr w:type="spellStart"/>
      <w:r w:rsidR="005C74DA" w:rsidRPr="00CF71FA">
        <w:rPr>
          <w:rFonts w:ascii="Arial" w:hAnsi="Arial" w:cs="Arial"/>
          <w:sz w:val="20"/>
          <w:szCs w:val="20"/>
          <w:lang w:eastAsia="fr-FR"/>
        </w:rPr>
        <w:t>Université</w:t>
      </w:r>
      <w:proofErr w:type="spellEnd"/>
      <w:r w:rsidR="005C74DA" w:rsidRPr="00CF71FA">
        <w:rPr>
          <w:rFonts w:ascii="Arial" w:hAnsi="Arial" w:cs="Arial"/>
          <w:sz w:val="20"/>
          <w:szCs w:val="20"/>
          <w:lang w:eastAsia="fr-FR"/>
        </w:rPr>
        <w:t xml:space="preserve"> Paris Diderot-Paris 7, </w:t>
      </w:r>
      <w:r w:rsidR="005C74DA" w:rsidRPr="005C74DA">
        <w:rPr>
          <w:rFonts w:ascii="Arial" w:hAnsi="Arial" w:cs="Arial"/>
          <w:sz w:val="20"/>
          <w:szCs w:val="20"/>
        </w:rPr>
        <w:t xml:space="preserve"> </w:t>
      </w:r>
      <w:r w:rsidR="007A747F">
        <w:rPr>
          <w:rFonts w:ascii="Arial" w:hAnsi="Arial"/>
          <w:sz w:val="20"/>
          <w:szCs w:val="20"/>
        </w:rPr>
        <w:t>Paris, France.</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Lisa Saksida, Robarts Research Institute, Western University, London, Ontario</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Colin Smith, Centre for Clinical Brain Sciences, University of Edinburgh</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Ken</w:t>
      </w:r>
      <w:r w:rsidR="0000067C">
        <w:rPr>
          <w:rFonts w:ascii="Arial" w:hAnsi="Arial"/>
          <w:sz w:val="20"/>
          <w:szCs w:val="20"/>
        </w:rPr>
        <w:t>neth</w:t>
      </w:r>
      <w:r w:rsidR="00C1461F">
        <w:rPr>
          <w:rFonts w:ascii="Arial" w:hAnsi="Arial"/>
          <w:sz w:val="20"/>
          <w:szCs w:val="20"/>
        </w:rPr>
        <w:t xml:space="preserve"> J. </w:t>
      </w:r>
      <w:r>
        <w:rPr>
          <w:rFonts w:ascii="Arial" w:hAnsi="Arial"/>
          <w:sz w:val="20"/>
          <w:szCs w:val="20"/>
        </w:rPr>
        <w:t xml:space="preserve"> Smith, Department of </w:t>
      </w:r>
      <w:proofErr w:type="spellStart"/>
      <w:r>
        <w:rPr>
          <w:rFonts w:ascii="Arial" w:hAnsi="Arial"/>
          <w:sz w:val="20"/>
          <w:szCs w:val="20"/>
        </w:rPr>
        <w:t>Neuroinflammation</w:t>
      </w:r>
      <w:proofErr w:type="spellEnd"/>
      <w:r>
        <w:rPr>
          <w:rFonts w:ascii="Arial" w:hAnsi="Arial"/>
          <w:sz w:val="20"/>
          <w:szCs w:val="20"/>
        </w:rPr>
        <w:t>, UCL Institute of Neurology, London</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Rhian Touyz, Institute of Cardiovascular and Medical Sciences, University of Glasgow</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 xml:space="preserve">Rebecca </w:t>
      </w:r>
      <w:r w:rsidR="00F86CD2">
        <w:rPr>
          <w:rFonts w:ascii="Arial" w:hAnsi="Arial"/>
          <w:sz w:val="20"/>
          <w:szCs w:val="20"/>
        </w:rPr>
        <w:t xml:space="preserve">C. </w:t>
      </w:r>
      <w:r>
        <w:rPr>
          <w:rFonts w:ascii="Arial" w:hAnsi="Arial"/>
          <w:sz w:val="20"/>
          <w:szCs w:val="20"/>
        </w:rPr>
        <w:t xml:space="preserve">Trueman, </w:t>
      </w:r>
      <w:r w:rsidR="00F86CD2">
        <w:rPr>
          <w:rFonts w:ascii="Arial" w:hAnsi="Arial" w:cs="Arial"/>
          <w:sz w:val="20"/>
          <w:szCs w:val="20"/>
        </w:rPr>
        <w:t>School of Life Sciences, Nottingham University</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 xml:space="preserve">Tao Wang, </w:t>
      </w:r>
      <w:r w:rsidR="00F22BEF" w:rsidRPr="00AD4BB3">
        <w:t>Faculty of Biology, Medicine and Health</w:t>
      </w:r>
      <w:r w:rsidR="00F22BEF">
        <w:rPr>
          <w:rFonts w:ascii="Arial" w:hAnsi="Arial" w:cs="Arial"/>
          <w:sz w:val="20"/>
          <w:szCs w:val="20"/>
        </w:rPr>
        <w:t xml:space="preserve">, </w:t>
      </w:r>
      <w:r>
        <w:rPr>
          <w:rFonts w:ascii="Arial" w:hAnsi="Arial"/>
          <w:sz w:val="20"/>
          <w:szCs w:val="20"/>
        </w:rPr>
        <w:t xml:space="preserve"> University of Manchester</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Anna Williams, MRC Centre for Regenerative Medicine, University of Edinburgh</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Steve Williams, Institute of Psychiatry, Kings  College London</w:t>
      </w:r>
    </w:p>
    <w:p w:rsidR="00633BE1" w:rsidRDefault="007A747F">
      <w:pPr>
        <w:numPr>
          <w:ilvl w:val="0"/>
          <w:numId w:val="2"/>
        </w:numPr>
        <w:spacing w:after="200" w:line="240" w:lineRule="auto"/>
        <w:rPr>
          <w:rFonts w:ascii="Arial" w:eastAsia="Arial" w:hAnsi="Arial" w:cs="Arial"/>
          <w:sz w:val="20"/>
          <w:szCs w:val="20"/>
        </w:rPr>
      </w:pPr>
      <w:r>
        <w:rPr>
          <w:rFonts w:ascii="Arial" w:hAnsi="Arial"/>
          <w:sz w:val="20"/>
          <w:szCs w:val="20"/>
        </w:rPr>
        <w:t>Lorraine Work, Institute of Cardiovascular and Medical Sciences, University of Glasgow</w:t>
      </w:r>
    </w:p>
    <w:p w:rsidR="00633BE1" w:rsidRDefault="00633BE1">
      <w:pPr>
        <w:spacing w:line="240" w:lineRule="auto"/>
        <w:rPr>
          <w:sz w:val="16"/>
          <w:szCs w:val="16"/>
        </w:rPr>
      </w:pPr>
    </w:p>
    <w:p w:rsidR="00633BE1" w:rsidRDefault="00633BE1">
      <w:pPr>
        <w:spacing w:line="240" w:lineRule="auto"/>
        <w:rPr>
          <w:sz w:val="16"/>
          <w:szCs w:val="16"/>
        </w:rPr>
      </w:pPr>
    </w:p>
    <w:p w:rsidR="00633BE1" w:rsidRDefault="00633BE1">
      <w:pPr>
        <w:jc w:val="center"/>
        <w:rPr>
          <w:rFonts w:ascii="Arial" w:eastAsia="Arial" w:hAnsi="Arial" w:cs="Arial"/>
          <w:b/>
          <w:bCs/>
          <w:sz w:val="24"/>
          <w:szCs w:val="24"/>
        </w:rPr>
      </w:pPr>
    </w:p>
    <w:p w:rsidR="00633BE1" w:rsidRDefault="007A747F">
      <w:pPr>
        <w:spacing w:line="240" w:lineRule="auto"/>
        <w:jc w:val="both"/>
      </w:pPr>
      <w:r>
        <w:rPr>
          <w:rFonts w:ascii="Arial Unicode MS" w:eastAsia="Arial Unicode MS" w:hAnsi="Arial Unicode MS" w:cs="Arial Unicode MS"/>
          <w:sz w:val="20"/>
          <w:szCs w:val="20"/>
        </w:rPr>
        <w:br w:type="page"/>
      </w:r>
    </w:p>
    <w:p w:rsidR="00633BE1" w:rsidRDefault="007A747F">
      <w:pPr>
        <w:spacing w:line="240" w:lineRule="auto"/>
        <w:jc w:val="both"/>
        <w:rPr>
          <w:rFonts w:ascii="Arial" w:hAnsi="Arial"/>
          <w:b/>
          <w:bCs/>
          <w:sz w:val="20"/>
          <w:szCs w:val="20"/>
        </w:rPr>
      </w:pPr>
      <w:r>
        <w:rPr>
          <w:rFonts w:ascii="Arial" w:hAnsi="Arial"/>
          <w:b/>
          <w:bCs/>
          <w:sz w:val="20"/>
          <w:szCs w:val="20"/>
        </w:rPr>
        <w:lastRenderedPageBreak/>
        <w:t>INTRODUCTION</w:t>
      </w:r>
    </w:p>
    <w:p w:rsidR="00872668" w:rsidRDefault="00872668">
      <w:pPr>
        <w:spacing w:line="240" w:lineRule="auto"/>
        <w:jc w:val="both"/>
        <w:rPr>
          <w:rFonts w:ascii="Arial" w:eastAsia="Arial" w:hAnsi="Arial" w:cs="Arial"/>
          <w:b/>
          <w:bCs/>
          <w:sz w:val="20"/>
          <w:szCs w:val="20"/>
        </w:rPr>
      </w:pPr>
    </w:p>
    <w:p w:rsidR="00633BE1" w:rsidRDefault="007A747F">
      <w:pPr>
        <w:spacing w:after="0" w:line="360" w:lineRule="auto"/>
        <w:jc w:val="both"/>
        <w:rPr>
          <w:rFonts w:ascii="Arial" w:hAnsi="Arial"/>
          <w:sz w:val="20"/>
          <w:szCs w:val="20"/>
        </w:rPr>
      </w:pPr>
      <w:r>
        <w:rPr>
          <w:rFonts w:ascii="Arial" w:hAnsi="Arial"/>
          <w:sz w:val="20"/>
          <w:szCs w:val="20"/>
        </w:rPr>
        <w:t xml:space="preserve">Cerebral small vessel disease (SVD) is a major health challenge. Therapeutic approaches remain limited, hampered by the lack of mechanistic understanding and identification of therapeutic targets. Relevant animal models could provide a cornerstone to basic scientific studies of disease mechanisms and pre-clinical studies of potential therapies, but there is a critical need to improve the current translational gap that exists between pre-clinical research and treatments in patients. The Medical Research Council </w:t>
      </w:r>
      <w:hyperlink r:id="rId9" w:history="1">
        <w:r>
          <w:rPr>
            <w:rStyle w:val="Hyperlink1"/>
          </w:rPr>
          <w:t>Dementias Platform UK</w:t>
        </w:r>
      </w:hyperlink>
      <w:r>
        <w:rPr>
          <w:rStyle w:val="Hyperlink1"/>
        </w:rPr>
        <w:t xml:space="preserve"> (MRC DPUK) Vascular Experimental Medicine Theme</w:t>
      </w:r>
      <w:r>
        <w:rPr>
          <w:rFonts w:ascii="Arial" w:hAnsi="Arial"/>
          <w:sz w:val="20"/>
          <w:szCs w:val="20"/>
        </w:rPr>
        <w:t xml:space="preserve"> identified that a comprehensive assessment of the latest developments in animal models and of their contribution to understanding of cerebral microvascular disease would reduce the translational gap. In response to this, a two day workshop took place in late January 2017 at the </w:t>
      </w:r>
      <w:r>
        <w:rPr>
          <w:rFonts w:ascii="Arial" w:hAnsi="Arial"/>
          <w:sz w:val="20"/>
          <w:szCs w:val="20"/>
          <w:shd w:val="clear" w:color="auto" w:fill="FFFFFF"/>
        </w:rPr>
        <w:t xml:space="preserve">British Heart Foundation Centre of Research Excellence </w:t>
      </w:r>
      <w:r>
        <w:rPr>
          <w:rFonts w:ascii="Arial" w:hAnsi="Arial"/>
          <w:sz w:val="20"/>
          <w:szCs w:val="20"/>
        </w:rPr>
        <w:t xml:space="preserve">in Glasgow, Scotland in conjunction with </w:t>
      </w:r>
      <w:hyperlink r:id="rId10" w:history="1">
        <w:r>
          <w:rPr>
            <w:rStyle w:val="Hyperlink1"/>
          </w:rPr>
          <w:t>MRC</w:t>
        </w:r>
      </w:hyperlink>
      <w:r>
        <w:rPr>
          <w:rStyle w:val="Hyperlink1"/>
        </w:rPr>
        <w:t xml:space="preserve"> DPUK</w:t>
      </w:r>
      <w:r>
        <w:rPr>
          <w:rFonts w:ascii="Arial" w:hAnsi="Arial"/>
          <w:sz w:val="20"/>
          <w:szCs w:val="20"/>
        </w:rPr>
        <w:t xml:space="preserve"> and brought together experts from several disciplines in cerebrovascular disease, dementia and cardiovascular biology, to highlight current advances in these fields, explore synergies and scope for development. There were presentations from UK and international researchers and a specific focus on animal models of cerebral microvascular disease and dementia, considering vascular biology, </w:t>
      </w:r>
      <w:proofErr w:type="spellStart"/>
      <w:r>
        <w:rPr>
          <w:rFonts w:ascii="Arial" w:hAnsi="Arial"/>
          <w:sz w:val="20"/>
          <w:szCs w:val="20"/>
        </w:rPr>
        <w:t>neurogliovascular</w:t>
      </w:r>
      <w:proofErr w:type="spellEnd"/>
      <w:r>
        <w:rPr>
          <w:rFonts w:ascii="Arial" w:hAnsi="Arial"/>
          <w:sz w:val="20"/>
          <w:szCs w:val="20"/>
        </w:rPr>
        <w:t xml:space="preserve"> coupling, blood-brain barrier function, </w:t>
      </w:r>
      <w:proofErr w:type="spellStart"/>
      <w:r>
        <w:rPr>
          <w:rFonts w:ascii="Arial" w:hAnsi="Arial"/>
          <w:sz w:val="20"/>
          <w:szCs w:val="20"/>
        </w:rPr>
        <w:t>neuroinflammation</w:t>
      </w:r>
      <w:proofErr w:type="spellEnd"/>
      <w:r>
        <w:rPr>
          <w:rFonts w:ascii="Arial" w:hAnsi="Arial"/>
          <w:sz w:val="20"/>
          <w:szCs w:val="20"/>
        </w:rPr>
        <w:t>, cerebral drainage pathways, and methodologic</w:t>
      </w:r>
      <w:r w:rsidR="00F66470">
        <w:rPr>
          <w:rFonts w:ascii="Arial" w:hAnsi="Arial"/>
          <w:sz w:val="20"/>
          <w:szCs w:val="20"/>
        </w:rPr>
        <w:t>al and translational challenges</w:t>
      </w:r>
      <w:r>
        <w:rPr>
          <w:rFonts w:ascii="Arial" w:hAnsi="Arial"/>
          <w:sz w:val="20"/>
          <w:szCs w:val="20"/>
        </w:rPr>
        <w:t xml:space="preserve"> </w:t>
      </w:r>
      <w:r w:rsidR="00F66470" w:rsidRPr="00BD5D5D">
        <w:rPr>
          <w:rFonts w:ascii="Arial" w:hAnsi="Arial"/>
          <w:sz w:val="20"/>
          <w:szCs w:val="20"/>
          <w:highlight w:val="yellow"/>
        </w:rPr>
        <w:t>(</w:t>
      </w:r>
      <w:r w:rsidR="00F66470" w:rsidRPr="00F66470">
        <w:rPr>
          <w:rFonts w:ascii="Arial" w:hAnsi="Arial"/>
          <w:sz w:val="20"/>
          <w:szCs w:val="20"/>
          <w:highlight w:val="yellow"/>
        </w:rPr>
        <w:t xml:space="preserve">see Figure 1 for the general </w:t>
      </w:r>
      <w:proofErr w:type="spellStart"/>
      <w:r w:rsidR="00F66470" w:rsidRPr="00F66470">
        <w:rPr>
          <w:rFonts w:ascii="Arial" w:hAnsi="Arial"/>
          <w:sz w:val="20"/>
          <w:szCs w:val="20"/>
          <w:highlight w:val="yellow"/>
        </w:rPr>
        <w:t>organisation</w:t>
      </w:r>
      <w:proofErr w:type="spellEnd"/>
      <w:r w:rsidR="00F66470" w:rsidRPr="00F66470">
        <w:rPr>
          <w:rFonts w:ascii="Arial" w:hAnsi="Arial"/>
          <w:sz w:val="20"/>
          <w:szCs w:val="20"/>
          <w:highlight w:val="yellow"/>
        </w:rPr>
        <w:t xml:space="preserve"> of the meeting including the key topics and themes discussed).</w:t>
      </w:r>
      <w:r w:rsidR="00A91580">
        <w:rPr>
          <w:rFonts w:ascii="Arial" w:hAnsi="Arial"/>
          <w:sz w:val="20"/>
          <w:szCs w:val="20"/>
          <w:highlight w:val="yellow"/>
        </w:rPr>
        <w:t xml:space="preserve"> </w:t>
      </w:r>
      <w:r w:rsidRPr="00F66470">
        <w:rPr>
          <w:rFonts w:ascii="Arial" w:hAnsi="Arial"/>
          <w:sz w:val="20"/>
          <w:szCs w:val="20"/>
          <w:highlight w:val="yellow"/>
        </w:rPr>
        <w:t>This overview provides a summary of the key talks</w:t>
      </w:r>
      <w:r w:rsidR="00A91580">
        <w:rPr>
          <w:rFonts w:ascii="Arial" w:hAnsi="Arial"/>
          <w:sz w:val="20"/>
          <w:szCs w:val="20"/>
          <w:highlight w:val="yellow"/>
        </w:rPr>
        <w:t>, with a particular focus on mechanisms of cerebral vascular disease (see</w:t>
      </w:r>
      <w:r w:rsidR="00736558">
        <w:rPr>
          <w:rFonts w:ascii="Arial" w:hAnsi="Arial"/>
          <w:sz w:val="20"/>
          <w:szCs w:val="20"/>
          <w:highlight w:val="yellow"/>
        </w:rPr>
        <w:t xml:space="preserve"> F</w:t>
      </w:r>
      <w:r w:rsidR="00A91580">
        <w:rPr>
          <w:rFonts w:ascii="Arial" w:hAnsi="Arial"/>
          <w:sz w:val="20"/>
          <w:szCs w:val="20"/>
          <w:highlight w:val="yellow"/>
        </w:rPr>
        <w:t>igure 2)</w:t>
      </w:r>
      <w:r w:rsidRPr="00F66470">
        <w:rPr>
          <w:rFonts w:ascii="Arial" w:hAnsi="Arial"/>
          <w:sz w:val="20"/>
          <w:szCs w:val="20"/>
          <w:highlight w:val="yellow"/>
        </w:rPr>
        <w:t xml:space="preserve"> </w:t>
      </w:r>
      <w:r w:rsidR="00736558">
        <w:rPr>
          <w:rFonts w:ascii="Arial" w:hAnsi="Arial"/>
          <w:sz w:val="20"/>
          <w:szCs w:val="20"/>
          <w:highlight w:val="yellow"/>
        </w:rPr>
        <w:t>and improving translation.</w:t>
      </w:r>
      <w:r w:rsidR="00A91580">
        <w:rPr>
          <w:rFonts w:ascii="Arial" w:hAnsi="Arial"/>
          <w:sz w:val="20"/>
          <w:szCs w:val="20"/>
          <w:highlight w:val="yellow"/>
        </w:rPr>
        <w:t xml:space="preserve"> </w:t>
      </w:r>
      <w:r w:rsidR="00736558">
        <w:rPr>
          <w:rFonts w:ascii="Arial" w:hAnsi="Arial"/>
          <w:sz w:val="20"/>
          <w:szCs w:val="20"/>
          <w:highlight w:val="yellow"/>
        </w:rPr>
        <w:t xml:space="preserve">These talks were followed by related themed </w:t>
      </w:r>
      <w:r w:rsidRPr="00F66470">
        <w:rPr>
          <w:rFonts w:ascii="Arial" w:hAnsi="Arial"/>
          <w:sz w:val="20"/>
          <w:szCs w:val="20"/>
          <w:highlight w:val="yellow"/>
        </w:rPr>
        <w:t>discussion</w:t>
      </w:r>
      <w:r w:rsidR="004B10F8" w:rsidRPr="00F66470">
        <w:rPr>
          <w:rFonts w:ascii="Arial" w:hAnsi="Arial"/>
          <w:sz w:val="20"/>
          <w:szCs w:val="20"/>
          <w:highlight w:val="yellow"/>
        </w:rPr>
        <w:t xml:space="preserve"> </w:t>
      </w:r>
      <w:r w:rsidR="004B10F8" w:rsidRPr="00DD49DD">
        <w:rPr>
          <w:rFonts w:ascii="Arial" w:hAnsi="Arial"/>
          <w:sz w:val="20"/>
          <w:szCs w:val="20"/>
          <w:highlight w:val="yellow"/>
        </w:rPr>
        <w:t>groups</w:t>
      </w:r>
      <w:r w:rsidRPr="00DD49DD">
        <w:rPr>
          <w:rFonts w:ascii="Arial" w:hAnsi="Arial"/>
          <w:sz w:val="20"/>
          <w:szCs w:val="20"/>
          <w:highlight w:val="yellow"/>
        </w:rPr>
        <w:t xml:space="preserve"> </w:t>
      </w:r>
      <w:r w:rsidR="00736558">
        <w:rPr>
          <w:rFonts w:ascii="Arial" w:hAnsi="Arial"/>
          <w:sz w:val="20"/>
          <w:szCs w:val="20"/>
          <w:highlight w:val="yellow"/>
        </w:rPr>
        <w:t>on</w:t>
      </w:r>
      <w:r w:rsidRPr="00DD49DD">
        <w:rPr>
          <w:rFonts w:ascii="Arial" w:hAnsi="Arial"/>
          <w:sz w:val="20"/>
          <w:szCs w:val="20"/>
          <w:highlight w:val="yellow"/>
        </w:rPr>
        <w:t xml:space="preserve"> the </w:t>
      </w:r>
      <w:r w:rsidR="00DD49DD" w:rsidRPr="00DD49DD">
        <w:rPr>
          <w:rFonts w:ascii="Arial" w:hAnsi="Arial"/>
          <w:bCs/>
          <w:sz w:val="20"/>
          <w:szCs w:val="20"/>
          <w:highlight w:val="yellow"/>
        </w:rPr>
        <w:t>g</w:t>
      </w:r>
      <w:r w:rsidR="00DD49DD" w:rsidRPr="00DD49DD">
        <w:rPr>
          <w:rFonts w:ascii="Arial" w:hAnsi="Arial"/>
          <w:bCs/>
          <w:sz w:val="20"/>
          <w:szCs w:val="20"/>
          <w:highlight w:val="yellow"/>
        </w:rPr>
        <w:t>aps in knowledge and requirements to advance knowledge</w:t>
      </w:r>
      <w:r w:rsidR="00736558">
        <w:rPr>
          <w:rFonts w:ascii="Arial" w:hAnsi="Arial"/>
          <w:bCs/>
          <w:sz w:val="20"/>
          <w:szCs w:val="20"/>
          <w:highlight w:val="yellow"/>
        </w:rPr>
        <w:t xml:space="preserve">, the outcomes of which are highlighted in </w:t>
      </w:r>
      <w:r w:rsidR="00DD49DD" w:rsidRPr="00F66470">
        <w:rPr>
          <w:rFonts w:ascii="Arial" w:hAnsi="Arial"/>
          <w:sz w:val="20"/>
          <w:szCs w:val="20"/>
          <w:highlight w:val="yellow"/>
        </w:rPr>
        <w:t>Table 1</w:t>
      </w:r>
      <w:r w:rsidR="00F66470" w:rsidRPr="00F66470">
        <w:rPr>
          <w:rFonts w:ascii="Arial" w:hAnsi="Arial"/>
          <w:sz w:val="20"/>
          <w:szCs w:val="20"/>
          <w:highlight w:val="yellow"/>
        </w:rPr>
        <w:t>.</w:t>
      </w:r>
      <w:r w:rsidR="00BD5D5D" w:rsidRPr="00F66470">
        <w:rPr>
          <w:rFonts w:ascii="Arial" w:hAnsi="Arial"/>
          <w:sz w:val="20"/>
          <w:szCs w:val="20"/>
          <w:highlight w:val="yellow"/>
        </w:rPr>
        <w:t xml:space="preserve"> </w:t>
      </w:r>
      <w:r w:rsidRPr="00F66470">
        <w:rPr>
          <w:rFonts w:ascii="Arial" w:hAnsi="Arial"/>
          <w:sz w:val="20"/>
          <w:szCs w:val="20"/>
          <w:highlight w:val="yellow"/>
        </w:rPr>
        <w:t xml:space="preserve"> </w:t>
      </w:r>
      <w:r w:rsidR="004B10F8" w:rsidRPr="00F66470">
        <w:rPr>
          <w:rFonts w:ascii="Arial" w:hAnsi="Arial"/>
          <w:sz w:val="20"/>
          <w:szCs w:val="20"/>
          <w:highlight w:val="yellow"/>
        </w:rPr>
        <w:t>Additional related articles are published in the Special Edition of Clinical Science (</w:t>
      </w:r>
      <w:hyperlink r:id="rId11" w:history="1">
        <w:r w:rsidR="00F66470" w:rsidRPr="00F66470">
          <w:rPr>
            <w:rStyle w:val="Hyperlink"/>
            <w:rFonts w:ascii="Arial" w:hAnsi="Arial"/>
            <w:sz w:val="20"/>
            <w:szCs w:val="20"/>
            <w:highlight w:val="yellow"/>
          </w:rPr>
          <w:t>http://www.portlandpresspublishing.com/cc/small-vessels</w:t>
        </w:r>
      </w:hyperlink>
      <w:r w:rsidR="004B10F8" w:rsidRPr="00F66470">
        <w:rPr>
          <w:rFonts w:ascii="Arial" w:hAnsi="Arial"/>
          <w:sz w:val="20"/>
          <w:szCs w:val="20"/>
          <w:highlight w:val="yellow"/>
        </w:rPr>
        <w:t>).</w:t>
      </w:r>
    </w:p>
    <w:p w:rsidR="00F66470" w:rsidRDefault="00F66470">
      <w:pPr>
        <w:spacing w:after="0" w:line="360" w:lineRule="auto"/>
        <w:jc w:val="both"/>
        <w:rPr>
          <w:rFonts w:ascii="Arial" w:hAnsi="Arial"/>
          <w:sz w:val="20"/>
          <w:szCs w:val="20"/>
        </w:rPr>
      </w:pPr>
    </w:p>
    <w:p w:rsidR="003028A9" w:rsidRDefault="003028A9">
      <w:pPr>
        <w:spacing w:after="0" w:line="360" w:lineRule="auto"/>
        <w:jc w:val="both"/>
        <w:rPr>
          <w:rFonts w:ascii="Arial" w:hAnsi="Arial"/>
          <w:sz w:val="20"/>
          <w:szCs w:val="20"/>
        </w:rPr>
      </w:pPr>
    </w:p>
    <w:p w:rsidR="003028A9" w:rsidRDefault="003028A9">
      <w:pPr>
        <w:spacing w:after="0" w:line="360" w:lineRule="auto"/>
        <w:jc w:val="both"/>
        <w:rPr>
          <w:rFonts w:ascii="Arial" w:hAnsi="Arial"/>
          <w:sz w:val="20"/>
          <w:szCs w:val="20"/>
        </w:rPr>
      </w:pPr>
    </w:p>
    <w:p w:rsidR="003028A9" w:rsidRDefault="003028A9">
      <w:pPr>
        <w:spacing w:after="0" w:line="360" w:lineRule="auto"/>
        <w:jc w:val="both"/>
        <w:rPr>
          <w:rFonts w:ascii="Arial" w:hAnsi="Arial"/>
          <w:sz w:val="20"/>
          <w:szCs w:val="20"/>
        </w:rPr>
      </w:pPr>
    </w:p>
    <w:p w:rsidR="003028A9" w:rsidRDefault="003028A9">
      <w:pPr>
        <w:spacing w:after="0" w:line="360" w:lineRule="auto"/>
        <w:jc w:val="both"/>
        <w:rPr>
          <w:rFonts w:ascii="Arial" w:hAnsi="Arial"/>
          <w:sz w:val="20"/>
          <w:szCs w:val="20"/>
        </w:rPr>
      </w:pPr>
    </w:p>
    <w:p w:rsidR="003028A9" w:rsidRDefault="003028A9">
      <w:pPr>
        <w:spacing w:after="0" w:line="360" w:lineRule="auto"/>
        <w:jc w:val="both"/>
        <w:rPr>
          <w:rFonts w:ascii="Arial" w:hAnsi="Arial"/>
          <w:sz w:val="20"/>
          <w:szCs w:val="20"/>
        </w:rPr>
      </w:pPr>
    </w:p>
    <w:p w:rsidR="003028A9" w:rsidRDefault="003028A9">
      <w:pPr>
        <w:spacing w:after="0" w:line="360" w:lineRule="auto"/>
        <w:jc w:val="both"/>
        <w:rPr>
          <w:rFonts w:ascii="Arial" w:hAnsi="Arial"/>
          <w:sz w:val="20"/>
          <w:szCs w:val="20"/>
        </w:rPr>
      </w:pPr>
    </w:p>
    <w:p w:rsidR="003028A9" w:rsidRDefault="003028A9">
      <w:pPr>
        <w:spacing w:after="0" w:line="360" w:lineRule="auto"/>
        <w:jc w:val="both"/>
        <w:rPr>
          <w:rFonts w:ascii="Arial" w:hAnsi="Arial"/>
          <w:sz w:val="20"/>
          <w:szCs w:val="20"/>
        </w:rPr>
      </w:pPr>
    </w:p>
    <w:p w:rsidR="003028A9" w:rsidRDefault="003028A9">
      <w:pPr>
        <w:spacing w:after="0" w:line="360" w:lineRule="auto"/>
        <w:jc w:val="both"/>
        <w:rPr>
          <w:rFonts w:ascii="Arial" w:hAnsi="Arial"/>
          <w:sz w:val="20"/>
          <w:szCs w:val="20"/>
        </w:rPr>
      </w:pPr>
    </w:p>
    <w:p w:rsidR="003028A9" w:rsidRDefault="003028A9">
      <w:pPr>
        <w:spacing w:after="0" w:line="360" w:lineRule="auto"/>
        <w:jc w:val="both"/>
        <w:rPr>
          <w:rFonts w:ascii="Arial" w:hAnsi="Arial"/>
          <w:sz w:val="20"/>
          <w:szCs w:val="20"/>
        </w:rPr>
      </w:pPr>
    </w:p>
    <w:p w:rsidR="003028A9" w:rsidRDefault="003028A9">
      <w:pPr>
        <w:spacing w:after="0" w:line="360" w:lineRule="auto"/>
        <w:jc w:val="both"/>
        <w:rPr>
          <w:rFonts w:ascii="Arial" w:hAnsi="Arial"/>
          <w:sz w:val="20"/>
          <w:szCs w:val="20"/>
        </w:rPr>
      </w:pPr>
    </w:p>
    <w:p w:rsidR="003028A9" w:rsidRDefault="003028A9">
      <w:pPr>
        <w:spacing w:after="0" w:line="360" w:lineRule="auto"/>
        <w:jc w:val="both"/>
        <w:rPr>
          <w:rFonts w:ascii="Arial" w:hAnsi="Arial"/>
          <w:sz w:val="20"/>
          <w:szCs w:val="20"/>
        </w:rPr>
      </w:pPr>
    </w:p>
    <w:p w:rsidR="003028A9" w:rsidRDefault="003028A9">
      <w:pPr>
        <w:spacing w:after="0" w:line="360" w:lineRule="auto"/>
        <w:jc w:val="both"/>
        <w:rPr>
          <w:rFonts w:ascii="Arial" w:hAnsi="Arial"/>
          <w:sz w:val="20"/>
          <w:szCs w:val="20"/>
        </w:rPr>
      </w:pPr>
    </w:p>
    <w:p w:rsidR="003028A9" w:rsidRDefault="003028A9">
      <w:pPr>
        <w:spacing w:after="0" w:line="360" w:lineRule="auto"/>
        <w:jc w:val="both"/>
        <w:rPr>
          <w:rFonts w:ascii="Arial" w:hAnsi="Arial"/>
          <w:sz w:val="20"/>
          <w:szCs w:val="20"/>
        </w:rPr>
      </w:pPr>
    </w:p>
    <w:p w:rsidR="003028A9" w:rsidRDefault="003028A9">
      <w:pPr>
        <w:spacing w:after="0" w:line="360" w:lineRule="auto"/>
        <w:jc w:val="both"/>
        <w:rPr>
          <w:rFonts w:ascii="Arial" w:hAnsi="Arial"/>
          <w:sz w:val="20"/>
          <w:szCs w:val="20"/>
        </w:rPr>
      </w:pPr>
    </w:p>
    <w:p w:rsidR="003028A9" w:rsidRDefault="003028A9">
      <w:pPr>
        <w:spacing w:after="0" w:line="360" w:lineRule="auto"/>
        <w:jc w:val="both"/>
        <w:rPr>
          <w:rFonts w:ascii="Arial" w:hAnsi="Arial"/>
          <w:sz w:val="20"/>
          <w:szCs w:val="20"/>
        </w:rPr>
      </w:pPr>
    </w:p>
    <w:p w:rsidR="003028A9" w:rsidRDefault="003028A9">
      <w:pPr>
        <w:spacing w:after="0" w:line="360" w:lineRule="auto"/>
        <w:jc w:val="both"/>
        <w:rPr>
          <w:rFonts w:ascii="Arial" w:hAnsi="Arial"/>
          <w:sz w:val="20"/>
          <w:szCs w:val="20"/>
        </w:rPr>
      </w:pPr>
    </w:p>
    <w:p w:rsidR="003028A9" w:rsidRDefault="003028A9">
      <w:pPr>
        <w:spacing w:after="0" w:line="360" w:lineRule="auto"/>
        <w:jc w:val="both"/>
        <w:rPr>
          <w:rFonts w:ascii="Arial" w:hAnsi="Arial"/>
          <w:sz w:val="20"/>
          <w:szCs w:val="20"/>
        </w:rPr>
      </w:pPr>
    </w:p>
    <w:p w:rsidR="003028A9" w:rsidRDefault="003028A9">
      <w:pPr>
        <w:spacing w:after="0" w:line="360" w:lineRule="auto"/>
        <w:jc w:val="both"/>
        <w:rPr>
          <w:rFonts w:ascii="Arial" w:hAnsi="Arial"/>
          <w:sz w:val="20"/>
          <w:szCs w:val="20"/>
        </w:rPr>
      </w:pPr>
    </w:p>
    <w:p w:rsidR="003028A9" w:rsidRDefault="003028A9">
      <w:pPr>
        <w:spacing w:after="0" w:line="360" w:lineRule="auto"/>
        <w:jc w:val="both"/>
        <w:rPr>
          <w:rFonts w:ascii="Arial" w:hAnsi="Arial"/>
          <w:sz w:val="20"/>
          <w:szCs w:val="20"/>
        </w:rPr>
      </w:pPr>
    </w:p>
    <w:p w:rsidR="003028A9" w:rsidRDefault="003028A9">
      <w:pPr>
        <w:spacing w:after="0" w:line="360" w:lineRule="auto"/>
        <w:jc w:val="both"/>
        <w:rPr>
          <w:rFonts w:ascii="Arial" w:hAnsi="Arial"/>
          <w:sz w:val="20"/>
          <w:szCs w:val="20"/>
        </w:rPr>
      </w:pPr>
    </w:p>
    <w:p w:rsidR="003028A9" w:rsidRDefault="003028A9">
      <w:pPr>
        <w:spacing w:after="0" w:line="360" w:lineRule="auto"/>
        <w:jc w:val="both"/>
        <w:rPr>
          <w:rFonts w:ascii="Arial" w:hAnsi="Arial"/>
          <w:sz w:val="20"/>
          <w:szCs w:val="20"/>
        </w:rPr>
      </w:pPr>
    </w:p>
    <w:p w:rsidR="00F66470" w:rsidRPr="003028A9" w:rsidRDefault="00F66470">
      <w:pPr>
        <w:spacing w:after="0" w:line="360" w:lineRule="auto"/>
        <w:jc w:val="both"/>
        <w:rPr>
          <w:rFonts w:ascii="Arial" w:eastAsia="Arial" w:hAnsi="Arial" w:cs="Arial"/>
          <w:b/>
          <w:sz w:val="20"/>
          <w:szCs w:val="20"/>
        </w:rPr>
      </w:pPr>
      <w:r w:rsidRPr="00DB6F4F">
        <w:rPr>
          <w:rFonts w:ascii="Arial" w:hAnsi="Arial"/>
          <w:b/>
          <w:sz w:val="20"/>
          <w:szCs w:val="20"/>
          <w:highlight w:val="yellow"/>
        </w:rPr>
        <w:lastRenderedPageBreak/>
        <w:t xml:space="preserve">Figure 1 General </w:t>
      </w:r>
      <w:proofErr w:type="spellStart"/>
      <w:r w:rsidRPr="00DB6F4F">
        <w:rPr>
          <w:rFonts w:ascii="Arial" w:hAnsi="Arial"/>
          <w:b/>
          <w:sz w:val="20"/>
          <w:szCs w:val="20"/>
          <w:highlight w:val="yellow"/>
        </w:rPr>
        <w:t>organisation</w:t>
      </w:r>
      <w:proofErr w:type="spellEnd"/>
      <w:r w:rsidRPr="00DB6F4F">
        <w:rPr>
          <w:rFonts w:ascii="Arial" w:hAnsi="Arial"/>
          <w:b/>
          <w:sz w:val="20"/>
          <w:szCs w:val="20"/>
          <w:highlight w:val="yellow"/>
        </w:rPr>
        <w:t xml:space="preserve"> of the meeting</w:t>
      </w:r>
      <w:bookmarkStart w:id="0" w:name="_GoBack"/>
      <w:bookmarkEnd w:id="0"/>
    </w:p>
    <w:p w:rsidR="00633BE1" w:rsidRDefault="00633BE1">
      <w:pPr>
        <w:spacing w:after="0" w:line="240" w:lineRule="auto"/>
        <w:jc w:val="both"/>
        <w:rPr>
          <w:rFonts w:ascii="Arial" w:eastAsia="Arial" w:hAnsi="Arial" w:cs="Arial"/>
          <w:sz w:val="20"/>
          <w:szCs w:val="20"/>
        </w:rPr>
      </w:pPr>
    </w:p>
    <w:p w:rsidR="00633BE1" w:rsidRDefault="00A91580">
      <w:pPr>
        <w:spacing w:line="240" w:lineRule="auto"/>
        <w:jc w:val="both"/>
        <w:rPr>
          <w:rFonts w:ascii="Arial" w:eastAsia="Arial" w:hAnsi="Arial" w:cs="Arial"/>
          <w:b/>
          <w:bCs/>
          <w:sz w:val="20"/>
          <w:szCs w:val="20"/>
        </w:rPr>
      </w:pPr>
      <w:r w:rsidRPr="00A91580">
        <w:drawing>
          <wp:inline distT="0" distB="0" distL="0" distR="0">
            <wp:extent cx="6642100" cy="42182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2100" cy="4218294"/>
                    </a:xfrm>
                    <a:prstGeom prst="rect">
                      <a:avLst/>
                    </a:prstGeom>
                    <a:noFill/>
                    <a:ln>
                      <a:noFill/>
                    </a:ln>
                  </pic:spPr>
                </pic:pic>
              </a:graphicData>
            </a:graphic>
          </wp:inline>
        </w:drawing>
      </w:r>
    </w:p>
    <w:p w:rsidR="00F66470" w:rsidRDefault="00F66470" w:rsidP="008C19CA">
      <w:pPr>
        <w:spacing w:after="0" w:line="360" w:lineRule="auto"/>
        <w:jc w:val="both"/>
        <w:rPr>
          <w:rFonts w:ascii="Arial" w:hAnsi="Arial"/>
          <w:b/>
          <w:bCs/>
          <w:sz w:val="20"/>
          <w:szCs w:val="20"/>
        </w:rPr>
      </w:pPr>
    </w:p>
    <w:p w:rsidR="00F66470" w:rsidRDefault="00F66470" w:rsidP="008C19CA">
      <w:pPr>
        <w:spacing w:after="0" w:line="360" w:lineRule="auto"/>
        <w:jc w:val="both"/>
        <w:rPr>
          <w:rFonts w:ascii="Arial" w:hAnsi="Arial"/>
          <w:b/>
          <w:bCs/>
          <w:sz w:val="20"/>
          <w:szCs w:val="20"/>
        </w:rPr>
      </w:pPr>
    </w:p>
    <w:p w:rsidR="00F66470" w:rsidRDefault="00F66470" w:rsidP="008C19CA">
      <w:pPr>
        <w:spacing w:after="0" w:line="360" w:lineRule="auto"/>
        <w:jc w:val="both"/>
        <w:rPr>
          <w:rFonts w:ascii="Arial" w:hAnsi="Arial"/>
          <w:b/>
          <w:bCs/>
          <w:sz w:val="20"/>
          <w:szCs w:val="20"/>
        </w:rPr>
      </w:pPr>
    </w:p>
    <w:p w:rsidR="00F66470" w:rsidRDefault="00F66470" w:rsidP="008C19CA">
      <w:pPr>
        <w:spacing w:after="0" w:line="360" w:lineRule="auto"/>
        <w:jc w:val="both"/>
        <w:rPr>
          <w:rFonts w:ascii="Arial" w:hAnsi="Arial"/>
          <w:b/>
          <w:bCs/>
          <w:sz w:val="20"/>
          <w:szCs w:val="20"/>
        </w:rPr>
      </w:pPr>
    </w:p>
    <w:p w:rsidR="00633BE1" w:rsidRDefault="007A747F" w:rsidP="008C19CA">
      <w:pPr>
        <w:spacing w:after="0" w:line="360" w:lineRule="auto"/>
        <w:jc w:val="both"/>
        <w:rPr>
          <w:rFonts w:ascii="Arial" w:eastAsia="Arial" w:hAnsi="Arial" w:cs="Arial"/>
          <w:b/>
          <w:bCs/>
          <w:sz w:val="20"/>
          <w:szCs w:val="20"/>
        </w:rPr>
      </w:pPr>
      <w:r>
        <w:rPr>
          <w:rFonts w:ascii="Arial" w:hAnsi="Arial"/>
          <w:b/>
          <w:bCs/>
          <w:sz w:val="20"/>
          <w:szCs w:val="20"/>
        </w:rPr>
        <w:t xml:space="preserve">CEREBRAL VASCULAR DISEASE: CLINICAL CONTEXT    </w:t>
      </w:r>
    </w:p>
    <w:p w:rsidR="00633BE1" w:rsidRDefault="00633BE1" w:rsidP="008C19CA">
      <w:pPr>
        <w:spacing w:after="0" w:line="360" w:lineRule="auto"/>
        <w:jc w:val="both"/>
        <w:rPr>
          <w:rFonts w:ascii="Arial" w:eastAsia="Arial" w:hAnsi="Arial" w:cs="Arial"/>
          <w:sz w:val="20"/>
          <w:szCs w:val="20"/>
        </w:rPr>
      </w:pPr>
    </w:p>
    <w:p w:rsidR="00633BE1" w:rsidRDefault="007A747F" w:rsidP="008C19CA">
      <w:pPr>
        <w:spacing w:line="360" w:lineRule="auto"/>
        <w:jc w:val="both"/>
        <w:rPr>
          <w:rFonts w:ascii="Arial" w:eastAsia="Arial" w:hAnsi="Arial" w:cs="Arial"/>
          <w:sz w:val="20"/>
          <w:szCs w:val="20"/>
        </w:rPr>
      </w:pPr>
      <w:r>
        <w:rPr>
          <w:rFonts w:ascii="Arial" w:hAnsi="Arial"/>
          <w:sz w:val="20"/>
          <w:szCs w:val="20"/>
        </w:rPr>
        <w:t>Of the approximate 17 million strokes per year worldwide, 20-25% are due to small vessel disease (SVD). Additionally, a large burden of silent SVD contributes to up to 45% of the 35-42 million new cases of dementia globally each year.  SVD is difficult to research, small vessel stroke being neglected in stroke research, and vascular causes are neglected in dementia research. Human pathology often reflects late disease stages with few relevant experimental models identified [1</w:t>
      </w:r>
      <w:proofErr w:type="gramStart"/>
      <w:r>
        <w:rPr>
          <w:rFonts w:ascii="Arial" w:hAnsi="Arial"/>
          <w:sz w:val="20"/>
          <w:szCs w:val="20"/>
        </w:rPr>
        <w:t>,2</w:t>
      </w:r>
      <w:proofErr w:type="gramEnd"/>
      <w:r>
        <w:rPr>
          <w:rFonts w:ascii="Arial" w:hAnsi="Arial"/>
          <w:sz w:val="20"/>
          <w:szCs w:val="20"/>
        </w:rPr>
        <w:t xml:space="preserve">] Consequently, treatment is empirical and probably suboptimal.  The individual SVD features on neuroimaging are now well-described with </w:t>
      </w:r>
      <w:proofErr w:type="spellStart"/>
      <w:r>
        <w:rPr>
          <w:rFonts w:ascii="Arial" w:hAnsi="Arial"/>
          <w:sz w:val="20"/>
          <w:szCs w:val="20"/>
        </w:rPr>
        <w:t>standardised</w:t>
      </w:r>
      <w:proofErr w:type="spellEnd"/>
      <w:r>
        <w:rPr>
          <w:rFonts w:ascii="Arial" w:hAnsi="Arial"/>
          <w:sz w:val="20"/>
          <w:szCs w:val="20"/>
        </w:rPr>
        <w:t xml:space="preserve"> terminology [3]. These include acute (recent) small subcortical infarcts and clinically covert features (</w:t>
      </w:r>
      <w:proofErr w:type="spellStart"/>
      <w:r>
        <w:rPr>
          <w:rFonts w:ascii="Arial" w:hAnsi="Arial"/>
          <w:sz w:val="20"/>
          <w:szCs w:val="20"/>
        </w:rPr>
        <w:t>lacunes</w:t>
      </w:r>
      <w:proofErr w:type="spellEnd"/>
      <w:r>
        <w:rPr>
          <w:rFonts w:ascii="Arial" w:hAnsi="Arial"/>
          <w:sz w:val="20"/>
          <w:szCs w:val="20"/>
        </w:rPr>
        <w:t xml:space="preserve">, white matter </w:t>
      </w:r>
      <w:proofErr w:type="spellStart"/>
      <w:r>
        <w:rPr>
          <w:rFonts w:ascii="Arial" w:hAnsi="Arial"/>
          <w:sz w:val="20"/>
          <w:szCs w:val="20"/>
        </w:rPr>
        <w:t>hyperintensities</w:t>
      </w:r>
      <w:proofErr w:type="spellEnd"/>
      <w:r>
        <w:rPr>
          <w:rFonts w:ascii="Arial" w:hAnsi="Arial"/>
          <w:sz w:val="20"/>
          <w:szCs w:val="20"/>
        </w:rPr>
        <w:t xml:space="preserve"> (WMH), </w:t>
      </w:r>
      <w:proofErr w:type="spellStart"/>
      <w:r>
        <w:rPr>
          <w:rFonts w:ascii="Arial" w:hAnsi="Arial"/>
          <w:sz w:val="20"/>
          <w:szCs w:val="20"/>
        </w:rPr>
        <w:t>microbleeds</w:t>
      </w:r>
      <w:proofErr w:type="spellEnd"/>
      <w:r>
        <w:rPr>
          <w:rFonts w:ascii="Arial" w:hAnsi="Arial"/>
          <w:sz w:val="20"/>
          <w:szCs w:val="20"/>
        </w:rPr>
        <w:t xml:space="preserve">, perivascular spaces, </w:t>
      </w:r>
      <w:proofErr w:type="spellStart"/>
      <w:r>
        <w:rPr>
          <w:rFonts w:ascii="Arial" w:hAnsi="Arial"/>
          <w:sz w:val="20"/>
          <w:szCs w:val="20"/>
        </w:rPr>
        <w:t>microinfarcts</w:t>
      </w:r>
      <w:proofErr w:type="spellEnd"/>
      <w:r>
        <w:rPr>
          <w:rFonts w:ascii="Arial" w:hAnsi="Arial"/>
          <w:sz w:val="20"/>
          <w:szCs w:val="20"/>
        </w:rPr>
        <w:t xml:space="preserve">, and cerebral atrophy), and many </w:t>
      </w:r>
      <w:proofErr w:type="spellStart"/>
      <w:r>
        <w:rPr>
          <w:rFonts w:ascii="Arial" w:hAnsi="Arial"/>
          <w:sz w:val="20"/>
          <w:szCs w:val="20"/>
        </w:rPr>
        <w:t>haemorrhagic</w:t>
      </w:r>
      <w:proofErr w:type="spellEnd"/>
      <w:r>
        <w:rPr>
          <w:rFonts w:ascii="Arial" w:hAnsi="Arial"/>
          <w:sz w:val="20"/>
          <w:szCs w:val="20"/>
        </w:rPr>
        <w:t xml:space="preserve"> strokes.  From early neuropathology studies onwards, SVD has been the vascular lesion most strongly associated with </w:t>
      </w:r>
      <w:r w:rsidR="003F62A7">
        <w:rPr>
          <w:rFonts w:ascii="Arial" w:hAnsi="Arial"/>
          <w:sz w:val="20"/>
          <w:szCs w:val="20"/>
        </w:rPr>
        <w:t>vascular cognitive impairment (</w:t>
      </w:r>
      <w:r>
        <w:rPr>
          <w:rFonts w:ascii="Arial" w:hAnsi="Arial"/>
          <w:sz w:val="20"/>
          <w:szCs w:val="20"/>
        </w:rPr>
        <w:t>VCI</w:t>
      </w:r>
      <w:r w:rsidR="003F62A7">
        <w:rPr>
          <w:rFonts w:ascii="Arial" w:hAnsi="Arial"/>
          <w:sz w:val="20"/>
          <w:szCs w:val="20"/>
        </w:rPr>
        <w:t>)</w:t>
      </w:r>
      <w:r w:rsidR="00364368">
        <w:rPr>
          <w:rFonts w:ascii="Arial" w:hAnsi="Arial"/>
          <w:sz w:val="20"/>
          <w:szCs w:val="20"/>
        </w:rPr>
        <w:t xml:space="preserve"> [4], an observation </w:t>
      </w:r>
      <w:r>
        <w:rPr>
          <w:rFonts w:ascii="Arial" w:hAnsi="Arial"/>
          <w:sz w:val="20"/>
          <w:szCs w:val="20"/>
        </w:rPr>
        <w:t xml:space="preserve">confirmed consistently through more recent large cohort studies of donated brain tissue, showing that neuropathological SVD is associated with cognitive impairment [5] </w:t>
      </w:r>
    </w:p>
    <w:p w:rsidR="00633BE1" w:rsidRDefault="007A747F" w:rsidP="008C19CA">
      <w:pPr>
        <w:spacing w:line="360" w:lineRule="auto"/>
        <w:jc w:val="both"/>
        <w:rPr>
          <w:rFonts w:ascii="Arial" w:eastAsia="Arial" w:hAnsi="Arial" w:cs="Arial"/>
          <w:sz w:val="20"/>
          <w:szCs w:val="20"/>
        </w:rPr>
      </w:pPr>
      <w:r>
        <w:rPr>
          <w:rFonts w:ascii="Arial" w:hAnsi="Arial"/>
          <w:sz w:val="20"/>
          <w:szCs w:val="20"/>
        </w:rPr>
        <w:t xml:space="preserve">SVD features are associated with age and several vascular risk factors (hypertension, smoking, diabetes, hypercholesterolemia), but vascular risk factors explain only a small proportion of the variance </w:t>
      </w:r>
      <w:r w:rsidR="00364368">
        <w:rPr>
          <w:rFonts w:ascii="Arial" w:hAnsi="Arial"/>
          <w:sz w:val="20"/>
          <w:szCs w:val="20"/>
        </w:rPr>
        <w:t xml:space="preserve">[6] leaving a large proportion </w:t>
      </w:r>
      <w:r>
        <w:rPr>
          <w:rFonts w:ascii="Arial" w:hAnsi="Arial"/>
          <w:sz w:val="20"/>
          <w:szCs w:val="20"/>
        </w:rPr>
        <w:t xml:space="preserve">unexplained. Potential pathophysiological mechanisms include vessel stiffening, blood brain barrier failure, </w:t>
      </w:r>
      <w:r>
        <w:rPr>
          <w:rFonts w:ascii="Arial" w:hAnsi="Arial"/>
          <w:sz w:val="20"/>
          <w:szCs w:val="20"/>
        </w:rPr>
        <w:lastRenderedPageBreak/>
        <w:t>poorer premorbid white matter integrity [7</w:t>
      </w:r>
      <w:proofErr w:type="gramStart"/>
      <w:r>
        <w:rPr>
          <w:rFonts w:ascii="Arial" w:hAnsi="Arial"/>
          <w:sz w:val="20"/>
          <w:szCs w:val="20"/>
        </w:rPr>
        <w:t>,8</w:t>
      </w:r>
      <w:proofErr w:type="gramEnd"/>
      <w:r>
        <w:rPr>
          <w:rFonts w:ascii="Arial" w:hAnsi="Arial"/>
          <w:sz w:val="20"/>
          <w:szCs w:val="20"/>
        </w:rPr>
        <w:t xml:space="preserve">] a cross-sectional association with reduced cerebral blood flow [9,10], and several underlying genetic contributors [11]. </w:t>
      </w:r>
    </w:p>
    <w:p w:rsidR="00633BE1" w:rsidRDefault="007A747F">
      <w:pPr>
        <w:spacing w:line="360" w:lineRule="auto"/>
        <w:jc w:val="both"/>
        <w:rPr>
          <w:rFonts w:ascii="Arial" w:eastAsia="Arial" w:hAnsi="Arial" w:cs="Arial"/>
          <w:sz w:val="20"/>
          <w:szCs w:val="20"/>
        </w:rPr>
      </w:pPr>
      <w:r>
        <w:rPr>
          <w:rFonts w:ascii="Arial" w:hAnsi="Arial"/>
          <w:sz w:val="20"/>
          <w:szCs w:val="20"/>
        </w:rPr>
        <w:t>Progress in reducing SVD requires questioning of conventional wisdom. Firstly, the effects of SVD on the brain are both diffuse and more dynamic than appreciated previously [12</w:t>
      </w:r>
      <w:proofErr w:type="gramStart"/>
      <w:r>
        <w:rPr>
          <w:rFonts w:ascii="Arial" w:hAnsi="Arial"/>
          <w:sz w:val="20"/>
          <w:szCs w:val="20"/>
        </w:rPr>
        <w:t>,13</w:t>
      </w:r>
      <w:proofErr w:type="gramEnd"/>
      <w:r>
        <w:rPr>
          <w:rFonts w:ascii="Arial" w:hAnsi="Arial"/>
          <w:sz w:val="20"/>
          <w:szCs w:val="20"/>
        </w:rPr>
        <w:t xml:space="preserve">]. Subcortical lesions have remote effects; lesions can appear silently or cause symptoms, or can resolve completely, </w:t>
      </w:r>
      <w:proofErr w:type="spellStart"/>
      <w:r>
        <w:rPr>
          <w:rFonts w:ascii="Arial" w:hAnsi="Arial"/>
          <w:sz w:val="20"/>
          <w:szCs w:val="20"/>
        </w:rPr>
        <w:t>cavitate</w:t>
      </w:r>
      <w:proofErr w:type="spellEnd"/>
      <w:r>
        <w:rPr>
          <w:rFonts w:ascii="Arial" w:hAnsi="Arial"/>
          <w:sz w:val="20"/>
          <w:szCs w:val="20"/>
        </w:rPr>
        <w:t xml:space="preserve">, or form a WMH [14]. WMH, </w:t>
      </w:r>
      <w:proofErr w:type="spellStart"/>
      <w:r>
        <w:rPr>
          <w:rFonts w:ascii="Arial" w:hAnsi="Arial"/>
          <w:sz w:val="20"/>
          <w:szCs w:val="20"/>
        </w:rPr>
        <w:t>lacunes</w:t>
      </w:r>
      <w:proofErr w:type="spellEnd"/>
      <w:r>
        <w:rPr>
          <w:rFonts w:ascii="Arial" w:hAnsi="Arial"/>
          <w:sz w:val="20"/>
          <w:szCs w:val="20"/>
        </w:rPr>
        <w:t xml:space="preserve"> and </w:t>
      </w:r>
      <w:proofErr w:type="spellStart"/>
      <w:r>
        <w:rPr>
          <w:rFonts w:ascii="Arial" w:hAnsi="Arial"/>
          <w:sz w:val="20"/>
          <w:szCs w:val="20"/>
        </w:rPr>
        <w:t>microbleeds</w:t>
      </w:r>
      <w:proofErr w:type="spellEnd"/>
      <w:r>
        <w:rPr>
          <w:rFonts w:ascii="Arial" w:hAnsi="Arial"/>
          <w:sz w:val="20"/>
          <w:szCs w:val="20"/>
        </w:rPr>
        <w:t xml:space="preserve"> may increase, but also decrease [15</w:t>
      </w:r>
      <w:proofErr w:type="gramStart"/>
      <w:r w:rsidR="00BB6A45">
        <w:rPr>
          <w:rFonts w:ascii="Arial" w:hAnsi="Arial"/>
          <w:sz w:val="20"/>
          <w:szCs w:val="20"/>
        </w:rPr>
        <w:t>,16</w:t>
      </w:r>
      <w:proofErr w:type="gramEnd"/>
      <w:r>
        <w:rPr>
          <w:rFonts w:ascii="Arial" w:hAnsi="Arial"/>
          <w:sz w:val="20"/>
          <w:szCs w:val="20"/>
        </w:rPr>
        <w:t>] which suggests that these lesions do not indicate permanent brain damage only. Perivascular spaces are crucial for cerebral interstitial fluid drainage and waste clearance [1</w:t>
      </w:r>
      <w:r w:rsidR="00BB6A45">
        <w:rPr>
          <w:rFonts w:ascii="Arial" w:hAnsi="Arial"/>
          <w:sz w:val="20"/>
          <w:szCs w:val="20"/>
        </w:rPr>
        <w:t>7</w:t>
      </w:r>
      <w:r>
        <w:rPr>
          <w:rFonts w:ascii="Arial" w:hAnsi="Arial"/>
          <w:sz w:val="20"/>
          <w:szCs w:val="20"/>
        </w:rPr>
        <w:t xml:space="preserve">].They are a site of inflammation and amyloid protein build-up, linking to Alzheimer’s disease. Other cell types and structures are involved in SVD, not just the vascular </w:t>
      </w:r>
      <w:proofErr w:type="gramStart"/>
      <w:r>
        <w:rPr>
          <w:rFonts w:ascii="Arial" w:hAnsi="Arial"/>
          <w:sz w:val="20"/>
          <w:szCs w:val="20"/>
        </w:rPr>
        <w:t>endothelium</w:t>
      </w:r>
      <w:r w:rsidR="005C74DA">
        <w:rPr>
          <w:rFonts w:ascii="Arial" w:hAnsi="Arial"/>
          <w:sz w:val="20"/>
          <w:szCs w:val="20"/>
        </w:rPr>
        <w:t xml:space="preserve">  </w:t>
      </w:r>
      <w:r w:rsidR="005C74DA">
        <w:rPr>
          <w:rFonts w:ascii="Arial" w:hAnsi="Arial" w:cs="Arial"/>
          <w:sz w:val="20"/>
          <w:szCs w:val="20"/>
        </w:rPr>
        <w:t>and</w:t>
      </w:r>
      <w:proofErr w:type="gramEnd"/>
      <w:r w:rsidR="005C74DA">
        <w:rPr>
          <w:rFonts w:ascii="Arial" w:hAnsi="Arial" w:cs="Arial"/>
          <w:sz w:val="20"/>
          <w:szCs w:val="20"/>
        </w:rPr>
        <w:t xml:space="preserve"> smooth muscle cells</w:t>
      </w:r>
      <w:r>
        <w:rPr>
          <w:rFonts w:ascii="Arial" w:hAnsi="Arial"/>
          <w:sz w:val="20"/>
          <w:szCs w:val="20"/>
        </w:rPr>
        <w:t xml:space="preserve">, but also microglia, astrocytes, oligodendrocytes, </w:t>
      </w:r>
      <w:proofErr w:type="spellStart"/>
      <w:r>
        <w:rPr>
          <w:rFonts w:ascii="Arial" w:hAnsi="Arial"/>
          <w:sz w:val="20"/>
          <w:szCs w:val="20"/>
        </w:rPr>
        <w:t>pericytes</w:t>
      </w:r>
      <w:proofErr w:type="spellEnd"/>
      <w:r>
        <w:rPr>
          <w:rFonts w:ascii="Arial" w:hAnsi="Arial"/>
          <w:sz w:val="20"/>
          <w:szCs w:val="20"/>
        </w:rPr>
        <w:t>, matrix proteins all play a role. Finally, data from humans and experimental models (see below) indicate a vulnerability to SVD in part [1</w:t>
      </w:r>
      <w:r w:rsidR="00BB6A45">
        <w:rPr>
          <w:rFonts w:ascii="Arial" w:hAnsi="Arial"/>
          <w:sz w:val="20"/>
          <w:szCs w:val="20"/>
        </w:rPr>
        <w:t>8</w:t>
      </w:r>
      <w:proofErr w:type="gramStart"/>
      <w:r>
        <w:rPr>
          <w:rFonts w:ascii="Arial" w:hAnsi="Arial"/>
          <w:sz w:val="20"/>
          <w:szCs w:val="20"/>
        </w:rPr>
        <w:t>]  explaining</w:t>
      </w:r>
      <w:proofErr w:type="gramEnd"/>
      <w:r>
        <w:rPr>
          <w:rFonts w:ascii="Arial" w:hAnsi="Arial"/>
          <w:sz w:val="20"/>
          <w:szCs w:val="20"/>
        </w:rPr>
        <w:t xml:space="preserve"> why vascular risk factor exposure in some people is far more devastating than in others. </w:t>
      </w:r>
    </w:p>
    <w:p w:rsidR="00633BE1" w:rsidRDefault="00633BE1">
      <w:pPr>
        <w:spacing w:after="0" w:line="240" w:lineRule="auto"/>
        <w:jc w:val="both"/>
        <w:rPr>
          <w:rFonts w:ascii="Arial" w:eastAsia="Arial" w:hAnsi="Arial" w:cs="Arial"/>
          <w:sz w:val="20"/>
          <w:szCs w:val="20"/>
        </w:rPr>
      </w:pPr>
    </w:p>
    <w:p w:rsidR="00633BE1" w:rsidRDefault="00633BE1">
      <w:pPr>
        <w:spacing w:after="0" w:line="240" w:lineRule="auto"/>
        <w:ind w:left="720" w:firstLine="720"/>
        <w:rPr>
          <w:rFonts w:ascii="Arial" w:eastAsia="Arial" w:hAnsi="Arial" w:cs="Arial"/>
          <w:sz w:val="20"/>
          <w:szCs w:val="20"/>
        </w:rPr>
      </w:pPr>
    </w:p>
    <w:p w:rsidR="00633BE1" w:rsidRDefault="00633BE1">
      <w:pPr>
        <w:spacing w:after="0" w:line="240" w:lineRule="auto"/>
        <w:ind w:right="1819"/>
        <w:rPr>
          <w:rFonts w:ascii="Arial" w:eastAsia="Arial" w:hAnsi="Arial" w:cs="Arial"/>
          <w:b/>
          <w:bCs/>
          <w:sz w:val="20"/>
          <w:szCs w:val="20"/>
        </w:rPr>
      </w:pPr>
    </w:p>
    <w:p w:rsidR="00633BE1" w:rsidRDefault="007A747F">
      <w:pPr>
        <w:spacing w:after="0" w:line="240" w:lineRule="auto"/>
        <w:ind w:right="1819"/>
        <w:rPr>
          <w:rFonts w:ascii="Arial" w:eastAsia="Arial" w:hAnsi="Arial" w:cs="Arial"/>
          <w:b/>
          <w:bCs/>
          <w:sz w:val="20"/>
          <w:szCs w:val="20"/>
        </w:rPr>
      </w:pPr>
      <w:r>
        <w:rPr>
          <w:rFonts w:ascii="Arial" w:hAnsi="Arial"/>
          <w:b/>
          <w:bCs/>
          <w:sz w:val="20"/>
          <w:szCs w:val="20"/>
        </w:rPr>
        <w:t xml:space="preserve">CEREBRAL VASCULAR DISEASE:  RODENT MODELS    </w:t>
      </w:r>
      <w:r>
        <w:rPr>
          <w:rFonts w:ascii="Arial" w:hAnsi="Arial"/>
          <w:sz w:val="20"/>
          <w:szCs w:val="20"/>
        </w:rPr>
        <w:t xml:space="preserve"> </w:t>
      </w:r>
    </w:p>
    <w:p w:rsidR="00633BE1" w:rsidRDefault="00633BE1">
      <w:pPr>
        <w:spacing w:after="0" w:line="240" w:lineRule="auto"/>
        <w:ind w:right="1819"/>
        <w:jc w:val="both"/>
        <w:rPr>
          <w:rFonts w:ascii="Arial" w:eastAsia="Arial" w:hAnsi="Arial" w:cs="Arial"/>
          <w:b/>
          <w:bCs/>
          <w:sz w:val="20"/>
          <w:szCs w:val="20"/>
        </w:rPr>
      </w:pPr>
    </w:p>
    <w:p w:rsidR="00633BE1" w:rsidRDefault="007A747F">
      <w:pPr>
        <w:shd w:val="clear" w:color="auto" w:fill="FFFFFF"/>
        <w:spacing w:line="360" w:lineRule="auto"/>
        <w:jc w:val="both"/>
        <w:rPr>
          <w:rFonts w:ascii="Arial" w:eastAsia="Arial" w:hAnsi="Arial" w:cs="Arial"/>
          <w:sz w:val="20"/>
          <w:szCs w:val="20"/>
        </w:rPr>
      </w:pPr>
      <w:r>
        <w:rPr>
          <w:rFonts w:ascii="Arial" w:eastAsia="Arial" w:hAnsi="Arial" w:cs="Arial"/>
          <w:b/>
          <w:bCs/>
          <w:sz w:val="20"/>
          <w:szCs w:val="20"/>
        </w:rPr>
        <w:tab/>
      </w:r>
      <w:r>
        <w:rPr>
          <w:rFonts w:ascii="Arial" w:hAnsi="Arial"/>
          <w:sz w:val="20"/>
          <w:szCs w:val="20"/>
        </w:rPr>
        <w:t xml:space="preserve">Whilst there is no one model that captures the complexities of SVD and VCI, different animal models have been studied that encompass many </w:t>
      </w:r>
      <w:proofErr w:type="spellStart"/>
      <w:r>
        <w:rPr>
          <w:rFonts w:ascii="Arial" w:hAnsi="Arial"/>
          <w:sz w:val="20"/>
          <w:szCs w:val="20"/>
        </w:rPr>
        <w:t>hypothesised</w:t>
      </w:r>
      <w:proofErr w:type="spellEnd"/>
      <w:r>
        <w:rPr>
          <w:rFonts w:ascii="Arial" w:hAnsi="Arial"/>
          <w:sz w:val="20"/>
          <w:szCs w:val="20"/>
        </w:rPr>
        <w:t xml:space="preserve"> causes (e.g. SV</w:t>
      </w:r>
      <w:r w:rsidR="008C19CA">
        <w:rPr>
          <w:rFonts w:ascii="Arial" w:hAnsi="Arial"/>
          <w:sz w:val="20"/>
          <w:szCs w:val="20"/>
        </w:rPr>
        <w:t>D</w:t>
      </w:r>
      <w:r>
        <w:rPr>
          <w:rFonts w:ascii="Arial" w:hAnsi="Arial"/>
          <w:sz w:val="20"/>
          <w:szCs w:val="20"/>
        </w:rPr>
        <w:t xml:space="preserve">); hypoxic </w:t>
      </w:r>
      <w:proofErr w:type="spellStart"/>
      <w:r>
        <w:rPr>
          <w:rFonts w:ascii="Arial" w:hAnsi="Arial"/>
          <w:sz w:val="20"/>
          <w:szCs w:val="20"/>
        </w:rPr>
        <w:t>hypoperfusion</w:t>
      </w:r>
      <w:proofErr w:type="spellEnd"/>
      <w:r>
        <w:rPr>
          <w:rFonts w:ascii="Arial" w:hAnsi="Arial"/>
          <w:sz w:val="20"/>
          <w:szCs w:val="20"/>
        </w:rPr>
        <w:t xml:space="preserve"> injury secondary to large artery disease; or genetic influences (see recent review</w:t>
      </w:r>
      <w:r w:rsidR="0050343F">
        <w:rPr>
          <w:rFonts w:ascii="Arial" w:hAnsi="Arial"/>
          <w:sz w:val="20"/>
          <w:szCs w:val="20"/>
        </w:rPr>
        <w:t xml:space="preserve"> </w:t>
      </w:r>
      <w:r>
        <w:rPr>
          <w:rFonts w:ascii="Arial" w:hAnsi="Arial"/>
          <w:sz w:val="20"/>
          <w:szCs w:val="20"/>
        </w:rPr>
        <w:t>[</w:t>
      </w:r>
      <w:r w:rsidR="0050343F" w:rsidRPr="0050343F">
        <w:rPr>
          <w:rFonts w:ascii="Arial" w:hAnsi="Arial"/>
          <w:sz w:val="20"/>
          <w:szCs w:val="20"/>
          <w:highlight w:val="yellow"/>
        </w:rPr>
        <w:t>2</w:t>
      </w:r>
      <w:r>
        <w:rPr>
          <w:rFonts w:ascii="Arial" w:hAnsi="Arial"/>
          <w:sz w:val="20"/>
          <w:szCs w:val="20"/>
        </w:rPr>
        <w:t>]</w:t>
      </w:r>
      <w:r w:rsidR="0050343F">
        <w:rPr>
          <w:rFonts w:ascii="Arial" w:hAnsi="Arial"/>
          <w:sz w:val="20"/>
          <w:szCs w:val="20"/>
        </w:rPr>
        <w:t xml:space="preserve"> and </w:t>
      </w:r>
      <w:r w:rsidR="0050343F" w:rsidRPr="0050343F">
        <w:rPr>
          <w:rFonts w:ascii="Arial" w:hAnsi="Arial"/>
          <w:sz w:val="20"/>
          <w:szCs w:val="20"/>
          <w:highlight w:val="yellow"/>
        </w:rPr>
        <w:t>previous s</w:t>
      </w:r>
      <w:r w:rsidR="0050343F">
        <w:rPr>
          <w:rFonts w:ascii="Arial" w:hAnsi="Arial"/>
          <w:sz w:val="20"/>
          <w:szCs w:val="20"/>
          <w:highlight w:val="yellow"/>
        </w:rPr>
        <w:t xml:space="preserve">ystematic </w:t>
      </w:r>
      <w:r w:rsidR="0050343F" w:rsidRPr="0050343F">
        <w:rPr>
          <w:rFonts w:ascii="Arial" w:hAnsi="Arial"/>
          <w:sz w:val="20"/>
          <w:szCs w:val="20"/>
          <w:highlight w:val="yellow"/>
        </w:rPr>
        <w:t>review [19]</w:t>
      </w:r>
      <w:r>
        <w:rPr>
          <w:rFonts w:ascii="Arial" w:hAnsi="Arial"/>
          <w:sz w:val="20"/>
          <w:szCs w:val="20"/>
        </w:rPr>
        <w:t xml:space="preserve">). </w:t>
      </w:r>
    </w:p>
    <w:p w:rsidR="00633BE1" w:rsidRDefault="007A747F">
      <w:pPr>
        <w:shd w:val="clear" w:color="auto" w:fill="FFFFFF"/>
        <w:spacing w:line="360" w:lineRule="auto"/>
        <w:jc w:val="both"/>
        <w:rPr>
          <w:rFonts w:ascii="Arial" w:eastAsia="Arial" w:hAnsi="Arial" w:cs="Arial"/>
          <w:sz w:val="20"/>
          <w:szCs w:val="20"/>
        </w:rPr>
      </w:pPr>
      <w:r>
        <w:rPr>
          <w:rFonts w:ascii="Arial" w:hAnsi="Arial"/>
          <w:sz w:val="20"/>
          <w:szCs w:val="20"/>
        </w:rPr>
        <w:t xml:space="preserve">A widely studied model is the spontaneously hypertensive stroke prone (SHRSP) rat which develops malignant hypertension. This model has been reported to develop SVD-like features including white matter changes, </w:t>
      </w:r>
      <w:proofErr w:type="spellStart"/>
      <w:r>
        <w:rPr>
          <w:rFonts w:ascii="Arial" w:hAnsi="Arial"/>
          <w:sz w:val="20"/>
          <w:szCs w:val="20"/>
        </w:rPr>
        <w:t>lipohyalonisis</w:t>
      </w:r>
      <w:proofErr w:type="spellEnd"/>
      <w:r>
        <w:rPr>
          <w:rFonts w:ascii="Arial" w:hAnsi="Arial"/>
          <w:sz w:val="20"/>
          <w:szCs w:val="20"/>
        </w:rPr>
        <w:t xml:space="preserve"> and </w:t>
      </w:r>
      <w:proofErr w:type="spellStart"/>
      <w:r>
        <w:rPr>
          <w:rFonts w:ascii="Arial" w:hAnsi="Arial"/>
          <w:sz w:val="20"/>
          <w:szCs w:val="20"/>
        </w:rPr>
        <w:t>fibrinoid</w:t>
      </w:r>
      <w:proofErr w:type="spellEnd"/>
      <w:r>
        <w:rPr>
          <w:rFonts w:ascii="Arial" w:hAnsi="Arial"/>
          <w:sz w:val="20"/>
          <w:szCs w:val="20"/>
        </w:rPr>
        <w:t xml:space="preserve"> necrosis [20</w:t>
      </w:r>
      <w:proofErr w:type="gramStart"/>
      <w:r w:rsidR="00BB6A45">
        <w:rPr>
          <w:rFonts w:ascii="Arial" w:hAnsi="Arial"/>
          <w:sz w:val="20"/>
          <w:szCs w:val="20"/>
        </w:rPr>
        <w:t>,21</w:t>
      </w:r>
      <w:proofErr w:type="gramEnd"/>
      <w:r>
        <w:rPr>
          <w:rFonts w:ascii="Arial" w:hAnsi="Arial"/>
          <w:sz w:val="20"/>
          <w:szCs w:val="20"/>
        </w:rPr>
        <w:t>]. Endothelial and the earliest measured myelin changes have also been shown to predate hypertension [2</w:t>
      </w:r>
      <w:r w:rsidR="00BB6A45">
        <w:rPr>
          <w:rFonts w:ascii="Arial" w:hAnsi="Arial"/>
          <w:sz w:val="20"/>
          <w:szCs w:val="20"/>
        </w:rPr>
        <w:t>2</w:t>
      </w:r>
      <w:r>
        <w:rPr>
          <w:rFonts w:ascii="Arial" w:hAnsi="Arial"/>
          <w:sz w:val="20"/>
          <w:szCs w:val="20"/>
        </w:rPr>
        <w:t>]. Analysis of gene and protein expression before the onset of hypertension highlighted several genes and proteins associated with SVD and pathways that may underlie these changes (e.g. matrix and vascular integrity, inflammation), and suggests a potential predisposition of SHRSPs to development of SVD-like pathology which is later exacerbated by hypertension [2</w:t>
      </w:r>
      <w:r w:rsidR="00BB6A45">
        <w:rPr>
          <w:rFonts w:ascii="Arial" w:hAnsi="Arial"/>
          <w:sz w:val="20"/>
          <w:szCs w:val="20"/>
        </w:rPr>
        <w:t>3</w:t>
      </w:r>
      <w:r>
        <w:rPr>
          <w:rFonts w:ascii="Arial" w:hAnsi="Arial"/>
          <w:sz w:val="20"/>
          <w:szCs w:val="20"/>
        </w:rPr>
        <w:t>]. However these findings vary and others have failed to identify white matter damage in older SHRSP in the absence of stroke [2</w:t>
      </w:r>
      <w:r w:rsidR="00BB6A45">
        <w:rPr>
          <w:rFonts w:ascii="Arial" w:hAnsi="Arial"/>
          <w:sz w:val="20"/>
          <w:szCs w:val="20"/>
        </w:rPr>
        <w:t>4</w:t>
      </w:r>
      <w:r>
        <w:rPr>
          <w:rFonts w:ascii="Arial" w:hAnsi="Arial"/>
          <w:sz w:val="20"/>
          <w:szCs w:val="20"/>
        </w:rPr>
        <w:t>] and in other models of hypertension such as an inducible transgenic model [2</w:t>
      </w:r>
      <w:r w:rsidR="00BB6A45">
        <w:rPr>
          <w:rFonts w:ascii="Arial" w:hAnsi="Arial"/>
          <w:sz w:val="20"/>
          <w:szCs w:val="20"/>
        </w:rPr>
        <w:t>5</w:t>
      </w:r>
      <w:r>
        <w:rPr>
          <w:rFonts w:ascii="Arial" w:hAnsi="Arial"/>
          <w:sz w:val="20"/>
          <w:szCs w:val="20"/>
        </w:rPr>
        <w:t xml:space="preserve">]. Additional factors, such as added dietary salt, </w:t>
      </w:r>
      <w:proofErr w:type="spellStart"/>
      <w:r>
        <w:rPr>
          <w:rFonts w:ascii="Arial" w:hAnsi="Arial"/>
          <w:sz w:val="20"/>
          <w:szCs w:val="20"/>
        </w:rPr>
        <w:t>hypoperfusion</w:t>
      </w:r>
      <w:proofErr w:type="spellEnd"/>
      <w:r>
        <w:rPr>
          <w:rFonts w:ascii="Arial" w:hAnsi="Arial"/>
          <w:sz w:val="20"/>
          <w:szCs w:val="20"/>
        </w:rPr>
        <w:t xml:space="preserve"> </w:t>
      </w:r>
      <w:r w:rsidR="00126C95">
        <w:rPr>
          <w:rFonts w:ascii="Arial" w:hAnsi="Arial"/>
          <w:sz w:val="20"/>
          <w:szCs w:val="20"/>
        </w:rPr>
        <w:t>and high fat diet</w:t>
      </w:r>
      <w:r>
        <w:rPr>
          <w:rFonts w:ascii="Arial" w:hAnsi="Arial"/>
          <w:sz w:val="20"/>
          <w:szCs w:val="20"/>
        </w:rPr>
        <w:t xml:space="preserve"> have been shown to exacerbate white matter pathology in SHRSP [2</w:t>
      </w:r>
      <w:r w:rsidR="00BB6A45">
        <w:rPr>
          <w:rFonts w:ascii="Arial" w:hAnsi="Arial"/>
          <w:sz w:val="20"/>
          <w:szCs w:val="20"/>
        </w:rPr>
        <w:t>6</w:t>
      </w:r>
      <w:r>
        <w:rPr>
          <w:rFonts w:ascii="Arial" w:hAnsi="Arial"/>
          <w:sz w:val="20"/>
          <w:szCs w:val="20"/>
        </w:rPr>
        <w:t xml:space="preserve">] similar to such factors accelerating human SVD. </w:t>
      </w:r>
    </w:p>
    <w:p w:rsidR="00633BE1" w:rsidRDefault="007A747F" w:rsidP="00E01DAC">
      <w:pPr>
        <w:shd w:val="clear" w:color="auto" w:fill="FFFFFF"/>
        <w:spacing w:before="240" w:line="360" w:lineRule="auto"/>
        <w:jc w:val="both"/>
        <w:rPr>
          <w:rFonts w:ascii="Arial" w:eastAsia="Arial" w:hAnsi="Arial" w:cs="Arial"/>
          <w:sz w:val="20"/>
          <w:szCs w:val="20"/>
        </w:rPr>
      </w:pPr>
      <w:r>
        <w:rPr>
          <w:rFonts w:ascii="Arial" w:hAnsi="Arial"/>
          <w:sz w:val="20"/>
          <w:szCs w:val="20"/>
        </w:rPr>
        <w:t xml:space="preserve">Alternative models of hypertension have been developed including the effects of angiotensin (ANG) administration. Low doses of </w:t>
      </w:r>
      <w:r w:rsidR="000C3873" w:rsidRPr="00E01DAC">
        <w:rPr>
          <w:rFonts w:ascii="Arial" w:hAnsi="Arial"/>
          <w:sz w:val="20"/>
          <w:szCs w:val="20"/>
          <w:highlight w:val="yellow"/>
        </w:rPr>
        <w:t>angiotensin-II</w:t>
      </w:r>
      <w:r w:rsidR="000C3873">
        <w:rPr>
          <w:rFonts w:ascii="Arial" w:hAnsi="Arial"/>
          <w:sz w:val="20"/>
          <w:szCs w:val="20"/>
        </w:rPr>
        <w:t xml:space="preserve"> (</w:t>
      </w:r>
      <w:r>
        <w:rPr>
          <w:rFonts w:ascii="Arial" w:hAnsi="Arial"/>
          <w:sz w:val="20"/>
          <w:szCs w:val="20"/>
        </w:rPr>
        <w:t>ANGII</w:t>
      </w:r>
      <w:r w:rsidR="000C3873">
        <w:rPr>
          <w:rFonts w:ascii="Arial" w:hAnsi="Arial"/>
          <w:sz w:val="20"/>
          <w:szCs w:val="20"/>
        </w:rPr>
        <w:t>)</w:t>
      </w:r>
      <w:r>
        <w:rPr>
          <w:rFonts w:ascii="Arial" w:hAnsi="Arial"/>
          <w:sz w:val="20"/>
          <w:szCs w:val="20"/>
        </w:rPr>
        <w:t xml:space="preserve"> in rodents results in a slow-developing rise in blood pressure which impairs </w:t>
      </w:r>
      <w:proofErr w:type="spellStart"/>
      <w:r>
        <w:rPr>
          <w:rFonts w:ascii="Arial" w:hAnsi="Arial"/>
          <w:sz w:val="20"/>
          <w:szCs w:val="20"/>
        </w:rPr>
        <w:t>neurogliovascular</w:t>
      </w:r>
      <w:proofErr w:type="spellEnd"/>
      <w:r>
        <w:rPr>
          <w:rFonts w:ascii="Arial" w:hAnsi="Arial"/>
          <w:sz w:val="20"/>
          <w:szCs w:val="20"/>
        </w:rPr>
        <w:t xml:space="preserve"> </w:t>
      </w:r>
      <w:r w:rsidR="000C3873">
        <w:rPr>
          <w:rFonts w:ascii="Arial" w:hAnsi="Arial"/>
          <w:sz w:val="20"/>
          <w:szCs w:val="20"/>
        </w:rPr>
        <w:t xml:space="preserve">(NGVU) </w:t>
      </w:r>
      <w:r>
        <w:rPr>
          <w:rFonts w:ascii="Arial" w:hAnsi="Arial"/>
          <w:sz w:val="20"/>
          <w:szCs w:val="20"/>
        </w:rPr>
        <w:t>coupling and endothelial responses before the onset of hypertension and in the absence of SVD like changes [2</w:t>
      </w:r>
      <w:r w:rsidR="00BB6A45">
        <w:rPr>
          <w:rFonts w:ascii="Arial" w:hAnsi="Arial"/>
          <w:sz w:val="20"/>
          <w:szCs w:val="20"/>
        </w:rPr>
        <w:t>7</w:t>
      </w:r>
      <w:proofErr w:type="gramStart"/>
      <w:r>
        <w:rPr>
          <w:rFonts w:ascii="Arial" w:hAnsi="Arial"/>
          <w:sz w:val="20"/>
          <w:szCs w:val="20"/>
        </w:rPr>
        <w:t>] .</w:t>
      </w:r>
      <w:proofErr w:type="gramEnd"/>
      <w:r>
        <w:rPr>
          <w:rFonts w:ascii="Arial" w:hAnsi="Arial"/>
          <w:sz w:val="20"/>
          <w:szCs w:val="20"/>
        </w:rPr>
        <w:t xml:space="preserve"> More recently, simultaneous administration of ANGII and </w:t>
      </w:r>
      <w:r w:rsidRPr="00E01DAC">
        <w:rPr>
          <w:rFonts w:ascii="Arial" w:hAnsi="Arial"/>
          <w:sz w:val="20"/>
          <w:szCs w:val="20"/>
          <w:highlight w:val="yellow"/>
        </w:rPr>
        <w:t>L-NAME</w:t>
      </w:r>
      <w:r w:rsidR="00E01DAC">
        <w:rPr>
          <w:rFonts w:ascii="Arial" w:hAnsi="Arial"/>
          <w:sz w:val="20"/>
          <w:szCs w:val="20"/>
        </w:rPr>
        <w:t xml:space="preserve"> (</w:t>
      </w:r>
      <w:r w:rsidR="00E01DAC" w:rsidRPr="00E01DAC">
        <w:rPr>
          <w:rFonts w:ascii="Arial" w:hAnsi="Arial" w:cs="Arial"/>
          <w:sz w:val="20"/>
          <w:szCs w:val="20"/>
          <w:lang w:val="en"/>
        </w:rPr>
        <w:t>NG-nitro-L-arginine methyl ester</w:t>
      </w:r>
      <w:r w:rsidR="00E01DAC">
        <w:rPr>
          <w:rFonts w:ascii="Arial" w:hAnsi="Arial" w:cs="Arial"/>
          <w:sz w:val="20"/>
          <w:szCs w:val="20"/>
          <w:lang w:val="en"/>
        </w:rPr>
        <w:t>)</w:t>
      </w:r>
      <w:r>
        <w:rPr>
          <w:rFonts w:ascii="Arial" w:hAnsi="Arial"/>
          <w:sz w:val="20"/>
          <w:szCs w:val="20"/>
        </w:rPr>
        <w:t xml:space="preserve"> led to chronically elevated </w:t>
      </w:r>
      <w:r w:rsidR="00E01DAC">
        <w:rPr>
          <w:rFonts w:ascii="Arial" w:hAnsi="Arial"/>
          <w:sz w:val="20"/>
          <w:szCs w:val="20"/>
        </w:rPr>
        <w:t>blood pressure</w:t>
      </w:r>
      <w:r>
        <w:rPr>
          <w:rFonts w:ascii="Arial" w:hAnsi="Arial"/>
          <w:sz w:val="20"/>
          <w:szCs w:val="20"/>
        </w:rPr>
        <w:t xml:space="preserve"> and produced early SVD-like features [2</w:t>
      </w:r>
      <w:r w:rsidR="00BB6A45">
        <w:rPr>
          <w:rFonts w:ascii="Arial" w:hAnsi="Arial"/>
          <w:sz w:val="20"/>
          <w:szCs w:val="20"/>
        </w:rPr>
        <w:t>8</w:t>
      </w:r>
      <w:proofErr w:type="gramStart"/>
      <w:r>
        <w:rPr>
          <w:rFonts w:ascii="Arial" w:hAnsi="Arial"/>
          <w:sz w:val="20"/>
          <w:szCs w:val="20"/>
        </w:rPr>
        <w:t>] .</w:t>
      </w:r>
      <w:proofErr w:type="gramEnd"/>
      <w:r>
        <w:rPr>
          <w:rFonts w:ascii="Arial" w:hAnsi="Arial"/>
          <w:sz w:val="20"/>
          <w:szCs w:val="20"/>
        </w:rPr>
        <w:t xml:space="preserve"> Key features relevant to human SVD were reported in this model including hypertrophy of the cerebral vessel wall, structural impairment of the </w:t>
      </w:r>
      <w:r w:rsidR="00E01DAC">
        <w:rPr>
          <w:rFonts w:ascii="Arial" w:hAnsi="Arial"/>
          <w:sz w:val="20"/>
          <w:szCs w:val="20"/>
        </w:rPr>
        <w:t>NGVU</w:t>
      </w:r>
      <w:r>
        <w:rPr>
          <w:rFonts w:ascii="Arial" w:hAnsi="Arial"/>
          <w:sz w:val="20"/>
          <w:szCs w:val="20"/>
        </w:rPr>
        <w:t xml:space="preserve">, hippocampal atrophy, </w:t>
      </w:r>
      <w:r w:rsidR="00E01DAC">
        <w:rPr>
          <w:rFonts w:ascii="Arial" w:hAnsi="Arial"/>
          <w:sz w:val="20"/>
          <w:szCs w:val="20"/>
        </w:rPr>
        <w:t>blood brain barrier (</w:t>
      </w:r>
      <w:r>
        <w:rPr>
          <w:rFonts w:ascii="Arial" w:hAnsi="Arial"/>
          <w:sz w:val="20"/>
          <w:szCs w:val="20"/>
        </w:rPr>
        <w:t>BBB</w:t>
      </w:r>
      <w:r w:rsidR="00E01DAC">
        <w:rPr>
          <w:rFonts w:ascii="Arial" w:hAnsi="Arial"/>
          <w:sz w:val="20"/>
          <w:szCs w:val="20"/>
        </w:rPr>
        <w:t>)</w:t>
      </w:r>
      <w:r>
        <w:rPr>
          <w:rFonts w:ascii="Arial" w:hAnsi="Arial"/>
          <w:sz w:val="20"/>
          <w:szCs w:val="20"/>
        </w:rPr>
        <w:t xml:space="preserve"> impairment and occasional </w:t>
      </w:r>
      <w:proofErr w:type="spellStart"/>
      <w:r>
        <w:rPr>
          <w:rFonts w:ascii="Arial" w:hAnsi="Arial"/>
          <w:sz w:val="20"/>
          <w:szCs w:val="20"/>
        </w:rPr>
        <w:t>microinfarcts</w:t>
      </w:r>
      <w:proofErr w:type="spellEnd"/>
      <w:r>
        <w:rPr>
          <w:rFonts w:ascii="Arial" w:hAnsi="Arial"/>
          <w:sz w:val="20"/>
          <w:szCs w:val="20"/>
        </w:rPr>
        <w:t xml:space="preserve"> and </w:t>
      </w:r>
      <w:proofErr w:type="spellStart"/>
      <w:r>
        <w:rPr>
          <w:rFonts w:ascii="Arial" w:hAnsi="Arial"/>
          <w:sz w:val="20"/>
          <w:szCs w:val="20"/>
        </w:rPr>
        <w:t>microbleeds</w:t>
      </w:r>
      <w:proofErr w:type="spellEnd"/>
      <w:r>
        <w:rPr>
          <w:rFonts w:ascii="Arial" w:hAnsi="Arial"/>
          <w:sz w:val="20"/>
          <w:szCs w:val="20"/>
        </w:rPr>
        <w:t xml:space="preserve">. </w:t>
      </w:r>
    </w:p>
    <w:p w:rsidR="00633BE1" w:rsidRDefault="007A747F">
      <w:pPr>
        <w:shd w:val="clear" w:color="auto" w:fill="FFFFFF"/>
        <w:spacing w:line="360" w:lineRule="auto"/>
        <w:jc w:val="both"/>
        <w:rPr>
          <w:rFonts w:ascii="Arial" w:eastAsia="Arial" w:hAnsi="Arial" w:cs="Arial"/>
          <w:sz w:val="20"/>
          <w:szCs w:val="20"/>
        </w:rPr>
      </w:pPr>
      <w:r>
        <w:rPr>
          <w:rFonts w:ascii="Arial" w:hAnsi="Arial"/>
          <w:sz w:val="20"/>
          <w:szCs w:val="20"/>
        </w:rPr>
        <w:t xml:space="preserve">To investigate vascular insufficiency as a central mechanism in the pathophysiology of VCI, models of cerebral </w:t>
      </w:r>
      <w:proofErr w:type="spellStart"/>
      <w:r>
        <w:rPr>
          <w:rFonts w:ascii="Arial" w:hAnsi="Arial"/>
          <w:sz w:val="20"/>
          <w:szCs w:val="20"/>
        </w:rPr>
        <w:t>hypoperfusion</w:t>
      </w:r>
      <w:proofErr w:type="spellEnd"/>
      <w:r>
        <w:rPr>
          <w:rFonts w:ascii="Arial" w:hAnsi="Arial"/>
          <w:sz w:val="20"/>
          <w:szCs w:val="20"/>
        </w:rPr>
        <w:t xml:space="preserve"> were developed [2</w:t>
      </w:r>
      <w:r w:rsidR="00BB6A45">
        <w:rPr>
          <w:rFonts w:ascii="Arial" w:hAnsi="Arial"/>
          <w:sz w:val="20"/>
          <w:szCs w:val="20"/>
        </w:rPr>
        <w:t>9</w:t>
      </w:r>
      <w:r>
        <w:rPr>
          <w:rFonts w:ascii="Arial" w:hAnsi="Arial"/>
          <w:sz w:val="20"/>
          <w:szCs w:val="20"/>
        </w:rPr>
        <w:t xml:space="preserve">]. These models have been refined over the years to induce </w:t>
      </w:r>
      <w:proofErr w:type="spellStart"/>
      <w:r>
        <w:rPr>
          <w:rFonts w:ascii="Arial" w:hAnsi="Arial"/>
          <w:sz w:val="20"/>
          <w:szCs w:val="20"/>
        </w:rPr>
        <w:t>hypoperfusion</w:t>
      </w:r>
      <w:proofErr w:type="spellEnd"/>
      <w:r>
        <w:rPr>
          <w:rFonts w:ascii="Arial" w:hAnsi="Arial"/>
          <w:sz w:val="20"/>
          <w:szCs w:val="20"/>
        </w:rPr>
        <w:t xml:space="preserve"> whilst avoiding severe reductions in blood flow that would cause immediate </w:t>
      </w:r>
      <w:proofErr w:type="spellStart"/>
      <w:r>
        <w:rPr>
          <w:rFonts w:ascii="Arial" w:hAnsi="Arial"/>
          <w:sz w:val="20"/>
          <w:szCs w:val="20"/>
        </w:rPr>
        <w:t>ischaemia</w:t>
      </w:r>
      <w:proofErr w:type="spellEnd"/>
      <w:r>
        <w:rPr>
          <w:rFonts w:ascii="Arial" w:hAnsi="Arial"/>
          <w:sz w:val="20"/>
          <w:szCs w:val="20"/>
        </w:rPr>
        <w:t xml:space="preserve">. The recent models involve stenosis of the common carotid arteries which immediately restricts blood flow to the forebrain on application of </w:t>
      </w:r>
      <w:proofErr w:type="spellStart"/>
      <w:r>
        <w:rPr>
          <w:rFonts w:ascii="Arial" w:hAnsi="Arial"/>
          <w:sz w:val="20"/>
          <w:szCs w:val="20"/>
        </w:rPr>
        <w:t>microcoils</w:t>
      </w:r>
      <w:proofErr w:type="spellEnd"/>
      <w:r>
        <w:rPr>
          <w:rFonts w:ascii="Arial" w:hAnsi="Arial"/>
          <w:sz w:val="20"/>
          <w:szCs w:val="20"/>
        </w:rPr>
        <w:t xml:space="preserve"> [</w:t>
      </w:r>
      <w:r w:rsidR="00BB6A45">
        <w:rPr>
          <w:rFonts w:ascii="Arial" w:hAnsi="Arial"/>
          <w:sz w:val="20"/>
          <w:szCs w:val="20"/>
        </w:rPr>
        <w:t>30</w:t>
      </w:r>
      <w:r>
        <w:rPr>
          <w:rFonts w:ascii="Arial" w:hAnsi="Arial"/>
          <w:sz w:val="20"/>
          <w:szCs w:val="20"/>
        </w:rPr>
        <w:t xml:space="preserve">], </w:t>
      </w:r>
      <w:r>
        <w:rPr>
          <w:rFonts w:ascii="Arial" w:hAnsi="Arial"/>
          <w:sz w:val="20"/>
          <w:szCs w:val="20"/>
        </w:rPr>
        <w:lastRenderedPageBreak/>
        <w:t>or gradually restricts blood flow by the use of constrictor devices [3</w:t>
      </w:r>
      <w:r w:rsidR="00BB6A45">
        <w:rPr>
          <w:rFonts w:ascii="Arial" w:hAnsi="Arial"/>
          <w:sz w:val="20"/>
          <w:szCs w:val="20"/>
        </w:rPr>
        <w:t>1</w:t>
      </w:r>
      <w:r>
        <w:rPr>
          <w:rFonts w:ascii="Arial" w:hAnsi="Arial"/>
          <w:sz w:val="20"/>
          <w:szCs w:val="20"/>
        </w:rPr>
        <w:t xml:space="preserve">]. These models have been widely studied with </w:t>
      </w:r>
      <w:proofErr w:type="spellStart"/>
      <w:r>
        <w:rPr>
          <w:rFonts w:ascii="Arial" w:hAnsi="Arial"/>
          <w:sz w:val="20"/>
          <w:szCs w:val="20"/>
        </w:rPr>
        <w:t>behavioural</w:t>
      </w:r>
      <w:proofErr w:type="spellEnd"/>
      <w:r>
        <w:rPr>
          <w:rFonts w:ascii="Arial" w:hAnsi="Arial"/>
          <w:sz w:val="20"/>
          <w:szCs w:val="20"/>
        </w:rPr>
        <w:t xml:space="preserve"> measures of cognition which demonstrate particular impairments in spatial working memory reminiscent of the disrupted frontal cortical circuitry found in VCI [2</w:t>
      </w:r>
      <w:r w:rsidR="00BB6A45">
        <w:rPr>
          <w:rFonts w:ascii="Arial" w:hAnsi="Arial"/>
          <w:sz w:val="20"/>
          <w:szCs w:val="20"/>
        </w:rPr>
        <w:t>9</w:t>
      </w:r>
      <w:r>
        <w:rPr>
          <w:rFonts w:ascii="Arial" w:hAnsi="Arial"/>
          <w:sz w:val="20"/>
          <w:szCs w:val="20"/>
        </w:rPr>
        <w:t>, 3</w:t>
      </w:r>
      <w:r w:rsidR="00BB6A45">
        <w:rPr>
          <w:rFonts w:ascii="Arial" w:hAnsi="Arial"/>
          <w:sz w:val="20"/>
          <w:szCs w:val="20"/>
        </w:rPr>
        <w:t>2</w:t>
      </w:r>
      <w:r>
        <w:rPr>
          <w:rFonts w:ascii="Arial" w:hAnsi="Arial"/>
          <w:sz w:val="20"/>
          <w:szCs w:val="20"/>
        </w:rPr>
        <w:t xml:space="preserve">]. In these models, reduced perfusion is thought to cause a slowly evolving diffuse white matter pathology that can be detected using a variety of approaches such as immunohistochemistry and in vivo </w:t>
      </w:r>
      <w:r w:rsidR="00801E46">
        <w:rPr>
          <w:rFonts w:ascii="Arial" w:hAnsi="Arial"/>
          <w:sz w:val="20"/>
          <w:szCs w:val="20"/>
        </w:rPr>
        <w:t xml:space="preserve">magnetic resonance imaging (MRI). </w:t>
      </w:r>
      <w:r>
        <w:rPr>
          <w:rFonts w:ascii="Arial" w:hAnsi="Arial"/>
          <w:sz w:val="20"/>
          <w:szCs w:val="20"/>
        </w:rPr>
        <w:t xml:space="preserve"> The oxygen levels are reduced to hypoxic levels in white matter, which is thought to be the main driver of the ensuing pathological changes [2</w:t>
      </w:r>
      <w:r w:rsidR="00BB6A45">
        <w:rPr>
          <w:rFonts w:ascii="Arial" w:hAnsi="Arial"/>
          <w:sz w:val="20"/>
          <w:szCs w:val="20"/>
        </w:rPr>
        <w:t>9</w:t>
      </w:r>
      <w:r>
        <w:rPr>
          <w:rFonts w:ascii="Arial" w:hAnsi="Arial"/>
          <w:sz w:val="20"/>
          <w:szCs w:val="20"/>
        </w:rPr>
        <w:t xml:space="preserve">]. These models have been widely studied to understand the pathophysiology of </w:t>
      </w:r>
      <w:proofErr w:type="spellStart"/>
      <w:r>
        <w:rPr>
          <w:rFonts w:ascii="Arial" w:hAnsi="Arial"/>
          <w:sz w:val="20"/>
          <w:szCs w:val="20"/>
        </w:rPr>
        <w:t>hypoperfusion</w:t>
      </w:r>
      <w:proofErr w:type="spellEnd"/>
      <w:r>
        <w:rPr>
          <w:rFonts w:ascii="Arial" w:hAnsi="Arial"/>
          <w:sz w:val="20"/>
          <w:szCs w:val="20"/>
        </w:rPr>
        <w:t xml:space="preserve">-induced white matter changes that are often accompanied by indices of inflammation. Carotid stenosis induced using </w:t>
      </w:r>
      <w:proofErr w:type="spellStart"/>
      <w:r>
        <w:rPr>
          <w:rFonts w:ascii="Arial" w:hAnsi="Arial"/>
          <w:sz w:val="20"/>
          <w:szCs w:val="20"/>
        </w:rPr>
        <w:t>microcoils</w:t>
      </w:r>
      <w:proofErr w:type="spellEnd"/>
      <w:r>
        <w:rPr>
          <w:rFonts w:ascii="Arial" w:hAnsi="Arial"/>
          <w:sz w:val="20"/>
          <w:szCs w:val="20"/>
        </w:rPr>
        <w:t xml:space="preserve"> in the mouse has also been shown to culminate in marked changes to microvascular structure, BBB breakdown, </w:t>
      </w:r>
      <w:proofErr w:type="spellStart"/>
      <w:r>
        <w:rPr>
          <w:rFonts w:ascii="Arial" w:hAnsi="Arial"/>
          <w:sz w:val="20"/>
          <w:szCs w:val="20"/>
        </w:rPr>
        <w:t>glio</w:t>
      </w:r>
      <w:proofErr w:type="spellEnd"/>
      <w:r>
        <w:rPr>
          <w:rFonts w:ascii="Arial" w:hAnsi="Arial"/>
          <w:sz w:val="20"/>
          <w:szCs w:val="20"/>
        </w:rPr>
        <w:t xml:space="preserve">-vascular damage and </w:t>
      </w:r>
      <w:proofErr w:type="spellStart"/>
      <w:r>
        <w:rPr>
          <w:rFonts w:ascii="Arial" w:hAnsi="Arial"/>
          <w:sz w:val="20"/>
          <w:szCs w:val="20"/>
        </w:rPr>
        <w:t>microin</w:t>
      </w:r>
      <w:r w:rsidR="00126C95">
        <w:rPr>
          <w:rFonts w:ascii="Arial" w:hAnsi="Arial"/>
          <w:sz w:val="20"/>
          <w:szCs w:val="20"/>
        </w:rPr>
        <w:t>farcts</w:t>
      </w:r>
      <w:proofErr w:type="spellEnd"/>
      <w:r w:rsidR="00126C95">
        <w:rPr>
          <w:rFonts w:ascii="Arial" w:hAnsi="Arial"/>
          <w:sz w:val="20"/>
          <w:szCs w:val="20"/>
        </w:rPr>
        <w:t>/</w:t>
      </w:r>
      <w:proofErr w:type="spellStart"/>
      <w:r w:rsidR="00126C95">
        <w:rPr>
          <w:rFonts w:ascii="Arial" w:hAnsi="Arial"/>
          <w:sz w:val="20"/>
          <w:szCs w:val="20"/>
        </w:rPr>
        <w:t>microbleeds</w:t>
      </w:r>
      <w:proofErr w:type="spellEnd"/>
      <w:r w:rsidR="00126C95">
        <w:rPr>
          <w:rFonts w:ascii="Arial" w:hAnsi="Arial"/>
          <w:sz w:val="20"/>
          <w:szCs w:val="20"/>
        </w:rPr>
        <w:t xml:space="preserve"> relevant to </w:t>
      </w:r>
      <w:r>
        <w:rPr>
          <w:rFonts w:ascii="Arial" w:hAnsi="Arial"/>
          <w:sz w:val="20"/>
          <w:szCs w:val="20"/>
        </w:rPr>
        <w:t>human SVD [3</w:t>
      </w:r>
      <w:r w:rsidR="00BB6A45">
        <w:rPr>
          <w:rFonts w:ascii="Arial" w:hAnsi="Arial"/>
          <w:sz w:val="20"/>
          <w:szCs w:val="20"/>
        </w:rPr>
        <w:t>3</w:t>
      </w:r>
      <w:r>
        <w:rPr>
          <w:rFonts w:ascii="Arial" w:hAnsi="Arial"/>
          <w:sz w:val="20"/>
          <w:szCs w:val="20"/>
        </w:rPr>
        <w:t xml:space="preserve">]. These studies are predominantly conducted in C57Bl/6J mice which have poor collateral flow through the Circle of Willis and the resultant effects of </w:t>
      </w:r>
      <w:proofErr w:type="spellStart"/>
      <w:r>
        <w:rPr>
          <w:rFonts w:ascii="Arial" w:hAnsi="Arial"/>
          <w:sz w:val="20"/>
          <w:szCs w:val="20"/>
        </w:rPr>
        <w:t>microcoil</w:t>
      </w:r>
      <w:proofErr w:type="spellEnd"/>
      <w:r>
        <w:rPr>
          <w:rFonts w:ascii="Arial" w:hAnsi="Arial"/>
          <w:sz w:val="20"/>
          <w:szCs w:val="20"/>
        </w:rPr>
        <w:t>/constrictor application assigned to reduced cerebral perfusion. However other, albeit ill-defined, effects on vascular stiffness/</w:t>
      </w:r>
      <w:proofErr w:type="spellStart"/>
      <w:r>
        <w:rPr>
          <w:rFonts w:ascii="Arial" w:hAnsi="Arial"/>
          <w:sz w:val="20"/>
          <w:szCs w:val="20"/>
        </w:rPr>
        <w:t>pulsatility</w:t>
      </w:r>
      <w:proofErr w:type="spellEnd"/>
      <w:r>
        <w:rPr>
          <w:rFonts w:ascii="Arial" w:hAnsi="Arial"/>
          <w:sz w:val="20"/>
          <w:szCs w:val="20"/>
        </w:rPr>
        <w:t xml:space="preserve"> and </w:t>
      </w:r>
      <w:r w:rsidR="00E01DAC" w:rsidRPr="00E01DAC">
        <w:rPr>
          <w:rFonts w:ascii="Arial" w:hAnsi="Arial"/>
          <w:sz w:val="20"/>
          <w:szCs w:val="20"/>
          <w:highlight w:val="yellow"/>
        </w:rPr>
        <w:t>cerebrospinal fluid (</w:t>
      </w:r>
      <w:r w:rsidRPr="00E01DAC">
        <w:rPr>
          <w:rFonts w:ascii="Arial" w:hAnsi="Arial"/>
          <w:sz w:val="20"/>
          <w:szCs w:val="20"/>
          <w:highlight w:val="yellow"/>
        </w:rPr>
        <w:t>CSF</w:t>
      </w:r>
      <w:r w:rsidR="00E01DAC" w:rsidRPr="00E01DAC">
        <w:rPr>
          <w:rFonts w:ascii="Arial" w:hAnsi="Arial"/>
          <w:sz w:val="20"/>
          <w:szCs w:val="20"/>
          <w:highlight w:val="yellow"/>
        </w:rPr>
        <w:t>)</w:t>
      </w:r>
      <w:r>
        <w:rPr>
          <w:rFonts w:ascii="Arial" w:hAnsi="Arial"/>
          <w:sz w:val="20"/>
          <w:szCs w:val="20"/>
        </w:rPr>
        <w:t xml:space="preserve"> drainage may also contribute to the pathology. In a longitudinal study in humans, there is an absence of a direct association between carotid stenosis and WMH or cognitive decline and instead a link with vascular stiffness [3</w:t>
      </w:r>
      <w:r w:rsidR="00BB6A45">
        <w:rPr>
          <w:rFonts w:ascii="Arial" w:hAnsi="Arial"/>
          <w:sz w:val="20"/>
          <w:szCs w:val="20"/>
        </w:rPr>
        <w:t>4</w:t>
      </w:r>
      <w:r>
        <w:rPr>
          <w:rFonts w:ascii="Arial" w:hAnsi="Arial"/>
          <w:sz w:val="20"/>
          <w:szCs w:val="20"/>
        </w:rPr>
        <w:t xml:space="preserve">]. </w:t>
      </w:r>
    </w:p>
    <w:p w:rsidR="00633BE1" w:rsidRDefault="007A747F">
      <w:pPr>
        <w:shd w:val="clear" w:color="auto" w:fill="FFFFFF"/>
        <w:spacing w:line="360" w:lineRule="auto"/>
        <w:jc w:val="both"/>
        <w:rPr>
          <w:rFonts w:ascii="Arial" w:eastAsia="Arial" w:hAnsi="Arial" w:cs="Arial"/>
          <w:sz w:val="20"/>
          <w:szCs w:val="20"/>
        </w:rPr>
      </w:pPr>
      <w:r>
        <w:rPr>
          <w:rFonts w:ascii="Arial" w:hAnsi="Arial"/>
          <w:sz w:val="20"/>
          <w:szCs w:val="20"/>
        </w:rPr>
        <w:t xml:space="preserve">Notably, these models of carotid stenosis and hypertension often lack the overt white matter lesions (WML) characteristic of SVD. However, WML are difficult to detect pathologically and a combination of different risk factors may be required to produce WML. As indicated above, the effects of </w:t>
      </w:r>
      <w:proofErr w:type="spellStart"/>
      <w:r>
        <w:rPr>
          <w:rFonts w:ascii="Arial" w:hAnsi="Arial"/>
          <w:sz w:val="20"/>
          <w:szCs w:val="20"/>
        </w:rPr>
        <w:t>hypoperfusion</w:t>
      </w:r>
      <w:proofErr w:type="spellEnd"/>
      <w:r>
        <w:rPr>
          <w:rFonts w:ascii="Arial" w:hAnsi="Arial"/>
          <w:sz w:val="20"/>
          <w:szCs w:val="20"/>
        </w:rPr>
        <w:t xml:space="preserve"> and diet have been studied in the SHRSP model [2</w:t>
      </w:r>
      <w:r w:rsidR="00BB6A45">
        <w:rPr>
          <w:rFonts w:ascii="Arial" w:hAnsi="Arial"/>
          <w:sz w:val="20"/>
          <w:szCs w:val="20"/>
        </w:rPr>
        <w:t>6</w:t>
      </w:r>
      <w:r>
        <w:rPr>
          <w:rFonts w:ascii="Arial" w:hAnsi="Arial"/>
          <w:sz w:val="20"/>
          <w:szCs w:val="20"/>
        </w:rPr>
        <w:t xml:space="preserve">] which exacerbate white matter changes, as compared to individual factors, and precipitate overt WML. Models with co-morbidities may more accurately reflect clinical SVD and be considered as a basis for testing therapeutic interventions. </w:t>
      </w:r>
    </w:p>
    <w:p w:rsidR="00633BE1" w:rsidRDefault="007A747F">
      <w:pPr>
        <w:spacing w:line="360" w:lineRule="auto"/>
        <w:jc w:val="both"/>
        <w:rPr>
          <w:rFonts w:ascii="Arial" w:eastAsia="Arial" w:hAnsi="Arial" w:cs="Arial"/>
          <w:sz w:val="20"/>
          <w:szCs w:val="20"/>
        </w:rPr>
      </w:pPr>
      <w:r>
        <w:rPr>
          <w:rFonts w:ascii="Arial" w:hAnsi="Arial"/>
          <w:sz w:val="20"/>
          <w:szCs w:val="20"/>
        </w:rPr>
        <w:t>A number of different mouse models that express highly penetrant gene mutations linked to familial SVD (</w:t>
      </w:r>
      <w:r w:rsidRPr="00AF5F7F">
        <w:rPr>
          <w:rFonts w:ascii="Arial" w:hAnsi="Arial"/>
          <w:i/>
          <w:sz w:val="20"/>
          <w:szCs w:val="20"/>
        </w:rPr>
        <w:t>NOTCH3</w:t>
      </w:r>
      <w:r>
        <w:rPr>
          <w:rFonts w:ascii="Arial" w:hAnsi="Arial"/>
          <w:sz w:val="20"/>
          <w:szCs w:val="20"/>
        </w:rPr>
        <w:t xml:space="preserve">, </w:t>
      </w:r>
      <w:r w:rsidRPr="00AF5F7F">
        <w:rPr>
          <w:rFonts w:ascii="Arial" w:hAnsi="Arial"/>
          <w:i/>
          <w:sz w:val="20"/>
          <w:szCs w:val="20"/>
        </w:rPr>
        <w:t xml:space="preserve">COL4A1, COL4A2, </w:t>
      </w:r>
      <w:proofErr w:type="gramStart"/>
      <w:r w:rsidRPr="00AF5F7F">
        <w:rPr>
          <w:rFonts w:ascii="Arial" w:hAnsi="Arial"/>
          <w:i/>
          <w:sz w:val="20"/>
          <w:szCs w:val="20"/>
        </w:rPr>
        <w:t>HTRA1</w:t>
      </w:r>
      <w:proofErr w:type="gramEnd"/>
      <w:r>
        <w:rPr>
          <w:rFonts w:ascii="Arial" w:hAnsi="Arial"/>
          <w:sz w:val="20"/>
          <w:szCs w:val="20"/>
        </w:rPr>
        <w:t>) have provided important insights into causal pathways related to these gene mutations. Interestingly, investigation of these models has now indicated that these different gene mutations may lead to common convergent pathways involving the impairment of extracellular matrix (ECM) function [3</w:t>
      </w:r>
      <w:r w:rsidR="00BB6A45">
        <w:rPr>
          <w:rFonts w:ascii="Arial" w:hAnsi="Arial"/>
          <w:sz w:val="20"/>
          <w:szCs w:val="20"/>
        </w:rPr>
        <w:t>5</w:t>
      </w:r>
      <w:r>
        <w:rPr>
          <w:rFonts w:ascii="Arial" w:hAnsi="Arial"/>
          <w:sz w:val="20"/>
          <w:szCs w:val="20"/>
        </w:rPr>
        <w:t xml:space="preserve">]. Further genome wide association studies (GWAS) have shown common variants associated with familial SVD, such as </w:t>
      </w:r>
      <w:r w:rsidRPr="00AF5F7F">
        <w:rPr>
          <w:rFonts w:ascii="Arial" w:hAnsi="Arial"/>
          <w:i/>
          <w:sz w:val="20"/>
          <w:szCs w:val="20"/>
        </w:rPr>
        <w:t>COL4A1/4A2</w:t>
      </w:r>
      <w:r>
        <w:rPr>
          <w:rFonts w:ascii="Arial" w:hAnsi="Arial"/>
          <w:sz w:val="20"/>
          <w:szCs w:val="20"/>
        </w:rPr>
        <w:t>, are also risk factors for common sporadic SVD</w:t>
      </w:r>
      <w:r w:rsidR="00BB6A45">
        <w:rPr>
          <w:rFonts w:ascii="Arial" w:hAnsi="Arial"/>
          <w:sz w:val="20"/>
          <w:szCs w:val="20"/>
        </w:rPr>
        <w:t xml:space="preserve"> [36</w:t>
      </w:r>
      <w:r w:rsidR="008C1A07">
        <w:rPr>
          <w:rFonts w:ascii="Arial" w:hAnsi="Arial"/>
          <w:sz w:val="20"/>
          <w:szCs w:val="20"/>
        </w:rPr>
        <w:t>]</w:t>
      </w:r>
      <w:r>
        <w:rPr>
          <w:rFonts w:ascii="Arial" w:hAnsi="Arial"/>
          <w:sz w:val="20"/>
          <w:szCs w:val="20"/>
        </w:rPr>
        <w:t xml:space="preserve">. Thus, an emerging view is that these models may be useful for probing mechanisms important not only in rare monogenic forms of SVD, but also in the more common sporadic forms of SVD, opening up avenues of potential therapeutic intervention. </w:t>
      </w:r>
    </w:p>
    <w:p w:rsidR="00633BE1" w:rsidRDefault="007A747F">
      <w:pPr>
        <w:spacing w:line="360" w:lineRule="auto"/>
        <w:jc w:val="both"/>
        <w:rPr>
          <w:rFonts w:ascii="Arial" w:eastAsia="Arial" w:hAnsi="Arial" w:cs="Arial"/>
          <w:sz w:val="20"/>
          <w:szCs w:val="20"/>
        </w:rPr>
      </w:pPr>
      <w:r>
        <w:rPr>
          <w:rFonts w:ascii="Arial" w:hAnsi="Arial"/>
          <w:sz w:val="20"/>
          <w:szCs w:val="20"/>
        </w:rPr>
        <w:t>Both vascular and Alzheimer's disease pathologies appear to work synergistically to promote neurodegeneration and cognitive impairments [3</w:t>
      </w:r>
      <w:r w:rsidR="00BB6A45">
        <w:rPr>
          <w:rFonts w:ascii="Arial" w:hAnsi="Arial"/>
          <w:sz w:val="20"/>
          <w:szCs w:val="20"/>
        </w:rPr>
        <w:t>7</w:t>
      </w:r>
      <w:r>
        <w:rPr>
          <w:rFonts w:ascii="Arial" w:hAnsi="Arial"/>
          <w:sz w:val="20"/>
          <w:szCs w:val="20"/>
        </w:rPr>
        <w:t xml:space="preserve">]. Further, there is considerable overlap between risk factors for cerebral microvascular disease, cardiovascular disease and Alzheimer’s disease, and yet the synergies between these areas are so far largely unexplored in models.  Animal models could provide a powerful basis to tease out molecular interactions. Amyloid is believed to be a key driver of the pathophysiology of AD so most work has focused on models that accumulate amyloid in the brain. Rodents do not naturally develop and deposit amyloid, but genetically modified mice were developed that </w:t>
      </w:r>
      <w:proofErr w:type="spellStart"/>
      <w:r>
        <w:rPr>
          <w:rFonts w:ascii="Arial" w:hAnsi="Arial"/>
          <w:sz w:val="20"/>
          <w:szCs w:val="20"/>
        </w:rPr>
        <w:t>harbour</w:t>
      </w:r>
      <w:proofErr w:type="spellEnd"/>
      <w:r>
        <w:rPr>
          <w:rFonts w:ascii="Arial" w:hAnsi="Arial"/>
          <w:sz w:val="20"/>
          <w:szCs w:val="20"/>
        </w:rPr>
        <w:t xml:space="preserve"> mutations in human amyloid precursor protein associated with familial forms of AD (</w:t>
      </w:r>
      <w:proofErr w:type="spellStart"/>
      <w:r>
        <w:rPr>
          <w:rFonts w:ascii="Arial" w:hAnsi="Arial"/>
          <w:sz w:val="20"/>
          <w:szCs w:val="20"/>
        </w:rPr>
        <w:t>TgAPP</w:t>
      </w:r>
      <w:proofErr w:type="spellEnd"/>
      <w:r>
        <w:rPr>
          <w:rFonts w:ascii="Arial" w:hAnsi="Arial"/>
          <w:sz w:val="20"/>
          <w:szCs w:val="20"/>
        </w:rPr>
        <w:t xml:space="preserve">) and that lead to age-dependent accumulation of amyloid. The study of these </w:t>
      </w:r>
      <w:proofErr w:type="spellStart"/>
      <w:r>
        <w:rPr>
          <w:rFonts w:ascii="Arial" w:hAnsi="Arial"/>
          <w:sz w:val="20"/>
          <w:szCs w:val="20"/>
        </w:rPr>
        <w:t>TgAPP</w:t>
      </w:r>
      <w:proofErr w:type="spellEnd"/>
      <w:r>
        <w:rPr>
          <w:rFonts w:ascii="Arial" w:hAnsi="Arial"/>
          <w:sz w:val="20"/>
          <w:szCs w:val="20"/>
        </w:rPr>
        <w:t xml:space="preserve"> models revealed that a prominent cerebrovascular dysfunction occurs prior to the onset of amyloid deposition, which would be consistent with impaired </w:t>
      </w:r>
      <w:proofErr w:type="spellStart"/>
      <w:r>
        <w:rPr>
          <w:rFonts w:ascii="Arial" w:hAnsi="Arial"/>
          <w:sz w:val="20"/>
          <w:szCs w:val="20"/>
        </w:rPr>
        <w:t>vasoreactivity</w:t>
      </w:r>
      <w:proofErr w:type="spellEnd"/>
      <w:r>
        <w:rPr>
          <w:rFonts w:ascii="Arial" w:hAnsi="Arial"/>
          <w:sz w:val="20"/>
          <w:szCs w:val="20"/>
        </w:rPr>
        <w:t xml:space="preserve"> and reduced CBF seen in AD patients [3</w:t>
      </w:r>
      <w:r w:rsidR="00BB6A45">
        <w:rPr>
          <w:rFonts w:ascii="Arial" w:hAnsi="Arial"/>
          <w:sz w:val="20"/>
          <w:szCs w:val="20"/>
        </w:rPr>
        <w:t>7</w:t>
      </w:r>
      <w:r>
        <w:rPr>
          <w:rFonts w:ascii="Arial" w:hAnsi="Arial"/>
          <w:sz w:val="20"/>
          <w:szCs w:val="20"/>
        </w:rPr>
        <w:t xml:space="preserve">].  </w:t>
      </w:r>
      <w:proofErr w:type="spellStart"/>
      <w:r>
        <w:rPr>
          <w:rFonts w:ascii="Arial" w:hAnsi="Arial"/>
          <w:sz w:val="20"/>
          <w:szCs w:val="20"/>
        </w:rPr>
        <w:t>TgAPP</w:t>
      </w:r>
      <w:proofErr w:type="spellEnd"/>
      <w:r>
        <w:rPr>
          <w:rFonts w:ascii="Arial" w:hAnsi="Arial"/>
          <w:sz w:val="20"/>
          <w:szCs w:val="20"/>
        </w:rPr>
        <w:t xml:space="preserve"> models are now being probed to study interactions with risk factors such as hypertension and high fat diet which in general have been shown to exacerbate the cerebrovascular dysfunction and progression of amyloid pathology [3</w:t>
      </w:r>
      <w:r w:rsidR="00BB6A45">
        <w:rPr>
          <w:rFonts w:ascii="Arial" w:hAnsi="Arial"/>
          <w:sz w:val="20"/>
          <w:szCs w:val="20"/>
        </w:rPr>
        <w:t>7</w:t>
      </w:r>
      <w:proofErr w:type="gramStart"/>
      <w:r>
        <w:rPr>
          <w:rFonts w:ascii="Arial" w:hAnsi="Arial"/>
          <w:sz w:val="20"/>
          <w:szCs w:val="20"/>
        </w:rPr>
        <w:t>,3</w:t>
      </w:r>
      <w:r w:rsidR="00BB6A45">
        <w:rPr>
          <w:rFonts w:ascii="Arial" w:hAnsi="Arial"/>
          <w:sz w:val="20"/>
          <w:szCs w:val="20"/>
        </w:rPr>
        <w:t>8</w:t>
      </w:r>
      <w:proofErr w:type="gramEnd"/>
      <w:r>
        <w:rPr>
          <w:rFonts w:ascii="Arial" w:hAnsi="Arial"/>
          <w:sz w:val="20"/>
          <w:szCs w:val="20"/>
        </w:rPr>
        <w:t xml:space="preserve">]. </w:t>
      </w:r>
    </w:p>
    <w:p w:rsidR="00633BE1" w:rsidRDefault="007A747F">
      <w:pPr>
        <w:spacing w:after="0" w:line="360" w:lineRule="auto"/>
        <w:jc w:val="both"/>
        <w:rPr>
          <w:rFonts w:ascii="Arial" w:eastAsia="Arial" w:hAnsi="Arial" w:cs="Arial"/>
          <w:sz w:val="20"/>
          <w:szCs w:val="20"/>
        </w:rPr>
      </w:pPr>
      <w:r>
        <w:rPr>
          <w:rFonts w:ascii="Arial" w:hAnsi="Arial"/>
          <w:sz w:val="20"/>
          <w:szCs w:val="20"/>
        </w:rPr>
        <w:lastRenderedPageBreak/>
        <w:t>Across the various mode</w:t>
      </w:r>
      <w:r w:rsidR="00AF5F7F">
        <w:rPr>
          <w:rFonts w:ascii="Arial" w:hAnsi="Arial"/>
          <w:sz w:val="20"/>
          <w:szCs w:val="20"/>
        </w:rPr>
        <w:t xml:space="preserve">ls, vascular </w:t>
      </w:r>
      <w:proofErr w:type="spellStart"/>
      <w:r w:rsidR="00AF5F7F">
        <w:rPr>
          <w:rFonts w:ascii="Arial" w:hAnsi="Arial"/>
          <w:sz w:val="20"/>
          <w:szCs w:val="20"/>
        </w:rPr>
        <w:t>haemodynamics</w:t>
      </w:r>
      <w:proofErr w:type="spellEnd"/>
      <w:r w:rsidR="00AF5F7F">
        <w:rPr>
          <w:rFonts w:ascii="Arial" w:hAnsi="Arial"/>
          <w:sz w:val="20"/>
          <w:szCs w:val="20"/>
        </w:rPr>
        <w:t xml:space="preserve"> and NGVU</w:t>
      </w:r>
      <w:r>
        <w:rPr>
          <w:rFonts w:ascii="Arial" w:hAnsi="Arial"/>
          <w:sz w:val="20"/>
          <w:szCs w:val="20"/>
        </w:rPr>
        <w:t xml:space="preserve"> coupling are impaired [see 28] and related to breakdown in cell-cell communication and </w:t>
      </w:r>
      <w:proofErr w:type="spellStart"/>
      <w:r>
        <w:rPr>
          <w:rFonts w:ascii="Arial" w:hAnsi="Arial"/>
          <w:sz w:val="20"/>
          <w:szCs w:val="20"/>
        </w:rPr>
        <w:t>signalling</w:t>
      </w:r>
      <w:proofErr w:type="spellEnd"/>
      <w:r>
        <w:rPr>
          <w:rFonts w:ascii="Arial" w:hAnsi="Arial"/>
          <w:sz w:val="20"/>
          <w:szCs w:val="20"/>
        </w:rPr>
        <w:t xml:space="preserve"> within the </w:t>
      </w:r>
      <w:r w:rsidR="00AF5F7F">
        <w:rPr>
          <w:rFonts w:ascii="Arial" w:hAnsi="Arial"/>
          <w:sz w:val="20"/>
          <w:szCs w:val="20"/>
        </w:rPr>
        <w:t>NGVU</w:t>
      </w:r>
      <w:r>
        <w:rPr>
          <w:rFonts w:ascii="Arial" w:hAnsi="Arial"/>
          <w:sz w:val="20"/>
          <w:szCs w:val="20"/>
        </w:rPr>
        <w:t xml:space="preserve"> and supporting </w:t>
      </w:r>
      <w:r w:rsidR="00AF5F7F">
        <w:rPr>
          <w:rFonts w:ascii="Arial" w:hAnsi="Arial"/>
          <w:sz w:val="20"/>
          <w:szCs w:val="20"/>
        </w:rPr>
        <w:t>ECM</w:t>
      </w:r>
      <w:r>
        <w:rPr>
          <w:rFonts w:ascii="Arial" w:hAnsi="Arial"/>
          <w:sz w:val="20"/>
          <w:szCs w:val="20"/>
        </w:rPr>
        <w:t xml:space="preserve">. Whilst animal models are limited in their ability to fully recapitulate human SVD, they remain pertinent to tease out specific questions that are impossible to address in human studies and to identify molecular targets. </w:t>
      </w:r>
    </w:p>
    <w:p w:rsidR="00633BE1" w:rsidRDefault="00633BE1">
      <w:pPr>
        <w:spacing w:after="0" w:line="240" w:lineRule="auto"/>
        <w:ind w:right="1819"/>
        <w:rPr>
          <w:rFonts w:ascii="Arial" w:eastAsia="Arial" w:hAnsi="Arial" w:cs="Arial"/>
          <w:b/>
          <w:bCs/>
          <w:sz w:val="20"/>
          <w:szCs w:val="20"/>
        </w:rPr>
      </w:pPr>
    </w:p>
    <w:p w:rsidR="00633BE1" w:rsidRDefault="00633BE1">
      <w:pPr>
        <w:ind w:right="260"/>
        <w:rPr>
          <w:rFonts w:ascii="Arial" w:eastAsia="Arial" w:hAnsi="Arial" w:cs="Arial"/>
          <w:b/>
          <w:bCs/>
          <w:sz w:val="20"/>
          <w:szCs w:val="20"/>
        </w:rPr>
      </w:pPr>
    </w:p>
    <w:p w:rsidR="00633BE1" w:rsidRDefault="00334161">
      <w:pPr>
        <w:ind w:right="260"/>
        <w:rPr>
          <w:rFonts w:ascii="Arial" w:eastAsia="Arial" w:hAnsi="Arial" w:cs="Arial"/>
          <w:b/>
          <w:bCs/>
          <w:sz w:val="20"/>
          <w:szCs w:val="20"/>
        </w:rPr>
      </w:pPr>
      <w:r>
        <w:rPr>
          <w:rFonts w:ascii="Arial" w:hAnsi="Arial"/>
          <w:b/>
          <w:bCs/>
          <w:sz w:val="20"/>
          <w:szCs w:val="20"/>
        </w:rPr>
        <w:t>MECHANISMS RELEVANT</w:t>
      </w:r>
      <w:r w:rsidR="007A747F">
        <w:rPr>
          <w:rFonts w:ascii="Arial" w:hAnsi="Arial"/>
          <w:b/>
          <w:bCs/>
          <w:sz w:val="20"/>
          <w:szCs w:val="20"/>
        </w:rPr>
        <w:t xml:space="preserve"> TO CEREBRAL VASCULAR DISEASE</w:t>
      </w:r>
    </w:p>
    <w:p w:rsidR="003F2C30" w:rsidRDefault="003F2C30" w:rsidP="003F2C30">
      <w:pPr>
        <w:pStyle w:val="CommentText"/>
        <w:spacing w:line="360" w:lineRule="auto"/>
        <w:jc w:val="both"/>
        <w:rPr>
          <w:rFonts w:ascii="Arial" w:hAnsi="Arial" w:cs="Arial"/>
        </w:rPr>
      </w:pPr>
    </w:p>
    <w:p w:rsidR="003F2C30" w:rsidRDefault="00F66470" w:rsidP="003F2C30">
      <w:pPr>
        <w:ind w:right="260"/>
        <w:rPr>
          <w:rFonts w:ascii="Arial" w:eastAsia="Arial" w:hAnsi="Arial" w:cs="Arial"/>
          <w:b/>
          <w:bCs/>
          <w:sz w:val="20"/>
          <w:szCs w:val="20"/>
        </w:rPr>
      </w:pPr>
      <w:r>
        <w:rPr>
          <w:rFonts w:ascii="Arial" w:hAnsi="Arial"/>
          <w:b/>
          <w:bCs/>
          <w:sz w:val="20"/>
          <w:szCs w:val="20"/>
        </w:rPr>
        <w:t>Figure 2</w:t>
      </w:r>
      <w:r w:rsidR="003F2C30">
        <w:rPr>
          <w:rFonts w:ascii="Arial" w:hAnsi="Arial"/>
          <w:b/>
          <w:bCs/>
          <w:sz w:val="20"/>
          <w:szCs w:val="20"/>
        </w:rPr>
        <w:t xml:space="preserve">: </w:t>
      </w:r>
      <w:r w:rsidR="003F2C30" w:rsidRPr="00BD5D5D">
        <w:rPr>
          <w:rFonts w:ascii="Arial" w:hAnsi="Arial"/>
          <w:b/>
          <w:bCs/>
          <w:sz w:val="20"/>
          <w:szCs w:val="20"/>
          <w:highlight w:val="yellow"/>
        </w:rPr>
        <w:t>Mechanisms relevant to cerebral vascular disease</w:t>
      </w:r>
    </w:p>
    <w:p w:rsidR="003F2C30" w:rsidRPr="00F609E3" w:rsidRDefault="003F2C30" w:rsidP="003F2C30">
      <w:pPr>
        <w:ind w:right="260"/>
        <w:jc w:val="both"/>
        <w:rPr>
          <w:rFonts w:ascii="Arial" w:eastAsia="Arial" w:hAnsi="Arial" w:cs="Arial"/>
          <w:sz w:val="20"/>
          <w:szCs w:val="20"/>
        </w:rPr>
      </w:pPr>
      <w:r w:rsidRPr="00980D74">
        <w:rPr>
          <w:rFonts w:ascii="Arial" w:hAnsi="Arial" w:cs="Arial"/>
          <w:sz w:val="20"/>
          <w:szCs w:val="20"/>
          <w:highlight w:val="yellow"/>
        </w:rPr>
        <w:t xml:space="preserve">An outline of </w:t>
      </w:r>
      <w:r w:rsidRPr="00980D74">
        <w:rPr>
          <w:rFonts w:ascii="Arial" w:hAnsi="Arial"/>
          <w:bCs/>
          <w:sz w:val="20"/>
          <w:szCs w:val="20"/>
          <w:highlight w:val="yellow"/>
        </w:rPr>
        <w:t>mechanisms relevant to cerebral vascular disease a</w:t>
      </w:r>
      <w:r w:rsidRPr="00980D74">
        <w:rPr>
          <w:rFonts w:ascii="Arial" w:hAnsi="Arial" w:cs="Arial"/>
          <w:sz w:val="20"/>
          <w:szCs w:val="20"/>
          <w:highlight w:val="yellow"/>
        </w:rPr>
        <w:t>nd VCI. These mechanisms were highlighted during the workshop and described</w:t>
      </w:r>
      <w:r>
        <w:rPr>
          <w:rFonts w:ascii="Arial" w:hAnsi="Arial" w:cs="Arial"/>
          <w:sz w:val="20"/>
          <w:szCs w:val="20"/>
          <w:highlight w:val="yellow"/>
        </w:rPr>
        <w:t xml:space="preserve"> in more detail </w:t>
      </w:r>
      <w:r w:rsidRPr="00BD5D5D">
        <w:rPr>
          <w:rFonts w:ascii="Arial" w:hAnsi="Arial" w:cs="Arial"/>
          <w:sz w:val="20"/>
          <w:szCs w:val="20"/>
          <w:highlight w:val="yellow"/>
        </w:rPr>
        <w:t>in the text. In general, downstream of risk factors, a cascade of key events are indicated, of which some may be considered as primary events (</w:t>
      </w:r>
      <w:proofErr w:type="spellStart"/>
      <w:r w:rsidRPr="00BD5D5D">
        <w:rPr>
          <w:rFonts w:ascii="Arial" w:hAnsi="Arial" w:cs="Arial"/>
          <w:sz w:val="20"/>
          <w:szCs w:val="20"/>
          <w:highlight w:val="yellow"/>
        </w:rPr>
        <w:t>eg</w:t>
      </w:r>
      <w:proofErr w:type="spellEnd"/>
      <w:r w:rsidRPr="00BD5D5D">
        <w:rPr>
          <w:rFonts w:ascii="Arial" w:hAnsi="Arial" w:cs="Arial"/>
          <w:sz w:val="20"/>
          <w:szCs w:val="20"/>
          <w:highlight w:val="yellow"/>
        </w:rPr>
        <w:t xml:space="preserve"> endothelial changes, inflammation, oxidative stress) and may also be bidirectional, leading to cognitive impairment.</w:t>
      </w:r>
      <w:r w:rsidR="00AF5F7F" w:rsidRPr="00BD5D5D">
        <w:rPr>
          <w:rFonts w:ascii="Arial" w:hAnsi="Arial" w:cs="Arial"/>
          <w:sz w:val="20"/>
          <w:szCs w:val="20"/>
          <w:highlight w:val="yellow"/>
        </w:rPr>
        <w:t xml:space="preserve"> (Abbreviations: BBB, blood brain barrier, MMP, matrix metalloproteinase)</w:t>
      </w:r>
    </w:p>
    <w:p w:rsidR="003F2C30" w:rsidRDefault="003F2C30" w:rsidP="003F2C30">
      <w:pPr>
        <w:ind w:right="260"/>
        <w:rPr>
          <w:rFonts w:ascii="Arial" w:eastAsia="Arial" w:hAnsi="Arial" w:cs="Arial"/>
          <w:b/>
          <w:bCs/>
          <w:sz w:val="20"/>
          <w:szCs w:val="20"/>
        </w:rPr>
      </w:pPr>
    </w:p>
    <w:p w:rsidR="003F2C30" w:rsidRDefault="003F2C30" w:rsidP="003F2C30">
      <w:pPr>
        <w:ind w:right="260"/>
        <w:rPr>
          <w:rFonts w:ascii="Arial" w:eastAsia="Arial" w:hAnsi="Arial" w:cs="Arial"/>
          <w:b/>
          <w:bCs/>
          <w:sz w:val="20"/>
          <w:szCs w:val="20"/>
        </w:rPr>
      </w:pPr>
    </w:p>
    <w:p w:rsidR="003F2C30" w:rsidRDefault="003F2C30" w:rsidP="003F2C30">
      <w:pPr>
        <w:ind w:right="260"/>
        <w:rPr>
          <w:rFonts w:ascii="Arial" w:eastAsia="Arial" w:hAnsi="Arial" w:cs="Arial"/>
          <w:b/>
          <w:bCs/>
          <w:sz w:val="20"/>
          <w:szCs w:val="20"/>
        </w:rPr>
      </w:pPr>
      <w:r>
        <w:rPr>
          <w:rFonts w:ascii="Arial" w:eastAsia="Arial" w:hAnsi="Arial" w:cs="Arial"/>
          <w:b/>
          <w:bCs/>
          <w:noProof/>
          <w:sz w:val="20"/>
          <w:szCs w:val="20"/>
          <w:lang w:val="en-GB"/>
        </w:rPr>
        <w:drawing>
          <wp:inline distT="0" distB="0" distL="0" distR="0" wp14:anchorId="2A5B89D9" wp14:editId="14C4016F">
            <wp:extent cx="6641381" cy="561157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orkshop Summary Figure (002).png"/>
                    <pic:cNvPicPr>
                      <a:picLocks noChangeAspect="1"/>
                    </pic:cNvPicPr>
                  </pic:nvPicPr>
                  <pic:blipFill>
                    <a:blip r:embed="rId13" cstate="print">
                      <a:extLst/>
                    </a:blip>
                    <a:stretch>
                      <a:fillRect/>
                    </a:stretch>
                  </pic:blipFill>
                  <pic:spPr>
                    <a:xfrm>
                      <a:off x="0" y="0"/>
                      <a:ext cx="6641381" cy="5611572"/>
                    </a:xfrm>
                    <a:prstGeom prst="rect">
                      <a:avLst/>
                    </a:prstGeom>
                    <a:ln w="12700" cap="flat">
                      <a:noFill/>
                      <a:miter lim="400000"/>
                    </a:ln>
                    <a:effectLst/>
                  </pic:spPr>
                </pic:pic>
              </a:graphicData>
            </a:graphic>
          </wp:inline>
        </w:drawing>
      </w:r>
    </w:p>
    <w:p w:rsidR="00C56299" w:rsidRDefault="003F2C30" w:rsidP="003F2C30">
      <w:pPr>
        <w:pStyle w:val="CommentText"/>
        <w:spacing w:line="360" w:lineRule="auto"/>
        <w:jc w:val="both"/>
        <w:rPr>
          <w:rFonts w:ascii="Arial" w:hAnsi="Arial" w:cs="Arial"/>
        </w:rPr>
      </w:pPr>
      <w:r>
        <w:rPr>
          <w:rFonts w:ascii="Arial Unicode MS" w:eastAsia="Arial Unicode MS" w:hAnsi="Arial Unicode MS" w:cs="Arial Unicode MS"/>
        </w:rPr>
        <w:br w:type="page"/>
      </w:r>
    </w:p>
    <w:p w:rsidR="00633BE1" w:rsidRDefault="007A747F">
      <w:pPr>
        <w:numPr>
          <w:ilvl w:val="0"/>
          <w:numId w:val="4"/>
        </w:numPr>
        <w:spacing w:line="240" w:lineRule="auto"/>
        <w:ind w:right="260"/>
        <w:rPr>
          <w:rFonts w:ascii="Arial" w:eastAsia="Arial" w:hAnsi="Arial" w:cs="Arial"/>
          <w:b/>
          <w:bCs/>
          <w:sz w:val="20"/>
          <w:szCs w:val="20"/>
        </w:rPr>
      </w:pPr>
      <w:r>
        <w:rPr>
          <w:rFonts w:ascii="Arial" w:hAnsi="Arial"/>
          <w:b/>
          <w:bCs/>
          <w:sz w:val="20"/>
          <w:szCs w:val="20"/>
        </w:rPr>
        <w:lastRenderedPageBreak/>
        <w:t xml:space="preserve">Endothelial-related mechanisms </w:t>
      </w:r>
    </w:p>
    <w:p w:rsidR="00633BE1" w:rsidRDefault="00801E46">
      <w:pPr>
        <w:spacing w:line="360" w:lineRule="auto"/>
        <w:jc w:val="both"/>
        <w:rPr>
          <w:rFonts w:ascii="Arial" w:eastAsia="Arial" w:hAnsi="Arial" w:cs="Arial"/>
          <w:sz w:val="20"/>
          <w:szCs w:val="20"/>
        </w:rPr>
      </w:pPr>
      <w:r>
        <w:rPr>
          <w:rFonts w:ascii="Arial" w:hAnsi="Arial"/>
          <w:sz w:val="20"/>
          <w:szCs w:val="20"/>
        </w:rPr>
        <w:t>The e</w:t>
      </w:r>
      <w:r w:rsidR="007A747F">
        <w:rPr>
          <w:rFonts w:ascii="Arial" w:hAnsi="Arial"/>
          <w:sz w:val="20"/>
          <w:szCs w:val="20"/>
        </w:rPr>
        <w:t>xact molecular and cellular mechanisms underlying cerebral microvascular disease remain elusive, but endothelial dysfunction seems to be especially important.  Cerebral endothelial cells regulate vascular tone and blood flow, protect against thrombosis, inflammation and fibrosis, control exchange across the blood-brain barrier, modulate innate immunity and influence clearance of amyloid peptides [3</w:t>
      </w:r>
      <w:r w:rsidR="00BB6A45">
        <w:rPr>
          <w:rFonts w:ascii="Arial" w:hAnsi="Arial"/>
          <w:sz w:val="20"/>
          <w:szCs w:val="20"/>
        </w:rPr>
        <w:t>9</w:t>
      </w:r>
      <w:proofErr w:type="gramStart"/>
      <w:r w:rsidR="007A747F">
        <w:rPr>
          <w:rFonts w:ascii="Arial" w:hAnsi="Arial"/>
          <w:sz w:val="20"/>
          <w:szCs w:val="20"/>
        </w:rPr>
        <w:t>,</w:t>
      </w:r>
      <w:r w:rsidR="00BB6A45">
        <w:rPr>
          <w:rFonts w:ascii="Arial" w:hAnsi="Arial"/>
          <w:sz w:val="20"/>
          <w:szCs w:val="20"/>
        </w:rPr>
        <w:t>40</w:t>
      </w:r>
      <w:proofErr w:type="gramEnd"/>
      <w:r w:rsidR="007A747F">
        <w:rPr>
          <w:rFonts w:ascii="Arial" w:hAnsi="Arial"/>
          <w:sz w:val="20"/>
          <w:szCs w:val="20"/>
        </w:rPr>
        <w:t xml:space="preserve">]. In addition, and unique to the cerebrovascular system, the microvascular endothelium is critically involved in blood brain function and neuroprotection, through </w:t>
      </w:r>
      <w:proofErr w:type="spellStart"/>
      <w:r w:rsidR="007A747F">
        <w:rPr>
          <w:rFonts w:ascii="Arial" w:hAnsi="Arial"/>
          <w:sz w:val="20"/>
          <w:szCs w:val="20"/>
        </w:rPr>
        <w:t>autoregulatory</w:t>
      </w:r>
      <w:proofErr w:type="spellEnd"/>
      <w:r w:rsidR="007A747F">
        <w:rPr>
          <w:rFonts w:ascii="Arial" w:hAnsi="Arial"/>
          <w:sz w:val="20"/>
          <w:szCs w:val="20"/>
        </w:rPr>
        <w:t xml:space="preserve"> mechanisms that protect against barotrauma. Consequences of cerebrovascular </w:t>
      </w:r>
      <w:proofErr w:type="spellStart"/>
      <w:r w:rsidR="007A747F">
        <w:rPr>
          <w:rFonts w:ascii="Arial" w:hAnsi="Arial"/>
          <w:sz w:val="20"/>
          <w:szCs w:val="20"/>
        </w:rPr>
        <w:t>autoregulatory</w:t>
      </w:r>
      <w:proofErr w:type="spellEnd"/>
      <w:r w:rsidR="007A747F">
        <w:rPr>
          <w:rFonts w:ascii="Arial" w:hAnsi="Arial"/>
          <w:sz w:val="20"/>
          <w:szCs w:val="20"/>
        </w:rPr>
        <w:t xml:space="preserve"> dysfunction include structural injury to capillaries, microvascular rarefaction, exaggerated disruption of the blood brain barrier, </w:t>
      </w:r>
      <w:proofErr w:type="spellStart"/>
      <w:r w:rsidR="007A747F">
        <w:rPr>
          <w:rFonts w:ascii="Arial" w:hAnsi="Arial"/>
          <w:sz w:val="20"/>
          <w:szCs w:val="20"/>
        </w:rPr>
        <w:t>neuroinflammation</w:t>
      </w:r>
      <w:proofErr w:type="spellEnd"/>
      <w:r w:rsidR="007A747F">
        <w:rPr>
          <w:rFonts w:ascii="Arial" w:hAnsi="Arial"/>
          <w:sz w:val="20"/>
          <w:szCs w:val="20"/>
        </w:rPr>
        <w:t xml:space="preserve">, neurodegeneration and increased susceptibility to intracerebral </w:t>
      </w:r>
      <w:proofErr w:type="spellStart"/>
      <w:r w:rsidR="007A747F">
        <w:rPr>
          <w:rFonts w:ascii="Arial" w:hAnsi="Arial"/>
          <w:sz w:val="20"/>
          <w:szCs w:val="20"/>
        </w:rPr>
        <w:t>haemorrhage</w:t>
      </w:r>
      <w:proofErr w:type="spellEnd"/>
      <w:r w:rsidR="007A747F">
        <w:rPr>
          <w:rFonts w:ascii="Arial" w:hAnsi="Arial"/>
          <w:sz w:val="20"/>
          <w:szCs w:val="20"/>
        </w:rPr>
        <w:t>. This link between impaired autoregulation and downstream microvascular injury has been demonstrated experimentally and clinically.</w:t>
      </w:r>
    </w:p>
    <w:p w:rsidR="00633BE1" w:rsidRDefault="007A747F">
      <w:pPr>
        <w:spacing w:line="360" w:lineRule="auto"/>
        <w:jc w:val="both"/>
        <w:rPr>
          <w:rFonts w:ascii="Arial" w:eastAsia="Arial" w:hAnsi="Arial" w:cs="Arial"/>
          <w:sz w:val="20"/>
          <w:szCs w:val="20"/>
        </w:rPr>
      </w:pPr>
      <w:r>
        <w:rPr>
          <w:rFonts w:ascii="Arial" w:hAnsi="Arial"/>
          <w:sz w:val="20"/>
          <w:szCs w:val="20"/>
        </w:rPr>
        <w:t xml:space="preserve">Endothelial-cell </w:t>
      </w:r>
      <w:r w:rsidR="00EF2DFE">
        <w:rPr>
          <w:rFonts w:ascii="Arial" w:hAnsi="Arial"/>
          <w:sz w:val="20"/>
          <w:szCs w:val="20"/>
        </w:rPr>
        <w:t xml:space="preserve">(EC) </w:t>
      </w:r>
      <w:proofErr w:type="spellStart"/>
      <w:r>
        <w:rPr>
          <w:rFonts w:ascii="Arial" w:hAnsi="Arial"/>
          <w:sz w:val="20"/>
          <w:szCs w:val="20"/>
        </w:rPr>
        <w:t>signalling</w:t>
      </w:r>
      <w:proofErr w:type="spellEnd"/>
      <w:r>
        <w:rPr>
          <w:rFonts w:ascii="Arial" w:hAnsi="Arial"/>
          <w:sz w:val="20"/>
          <w:szCs w:val="20"/>
        </w:rPr>
        <w:t xml:space="preserve"> is mediated through production of numerous endothelial cell-derived vasoactive agents, including nitric oxide (NO), endothelium-derived hyperpolarizing factors (EDHF), endothelium-derived relaxing factors (EDRF), eicosanoid mediators (EETs, HETEs), prostaglandins, and endothelin-1 (ET-1) [</w:t>
      </w:r>
      <w:r w:rsidR="00BB6A45">
        <w:rPr>
          <w:rFonts w:ascii="Arial" w:hAnsi="Arial"/>
          <w:sz w:val="20"/>
          <w:szCs w:val="20"/>
        </w:rPr>
        <w:t>41</w:t>
      </w:r>
      <w:r>
        <w:rPr>
          <w:rFonts w:ascii="Arial" w:hAnsi="Arial"/>
          <w:sz w:val="20"/>
          <w:szCs w:val="20"/>
        </w:rPr>
        <w:t>,4</w:t>
      </w:r>
      <w:r w:rsidR="00BB6A45">
        <w:rPr>
          <w:rFonts w:ascii="Arial" w:hAnsi="Arial"/>
          <w:sz w:val="20"/>
          <w:szCs w:val="20"/>
        </w:rPr>
        <w:t>2</w:t>
      </w:r>
      <w:r>
        <w:rPr>
          <w:rFonts w:ascii="Arial" w:hAnsi="Arial"/>
          <w:sz w:val="20"/>
          <w:szCs w:val="20"/>
        </w:rPr>
        <w:t>]. Endothelial-derived NO is not only a potent vasodilator, but also inhibits platelet aggregation inflammation, apoptosis, fibrosis and vascular smooth muscle cell proliferation as well as modulates mitochondrial function, neuronal metabolism and synaptic transmission [4</w:t>
      </w:r>
      <w:r w:rsidR="00BB6A45">
        <w:rPr>
          <w:rFonts w:ascii="Arial" w:hAnsi="Arial"/>
          <w:sz w:val="20"/>
          <w:szCs w:val="20"/>
        </w:rPr>
        <w:t>3</w:t>
      </w:r>
      <w:r>
        <w:rPr>
          <w:rFonts w:ascii="Arial" w:hAnsi="Arial"/>
          <w:sz w:val="20"/>
          <w:szCs w:val="20"/>
        </w:rPr>
        <w:t>]. Cerebrovascular endothelial cells possess reactive oxygen species (ROS)-generating enzymes, such as NADPH oxidases (</w:t>
      </w:r>
      <w:proofErr w:type="spellStart"/>
      <w:r>
        <w:rPr>
          <w:rFonts w:ascii="Arial" w:hAnsi="Arial"/>
          <w:sz w:val="20"/>
          <w:szCs w:val="20"/>
        </w:rPr>
        <w:t>Nox</w:t>
      </w:r>
      <w:proofErr w:type="spellEnd"/>
      <w:r>
        <w:rPr>
          <w:rFonts w:ascii="Arial" w:hAnsi="Arial"/>
          <w:sz w:val="20"/>
          <w:szCs w:val="20"/>
        </w:rPr>
        <w:t xml:space="preserve">) and mitochondrial oxidases that produce superoxide and hydrogen peroxide, important in redox </w:t>
      </w:r>
      <w:proofErr w:type="spellStart"/>
      <w:r>
        <w:rPr>
          <w:rFonts w:ascii="Arial" w:hAnsi="Arial"/>
          <w:sz w:val="20"/>
          <w:szCs w:val="20"/>
        </w:rPr>
        <w:t>signalling</w:t>
      </w:r>
      <w:proofErr w:type="spellEnd"/>
      <w:r>
        <w:rPr>
          <w:rFonts w:ascii="Arial" w:hAnsi="Arial"/>
          <w:sz w:val="20"/>
          <w:szCs w:val="20"/>
        </w:rPr>
        <w:t xml:space="preserve"> and endothelial function [4</w:t>
      </w:r>
      <w:r w:rsidR="00BB6A45">
        <w:rPr>
          <w:rFonts w:ascii="Arial" w:hAnsi="Arial"/>
          <w:sz w:val="20"/>
          <w:szCs w:val="20"/>
        </w:rPr>
        <w:t>4</w:t>
      </w:r>
      <w:proofErr w:type="gramStart"/>
      <w:r>
        <w:rPr>
          <w:rFonts w:ascii="Arial" w:hAnsi="Arial"/>
          <w:sz w:val="20"/>
          <w:szCs w:val="20"/>
        </w:rPr>
        <w:t>,4</w:t>
      </w:r>
      <w:r w:rsidR="00BB6A45">
        <w:rPr>
          <w:rFonts w:ascii="Arial" w:hAnsi="Arial"/>
          <w:sz w:val="20"/>
          <w:szCs w:val="20"/>
        </w:rPr>
        <w:t>5</w:t>
      </w:r>
      <w:proofErr w:type="gramEnd"/>
      <w:r>
        <w:rPr>
          <w:rFonts w:ascii="Arial" w:hAnsi="Arial"/>
          <w:sz w:val="20"/>
          <w:szCs w:val="20"/>
        </w:rPr>
        <w:t xml:space="preserve">] . Because the endothelium is in direct contact with blood flow, it ‘senses’ </w:t>
      </w:r>
      <w:proofErr w:type="spellStart"/>
      <w:r>
        <w:rPr>
          <w:rFonts w:ascii="Arial" w:hAnsi="Arial"/>
          <w:sz w:val="20"/>
          <w:szCs w:val="20"/>
        </w:rPr>
        <w:t>haemodynamic</w:t>
      </w:r>
      <w:proofErr w:type="spellEnd"/>
      <w:r>
        <w:rPr>
          <w:rFonts w:ascii="Arial" w:hAnsi="Arial"/>
          <w:sz w:val="20"/>
          <w:szCs w:val="20"/>
        </w:rPr>
        <w:t xml:space="preserve"> changes and adapts accordingly through production of EC-derived factors, such as NO, EDRF and </w:t>
      </w:r>
      <w:proofErr w:type="spellStart"/>
      <w:r>
        <w:rPr>
          <w:rFonts w:ascii="Arial" w:hAnsi="Arial"/>
          <w:sz w:val="20"/>
          <w:szCs w:val="20"/>
        </w:rPr>
        <w:t>prostacyclins</w:t>
      </w:r>
      <w:proofErr w:type="spellEnd"/>
      <w:r>
        <w:rPr>
          <w:rFonts w:ascii="Arial" w:hAnsi="Arial"/>
          <w:sz w:val="20"/>
          <w:szCs w:val="20"/>
        </w:rPr>
        <w:t xml:space="preserve"> to induce vasodilation and prevent vascular damage or ET-1 and </w:t>
      </w:r>
      <w:r>
        <w:rPr>
          <w:rFonts w:ascii="Arial" w:hAnsi="Arial"/>
          <w:color w:val="2E2E2E"/>
          <w:sz w:val="20"/>
          <w:szCs w:val="20"/>
          <w:u w:color="2E2E2E"/>
        </w:rPr>
        <w:t xml:space="preserve">20- </w:t>
      </w:r>
      <w:proofErr w:type="spellStart"/>
      <w:r>
        <w:rPr>
          <w:rFonts w:ascii="Arial" w:hAnsi="Arial"/>
          <w:color w:val="2E2E2E"/>
          <w:sz w:val="20"/>
          <w:szCs w:val="20"/>
          <w:u w:color="2E2E2E"/>
        </w:rPr>
        <w:t>hydroxyeicosatetraenoic</w:t>
      </w:r>
      <w:proofErr w:type="spellEnd"/>
      <w:r>
        <w:rPr>
          <w:rFonts w:ascii="Arial" w:hAnsi="Arial"/>
          <w:color w:val="2E2E2E"/>
          <w:sz w:val="20"/>
          <w:szCs w:val="20"/>
          <w:u w:color="2E2E2E"/>
        </w:rPr>
        <w:t xml:space="preserve"> acid</w:t>
      </w:r>
      <w:r>
        <w:rPr>
          <w:rFonts w:ascii="Arial" w:hAnsi="Arial"/>
          <w:sz w:val="20"/>
          <w:szCs w:val="20"/>
        </w:rPr>
        <w:t xml:space="preserve"> to promote vasoconstriction. At the capillary level, endothelial cells are in direct contact with neurons via astrocytes and as such there is ‘cross-talk’ between vascular and neural cells through </w:t>
      </w:r>
      <w:r w:rsidR="006C328C">
        <w:rPr>
          <w:rFonts w:ascii="Arial" w:hAnsi="Arial"/>
          <w:sz w:val="20"/>
          <w:szCs w:val="20"/>
        </w:rPr>
        <w:t>NGVU</w:t>
      </w:r>
      <w:r>
        <w:rPr>
          <w:rFonts w:ascii="Arial" w:hAnsi="Arial"/>
          <w:sz w:val="20"/>
          <w:szCs w:val="20"/>
        </w:rPr>
        <w:t xml:space="preserve"> coupling, important in regulating neural activity and cerebral function [</w:t>
      </w:r>
      <w:r w:rsidR="00BB6A45">
        <w:rPr>
          <w:rFonts w:ascii="Arial" w:hAnsi="Arial"/>
          <w:sz w:val="20"/>
          <w:szCs w:val="20"/>
        </w:rPr>
        <w:t>46</w:t>
      </w:r>
      <w:r>
        <w:rPr>
          <w:rFonts w:ascii="Arial" w:hAnsi="Arial"/>
          <w:sz w:val="20"/>
          <w:szCs w:val="20"/>
        </w:rPr>
        <w:t xml:space="preserve">].  </w:t>
      </w:r>
    </w:p>
    <w:p w:rsidR="00633BE1" w:rsidRDefault="007A747F">
      <w:pPr>
        <w:spacing w:line="360" w:lineRule="auto"/>
        <w:jc w:val="both"/>
        <w:rPr>
          <w:rFonts w:ascii="Arial" w:eastAsia="Arial" w:hAnsi="Arial" w:cs="Arial"/>
          <w:sz w:val="20"/>
          <w:szCs w:val="20"/>
        </w:rPr>
      </w:pPr>
      <w:r>
        <w:rPr>
          <w:rFonts w:ascii="Arial" w:hAnsi="Arial"/>
          <w:sz w:val="20"/>
          <w:szCs w:val="20"/>
        </w:rPr>
        <w:t xml:space="preserve">Ageing, cardiovascular disease and </w:t>
      </w:r>
      <w:proofErr w:type="spellStart"/>
      <w:r>
        <w:rPr>
          <w:rFonts w:ascii="Arial" w:hAnsi="Arial"/>
          <w:sz w:val="20"/>
          <w:szCs w:val="20"/>
        </w:rPr>
        <w:t>ischaemia</w:t>
      </w:r>
      <w:proofErr w:type="spellEnd"/>
      <w:r>
        <w:rPr>
          <w:rFonts w:ascii="Arial" w:hAnsi="Arial"/>
          <w:sz w:val="20"/>
          <w:szCs w:val="20"/>
        </w:rPr>
        <w:t>/hypoxia are associated with endothelial damage that impacts microvascular function, moment-to-moment adjustment of regional blood flow and neuronal function [4</w:t>
      </w:r>
      <w:r w:rsidR="00BB6A45">
        <w:rPr>
          <w:rFonts w:ascii="Arial" w:hAnsi="Arial"/>
          <w:sz w:val="20"/>
          <w:szCs w:val="20"/>
        </w:rPr>
        <w:t>7</w:t>
      </w:r>
      <w:r>
        <w:rPr>
          <w:rFonts w:ascii="Arial" w:hAnsi="Arial"/>
          <w:sz w:val="20"/>
          <w:szCs w:val="20"/>
        </w:rPr>
        <w:t xml:space="preserve">]. Molecular mechanisms involved include reduced microvascular </w:t>
      </w:r>
      <w:proofErr w:type="spellStart"/>
      <w:r>
        <w:rPr>
          <w:rFonts w:ascii="Arial" w:hAnsi="Arial"/>
          <w:sz w:val="20"/>
          <w:szCs w:val="20"/>
        </w:rPr>
        <w:t>eNOS</w:t>
      </w:r>
      <w:proofErr w:type="spellEnd"/>
      <w:r>
        <w:rPr>
          <w:rFonts w:ascii="Arial" w:hAnsi="Arial"/>
          <w:sz w:val="20"/>
          <w:szCs w:val="20"/>
        </w:rPr>
        <w:t xml:space="preserve">-derived NO production with consequent decline in cerebrovascular, neuronal, astrocyte, microglial and </w:t>
      </w:r>
      <w:proofErr w:type="spellStart"/>
      <w:r>
        <w:rPr>
          <w:rFonts w:ascii="Arial" w:hAnsi="Arial"/>
          <w:sz w:val="20"/>
          <w:szCs w:val="20"/>
        </w:rPr>
        <w:t>angiogenic</w:t>
      </w:r>
      <w:proofErr w:type="spellEnd"/>
      <w:r>
        <w:rPr>
          <w:rFonts w:ascii="Arial" w:hAnsi="Arial"/>
          <w:sz w:val="20"/>
          <w:szCs w:val="20"/>
        </w:rPr>
        <w:t xml:space="preserve"> function. Mitochondrial damage, production of arachidonic metabolites and increased oxidative stress are also important. Decreased NO bioavailability in microvascular endothelial cells increases expression of amyloid precursor protein </w:t>
      </w:r>
      <w:r w:rsidR="00EF2DFE">
        <w:rPr>
          <w:rFonts w:ascii="Arial" w:hAnsi="Arial"/>
          <w:sz w:val="20"/>
          <w:szCs w:val="20"/>
        </w:rPr>
        <w:t>(</w:t>
      </w:r>
      <w:r>
        <w:rPr>
          <w:rFonts w:ascii="Arial" w:hAnsi="Arial"/>
          <w:sz w:val="20"/>
          <w:szCs w:val="20"/>
        </w:rPr>
        <w:t>AβPP</w:t>
      </w:r>
      <w:r w:rsidR="00EF2DFE">
        <w:rPr>
          <w:rFonts w:ascii="Arial" w:hAnsi="Arial"/>
          <w:sz w:val="20"/>
          <w:szCs w:val="20"/>
        </w:rPr>
        <w:t>)</w:t>
      </w:r>
      <w:r>
        <w:rPr>
          <w:rFonts w:ascii="Arial" w:hAnsi="Arial"/>
          <w:sz w:val="20"/>
          <w:szCs w:val="20"/>
        </w:rPr>
        <w:t xml:space="preserve"> and β-site AβPP cleaving enzyme 1 (BACE-1) as well as Aβ formation, suggesting a role for endothelial dysfunction in neurodegenerative pathologies, such as Alzheimer’s disease [4</w:t>
      </w:r>
      <w:r w:rsidR="00BB6A45">
        <w:rPr>
          <w:rFonts w:ascii="Arial" w:hAnsi="Arial"/>
          <w:sz w:val="20"/>
          <w:szCs w:val="20"/>
        </w:rPr>
        <w:t>8</w:t>
      </w:r>
      <w:r>
        <w:rPr>
          <w:rFonts w:ascii="Arial" w:hAnsi="Arial"/>
          <w:sz w:val="20"/>
          <w:szCs w:val="20"/>
        </w:rPr>
        <w:t>,4</w:t>
      </w:r>
      <w:r w:rsidR="00BB6A45">
        <w:rPr>
          <w:rFonts w:ascii="Arial" w:hAnsi="Arial"/>
          <w:sz w:val="20"/>
          <w:szCs w:val="20"/>
        </w:rPr>
        <w:t>9</w:t>
      </w:r>
      <w:r>
        <w:rPr>
          <w:rFonts w:ascii="Arial" w:hAnsi="Arial"/>
          <w:sz w:val="20"/>
          <w:szCs w:val="20"/>
        </w:rPr>
        <w:t xml:space="preserve">].  Moreover chronic reduction of NO generation and increased production of pro-inflammatory cytokines (TNF-α, IL-1β, interferon γ) increases endothelial permeability, transmigration of pro-inflammatory cells and blood brain barrier dysfunction, promoting </w:t>
      </w:r>
      <w:proofErr w:type="spellStart"/>
      <w:r>
        <w:rPr>
          <w:rFonts w:ascii="Arial" w:hAnsi="Arial"/>
          <w:sz w:val="20"/>
          <w:szCs w:val="20"/>
        </w:rPr>
        <w:t>neuroinflammatory</w:t>
      </w:r>
      <w:proofErr w:type="spellEnd"/>
      <w:r>
        <w:rPr>
          <w:rFonts w:ascii="Arial" w:hAnsi="Arial"/>
          <w:sz w:val="20"/>
          <w:szCs w:val="20"/>
        </w:rPr>
        <w:t xml:space="preserve"> and neurodegenerative processes [</w:t>
      </w:r>
      <w:r w:rsidR="00BB6A45">
        <w:rPr>
          <w:rFonts w:ascii="Arial" w:hAnsi="Arial"/>
          <w:sz w:val="20"/>
          <w:szCs w:val="20"/>
        </w:rPr>
        <w:t>50,51</w:t>
      </w:r>
      <w:r>
        <w:rPr>
          <w:rFonts w:ascii="Arial" w:hAnsi="Arial"/>
          <w:sz w:val="20"/>
          <w:szCs w:val="20"/>
        </w:rPr>
        <w:t xml:space="preserve">]. </w:t>
      </w:r>
    </w:p>
    <w:p w:rsidR="00633BE1" w:rsidRDefault="007A747F">
      <w:pPr>
        <w:spacing w:line="360" w:lineRule="auto"/>
        <w:jc w:val="both"/>
        <w:rPr>
          <w:rFonts w:ascii="Arial" w:eastAsia="Arial" w:hAnsi="Arial" w:cs="Arial"/>
          <w:sz w:val="20"/>
          <w:szCs w:val="20"/>
        </w:rPr>
      </w:pPr>
      <w:r>
        <w:rPr>
          <w:rFonts w:ascii="Arial" w:hAnsi="Arial"/>
          <w:sz w:val="20"/>
          <w:szCs w:val="20"/>
        </w:rPr>
        <w:t xml:space="preserve">Increased ROS production in the cerebral microvasculature is due primarily to </w:t>
      </w:r>
      <w:proofErr w:type="spellStart"/>
      <w:r>
        <w:rPr>
          <w:rFonts w:ascii="Arial" w:hAnsi="Arial"/>
          <w:sz w:val="20"/>
          <w:szCs w:val="20"/>
        </w:rPr>
        <w:t>hyperactivation</w:t>
      </w:r>
      <w:proofErr w:type="spellEnd"/>
      <w:r>
        <w:rPr>
          <w:rFonts w:ascii="Arial" w:hAnsi="Arial"/>
          <w:sz w:val="20"/>
          <w:szCs w:val="20"/>
        </w:rPr>
        <w:t xml:space="preserve"> of </w:t>
      </w:r>
      <w:proofErr w:type="spellStart"/>
      <w:r>
        <w:rPr>
          <w:rFonts w:ascii="Arial" w:hAnsi="Arial"/>
          <w:sz w:val="20"/>
          <w:szCs w:val="20"/>
        </w:rPr>
        <w:t>Noxs</w:t>
      </w:r>
      <w:proofErr w:type="spellEnd"/>
      <w:r>
        <w:rPr>
          <w:rFonts w:ascii="Arial" w:hAnsi="Arial"/>
          <w:sz w:val="20"/>
          <w:szCs w:val="20"/>
        </w:rPr>
        <w:t xml:space="preserve"> (particularly Nox2 and Nox4) [</w:t>
      </w:r>
      <w:r w:rsidR="00BB6A45">
        <w:rPr>
          <w:rFonts w:ascii="Arial" w:hAnsi="Arial"/>
          <w:sz w:val="20"/>
          <w:szCs w:val="20"/>
        </w:rPr>
        <w:t>52-54</w:t>
      </w:r>
      <w:r>
        <w:rPr>
          <w:rFonts w:ascii="Arial" w:hAnsi="Arial"/>
          <w:sz w:val="20"/>
          <w:szCs w:val="20"/>
        </w:rPr>
        <w:t xml:space="preserve">], but also to disruption of mitochondrial respiratory chain oxidases, decreased anti-oxidant capacity, reduced </w:t>
      </w:r>
      <w:r>
        <w:t>nuclear factor erythroid 2–related factor 2 (</w:t>
      </w:r>
      <w:r>
        <w:rPr>
          <w:rFonts w:ascii="Arial" w:hAnsi="Arial"/>
          <w:sz w:val="20"/>
          <w:szCs w:val="20"/>
        </w:rPr>
        <w:t xml:space="preserve">Nrf-2)  activity, uncoupled </w:t>
      </w:r>
      <w:proofErr w:type="spellStart"/>
      <w:r>
        <w:rPr>
          <w:rFonts w:ascii="Arial" w:hAnsi="Arial"/>
          <w:sz w:val="20"/>
          <w:szCs w:val="20"/>
        </w:rPr>
        <w:t>eNOS</w:t>
      </w:r>
      <w:proofErr w:type="spellEnd"/>
      <w:r>
        <w:rPr>
          <w:rFonts w:ascii="Arial" w:hAnsi="Arial"/>
          <w:sz w:val="20"/>
          <w:szCs w:val="20"/>
        </w:rPr>
        <w:t xml:space="preserve">, and increased levels of asymmetric </w:t>
      </w:r>
      <w:proofErr w:type="spellStart"/>
      <w:r>
        <w:rPr>
          <w:rFonts w:ascii="Arial" w:hAnsi="Arial"/>
          <w:sz w:val="20"/>
          <w:szCs w:val="20"/>
        </w:rPr>
        <w:t>dimethylarginine</w:t>
      </w:r>
      <w:proofErr w:type="spellEnd"/>
      <w:r>
        <w:rPr>
          <w:rFonts w:ascii="Arial" w:hAnsi="Arial"/>
          <w:sz w:val="20"/>
          <w:szCs w:val="20"/>
        </w:rPr>
        <w:t xml:space="preserve"> (ADMA), an endogenous NOS inhibitor [</w:t>
      </w:r>
      <w:r w:rsidR="00BB6A45">
        <w:rPr>
          <w:rFonts w:ascii="Arial" w:hAnsi="Arial"/>
          <w:sz w:val="20"/>
          <w:szCs w:val="20"/>
        </w:rPr>
        <w:t>55,56</w:t>
      </w:r>
      <w:r>
        <w:rPr>
          <w:rFonts w:ascii="Arial" w:hAnsi="Arial"/>
          <w:sz w:val="20"/>
          <w:szCs w:val="20"/>
        </w:rPr>
        <w:t xml:space="preserve">] . Vascular oxidative stress, activation of endothelial cell cation channels, such as transient receptor potential (TRP) </w:t>
      </w:r>
      <w:proofErr w:type="spellStart"/>
      <w:r>
        <w:rPr>
          <w:rFonts w:ascii="Arial" w:hAnsi="Arial"/>
          <w:sz w:val="20"/>
          <w:szCs w:val="20"/>
        </w:rPr>
        <w:t>melastatin</w:t>
      </w:r>
      <w:proofErr w:type="spellEnd"/>
      <w:r>
        <w:rPr>
          <w:rFonts w:ascii="Arial" w:hAnsi="Arial"/>
          <w:sz w:val="20"/>
          <w:szCs w:val="20"/>
        </w:rPr>
        <w:t xml:space="preserve"> 2 [5</w:t>
      </w:r>
      <w:r w:rsidR="00BB6A45">
        <w:rPr>
          <w:rFonts w:ascii="Arial" w:hAnsi="Arial"/>
          <w:sz w:val="20"/>
          <w:szCs w:val="20"/>
        </w:rPr>
        <w:t>7</w:t>
      </w:r>
      <w:r>
        <w:rPr>
          <w:rFonts w:ascii="Arial" w:hAnsi="Arial"/>
          <w:sz w:val="20"/>
          <w:szCs w:val="20"/>
        </w:rPr>
        <w:t xml:space="preserve">]  and TRP </w:t>
      </w:r>
      <w:proofErr w:type="spellStart"/>
      <w:r>
        <w:rPr>
          <w:rFonts w:ascii="Arial" w:hAnsi="Arial"/>
          <w:sz w:val="20"/>
          <w:szCs w:val="20"/>
        </w:rPr>
        <w:t>vanilloid</w:t>
      </w:r>
      <w:proofErr w:type="spellEnd"/>
      <w:r>
        <w:rPr>
          <w:rFonts w:ascii="Arial" w:hAnsi="Arial"/>
          <w:sz w:val="20"/>
          <w:szCs w:val="20"/>
        </w:rPr>
        <w:t xml:space="preserve"> 4 cation channels [5</w:t>
      </w:r>
      <w:r w:rsidR="00BB6A45">
        <w:rPr>
          <w:rFonts w:ascii="Arial" w:hAnsi="Arial"/>
          <w:sz w:val="20"/>
          <w:szCs w:val="20"/>
        </w:rPr>
        <w:t>8</w:t>
      </w:r>
      <w:r>
        <w:rPr>
          <w:rFonts w:ascii="Arial" w:hAnsi="Arial"/>
          <w:sz w:val="20"/>
          <w:szCs w:val="20"/>
        </w:rPr>
        <w:t xml:space="preserve">] , and induction of calcium  and redox-sensitive </w:t>
      </w:r>
      <w:proofErr w:type="spellStart"/>
      <w:r>
        <w:rPr>
          <w:rFonts w:ascii="Arial" w:hAnsi="Arial"/>
          <w:sz w:val="20"/>
          <w:szCs w:val="20"/>
        </w:rPr>
        <w:t>signalling</w:t>
      </w:r>
      <w:proofErr w:type="spellEnd"/>
      <w:r>
        <w:rPr>
          <w:rFonts w:ascii="Arial" w:hAnsi="Arial"/>
          <w:sz w:val="20"/>
          <w:szCs w:val="20"/>
        </w:rPr>
        <w:t xml:space="preserve"> pathways promote oxidative </w:t>
      </w:r>
      <w:r>
        <w:rPr>
          <w:rFonts w:ascii="Arial" w:hAnsi="Arial"/>
          <w:sz w:val="20"/>
          <w:szCs w:val="20"/>
        </w:rPr>
        <w:lastRenderedPageBreak/>
        <w:t xml:space="preserve">modification of lipids, proteins and DNA causing endothelial, </w:t>
      </w:r>
      <w:proofErr w:type="spellStart"/>
      <w:r>
        <w:rPr>
          <w:rFonts w:ascii="Arial" w:hAnsi="Arial"/>
          <w:sz w:val="20"/>
          <w:szCs w:val="20"/>
        </w:rPr>
        <w:t>pericyte</w:t>
      </w:r>
      <w:proofErr w:type="spellEnd"/>
      <w:r>
        <w:rPr>
          <w:rFonts w:ascii="Arial" w:hAnsi="Arial"/>
          <w:sz w:val="20"/>
          <w:szCs w:val="20"/>
        </w:rPr>
        <w:t xml:space="preserve"> and neuronal cell injury [5</w:t>
      </w:r>
      <w:r w:rsidR="00BB6A45">
        <w:rPr>
          <w:rFonts w:ascii="Arial" w:hAnsi="Arial"/>
          <w:sz w:val="20"/>
          <w:szCs w:val="20"/>
        </w:rPr>
        <w:t>9</w:t>
      </w:r>
      <w:r>
        <w:rPr>
          <w:rFonts w:ascii="Arial" w:hAnsi="Arial"/>
          <w:sz w:val="20"/>
          <w:szCs w:val="20"/>
        </w:rPr>
        <w:t>]. Overexpression of the anti-oxidant superoxide dismutase -1 rescues cerebral endothelial dysfunction associated with neurodegeneration [</w:t>
      </w:r>
      <w:r w:rsidR="00BB6A45">
        <w:rPr>
          <w:rFonts w:ascii="Arial" w:hAnsi="Arial"/>
          <w:sz w:val="20"/>
          <w:szCs w:val="20"/>
        </w:rPr>
        <w:t>60</w:t>
      </w:r>
      <w:r>
        <w:rPr>
          <w:rFonts w:ascii="Arial" w:hAnsi="Arial"/>
          <w:sz w:val="20"/>
          <w:szCs w:val="20"/>
        </w:rPr>
        <w:t xml:space="preserve">], while resveratrol treatment improves </w:t>
      </w:r>
      <w:proofErr w:type="spellStart"/>
      <w:r>
        <w:rPr>
          <w:rFonts w:ascii="Arial" w:hAnsi="Arial"/>
          <w:sz w:val="20"/>
          <w:szCs w:val="20"/>
        </w:rPr>
        <w:t>cerebromicrovascular</w:t>
      </w:r>
      <w:proofErr w:type="spellEnd"/>
      <w:r>
        <w:rPr>
          <w:rFonts w:ascii="Arial" w:hAnsi="Arial"/>
          <w:sz w:val="20"/>
          <w:szCs w:val="20"/>
        </w:rPr>
        <w:t xml:space="preserve"> endothelial function, reduces </w:t>
      </w:r>
      <w:proofErr w:type="spellStart"/>
      <w:r>
        <w:rPr>
          <w:rFonts w:ascii="Arial" w:hAnsi="Arial"/>
          <w:sz w:val="20"/>
          <w:szCs w:val="20"/>
        </w:rPr>
        <w:t>Nox</w:t>
      </w:r>
      <w:proofErr w:type="spellEnd"/>
      <w:r>
        <w:rPr>
          <w:rFonts w:ascii="Arial" w:hAnsi="Arial"/>
          <w:sz w:val="20"/>
          <w:szCs w:val="20"/>
        </w:rPr>
        <w:t xml:space="preserve"> activity and rescues </w:t>
      </w:r>
      <w:r w:rsidR="006C328C">
        <w:rPr>
          <w:rFonts w:ascii="Arial" w:hAnsi="Arial"/>
          <w:sz w:val="20"/>
          <w:szCs w:val="20"/>
        </w:rPr>
        <w:t xml:space="preserve">NVGU </w:t>
      </w:r>
      <w:r>
        <w:rPr>
          <w:rFonts w:ascii="Arial" w:hAnsi="Arial"/>
          <w:sz w:val="20"/>
          <w:szCs w:val="20"/>
        </w:rPr>
        <w:t>coupling in aged mice [</w:t>
      </w:r>
      <w:r w:rsidR="00BB6A45">
        <w:rPr>
          <w:rFonts w:ascii="Arial" w:hAnsi="Arial"/>
          <w:sz w:val="20"/>
          <w:szCs w:val="20"/>
        </w:rPr>
        <w:t>61</w:t>
      </w:r>
      <w:r>
        <w:rPr>
          <w:rFonts w:ascii="Arial" w:hAnsi="Arial"/>
          <w:sz w:val="20"/>
          <w:szCs w:val="20"/>
        </w:rPr>
        <w:t xml:space="preserve">]. </w:t>
      </w:r>
    </w:p>
    <w:p w:rsidR="00633BE1" w:rsidRDefault="007A747F">
      <w:pPr>
        <w:spacing w:line="360" w:lineRule="auto"/>
        <w:jc w:val="both"/>
        <w:rPr>
          <w:rFonts w:ascii="Arial" w:eastAsia="Arial" w:hAnsi="Arial" w:cs="Arial"/>
          <w:sz w:val="20"/>
          <w:szCs w:val="20"/>
        </w:rPr>
      </w:pPr>
      <w:r>
        <w:rPr>
          <w:rFonts w:ascii="Arial" w:eastAsia="Arial" w:hAnsi="Arial" w:cs="Arial"/>
          <w:sz w:val="20"/>
          <w:szCs w:val="20"/>
        </w:rPr>
        <w:tab/>
        <w:t xml:space="preserve">Thus, endothelium-mediated mechanisms of </w:t>
      </w:r>
      <w:proofErr w:type="spellStart"/>
      <w:r>
        <w:rPr>
          <w:rFonts w:ascii="Arial" w:eastAsia="Arial" w:hAnsi="Arial" w:cs="Arial"/>
          <w:sz w:val="20"/>
          <w:szCs w:val="20"/>
        </w:rPr>
        <w:t>cerebro</w:t>
      </w:r>
      <w:proofErr w:type="spellEnd"/>
      <w:r>
        <w:rPr>
          <w:rFonts w:ascii="Arial" w:eastAsia="Arial" w:hAnsi="Arial" w:cs="Arial"/>
          <w:sz w:val="20"/>
          <w:szCs w:val="20"/>
        </w:rPr>
        <w:t xml:space="preserve">-microvascular dysfunction involve a complex network of factors and systems. There is important interplay between molecular and cellular elements that regulate cerebral blood flow, blood brain function and the microvascular endothelium. Perturbations of these interconnections promote cerebral </w:t>
      </w:r>
      <w:proofErr w:type="spellStart"/>
      <w:r>
        <w:rPr>
          <w:rFonts w:ascii="Arial" w:eastAsia="Arial" w:hAnsi="Arial" w:cs="Arial"/>
          <w:sz w:val="20"/>
          <w:szCs w:val="20"/>
        </w:rPr>
        <w:t>hypoperfusion</w:t>
      </w:r>
      <w:proofErr w:type="spellEnd"/>
      <w:r>
        <w:rPr>
          <w:rFonts w:ascii="Arial" w:eastAsia="Arial" w:hAnsi="Arial" w:cs="Arial"/>
          <w:sz w:val="20"/>
          <w:szCs w:val="20"/>
        </w:rPr>
        <w:t>, blood brain barrier damage and endothelial dysfunction, with consequent neurodegeneration and clinical manifestations of cognitive decline and vascular dementia. To date there are still no therapies to target the microvascular endothelium and hence management of these patients remains sub-optimal.</w:t>
      </w:r>
    </w:p>
    <w:p w:rsidR="00633BE1" w:rsidRDefault="00633BE1">
      <w:pPr>
        <w:spacing w:line="360" w:lineRule="auto"/>
        <w:jc w:val="both"/>
        <w:rPr>
          <w:rFonts w:ascii="Arial" w:eastAsia="Arial" w:hAnsi="Arial" w:cs="Arial"/>
          <w:sz w:val="20"/>
          <w:szCs w:val="20"/>
        </w:rPr>
      </w:pPr>
    </w:p>
    <w:p w:rsidR="00633BE1" w:rsidRDefault="007A747F">
      <w:pPr>
        <w:pStyle w:val="ListParagraph"/>
        <w:numPr>
          <w:ilvl w:val="0"/>
          <w:numId w:val="4"/>
        </w:numPr>
        <w:spacing w:line="360" w:lineRule="auto"/>
        <w:jc w:val="both"/>
        <w:rPr>
          <w:rFonts w:ascii="Arial" w:eastAsia="Arial" w:hAnsi="Arial" w:cs="Arial"/>
          <w:sz w:val="20"/>
          <w:szCs w:val="20"/>
        </w:rPr>
      </w:pPr>
      <w:r>
        <w:rPr>
          <w:rFonts w:ascii="Arial" w:hAnsi="Arial"/>
          <w:b/>
          <w:bCs/>
          <w:sz w:val="20"/>
          <w:szCs w:val="20"/>
        </w:rPr>
        <w:t>White matter, inflammation and hypoxia</w:t>
      </w:r>
      <w:r>
        <w:rPr>
          <w:rFonts w:ascii="Arial" w:hAnsi="Arial"/>
          <w:b/>
          <w:bCs/>
          <w:sz w:val="20"/>
          <w:szCs w:val="20"/>
        </w:rPr>
        <w:tab/>
      </w:r>
    </w:p>
    <w:p w:rsidR="00633BE1" w:rsidRDefault="007A747F">
      <w:pPr>
        <w:spacing w:line="360" w:lineRule="auto"/>
        <w:jc w:val="both"/>
        <w:rPr>
          <w:rFonts w:ascii="Arial" w:eastAsia="Arial" w:hAnsi="Arial" w:cs="Arial"/>
          <w:sz w:val="20"/>
          <w:szCs w:val="20"/>
        </w:rPr>
      </w:pPr>
      <w:r>
        <w:rPr>
          <w:rFonts w:ascii="Arial" w:hAnsi="Arial"/>
          <w:sz w:val="20"/>
          <w:szCs w:val="20"/>
        </w:rPr>
        <w:t>Demyelinating lesions in the CNS white matter are a feature common to both small vessel disease (SVD) and multiple sclerosis (MS).  MS has been studied in much greater detail than SVD, raising the possibility that knowledge gained in MS may help in understanding the demyelination in SVD.  Demyelinating MS lesions have been classified into four types depending on their morphological features during lesion development [6</w:t>
      </w:r>
      <w:r w:rsidR="006D1C99">
        <w:rPr>
          <w:rFonts w:ascii="Arial" w:hAnsi="Arial"/>
          <w:sz w:val="20"/>
          <w:szCs w:val="20"/>
        </w:rPr>
        <w:t>2</w:t>
      </w:r>
      <w:r>
        <w:rPr>
          <w:rFonts w:ascii="Arial" w:hAnsi="Arial"/>
          <w:sz w:val="20"/>
          <w:szCs w:val="20"/>
        </w:rPr>
        <w:t xml:space="preserve">].  Two types, Patterns I and II, have morphological features consistent with an autoimmune </w:t>
      </w:r>
      <w:proofErr w:type="spellStart"/>
      <w:r>
        <w:rPr>
          <w:rFonts w:ascii="Arial" w:hAnsi="Arial"/>
          <w:sz w:val="20"/>
          <w:szCs w:val="20"/>
        </w:rPr>
        <w:t>aetiology</w:t>
      </w:r>
      <w:proofErr w:type="spellEnd"/>
      <w:r>
        <w:rPr>
          <w:rFonts w:ascii="Arial" w:hAnsi="Arial"/>
          <w:sz w:val="20"/>
          <w:szCs w:val="20"/>
        </w:rPr>
        <w:t xml:space="preserve">, but a third type, Pattern III, has features suggesting an important role for tissue hypoxia, based on the similarity with demyelination in the penumbra around ischaemic foci.  Since demyelination in SVD is likely to involve tissue hypoxia, it may be instructive to consider the factors determining the formation of Pattern III lesions in MS.  </w:t>
      </w:r>
    </w:p>
    <w:p w:rsidR="00633BE1" w:rsidRDefault="007A747F">
      <w:pPr>
        <w:spacing w:line="360" w:lineRule="auto"/>
        <w:jc w:val="both"/>
        <w:rPr>
          <w:rFonts w:ascii="Arial" w:eastAsia="Arial" w:hAnsi="Arial" w:cs="Arial"/>
          <w:sz w:val="20"/>
          <w:szCs w:val="20"/>
        </w:rPr>
      </w:pPr>
      <w:r>
        <w:rPr>
          <w:rFonts w:ascii="Arial" w:hAnsi="Arial"/>
          <w:sz w:val="20"/>
          <w:szCs w:val="20"/>
        </w:rPr>
        <w:t xml:space="preserve">Our understanding of Pattern III demyelination has been greatly advanced by the introduction of a model lesion formed in the rodent spinal white matter by the direct </w:t>
      </w:r>
      <w:proofErr w:type="spellStart"/>
      <w:r>
        <w:rPr>
          <w:rFonts w:ascii="Arial" w:hAnsi="Arial"/>
          <w:sz w:val="20"/>
          <w:szCs w:val="20"/>
        </w:rPr>
        <w:t>intraspinal</w:t>
      </w:r>
      <w:proofErr w:type="spellEnd"/>
      <w:r>
        <w:rPr>
          <w:rFonts w:ascii="Arial" w:hAnsi="Arial"/>
          <w:sz w:val="20"/>
          <w:szCs w:val="20"/>
        </w:rPr>
        <w:t xml:space="preserve"> injection of the pro-inflammatory agent lipopolysaccharide (LPS) [6</w:t>
      </w:r>
      <w:r w:rsidR="006D1C99">
        <w:rPr>
          <w:rFonts w:ascii="Arial" w:hAnsi="Arial"/>
          <w:sz w:val="20"/>
          <w:szCs w:val="20"/>
        </w:rPr>
        <w:t>3</w:t>
      </w:r>
      <w:r>
        <w:rPr>
          <w:rFonts w:ascii="Arial" w:hAnsi="Arial"/>
          <w:sz w:val="20"/>
          <w:szCs w:val="20"/>
        </w:rPr>
        <w:t>].  The lesion has been validated as an accurate model for Pattern III lesions in MS [62], and it results from innate, rather than autoimmune, mechanisms [6</w:t>
      </w:r>
      <w:r w:rsidR="006D1C99">
        <w:rPr>
          <w:rFonts w:ascii="Arial" w:hAnsi="Arial"/>
          <w:sz w:val="20"/>
          <w:szCs w:val="20"/>
        </w:rPr>
        <w:t>5</w:t>
      </w:r>
      <w:r>
        <w:rPr>
          <w:rFonts w:ascii="Arial" w:hAnsi="Arial"/>
          <w:sz w:val="20"/>
          <w:szCs w:val="20"/>
        </w:rPr>
        <w:t>].  A surprising feature of the experimental Pattern III lesion is its location, because it does not form precisely at the site of injection (in this case in the middle of the dorsal columns), as is usual for demyelinating agents, [</w:t>
      </w:r>
      <w:r w:rsidR="006D1C99">
        <w:rPr>
          <w:rFonts w:ascii="Arial" w:hAnsi="Arial"/>
          <w:sz w:val="20"/>
          <w:szCs w:val="20"/>
        </w:rPr>
        <w:t>66</w:t>
      </w:r>
      <w:proofErr w:type="gramStart"/>
      <w:r w:rsidR="006D1C99">
        <w:rPr>
          <w:rFonts w:ascii="Arial" w:hAnsi="Arial"/>
          <w:sz w:val="20"/>
          <w:szCs w:val="20"/>
        </w:rPr>
        <w:t>,67</w:t>
      </w:r>
      <w:proofErr w:type="gramEnd"/>
      <w:r>
        <w:rPr>
          <w:rFonts w:ascii="Arial" w:hAnsi="Arial"/>
          <w:sz w:val="20"/>
          <w:szCs w:val="20"/>
        </w:rPr>
        <w:t>] but rather it forms near the base of the dorsal columns, and after a delay of 7-10 days from the time of injection [6</w:t>
      </w:r>
      <w:r w:rsidR="006D1C99">
        <w:rPr>
          <w:rFonts w:ascii="Arial" w:hAnsi="Arial"/>
          <w:sz w:val="20"/>
          <w:szCs w:val="20"/>
        </w:rPr>
        <w:t>8</w:t>
      </w:r>
      <w:r>
        <w:rPr>
          <w:rFonts w:ascii="Arial" w:hAnsi="Arial"/>
          <w:sz w:val="20"/>
          <w:szCs w:val="20"/>
        </w:rPr>
        <w:t xml:space="preserve">].  It is as if the LPS does not directly cause the demyelination, but rather sets in motion a train of events that culminates in the lesion forming at a nearby site.  This peculiarity focusses attention on the features at the base of the dorsal columns that make it vulnerable, and these include a paucity of blood vessels, and location at a watershed between three arterial trees formed by long, fine, </w:t>
      </w:r>
      <w:proofErr w:type="gramStart"/>
      <w:r>
        <w:rPr>
          <w:rFonts w:ascii="Arial" w:hAnsi="Arial"/>
          <w:sz w:val="20"/>
          <w:szCs w:val="20"/>
        </w:rPr>
        <w:t>end</w:t>
      </w:r>
      <w:proofErr w:type="gramEnd"/>
      <w:r>
        <w:rPr>
          <w:rFonts w:ascii="Arial" w:hAnsi="Arial"/>
          <w:sz w:val="20"/>
          <w:szCs w:val="20"/>
        </w:rPr>
        <w:t xml:space="preserve"> arteries.  All these features render the site particularly vulnerable to hypoxia, especially if the blood supply is impaired.  The hypoxia kills the most vulnerable cells first, and these include the oligodendrocytes, resulting in the demyelination observed.  The suspected key role of tissue hypoxia in causing Pattern III demyelination has been confirmed by the observation that breathing raised oxygen avoids tissue hypoxia, and prevents the demyelination [6</w:t>
      </w:r>
      <w:r w:rsidR="006D1C99">
        <w:rPr>
          <w:rFonts w:ascii="Arial" w:hAnsi="Arial"/>
          <w:sz w:val="20"/>
          <w:szCs w:val="20"/>
        </w:rPr>
        <w:t>8</w:t>
      </w:r>
      <w:r>
        <w:rPr>
          <w:rFonts w:ascii="Arial" w:hAnsi="Arial"/>
          <w:sz w:val="20"/>
          <w:szCs w:val="20"/>
        </w:rPr>
        <w:t xml:space="preserve">].  </w:t>
      </w:r>
    </w:p>
    <w:p w:rsidR="00633BE1" w:rsidRDefault="007A747F">
      <w:pPr>
        <w:spacing w:line="360" w:lineRule="auto"/>
        <w:jc w:val="both"/>
        <w:rPr>
          <w:rFonts w:ascii="Arial" w:eastAsia="Arial" w:hAnsi="Arial" w:cs="Arial"/>
          <w:sz w:val="20"/>
          <w:szCs w:val="20"/>
        </w:rPr>
      </w:pPr>
      <w:r>
        <w:rPr>
          <w:rFonts w:ascii="Arial" w:hAnsi="Arial"/>
          <w:sz w:val="20"/>
          <w:szCs w:val="20"/>
        </w:rPr>
        <w:t xml:space="preserve">In summary, impaired vascular perfusion, as occurs in cerebral SVD and MS, appears to cause tissue hypoxia that is most severe at sites rendered vulnerable by the vascular architecture, notably at poorly </w:t>
      </w:r>
      <w:proofErr w:type="spellStart"/>
      <w:r>
        <w:rPr>
          <w:rFonts w:ascii="Arial" w:hAnsi="Arial"/>
          <w:sz w:val="20"/>
          <w:szCs w:val="20"/>
        </w:rPr>
        <w:t>vascularised</w:t>
      </w:r>
      <w:proofErr w:type="spellEnd"/>
      <w:r>
        <w:rPr>
          <w:rFonts w:ascii="Arial" w:hAnsi="Arial"/>
          <w:sz w:val="20"/>
          <w:szCs w:val="20"/>
        </w:rPr>
        <w:t xml:space="preserve"> sites located at vascular watersheds, such as those in the periventricular white matter.  The most vulnerable cells, oligodendrocytes, die first, resulting in demyelination, but the tissue can be protected from demyelination, in rodents, if hypoxia is avoided by breathing air enriched with oxygen.  </w:t>
      </w:r>
    </w:p>
    <w:p w:rsidR="00633BE1" w:rsidRDefault="00633BE1">
      <w:pPr>
        <w:pStyle w:val="ListParagraph"/>
        <w:ind w:firstLine="720"/>
        <w:rPr>
          <w:rFonts w:ascii="Arial" w:eastAsia="Arial" w:hAnsi="Arial" w:cs="Arial"/>
          <w:sz w:val="20"/>
          <w:szCs w:val="20"/>
        </w:rPr>
      </w:pPr>
    </w:p>
    <w:p w:rsidR="00633BE1" w:rsidRDefault="007A747F">
      <w:pPr>
        <w:numPr>
          <w:ilvl w:val="0"/>
          <w:numId w:val="4"/>
        </w:numPr>
        <w:rPr>
          <w:rFonts w:ascii="Arial" w:eastAsia="Arial" w:hAnsi="Arial" w:cs="Arial"/>
          <w:b/>
          <w:bCs/>
          <w:sz w:val="20"/>
          <w:szCs w:val="20"/>
        </w:rPr>
      </w:pPr>
      <w:r>
        <w:rPr>
          <w:rFonts w:ascii="Arial" w:hAnsi="Arial"/>
          <w:b/>
          <w:bCs/>
          <w:sz w:val="20"/>
          <w:szCs w:val="20"/>
        </w:rPr>
        <w:lastRenderedPageBreak/>
        <w:t xml:space="preserve">Microvascular extracellular matrix and small vessels diseases of the brain. </w:t>
      </w:r>
    </w:p>
    <w:p w:rsidR="00633BE1" w:rsidRDefault="007A747F">
      <w:pPr>
        <w:pStyle w:val="NoSpacing"/>
        <w:spacing w:line="360" w:lineRule="auto"/>
        <w:jc w:val="both"/>
        <w:rPr>
          <w:rFonts w:ascii="Arial" w:eastAsia="Arial" w:hAnsi="Arial" w:cs="Arial"/>
          <w:sz w:val="20"/>
          <w:szCs w:val="20"/>
        </w:rPr>
      </w:pPr>
      <w:r>
        <w:rPr>
          <w:rFonts w:ascii="Arial" w:hAnsi="Arial"/>
          <w:sz w:val="20"/>
          <w:szCs w:val="20"/>
          <w:lang w:val="en-US"/>
        </w:rPr>
        <w:t xml:space="preserve">The extracellular matrix (ECM) of cerebral blood vessels, and especially the basement membrane, is a key component of the </w:t>
      </w:r>
      <w:r w:rsidR="006C328C">
        <w:rPr>
          <w:rFonts w:ascii="Arial" w:hAnsi="Arial"/>
          <w:sz w:val="20"/>
          <w:szCs w:val="20"/>
          <w:lang w:val="en-US"/>
        </w:rPr>
        <w:t>NGVU</w:t>
      </w:r>
      <w:r>
        <w:rPr>
          <w:rFonts w:ascii="Arial" w:hAnsi="Arial"/>
          <w:sz w:val="20"/>
          <w:szCs w:val="20"/>
          <w:lang w:val="en-US"/>
        </w:rPr>
        <w:t xml:space="preserve"> that occupies a very strategic location, at the interface between the cerebral microcirculation and astrocytes [3</w:t>
      </w:r>
      <w:r w:rsidR="00FB69E1">
        <w:rPr>
          <w:rFonts w:ascii="Arial" w:hAnsi="Arial"/>
          <w:sz w:val="20"/>
          <w:szCs w:val="20"/>
          <w:lang w:val="en-US"/>
        </w:rPr>
        <w:t>5</w:t>
      </w:r>
      <w:r>
        <w:rPr>
          <w:rFonts w:ascii="Arial" w:hAnsi="Arial"/>
          <w:sz w:val="20"/>
          <w:szCs w:val="20"/>
          <w:lang w:val="en-US"/>
        </w:rPr>
        <w:t xml:space="preserve">]. Proteins constituting or associated with the ECM, referred to as “the </w:t>
      </w:r>
      <w:proofErr w:type="spellStart"/>
      <w:r>
        <w:rPr>
          <w:rFonts w:ascii="Arial" w:hAnsi="Arial"/>
          <w:sz w:val="20"/>
          <w:szCs w:val="20"/>
          <w:lang w:val="en-US"/>
        </w:rPr>
        <w:t>matrisome</w:t>
      </w:r>
      <w:proofErr w:type="spellEnd"/>
      <w:r>
        <w:rPr>
          <w:rFonts w:ascii="Arial" w:hAnsi="Arial"/>
          <w:sz w:val="20"/>
          <w:szCs w:val="20"/>
          <w:lang w:val="en-US"/>
        </w:rPr>
        <w:t>”, have not only structural but also biochemical and signaling roles [6</w:t>
      </w:r>
      <w:r w:rsidR="00FB69E1">
        <w:rPr>
          <w:rFonts w:ascii="Arial" w:hAnsi="Arial"/>
          <w:sz w:val="20"/>
          <w:szCs w:val="20"/>
          <w:lang w:val="en-US"/>
        </w:rPr>
        <w:t>9</w:t>
      </w:r>
      <w:r>
        <w:rPr>
          <w:rFonts w:ascii="Arial" w:hAnsi="Arial"/>
          <w:sz w:val="20"/>
          <w:szCs w:val="20"/>
          <w:lang w:val="en-US"/>
        </w:rPr>
        <w:t xml:space="preserve">]. Hence, any change in the microvascular </w:t>
      </w:r>
      <w:proofErr w:type="spellStart"/>
      <w:r>
        <w:rPr>
          <w:rFonts w:ascii="Arial" w:hAnsi="Arial"/>
          <w:sz w:val="20"/>
          <w:szCs w:val="20"/>
          <w:lang w:val="en-US"/>
        </w:rPr>
        <w:t>matrisome</w:t>
      </w:r>
      <w:proofErr w:type="spellEnd"/>
      <w:r>
        <w:rPr>
          <w:rFonts w:ascii="Arial" w:hAnsi="Arial"/>
          <w:sz w:val="20"/>
          <w:szCs w:val="20"/>
          <w:lang w:val="en-US"/>
        </w:rPr>
        <w:t xml:space="preserve"> could have profound impact on the brain parenchyma.  A common feature in both monogenic and sporadic forms of SVDs of the brain is the presence of major remodeling of the brain microvascular ECM, with prominent fibrosis, associated with severe degeneration of vascular smooth muscle cells [3</w:t>
      </w:r>
      <w:r w:rsidR="00FB69E1">
        <w:rPr>
          <w:rFonts w:ascii="Arial" w:hAnsi="Arial"/>
          <w:sz w:val="20"/>
          <w:szCs w:val="20"/>
          <w:lang w:val="en-US"/>
        </w:rPr>
        <w:t>5</w:t>
      </w:r>
      <w:r>
        <w:rPr>
          <w:rFonts w:ascii="Arial" w:hAnsi="Arial"/>
          <w:sz w:val="20"/>
          <w:szCs w:val="20"/>
          <w:lang w:val="en-US"/>
        </w:rPr>
        <w:t xml:space="preserve">]. Over the past ten years, genetic studies have revealed that most monogenic forms of SVDs are caused by mutations in genes encoding </w:t>
      </w:r>
      <w:proofErr w:type="spellStart"/>
      <w:r>
        <w:rPr>
          <w:rFonts w:ascii="Arial" w:hAnsi="Arial"/>
          <w:sz w:val="20"/>
          <w:szCs w:val="20"/>
          <w:lang w:val="en-US"/>
        </w:rPr>
        <w:t>matrisome</w:t>
      </w:r>
      <w:proofErr w:type="spellEnd"/>
      <w:r>
        <w:rPr>
          <w:rFonts w:ascii="Arial" w:hAnsi="Arial"/>
          <w:sz w:val="20"/>
          <w:szCs w:val="20"/>
          <w:lang w:val="en-US"/>
        </w:rPr>
        <w:t xml:space="preserve"> proteins, namely dominant mutations in the coding region of </w:t>
      </w:r>
      <w:r>
        <w:rPr>
          <w:rFonts w:ascii="Symbol" w:hAnsi="Symbol"/>
          <w:sz w:val="20"/>
          <w:szCs w:val="20"/>
        </w:rPr>
        <w:t></w:t>
      </w:r>
      <w:r>
        <w:rPr>
          <w:rFonts w:ascii="Arial" w:hAnsi="Arial"/>
          <w:sz w:val="20"/>
          <w:szCs w:val="20"/>
          <w:lang w:val="en-US"/>
        </w:rPr>
        <w:t xml:space="preserve">1 (COL4A1) or </w:t>
      </w:r>
      <w:r>
        <w:rPr>
          <w:rFonts w:ascii="Symbol" w:hAnsi="Symbol"/>
          <w:sz w:val="20"/>
          <w:szCs w:val="20"/>
        </w:rPr>
        <w:t></w:t>
      </w:r>
      <w:r>
        <w:rPr>
          <w:rFonts w:ascii="Arial" w:hAnsi="Arial"/>
          <w:sz w:val="20"/>
          <w:szCs w:val="20"/>
          <w:lang w:val="en-US"/>
        </w:rPr>
        <w:t>2 (COL4A2) chains of collagen type IV, a major component of vascular basement membranes, in COL4A1/COL4A2-related hemorrhagic stroke [</w:t>
      </w:r>
      <w:r w:rsidR="00FB69E1">
        <w:rPr>
          <w:rFonts w:ascii="Arial" w:hAnsi="Arial"/>
          <w:sz w:val="20"/>
          <w:szCs w:val="20"/>
          <w:lang w:val="en-US"/>
        </w:rPr>
        <w:t>70,71</w:t>
      </w:r>
      <w:r>
        <w:rPr>
          <w:rFonts w:ascii="Arial" w:hAnsi="Arial"/>
          <w:sz w:val="20"/>
          <w:szCs w:val="20"/>
          <w:lang w:val="en-US"/>
        </w:rPr>
        <w:t xml:space="preserve">], dominant gain-of-function mutations in the 3’UTR of COL4A1 in Pontine Autosomal Dominant </w:t>
      </w:r>
      <w:proofErr w:type="spellStart"/>
      <w:r>
        <w:rPr>
          <w:rFonts w:ascii="Arial" w:hAnsi="Arial"/>
          <w:sz w:val="20"/>
          <w:szCs w:val="20"/>
          <w:lang w:val="en-US"/>
        </w:rPr>
        <w:t>Microangiopathy</w:t>
      </w:r>
      <w:proofErr w:type="spellEnd"/>
      <w:r>
        <w:rPr>
          <w:rFonts w:ascii="Arial" w:hAnsi="Arial"/>
          <w:sz w:val="20"/>
          <w:szCs w:val="20"/>
          <w:lang w:val="en-US"/>
        </w:rPr>
        <w:t xml:space="preserve"> with Leukoencephalopathy (PADMAL) [</w:t>
      </w:r>
      <w:r w:rsidR="00FB69E1">
        <w:rPr>
          <w:rFonts w:ascii="Arial" w:hAnsi="Arial"/>
          <w:sz w:val="20"/>
          <w:szCs w:val="20"/>
          <w:lang w:val="en-US"/>
        </w:rPr>
        <w:t>72</w:t>
      </w:r>
      <w:r>
        <w:rPr>
          <w:rFonts w:ascii="Arial" w:hAnsi="Arial"/>
          <w:sz w:val="20"/>
          <w:szCs w:val="20"/>
          <w:lang w:val="en-US"/>
        </w:rPr>
        <w:t xml:space="preserve">], recessive or dominant loss-of-function mutations in HTRA1, a serine protease regulating the </w:t>
      </w:r>
      <w:proofErr w:type="spellStart"/>
      <w:r>
        <w:rPr>
          <w:rFonts w:ascii="Arial" w:hAnsi="Arial"/>
          <w:sz w:val="20"/>
          <w:szCs w:val="20"/>
          <w:lang w:val="en-US"/>
        </w:rPr>
        <w:t>TGFß</w:t>
      </w:r>
      <w:proofErr w:type="spellEnd"/>
      <w:r>
        <w:rPr>
          <w:rFonts w:ascii="Arial" w:hAnsi="Arial"/>
          <w:sz w:val="20"/>
          <w:szCs w:val="20"/>
          <w:lang w:val="en-US"/>
        </w:rPr>
        <w:t xml:space="preserve"> pathway, in Cerebral Autosomal Recessive </w:t>
      </w:r>
      <w:proofErr w:type="spellStart"/>
      <w:r>
        <w:rPr>
          <w:rFonts w:ascii="Arial" w:hAnsi="Arial"/>
          <w:sz w:val="20"/>
          <w:szCs w:val="20"/>
          <w:lang w:val="en-US"/>
        </w:rPr>
        <w:t>Arteriopathy</w:t>
      </w:r>
      <w:proofErr w:type="spellEnd"/>
      <w:r>
        <w:rPr>
          <w:rFonts w:ascii="Arial" w:hAnsi="Arial"/>
          <w:sz w:val="20"/>
          <w:szCs w:val="20"/>
          <w:lang w:val="en-US"/>
        </w:rPr>
        <w:t xml:space="preserve"> with Subcortical Infarcts and Leukoencephalopathy (CARASIL) and HTRA1-related SVDs respectively [</w:t>
      </w:r>
      <w:r w:rsidR="00FB69E1">
        <w:rPr>
          <w:rFonts w:ascii="Arial" w:hAnsi="Arial"/>
          <w:sz w:val="20"/>
          <w:szCs w:val="20"/>
          <w:lang w:val="en-US"/>
        </w:rPr>
        <w:t>73-75</w:t>
      </w:r>
      <w:r>
        <w:rPr>
          <w:rFonts w:ascii="Arial" w:hAnsi="Arial"/>
          <w:sz w:val="20"/>
          <w:szCs w:val="20"/>
          <w:lang w:val="en-US"/>
        </w:rPr>
        <w:t xml:space="preserve">], and dominant mutation in </w:t>
      </w:r>
      <w:proofErr w:type="spellStart"/>
      <w:r>
        <w:rPr>
          <w:rFonts w:ascii="Arial" w:hAnsi="Arial"/>
          <w:sz w:val="20"/>
          <w:szCs w:val="20"/>
          <w:lang w:val="en-US"/>
        </w:rPr>
        <w:t>Cathepsin</w:t>
      </w:r>
      <w:proofErr w:type="spellEnd"/>
      <w:r>
        <w:rPr>
          <w:rFonts w:ascii="Arial" w:hAnsi="Arial"/>
          <w:sz w:val="20"/>
          <w:szCs w:val="20"/>
          <w:lang w:val="en-US"/>
        </w:rPr>
        <w:t xml:space="preserve"> A in </w:t>
      </w:r>
      <w:hyperlink r:id="rId14" w:history="1">
        <w:proofErr w:type="spellStart"/>
        <w:r>
          <w:rPr>
            <w:rStyle w:val="Hyperlink2"/>
          </w:rPr>
          <w:t>Cathepsin</w:t>
        </w:r>
        <w:proofErr w:type="spellEnd"/>
        <w:r>
          <w:rPr>
            <w:rStyle w:val="Hyperlink2"/>
          </w:rPr>
          <w:t xml:space="preserve"> A-related </w:t>
        </w:r>
        <w:proofErr w:type="spellStart"/>
        <w:r>
          <w:rPr>
            <w:rStyle w:val="Hyperlink2"/>
          </w:rPr>
          <w:t>arteriopathy</w:t>
        </w:r>
        <w:proofErr w:type="spellEnd"/>
        <w:r>
          <w:rPr>
            <w:rStyle w:val="Hyperlink2"/>
          </w:rPr>
          <w:t xml:space="preserve"> with strokes and leukoencephalopathy (CARASAL)</w:t>
        </w:r>
      </w:hyperlink>
      <w:r>
        <w:rPr>
          <w:rStyle w:val="Hyperlink2"/>
        </w:rPr>
        <w:t xml:space="preserve"> [7</w:t>
      </w:r>
      <w:r w:rsidR="00FB69E1">
        <w:rPr>
          <w:rStyle w:val="Hyperlink2"/>
        </w:rPr>
        <w:t>6</w:t>
      </w:r>
      <w:r>
        <w:rPr>
          <w:rStyle w:val="Hyperlink2"/>
        </w:rPr>
        <w:t>]</w:t>
      </w:r>
      <w:r>
        <w:rPr>
          <w:rFonts w:ascii="Arial" w:hAnsi="Arial"/>
          <w:sz w:val="20"/>
          <w:szCs w:val="20"/>
          <w:lang w:val="en-US"/>
        </w:rPr>
        <w:t xml:space="preserve">. Moreover, recent work established that cerebrovascular manifestations of CADASIL, the most frequent hereditary SVD and the most aggressive </w:t>
      </w:r>
      <w:proofErr w:type="spellStart"/>
      <w:r>
        <w:rPr>
          <w:rFonts w:ascii="Arial" w:hAnsi="Arial"/>
          <w:sz w:val="20"/>
          <w:szCs w:val="20"/>
          <w:lang w:val="en-US"/>
        </w:rPr>
        <w:t>vasculopapthy</w:t>
      </w:r>
      <w:proofErr w:type="spellEnd"/>
      <w:r>
        <w:rPr>
          <w:rFonts w:ascii="Arial" w:hAnsi="Arial"/>
          <w:sz w:val="20"/>
          <w:szCs w:val="20"/>
          <w:lang w:val="en-US"/>
        </w:rPr>
        <w:t xml:space="preserve">, are driven by perturbations of the microvascular </w:t>
      </w:r>
      <w:proofErr w:type="spellStart"/>
      <w:r>
        <w:rPr>
          <w:rFonts w:ascii="Arial" w:hAnsi="Arial"/>
          <w:sz w:val="20"/>
          <w:szCs w:val="20"/>
          <w:lang w:val="en-US"/>
        </w:rPr>
        <w:t>matrisome</w:t>
      </w:r>
      <w:proofErr w:type="spellEnd"/>
      <w:r>
        <w:rPr>
          <w:rFonts w:ascii="Arial" w:hAnsi="Arial"/>
          <w:sz w:val="20"/>
          <w:szCs w:val="20"/>
          <w:lang w:val="en-US"/>
        </w:rPr>
        <w:t>, as a consequence of an abnormal accumulation of the extracellular domain of Notch3 receptor [7</w:t>
      </w:r>
      <w:r w:rsidR="00FB69E1">
        <w:rPr>
          <w:rFonts w:ascii="Arial" w:hAnsi="Arial"/>
          <w:sz w:val="20"/>
          <w:szCs w:val="20"/>
          <w:lang w:val="en-US"/>
        </w:rPr>
        <w:t>7</w:t>
      </w:r>
      <w:proofErr w:type="gramStart"/>
      <w:r w:rsidR="00FB69E1">
        <w:rPr>
          <w:rFonts w:ascii="Arial" w:hAnsi="Arial"/>
          <w:sz w:val="20"/>
          <w:szCs w:val="20"/>
          <w:lang w:val="en-US"/>
        </w:rPr>
        <w:t>,78</w:t>
      </w:r>
      <w:proofErr w:type="gramEnd"/>
      <w:r>
        <w:rPr>
          <w:rFonts w:ascii="Arial" w:hAnsi="Arial"/>
          <w:sz w:val="20"/>
          <w:szCs w:val="20"/>
          <w:lang w:val="en-US"/>
        </w:rPr>
        <w:t xml:space="preserve">]. Specifically, elevated levels of </w:t>
      </w:r>
      <w:hyperlink r:id="rId15" w:history="1">
        <w:r>
          <w:rPr>
            <w:rStyle w:val="Hyperlink2"/>
          </w:rPr>
          <w:t>tissue inhibitor of metalloproteinases 3</w:t>
        </w:r>
        <w:r>
          <w:rPr>
            <w:rStyle w:val="Link"/>
            <w:rFonts w:ascii="Arial" w:hAnsi="Arial"/>
            <w:sz w:val="20"/>
            <w:szCs w:val="20"/>
            <w:lang w:val="en-US"/>
          </w:rPr>
          <w:t xml:space="preserve"> </w:t>
        </w:r>
      </w:hyperlink>
      <w:r>
        <w:rPr>
          <w:rFonts w:ascii="Arial" w:hAnsi="Arial"/>
          <w:sz w:val="20"/>
          <w:szCs w:val="20"/>
          <w:lang w:val="en-US"/>
        </w:rPr>
        <w:t>(TIMP3), an ECM regulator, blunts the activity of the ADAM17/HB-EGF/(ErbB1/ErbB4) pathway leading to the upregulation of voltage-gated potassium channels subfamily 1 in cerebral arterial myocytes, thereby attenuating myogenic responses in brain arteries and compromising cerebral blood flow regulation in CADASIL [7</w:t>
      </w:r>
      <w:r w:rsidR="00FB69E1">
        <w:rPr>
          <w:rFonts w:ascii="Arial" w:hAnsi="Arial"/>
          <w:sz w:val="20"/>
          <w:szCs w:val="20"/>
          <w:lang w:val="en-US"/>
        </w:rPr>
        <w:t>9</w:t>
      </w:r>
      <w:r>
        <w:rPr>
          <w:rFonts w:ascii="Arial" w:hAnsi="Arial"/>
          <w:sz w:val="20"/>
          <w:szCs w:val="20"/>
          <w:lang w:val="en-US"/>
        </w:rPr>
        <w:t>].</w:t>
      </w:r>
    </w:p>
    <w:p w:rsidR="00633BE1" w:rsidRDefault="007A747F">
      <w:pPr>
        <w:pStyle w:val="NoSpacing"/>
        <w:spacing w:line="360" w:lineRule="auto"/>
        <w:jc w:val="both"/>
        <w:rPr>
          <w:rFonts w:ascii="Arial" w:eastAsia="Arial" w:hAnsi="Arial" w:cs="Arial"/>
          <w:sz w:val="20"/>
          <w:szCs w:val="20"/>
          <w:lang w:val="en-US"/>
        </w:rPr>
      </w:pPr>
      <w:r>
        <w:rPr>
          <w:rFonts w:ascii="Arial" w:hAnsi="Arial"/>
          <w:sz w:val="20"/>
          <w:szCs w:val="20"/>
          <w:lang w:val="en-US"/>
        </w:rPr>
        <w:t xml:space="preserve">Yet, much work remains to be done to understand in detail the mechanisms linking perturbations of the microvascular ECM and cerebrovascular manifestations in these hereditary SVDs. Remarkably, these recent findings suggest that similar mechanisms may be at work in sporadic SVDs. Therefore, work is needed to characterize the </w:t>
      </w:r>
      <w:r w:rsidR="00801E46">
        <w:rPr>
          <w:rFonts w:ascii="Arial" w:hAnsi="Arial"/>
          <w:sz w:val="20"/>
          <w:szCs w:val="20"/>
          <w:lang w:val="en-US"/>
        </w:rPr>
        <w:t>’</w:t>
      </w:r>
      <w:proofErr w:type="spellStart"/>
      <w:r>
        <w:rPr>
          <w:rFonts w:ascii="Arial" w:hAnsi="Arial"/>
          <w:sz w:val="20"/>
          <w:szCs w:val="20"/>
          <w:lang w:val="en-US"/>
        </w:rPr>
        <w:t>prefibrotic</w:t>
      </w:r>
      <w:proofErr w:type="spellEnd"/>
      <w:r>
        <w:rPr>
          <w:rFonts w:ascii="Arial" w:hAnsi="Arial"/>
          <w:sz w:val="20"/>
          <w:szCs w:val="20"/>
          <w:lang w:val="en-US"/>
        </w:rPr>
        <w:t>/ transitional changes</w:t>
      </w:r>
      <w:r w:rsidR="00801E46">
        <w:rPr>
          <w:rFonts w:ascii="Arial" w:hAnsi="Arial"/>
          <w:sz w:val="20"/>
          <w:szCs w:val="20"/>
          <w:lang w:val="en-US"/>
        </w:rPr>
        <w:t>’</w:t>
      </w:r>
      <w:proofErr w:type="gramStart"/>
      <w:r>
        <w:rPr>
          <w:rFonts w:ascii="Arial" w:hAnsi="Arial"/>
          <w:sz w:val="20"/>
          <w:szCs w:val="20"/>
          <w:lang w:val="en-US"/>
        </w:rPr>
        <w:t>  of</w:t>
      </w:r>
      <w:proofErr w:type="gramEnd"/>
      <w:r>
        <w:rPr>
          <w:rFonts w:ascii="Arial" w:hAnsi="Arial"/>
          <w:sz w:val="20"/>
          <w:szCs w:val="20"/>
          <w:lang w:val="en-US"/>
        </w:rPr>
        <w:t xml:space="preserve"> </w:t>
      </w:r>
      <w:r w:rsidR="00801E46">
        <w:rPr>
          <w:rFonts w:ascii="Arial" w:hAnsi="Arial"/>
          <w:sz w:val="20"/>
          <w:szCs w:val="20"/>
          <w:lang w:val="en-US"/>
        </w:rPr>
        <w:t xml:space="preserve">the </w:t>
      </w:r>
      <w:r>
        <w:rPr>
          <w:rFonts w:ascii="Arial" w:hAnsi="Arial"/>
          <w:sz w:val="20"/>
          <w:szCs w:val="20"/>
          <w:lang w:val="en-US"/>
        </w:rPr>
        <w:t xml:space="preserve">brain microvascular </w:t>
      </w:r>
      <w:proofErr w:type="spellStart"/>
      <w:r>
        <w:rPr>
          <w:rFonts w:ascii="Arial" w:hAnsi="Arial"/>
          <w:sz w:val="20"/>
          <w:szCs w:val="20"/>
          <w:lang w:val="en-US"/>
        </w:rPr>
        <w:t>matrisome</w:t>
      </w:r>
      <w:proofErr w:type="spellEnd"/>
      <w:r>
        <w:rPr>
          <w:rFonts w:ascii="Arial" w:hAnsi="Arial"/>
          <w:sz w:val="20"/>
          <w:szCs w:val="20"/>
          <w:lang w:val="en-US"/>
        </w:rPr>
        <w:t xml:space="preserve"> in response to age or hypertension, two major risk factors of sporadic SVDs, and investigate their contribution to disease initiation. Also, with respect to fibrosis of small vessels in the brain, major gaps remain in our understanding of the mechanisms initiating the fibrosis response, in identifying the molecular and cellular mediators as well as the effector cells, and in understanding the relationship with SMC degeneration. Improvement of animal models of SVDs are needed to address these gaps. </w:t>
      </w:r>
    </w:p>
    <w:p w:rsidR="00633BE1" w:rsidRDefault="00633BE1">
      <w:pPr>
        <w:pStyle w:val="ListParagraph"/>
        <w:spacing w:after="0"/>
        <w:ind w:firstLine="720"/>
        <w:rPr>
          <w:rFonts w:ascii="Arial" w:eastAsia="Arial" w:hAnsi="Arial" w:cs="Arial"/>
          <w:sz w:val="20"/>
          <w:szCs w:val="20"/>
        </w:rPr>
      </w:pPr>
    </w:p>
    <w:p w:rsidR="00633BE1" w:rsidRDefault="00633BE1">
      <w:pPr>
        <w:spacing w:after="0" w:line="240" w:lineRule="auto"/>
        <w:ind w:left="720" w:firstLine="720"/>
        <w:rPr>
          <w:rFonts w:ascii="Arial" w:eastAsia="Arial" w:hAnsi="Arial" w:cs="Arial"/>
          <w:b/>
          <w:bCs/>
          <w:sz w:val="20"/>
          <w:szCs w:val="20"/>
        </w:rPr>
      </w:pPr>
    </w:p>
    <w:p w:rsidR="00C07A95" w:rsidRPr="00620DBC" w:rsidRDefault="00872668" w:rsidP="0087266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w:hAnsi="Arial" w:cs="Arial"/>
          <w:b/>
          <w:bCs/>
          <w:sz w:val="20"/>
          <w:szCs w:val="20"/>
        </w:rPr>
      </w:pPr>
      <w:r>
        <w:rPr>
          <w:rFonts w:ascii="Arial" w:hAnsi="Arial" w:cs="Arial"/>
          <w:b/>
          <w:bCs/>
          <w:sz w:val="20"/>
          <w:szCs w:val="20"/>
        </w:rPr>
        <w:t xml:space="preserve">d) </w:t>
      </w:r>
      <w:r w:rsidR="00C07A95">
        <w:rPr>
          <w:rFonts w:ascii="Arial" w:hAnsi="Arial" w:cs="Arial"/>
          <w:b/>
          <w:bCs/>
          <w:sz w:val="20"/>
          <w:szCs w:val="20"/>
        </w:rPr>
        <w:t xml:space="preserve">Intramural </w:t>
      </w:r>
      <w:proofErr w:type="spellStart"/>
      <w:r w:rsidR="00C07A95">
        <w:rPr>
          <w:rFonts w:ascii="Arial" w:hAnsi="Arial" w:cs="Arial"/>
          <w:b/>
          <w:bCs/>
          <w:sz w:val="20"/>
          <w:szCs w:val="20"/>
        </w:rPr>
        <w:t>p</w:t>
      </w:r>
      <w:r w:rsidR="00C07A95" w:rsidRPr="003F2F15">
        <w:rPr>
          <w:rFonts w:ascii="Arial" w:hAnsi="Arial" w:cs="Arial"/>
          <w:b/>
          <w:bCs/>
          <w:sz w:val="20"/>
          <w:szCs w:val="20"/>
        </w:rPr>
        <w:t>eri</w:t>
      </w:r>
      <w:r w:rsidR="00C07A95">
        <w:rPr>
          <w:rFonts w:ascii="Arial" w:hAnsi="Arial" w:cs="Arial"/>
          <w:b/>
          <w:bCs/>
          <w:sz w:val="20"/>
          <w:szCs w:val="20"/>
        </w:rPr>
        <w:t>arterial</w:t>
      </w:r>
      <w:proofErr w:type="spellEnd"/>
      <w:r w:rsidR="00C07A95" w:rsidRPr="003F2F15">
        <w:rPr>
          <w:rFonts w:ascii="Arial" w:hAnsi="Arial" w:cs="Arial"/>
          <w:b/>
          <w:bCs/>
          <w:sz w:val="20"/>
          <w:szCs w:val="20"/>
        </w:rPr>
        <w:t xml:space="preserve"> drainage pathways</w:t>
      </w:r>
      <w:r w:rsidR="00C07A95" w:rsidRPr="003F2F15">
        <w:rPr>
          <w:rFonts w:ascii="Arial" w:hAnsi="Arial" w:cs="Arial"/>
          <w:b/>
          <w:bCs/>
          <w:sz w:val="20"/>
          <w:szCs w:val="20"/>
        </w:rPr>
        <w:tab/>
      </w:r>
    </w:p>
    <w:p w:rsidR="00C07A95" w:rsidRDefault="00C07A95" w:rsidP="00C07A95">
      <w:pPr>
        <w:spacing w:line="360" w:lineRule="auto"/>
        <w:jc w:val="both"/>
        <w:rPr>
          <w:rFonts w:ascii="Arial" w:hAnsi="Arial" w:cs="Arial"/>
          <w:sz w:val="20"/>
          <w:szCs w:val="20"/>
        </w:rPr>
      </w:pPr>
    </w:p>
    <w:p w:rsidR="00C07A95" w:rsidRPr="000E0D5C" w:rsidRDefault="00C07A95" w:rsidP="00C07A95">
      <w:pPr>
        <w:spacing w:line="360" w:lineRule="auto"/>
        <w:jc w:val="both"/>
        <w:rPr>
          <w:rFonts w:ascii="Arial" w:hAnsi="Arial" w:cs="Arial"/>
          <w:sz w:val="20"/>
          <w:szCs w:val="20"/>
        </w:rPr>
      </w:pPr>
      <w:r w:rsidRPr="00872668">
        <w:rPr>
          <w:rFonts w:ascii="Arial" w:hAnsi="Arial" w:cs="Arial"/>
          <w:sz w:val="20"/>
          <w:szCs w:val="20"/>
        </w:rPr>
        <w:t xml:space="preserve">Arteries that supply the brain are vital for cerebral blood flow but they also play a major role in the drainage of interstitial fluid (ISF) from the brain. As arteries penetrate the brain from the subarachnoid space, they acquire a layer of pia mater that separates the arterial wall from the glia </w:t>
      </w:r>
      <w:proofErr w:type="spellStart"/>
      <w:r w:rsidRPr="00872668">
        <w:rPr>
          <w:rFonts w:ascii="Arial" w:hAnsi="Arial" w:cs="Arial"/>
          <w:sz w:val="20"/>
          <w:szCs w:val="20"/>
        </w:rPr>
        <w:t>limitans</w:t>
      </w:r>
      <w:proofErr w:type="spellEnd"/>
      <w:r w:rsidRPr="00872668">
        <w:rPr>
          <w:rFonts w:ascii="Arial" w:hAnsi="Arial" w:cs="Arial"/>
          <w:sz w:val="20"/>
          <w:szCs w:val="20"/>
        </w:rPr>
        <w:t xml:space="preserve">. After injections of particulate and soluble tracers into the subarachnoid space, tracers are entering by </w:t>
      </w:r>
      <w:proofErr w:type="spellStart"/>
      <w:r w:rsidRPr="00872668">
        <w:rPr>
          <w:rFonts w:ascii="Arial" w:hAnsi="Arial" w:cs="Arial"/>
          <w:sz w:val="20"/>
          <w:szCs w:val="20"/>
        </w:rPr>
        <w:t>glymphatic</w:t>
      </w:r>
      <w:proofErr w:type="spellEnd"/>
      <w:r w:rsidRPr="00872668">
        <w:rPr>
          <w:rFonts w:ascii="Arial" w:hAnsi="Arial" w:cs="Arial"/>
          <w:sz w:val="20"/>
          <w:szCs w:val="20"/>
        </w:rPr>
        <w:t xml:space="preserve">/convective influx within the arterial </w:t>
      </w:r>
      <w:proofErr w:type="spellStart"/>
      <w:r w:rsidRPr="00872668">
        <w:rPr>
          <w:rFonts w:ascii="Arial" w:hAnsi="Arial" w:cs="Arial"/>
          <w:sz w:val="20"/>
          <w:szCs w:val="20"/>
        </w:rPr>
        <w:t>pial</w:t>
      </w:r>
      <w:proofErr w:type="spellEnd"/>
      <w:r w:rsidRPr="00872668">
        <w:rPr>
          <w:rFonts w:ascii="Arial" w:hAnsi="Arial" w:cs="Arial"/>
          <w:sz w:val="20"/>
          <w:szCs w:val="20"/>
        </w:rPr>
        <w:t>-glial basement membranes of cortical arteries</w:t>
      </w:r>
      <w:r w:rsidR="00FB69E1" w:rsidRPr="00872668">
        <w:rPr>
          <w:rFonts w:ascii="Arial" w:hAnsi="Arial" w:cs="Arial"/>
          <w:sz w:val="20"/>
          <w:szCs w:val="20"/>
        </w:rPr>
        <w:t xml:space="preserve"> [80]</w:t>
      </w:r>
      <w:r w:rsidRPr="00872668">
        <w:rPr>
          <w:rFonts w:ascii="Arial" w:hAnsi="Arial" w:cs="Arial"/>
          <w:sz w:val="20"/>
          <w:szCs w:val="20"/>
        </w:rPr>
        <w:t xml:space="preserve">. When soluble fluorescent tracers are injected into the brain parenchyma, they rapidly drain out of the brain with ISF along basement membranes in the walls of cerebral capillaries and basement membranes surrounding smooth muscle cells of arteries, a process named intramural </w:t>
      </w:r>
      <w:proofErr w:type="spellStart"/>
      <w:r w:rsidRPr="00872668">
        <w:rPr>
          <w:rFonts w:ascii="Arial" w:hAnsi="Arial" w:cs="Arial"/>
          <w:sz w:val="20"/>
          <w:szCs w:val="20"/>
        </w:rPr>
        <w:t>periarterial</w:t>
      </w:r>
      <w:proofErr w:type="spellEnd"/>
      <w:r w:rsidRPr="00872668">
        <w:rPr>
          <w:rFonts w:ascii="Arial" w:hAnsi="Arial" w:cs="Arial"/>
          <w:sz w:val="20"/>
          <w:szCs w:val="20"/>
        </w:rPr>
        <w:t xml:space="preserve"> drainage (IPAD) [</w:t>
      </w:r>
      <w:r w:rsidR="00BA4781" w:rsidRPr="00872668">
        <w:rPr>
          <w:rFonts w:ascii="Arial" w:hAnsi="Arial" w:cs="Arial"/>
          <w:sz w:val="20"/>
          <w:szCs w:val="20"/>
        </w:rPr>
        <w:t>81</w:t>
      </w:r>
      <w:r w:rsidRPr="00872668">
        <w:rPr>
          <w:rFonts w:ascii="Arial" w:hAnsi="Arial" w:cs="Arial"/>
          <w:sz w:val="20"/>
          <w:szCs w:val="20"/>
        </w:rPr>
        <w:t xml:space="preserve">]. Changes in arterial basement membranes related to genotype (apolipoprotein E4), age, or blockage due to </w:t>
      </w:r>
      <w:r w:rsidRPr="00872668">
        <w:rPr>
          <w:rFonts w:ascii="Arial" w:hAnsi="Arial" w:cs="Arial"/>
          <w:sz w:val="20"/>
          <w:szCs w:val="20"/>
        </w:rPr>
        <w:lastRenderedPageBreak/>
        <w:t>immune complexes lead to a failure of intramural perivascular drainage pathways [</w:t>
      </w:r>
      <w:r w:rsidR="00BA4781" w:rsidRPr="00872668">
        <w:rPr>
          <w:rFonts w:ascii="Arial" w:hAnsi="Arial" w:cs="Arial"/>
          <w:sz w:val="20"/>
          <w:szCs w:val="20"/>
        </w:rPr>
        <w:t>82</w:t>
      </w:r>
      <w:proofErr w:type="gramStart"/>
      <w:r w:rsidR="00BA4781" w:rsidRPr="00872668">
        <w:rPr>
          <w:rFonts w:ascii="Arial" w:hAnsi="Arial" w:cs="Arial"/>
          <w:sz w:val="20"/>
          <w:szCs w:val="20"/>
        </w:rPr>
        <w:t>,83</w:t>
      </w:r>
      <w:proofErr w:type="gramEnd"/>
      <w:r w:rsidRPr="00872668">
        <w:rPr>
          <w:rFonts w:ascii="Arial" w:hAnsi="Arial" w:cs="Arial"/>
          <w:sz w:val="20"/>
          <w:szCs w:val="20"/>
        </w:rPr>
        <w:t xml:space="preserve">]. </w:t>
      </w:r>
      <w:r w:rsidRPr="00872668">
        <w:rPr>
          <w:rFonts w:ascii="Arial" w:hAnsi="Arial" w:cs="Arial"/>
          <w:sz w:val="24"/>
          <w:szCs w:val="24"/>
        </w:rPr>
        <w:t xml:space="preserve"> </w:t>
      </w:r>
      <w:r w:rsidRPr="00872668">
        <w:rPr>
          <w:rFonts w:ascii="Arial" w:hAnsi="Arial" w:cs="Arial"/>
          <w:sz w:val="20"/>
          <w:szCs w:val="20"/>
        </w:rPr>
        <w:t xml:space="preserve">A recent study on a canine brain using electron microscopy demonstrated that </w:t>
      </w:r>
      <w:r w:rsidRPr="00872668">
        <w:rPr>
          <w:rFonts w:ascii="Arial" w:hAnsi="Arial" w:cs="Arial"/>
          <w:bCs/>
          <w:sz w:val="20"/>
          <w:szCs w:val="20"/>
        </w:rPr>
        <w:t xml:space="preserve">all arterioles are enveloped in one complete layer of leptomeningeal cells, often with a second incomplete layer in the white matter, whereas </w:t>
      </w:r>
      <w:proofErr w:type="spellStart"/>
      <w:r w:rsidRPr="00872668">
        <w:rPr>
          <w:rFonts w:ascii="Arial" w:hAnsi="Arial" w:cs="Arial"/>
          <w:bCs/>
          <w:sz w:val="20"/>
          <w:szCs w:val="20"/>
        </w:rPr>
        <w:t>venules</w:t>
      </w:r>
      <w:proofErr w:type="spellEnd"/>
      <w:r w:rsidRPr="00872668">
        <w:rPr>
          <w:rFonts w:ascii="Arial" w:hAnsi="Arial" w:cs="Arial"/>
          <w:bCs/>
          <w:sz w:val="20"/>
          <w:szCs w:val="20"/>
        </w:rPr>
        <w:t xml:space="preserve"> in the white matter only occasionally possessed one layer only of leptomeningeal cells </w:t>
      </w:r>
      <w:r w:rsidR="00BA4781" w:rsidRPr="00872668">
        <w:rPr>
          <w:rFonts w:ascii="Arial" w:hAnsi="Arial" w:cs="Arial"/>
          <w:bCs/>
          <w:sz w:val="20"/>
          <w:szCs w:val="20"/>
        </w:rPr>
        <w:t>[84]</w:t>
      </w:r>
      <w:r w:rsidRPr="00872668">
        <w:rPr>
          <w:rFonts w:ascii="Arial" w:hAnsi="Arial" w:cs="Arial"/>
          <w:bCs/>
          <w:sz w:val="20"/>
          <w:szCs w:val="20"/>
        </w:rPr>
        <w:t xml:space="preserve">. </w:t>
      </w:r>
      <w:r w:rsidRPr="00872668">
        <w:rPr>
          <w:rFonts w:ascii="Arial" w:hAnsi="Arial" w:cs="Arial"/>
          <w:sz w:val="20"/>
          <w:szCs w:val="20"/>
        </w:rPr>
        <w:t>It is possible that dilated perivascular spaces observed in the white matter are created between the two adventitial layers of pia mater as a result of the blocked drainage pathways in the overlying grey matter [8</w:t>
      </w:r>
      <w:r w:rsidR="00BA4781" w:rsidRPr="00872668">
        <w:rPr>
          <w:rFonts w:ascii="Arial" w:hAnsi="Arial" w:cs="Arial"/>
          <w:sz w:val="20"/>
          <w:szCs w:val="20"/>
        </w:rPr>
        <w:t>5</w:t>
      </w:r>
      <w:r w:rsidRPr="00872668">
        <w:rPr>
          <w:rFonts w:ascii="Arial" w:hAnsi="Arial" w:cs="Arial"/>
          <w:sz w:val="20"/>
          <w:szCs w:val="20"/>
        </w:rPr>
        <w:t>]. The extensive fibrosis and hyaline change seen in small vessel disease disrupts not only the basement membrane pathways carrying ISF out of the brain parenchyma but is also likely to contribute to the stiffening of the artery walls that would also impair drainage of ISF from cerebral white matter. Clarifying the key factors involved in the impairment of perivascular drainage of ISF such as the role of vascular smooth muscle cells and modulators of extracellular matrix are essential therapeutic strategies. It is currently unknown whether there is a pattern of anatomical or topographical changes in the cerebrovascular basement membrane and perivascular compartment architecture in brains susceptible to different degrees or subtypes of vascular dementia.</w:t>
      </w:r>
    </w:p>
    <w:p w:rsidR="00633BE1" w:rsidRPr="00872668" w:rsidRDefault="00633BE1" w:rsidP="00872668">
      <w:pPr>
        <w:rPr>
          <w:rFonts w:ascii="Arial" w:eastAsia="Arial" w:hAnsi="Arial" w:cs="Arial"/>
          <w:sz w:val="20"/>
          <w:szCs w:val="20"/>
        </w:rPr>
      </w:pPr>
    </w:p>
    <w:p w:rsidR="00633BE1" w:rsidRDefault="00872668" w:rsidP="00872668">
      <w:pPr>
        <w:spacing w:after="0" w:line="360" w:lineRule="auto"/>
        <w:ind w:left="360"/>
        <w:rPr>
          <w:rFonts w:ascii="Arial" w:eastAsia="Arial" w:hAnsi="Arial" w:cs="Arial"/>
          <w:b/>
          <w:bCs/>
          <w:sz w:val="20"/>
          <w:szCs w:val="20"/>
        </w:rPr>
      </w:pPr>
      <w:r>
        <w:rPr>
          <w:rFonts w:ascii="Arial" w:hAnsi="Arial"/>
          <w:b/>
          <w:bCs/>
          <w:sz w:val="20"/>
          <w:szCs w:val="20"/>
        </w:rPr>
        <w:t xml:space="preserve">e) </w:t>
      </w:r>
      <w:r w:rsidR="007A747F">
        <w:rPr>
          <w:rFonts w:ascii="Arial" w:hAnsi="Arial"/>
          <w:b/>
          <w:bCs/>
          <w:sz w:val="20"/>
          <w:szCs w:val="20"/>
        </w:rPr>
        <w:t xml:space="preserve">The </w:t>
      </w:r>
      <w:proofErr w:type="spellStart"/>
      <w:r w:rsidR="007A747F">
        <w:rPr>
          <w:rFonts w:ascii="Arial" w:hAnsi="Arial"/>
          <w:b/>
          <w:bCs/>
          <w:sz w:val="20"/>
          <w:szCs w:val="20"/>
        </w:rPr>
        <w:t>glymphatic</w:t>
      </w:r>
      <w:proofErr w:type="spellEnd"/>
      <w:r w:rsidR="007A747F">
        <w:rPr>
          <w:rFonts w:ascii="Arial" w:hAnsi="Arial"/>
          <w:b/>
          <w:bCs/>
          <w:sz w:val="20"/>
          <w:szCs w:val="20"/>
        </w:rPr>
        <w:t xml:space="preserve"> fluid transport system (and interactions with amyloid)</w:t>
      </w:r>
    </w:p>
    <w:p w:rsidR="00633BE1" w:rsidRDefault="00633BE1">
      <w:pPr>
        <w:spacing w:after="0" w:line="360" w:lineRule="auto"/>
        <w:ind w:left="720"/>
        <w:rPr>
          <w:rFonts w:ascii="Arial" w:eastAsia="Arial" w:hAnsi="Arial" w:cs="Arial"/>
          <w:b/>
          <w:bCs/>
          <w:sz w:val="20"/>
          <w:szCs w:val="20"/>
        </w:rPr>
      </w:pPr>
    </w:p>
    <w:p w:rsidR="00633BE1" w:rsidRDefault="007A747F">
      <w:pPr>
        <w:widowControl w:val="0"/>
        <w:spacing w:line="360" w:lineRule="auto"/>
        <w:jc w:val="both"/>
        <w:rPr>
          <w:rFonts w:ascii="Arial" w:hAnsi="Arial"/>
          <w:sz w:val="20"/>
          <w:szCs w:val="20"/>
        </w:rPr>
      </w:pPr>
      <w:r>
        <w:rPr>
          <w:rFonts w:ascii="Arial" w:hAnsi="Arial"/>
          <w:sz w:val="20"/>
          <w:szCs w:val="20"/>
        </w:rPr>
        <w:t xml:space="preserve">Lymphatic circulation is essential in peripheral organs for the removal of excess fluid and metabolic waste products; but the brain, in spite of having the highest metabolic activity of all tissues, has no conventional lymphatic system. A fundamentally novel pathway for fluid transport has recently been identified: the </w:t>
      </w:r>
      <w:proofErr w:type="spellStart"/>
      <w:r>
        <w:rPr>
          <w:rFonts w:ascii="Arial" w:hAnsi="Arial"/>
          <w:sz w:val="20"/>
          <w:szCs w:val="20"/>
        </w:rPr>
        <w:t>glymphatic</w:t>
      </w:r>
      <w:proofErr w:type="spellEnd"/>
      <w:r>
        <w:rPr>
          <w:rFonts w:ascii="Arial" w:hAnsi="Arial"/>
          <w:sz w:val="20"/>
          <w:szCs w:val="20"/>
        </w:rPr>
        <w:t xml:space="preserve"> system consisting of a </w:t>
      </w:r>
      <w:proofErr w:type="spellStart"/>
      <w:r>
        <w:rPr>
          <w:rFonts w:ascii="Arial" w:hAnsi="Arial"/>
          <w:sz w:val="20"/>
          <w:szCs w:val="20"/>
        </w:rPr>
        <w:t>periarterial</w:t>
      </w:r>
      <w:proofErr w:type="spellEnd"/>
      <w:r>
        <w:rPr>
          <w:rFonts w:ascii="Arial" w:hAnsi="Arial"/>
          <w:sz w:val="20"/>
          <w:szCs w:val="20"/>
        </w:rPr>
        <w:t xml:space="preserve"> cerebrospinal fluid (CSF) influx path and a </w:t>
      </w:r>
      <w:proofErr w:type="spellStart"/>
      <w:r>
        <w:rPr>
          <w:rFonts w:ascii="Arial" w:hAnsi="Arial"/>
          <w:sz w:val="20"/>
          <w:szCs w:val="20"/>
        </w:rPr>
        <w:t>perivenous</w:t>
      </w:r>
      <w:proofErr w:type="spellEnd"/>
      <w:r>
        <w:rPr>
          <w:rFonts w:ascii="Arial" w:hAnsi="Arial"/>
          <w:sz w:val="20"/>
          <w:szCs w:val="20"/>
        </w:rPr>
        <w:t xml:space="preserve"> interstitial fluid (ISF) clearance route, which are coupled through convective interstitial bulk flow supported by astrocytic AQP4 water channels [8</w:t>
      </w:r>
      <w:r w:rsidR="00BA4781">
        <w:rPr>
          <w:rFonts w:ascii="Arial" w:hAnsi="Arial"/>
          <w:sz w:val="20"/>
          <w:szCs w:val="20"/>
        </w:rPr>
        <w:t>6</w:t>
      </w:r>
      <w:r>
        <w:rPr>
          <w:rFonts w:ascii="Arial" w:hAnsi="Arial"/>
          <w:sz w:val="20"/>
          <w:szCs w:val="20"/>
        </w:rPr>
        <w:t xml:space="preserve">]. It is </w:t>
      </w:r>
      <w:proofErr w:type="gramStart"/>
      <w:r>
        <w:rPr>
          <w:rFonts w:ascii="Arial" w:hAnsi="Arial"/>
          <w:sz w:val="20"/>
          <w:szCs w:val="20"/>
        </w:rPr>
        <w:t>designated  the</w:t>
      </w:r>
      <w:proofErr w:type="gramEnd"/>
      <w:r>
        <w:rPr>
          <w:rFonts w:ascii="Arial" w:hAnsi="Arial"/>
          <w:sz w:val="20"/>
          <w:szCs w:val="20"/>
        </w:rPr>
        <w:t xml:space="preserve"> “</w:t>
      </w:r>
      <w:proofErr w:type="spellStart"/>
      <w:r>
        <w:rPr>
          <w:rFonts w:ascii="Arial" w:hAnsi="Arial"/>
          <w:sz w:val="20"/>
          <w:szCs w:val="20"/>
        </w:rPr>
        <w:t>glymphatic</w:t>
      </w:r>
      <w:proofErr w:type="spellEnd"/>
      <w:r>
        <w:rPr>
          <w:rFonts w:ascii="Arial" w:hAnsi="Arial"/>
          <w:sz w:val="20"/>
          <w:szCs w:val="20"/>
        </w:rPr>
        <w:t xml:space="preserve"> system” because it operates analogously to the peripheral lymphatic system and the CSF/ISF fluxes depend on </w:t>
      </w:r>
      <w:proofErr w:type="spellStart"/>
      <w:r>
        <w:rPr>
          <w:rFonts w:ascii="Arial" w:hAnsi="Arial"/>
          <w:sz w:val="20"/>
          <w:szCs w:val="20"/>
        </w:rPr>
        <w:t>astroglial</w:t>
      </w:r>
      <w:proofErr w:type="spellEnd"/>
      <w:r>
        <w:rPr>
          <w:rFonts w:ascii="Arial" w:hAnsi="Arial"/>
          <w:sz w:val="20"/>
          <w:szCs w:val="20"/>
        </w:rPr>
        <w:t xml:space="preserve"> AQP4 channels [8</w:t>
      </w:r>
      <w:r w:rsidR="00BA4781">
        <w:rPr>
          <w:rFonts w:ascii="Arial" w:hAnsi="Arial"/>
          <w:sz w:val="20"/>
          <w:szCs w:val="20"/>
        </w:rPr>
        <w:t>7</w:t>
      </w:r>
      <w:r>
        <w:rPr>
          <w:rFonts w:ascii="Arial" w:hAnsi="Arial"/>
          <w:sz w:val="20"/>
          <w:szCs w:val="20"/>
        </w:rPr>
        <w:t xml:space="preserve">] . This brain-wide pathway serves as a waste disposal system of fluid, as well as larger solutes and proteins, such as amyloid and tau, from the CNS. Recent work has extended the </w:t>
      </w:r>
      <w:proofErr w:type="spellStart"/>
      <w:r>
        <w:rPr>
          <w:rFonts w:ascii="Arial" w:hAnsi="Arial"/>
          <w:sz w:val="20"/>
          <w:szCs w:val="20"/>
        </w:rPr>
        <w:t>glymphatic</w:t>
      </w:r>
      <w:proofErr w:type="spellEnd"/>
      <w:r>
        <w:rPr>
          <w:rFonts w:ascii="Arial" w:hAnsi="Arial"/>
          <w:sz w:val="20"/>
          <w:szCs w:val="20"/>
        </w:rPr>
        <w:t xml:space="preserve"> concept to show that outflow occurs along both cervical and meningeal/</w:t>
      </w:r>
      <w:proofErr w:type="spellStart"/>
      <w:r>
        <w:rPr>
          <w:rFonts w:ascii="Arial" w:hAnsi="Arial"/>
          <w:sz w:val="20"/>
          <w:szCs w:val="20"/>
        </w:rPr>
        <w:t>pial</w:t>
      </w:r>
      <w:proofErr w:type="spellEnd"/>
      <w:r>
        <w:rPr>
          <w:rFonts w:ascii="Arial" w:hAnsi="Arial"/>
          <w:sz w:val="20"/>
          <w:szCs w:val="20"/>
        </w:rPr>
        <w:t xml:space="preserve"> lymphatic vessels [</w:t>
      </w:r>
      <w:r w:rsidR="00BA4781">
        <w:rPr>
          <w:rFonts w:ascii="Arial" w:hAnsi="Arial"/>
          <w:sz w:val="20"/>
          <w:szCs w:val="20"/>
        </w:rPr>
        <w:t>88</w:t>
      </w:r>
      <w:proofErr w:type="gramStart"/>
      <w:r w:rsidR="00BA4781">
        <w:rPr>
          <w:rFonts w:ascii="Arial" w:hAnsi="Arial"/>
          <w:sz w:val="20"/>
          <w:szCs w:val="20"/>
        </w:rPr>
        <w:t>,89</w:t>
      </w:r>
      <w:proofErr w:type="gramEnd"/>
      <w:r>
        <w:rPr>
          <w:rFonts w:ascii="Arial" w:hAnsi="Arial"/>
          <w:sz w:val="20"/>
          <w:szCs w:val="20"/>
        </w:rPr>
        <w:t xml:space="preserve">] . An interesting observation is that the sleep-wake cycle regulates </w:t>
      </w:r>
      <w:proofErr w:type="spellStart"/>
      <w:r>
        <w:rPr>
          <w:rFonts w:ascii="Arial" w:hAnsi="Arial"/>
          <w:sz w:val="20"/>
          <w:szCs w:val="20"/>
        </w:rPr>
        <w:t>glymphatic</w:t>
      </w:r>
      <w:proofErr w:type="spellEnd"/>
      <w:r>
        <w:rPr>
          <w:rFonts w:ascii="Arial" w:hAnsi="Arial"/>
          <w:sz w:val="20"/>
          <w:szCs w:val="20"/>
        </w:rPr>
        <w:t xml:space="preserve"> activity, which is primarily active during sleep</w:t>
      </w:r>
      <w:r w:rsidR="00801E46">
        <w:rPr>
          <w:rFonts w:ascii="Arial" w:hAnsi="Arial"/>
          <w:sz w:val="20"/>
          <w:szCs w:val="20"/>
        </w:rPr>
        <w:t xml:space="preserve">, </w:t>
      </w:r>
      <w:r>
        <w:rPr>
          <w:rFonts w:ascii="Arial" w:hAnsi="Arial"/>
          <w:sz w:val="20"/>
          <w:szCs w:val="20"/>
        </w:rPr>
        <w:t xml:space="preserve">or </w:t>
      </w:r>
      <w:r w:rsidR="00450F96">
        <w:rPr>
          <w:rFonts w:ascii="Arial" w:hAnsi="Arial"/>
          <w:sz w:val="20"/>
          <w:szCs w:val="20"/>
        </w:rPr>
        <w:t xml:space="preserve">the use of </w:t>
      </w:r>
      <w:r>
        <w:rPr>
          <w:rFonts w:ascii="Arial" w:hAnsi="Arial"/>
          <w:sz w:val="20"/>
          <w:szCs w:val="20"/>
        </w:rPr>
        <w:t xml:space="preserve">some </w:t>
      </w:r>
      <w:proofErr w:type="spellStart"/>
      <w:r>
        <w:rPr>
          <w:rFonts w:ascii="Arial" w:hAnsi="Arial"/>
          <w:sz w:val="20"/>
          <w:szCs w:val="20"/>
        </w:rPr>
        <w:t>anesthesthetic</w:t>
      </w:r>
      <w:proofErr w:type="spellEnd"/>
      <w:r>
        <w:rPr>
          <w:rFonts w:ascii="Arial" w:hAnsi="Arial"/>
          <w:sz w:val="20"/>
          <w:szCs w:val="20"/>
        </w:rPr>
        <w:t xml:space="preserve"> agents [</w:t>
      </w:r>
      <w:r w:rsidR="00BA4781">
        <w:rPr>
          <w:rFonts w:ascii="Arial" w:hAnsi="Arial"/>
          <w:sz w:val="20"/>
          <w:szCs w:val="20"/>
        </w:rPr>
        <w:t>90</w:t>
      </w:r>
      <w:r>
        <w:rPr>
          <w:rFonts w:ascii="Arial" w:hAnsi="Arial"/>
          <w:sz w:val="20"/>
          <w:szCs w:val="20"/>
        </w:rPr>
        <w:t>] .</w:t>
      </w:r>
      <w:proofErr w:type="spellStart"/>
      <w:r>
        <w:rPr>
          <w:rFonts w:ascii="Arial" w:hAnsi="Arial"/>
          <w:sz w:val="20"/>
          <w:szCs w:val="20"/>
        </w:rPr>
        <w:t>Glymphatic</w:t>
      </w:r>
      <w:proofErr w:type="spellEnd"/>
      <w:r>
        <w:rPr>
          <w:rFonts w:ascii="Arial" w:hAnsi="Arial"/>
          <w:sz w:val="20"/>
          <w:szCs w:val="20"/>
        </w:rPr>
        <w:t xml:space="preserve"> drainage is similar to lymphatic depending upon position, and the lateral and supine positions, which are the most popular sleep positions among human and most animal species, appear to be superior for amyloid-beta clearance compared with the prone position [</w:t>
      </w:r>
      <w:r w:rsidR="00BA4781">
        <w:rPr>
          <w:rFonts w:ascii="Arial" w:hAnsi="Arial"/>
          <w:sz w:val="20"/>
          <w:szCs w:val="20"/>
        </w:rPr>
        <w:t>91</w:t>
      </w:r>
      <w:r>
        <w:rPr>
          <w:rFonts w:ascii="Arial" w:hAnsi="Arial"/>
          <w:sz w:val="20"/>
          <w:szCs w:val="20"/>
        </w:rPr>
        <w:t xml:space="preserve">]. Ageing is linked to a sharp decline in </w:t>
      </w:r>
      <w:proofErr w:type="spellStart"/>
      <w:r>
        <w:rPr>
          <w:rFonts w:ascii="Arial" w:hAnsi="Arial"/>
          <w:sz w:val="20"/>
          <w:szCs w:val="20"/>
        </w:rPr>
        <w:t>glymphatic</w:t>
      </w:r>
      <w:proofErr w:type="spellEnd"/>
      <w:r>
        <w:rPr>
          <w:rFonts w:ascii="Arial" w:hAnsi="Arial"/>
          <w:sz w:val="20"/>
          <w:szCs w:val="20"/>
        </w:rPr>
        <w:t xml:space="preserve"> activity in wildtype mice [</w:t>
      </w:r>
      <w:r w:rsidR="00BA4781">
        <w:rPr>
          <w:rFonts w:ascii="Arial" w:hAnsi="Arial"/>
          <w:sz w:val="20"/>
          <w:szCs w:val="20"/>
        </w:rPr>
        <w:t>92</w:t>
      </w:r>
      <w:r>
        <w:rPr>
          <w:rFonts w:ascii="Arial" w:hAnsi="Arial"/>
          <w:sz w:val="20"/>
          <w:szCs w:val="20"/>
        </w:rPr>
        <w:t xml:space="preserve">]. Moreover, APP/PS1 mice – a murine model of AD exhibited reduced </w:t>
      </w:r>
      <w:proofErr w:type="spellStart"/>
      <w:r>
        <w:rPr>
          <w:rFonts w:ascii="Arial" w:hAnsi="Arial"/>
          <w:sz w:val="20"/>
          <w:szCs w:val="20"/>
        </w:rPr>
        <w:t>glymphatic</w:t>
      </w:r>
      <w:proofErr w:type="spellEnd"/>
      <w:r>
        <w:rPr>
          <w:rFonts w:ascii="Arial" w:hAnsi="Arial"/>
          <w:sz w:val="20"/>
          <w:szCs w:val="20"/>
        </w:rPr>
        <w:t xml:space="preserve"> activity in young mice without amyloid pla</w:t>
      </w:r>
      <w:r w:rsidR="00450F96">
        <w:rPr>
          <w:rFonts w:ascii="Arial" w:hAnsi="Arial"/>
          <w:sz w:val="20"/>
          <w:szCs w:val="20"/>
        </w:rPr>
        <w:t>q</w:t>
      </w:r>
      <w:r>
        <w:rPr>
          <w:rFonts w:ascii="Arial" w:hAnsi="Arial"/>
          <w:sz w:val="20"/>
          <w:szCs w:val="20"/>
        </w:rPr>
        <w:t>ues as well as in older mice with pla</w:t>
      </w:r>
      <w:r w:rsidR="00450F96">
        <w:rPr>
          <w:rFonts w:ascii="Arial" w:hAnsi="Arial"/>
          <w:sz w:val="20"/>
          <w:szCs w:val="20"/>
        </w:rPr>
        <w:t>q</w:t>
      </w:r>
      <w:r>
        <w:rPr>
          <w:rFonts w:ascii="Arial" w:hAnsi="Arial"/>
          <w:sz w:val="20"/>
          <w:szCs w:val="20"/>
        </w:rPr>
        <w:t xml:space="preserve">ues. Mice with multiple mini-strokes induced by </w:t>
      </w:r>
      <w:proofErr w:type="spellStart"/>
      <w:r>
        <w:rPr>
          <w:rFonts w:ascii="Arial" w:hAnsi="Arial"/>
          <w:sz w:val="20"/>
          <w:szCs w:val="20"/>
        </w:rPr>
        <w:t>intracarotid</w:t>
      </w:r>
      <w:proofErr w:type="spellEnd"/>
      <w:r>
        <w:rPr>
          <w:rFonts w:ascii="Arial" w:hAnsi="Arial"/>
          <w:sz w:val="20"/>
          <w:szCs w:val="20"/>
        </w:rPr>
        <w:t xml:space="preserve"> injection of cholesterol crystals similarly showed a global decrease in </w:t>
      </w:r>
      <w:proofErr w:type="spellStart"/>
      <w:r>
        <w:rPr>
          <w:rFonts w:ascii="Arial" w:hAnsi="Arial"/>
          <w:sz w:val="20"/>
          <w:szCs w:val="20"/>
        </w:rPr>
        <w:t>glymphatic</w:t>
      </w:r>
      <w:proofErr w:type="spellEnd"/>
      <w:r>
        <w:rPr>
          <w:rFonts w:ascii="Arial" w:hAnsi="Arial"/>
          <w:sz w:val="20"/>
          <w:szCs w:val="20"/>
        </w:rPr>
        <w:t xml:space="preserve"> function [</w:t>
      </w:r>
      <w:r w:rsidR="00BA4781">
        <w:rPr>
          <w:rFonts w:ascii="Arial" w:hAnsi="Arial"/>
          <w:sz w:val="20"/>
          <w:szCs w:val="20"/>
        </w:rPr>
        <w:t>93</w:t>
      </w:r>
      <w:r>
        <w:rPr>
          <w:rFonts w:ascii="Arial" w:hAnsi="Arial"/>
          <w:sz w:val="20"/>
          <w:szCs w:val="20"/>
        </w:rPr>
        <w:t xml:space="preserve">]. Also, traumatic brain injury triggered a sustained suppression of </w:t>
      </w:r>
      <w:proofErr w:type="spellStart"/>
      <w:r>
        <w:rPr>
          <w:rFonts w:ascii="Arial" w:hAnsi="Arial"/>
          <w:sz w:val="20"/>
          <w:szCs w:val="20"/>
        </w:rPr>
        <w:t>glymphatic</w:t>
      </w:r>
      <w:proofErr w:type="spellEnd"/>
      <w:r>
        <w:rPr>
          <w:rFonts w:ascii="Arial" w:hAnsi="Arial"/>
          <w:sz w:val="20"/>
          <w:szCs w:val="20"/>
        </w:rPr>
        <w:t xml:space="preserve"> activity [</w:t>
      </w:r>
      <w:r w:rsidR="00BA4781">
        <w:rPr>
          <w:rFonts w:ascii="Arial" w:hAnsi="Arial"/>
          <w:sz w:val="20"/>
          <w:szCs w:val="20"/>
        </w:rPr>
        <w:t>94</w:t>
      </w:r>
      <w:r>
        <w:rPr>
          <w:rFonts w:ascii="Arial" w:hAnsi="Arial"/>
          <w:sz w:val="20"/>
          <w:szCs w:val="20"/>
        </w:rPr>
        <w:t>], whereas middle-aged rats with diabetes exhibit increased influx, but reduced clearance, of contrast agents in a</w:t>
      </w:r>
      <w:r w:rsidR="00450F96">
        <w:rPr>
          <w:rFonts w:ascii="Arial" w:hAnsi="Arial"/>
          <w:sz w:val="20"/>
          <w:szCs w:val="20"/>
        </w:rPr>
        <w:t>n</w:t>
      </w:r>
      <w:r>
        <w:rPr>
          <w:rFonts w:ascii="Arial" w:hAnsi="Arial"/>
          <w:sz w:val="20"/>
          <w:szCs w:val="20"/>
        </w:rPr>
        <w:t xml:space="preserve"> MRI study [</w:t>
      </w:r>
      <w:r w:rsidR="00BA4781">
        <w:rPr>
          <w:rFonts w:ascii="Arial" w:hAnsi="Arial"/>
          <w:sz w:val="20"/>
          <w:szCs w:val="20"/>
        </w:rPr>
        <w:t>95</w:t>
      </w:r>
      <w:r>
        <w:rPr>
          <w:rFonts w:ascii="Arial" w:hAnsi="Arial"/>
          <w:sz w:val="20"/>
          <w:szCs w:val="20"/>
        </w:rPr>
        <w:t xml:space="preserve">]. The latter observation can best be explained by trapping of the contrast agent within the neuropil due to pathological changes in the extracellular matrix and reactive gliosis, since the volume of fluid influx and efflux must match each other. Very recent small studies, one with Gadolinium injected into the CSF, the other using a novel MR technique (MREG), provided interesting evidence for the existence of </w:t>
      </w:r>
      <w:proofErr w:type="spellStart"/>
      <w:r>
        <w:rPr>
          <w:rFonts w:ascii="Arial" w:hAnsi="Arial"/>
          <w:sz w:val="20"/>
          <w:szCs w:val="20"/>
        </w:rPr>
        <w:t>glymphatic</w:t>
      </w:r>
      <w:proofErr w:type="spellEnd"/>
      <w:r>
        <w:rPr>
          <w:rFonts w:ascii="Arial" w:hAnsi="Arial"/>
          <w:sz w:val="20"/>
          <w:szCs w:val="20"/>
        </w:rPr>
        <w:t xml:space="preserve"> fluid transport in the human brain [</w:t>
      </w:r>
      <w:r w:rsidR="00BA4781">
        <w:rPr>
          <w:rFonts w:ascii="Arial" w:hAnsi="Arial"/>
          <w:sz w:val="20"/>
          <w:szCs w:val="20"/>
        </w:rPr>
        <w:t>96,97</w:t>
      </w:r>
      <w:r>
        <w:rPr>
          <w:rFonts w:ascii="Arial" w:hAnsi="Arial"/>
          <w:sz w:val="20"/>
          <w:szCs w:val="20"/>
        </w:rPr>
        <w:t xml:space="preserve">]. Altogether, </w:t>
      </w:r>
      <w:proofErr w:type="spellStart"/>
      <w:r>
        <w:rPr>
          <w:rFonts w:ascii="Arial" w:hAnsi="Arial"/>
          <w:sz w:val="20"/>
          <w:szCs w:val="20"/>
        </w:rPr>
        <w:t>glymphatic</w:t>
      </w:r>
      <w:proofErr w:type="spellEnd"/>
      <w:r>
        <w:rPr>
          <w:rFonts w:ascii="Arial" w:hAnsi="Arial"/>
          <w:sz w:val="20"/>
          <w:szCs w:val="20"/>
        </w:rPr>
        <w:t xml:space="preserve"> function has been shown to be altered in all disease states studied so far. </w:t>
      </w:r>
    </w:p>
    <w:p w:rsidR="003F2C30" w:rsidRDefault="003F2C30">
      <w:pPr>
        <w:widowControl w:val="0"/>
        <w:spacing w:line="360" w:lineRule="auto"/>
        <w:jc w:val="both"/>
        <w:rPr>
          <w:rFonts w:ascii="Arial" w:eastAsia="Arial" w:hAnsi="Arial" w:cs="Arial"/>
          <w:sz w:val="20"/>
          <w:szCs w:val="20"/>
        </w:rPr>
      </w:pPr>
    </w:p>
    <w:p w:rsidR="006C328C" w:rsidRDefault="006C328C" w:rsidP="00334161">
      <w:pPr>
        <w:spacing w:line="240" w:lineRule="auto"/>
        <w:ind w:right="260"/>
        <w:rPr>
          <w:rFonts w:ascii="Arial" w:hAnsi="Arial"/>
          <w:b/>
          <w:bCs/>
          <w:sz w:val="20"/>
          <w:szCs w:val="20"/>
        </w:rPr>
      </w:pPr>
    </w:p>
    <w:p w:rsidR="00633BE1" w:rsidRDefault="007A747F" w:rsidP="00334161">
      <w:pPr>
        <w:spacing w:line="240" w:lineRule="auto"/>
        <w:ind w:right="260"/>
        <w:rPr>
          <w:rFonts w:ascii="Arial" w:hAnsi="Arial"/>
          <w:b/>
          <w:bCs/>
          <w:sz w:val="20"/>
          <w:szCs w:val="20"/>
        </w:rPr>
      </w:pPr>
      <w:r>
        <w:rPr>
          <w:rFonts w:ascii="Arial" w:hAnsi="Arial"/>
          <w:b/>
          <w:bCs/>
          <w:sz w:val="20"/>
          <w:szCs w:val="20"/>
        </w:rPr>
        <w:lastRenderedPageBreak/>
        <w:t>GAPS IN KNOWLEDGE AND REQUIREMENTS TO ADVANCE KNOWLEDGE</w:t>
      </w:r>
    </w:p>
    <w:p w:rsidR="00872668" w:rsidRDefault="00872668">
      <w:pPr>
        <w:pStyle w:val="PlainText"/>
        <w:spacing w:line="360" w:lineRule="auto"/>
        <w:jc w:val="both"/>
        <w:rPr>
          <w:rFonts w:ascii="Arial" w:eastAsia="Arial" w:hAnsi="Arial" w:cs="Arial"/>
          <w:b/>
          <w:bCs/>
          <w:sz w:val="20"/>
          <w:szCs w:val="20"/>
        </w:rPr>
      </w:pPr>
    </w:p>
    <w:p w:rsidR="00633BE1" w:rsidRDefault="007A747F">
      <w:pPr>
        <w:pStyle w:val="PlainText"/>
        <w:spacing w:line="360" w:lineRule="auto"/>
        <w:jc w:val="both"/>
        <w:rPr>
          <w:rFonts w:ascii="Arial" w:eastAsia="Arial" w:hAnsi="Arial" w:cs="Arial"/>
          <w:sz w:val="20"/>
          <w:szCs w:val="20"/>
        </w:rPr>
      </w:pPr>
      <w:r>
        <w:rPr>
          <w:rFonts w:ascii="Arial" w:hAnsi="Arial"/>
          <w:sz w:val="20"/>
          <w:szCs w:val="20"/>
        </w:rPr>
        <w:t>Following the focussed lectures the</w:t>
      </w:r>
      <w:r w:rsidR="00EC617F">
        <w:rPr>
          <w:rFonts w:ascii="Arial" w:hAnsi="Arial"/>
          <w:sz w:val="20"/>
          <w:szCs w:val="20"/>
        </w:rPr>
        <w:t xml:space="preserve"> </w:t>
      </w:r>
      <w:r>
        <w:rPr>
          <w:rFonts w:ascii="Arial" w:hAnsi="Arial"/>
          <w:sz w:val="20"/>
          <w:szCs w:val="20"/>
        </w:rPr>
        <w:t>participants assembled in small groups and discussed the gaps in the different research areas and opportunities for development which are summarised in Table 1. There were several key themes to emerge from the discussion groups which are highlighted.</w:t>
      </w:r>
    </w:p>
    <w:p w:rsidR="00872668" w:rsidRDefault="00872668">
      <w:pPr>
        <w:widowControl w:val="0"/>
        <w:spacing w:line="360" w:lineRule="auto"/>
        <w:jc w:val="both"/>
        <w:rPr>
          <w:rFonts w:ascii="Arial" w:hAnsi="Arial"/>
          <w:b/>
          <w:bCs/>
          <w:sz w:val="20"/>
          <w:szCs w:val="20"/>
        </w:rPr>
      </w:pPr>
    </w:p>
    <w:p w:rsidR="00633BE1" w:rsidRDefault="007A747F">
      <w:pPr>
        <w:widowControl w:val="0"/>
        <w:spacing w:line="360" w:lineRule="auto"/>
        <w:jc w:val="both"/>
        <w:rPr>
          <w:rFonts w:ascii="Arial" w:eastAsia="Arial" w:hAnsi="Arial" w:cs="Arial"/>
          <w:b/>
          <w:bCs/>
          <w:sz w:val="20"/>
          <w:szCs w:val="20"/>
        </w:rPr>
      </w:pPr>
      <w:r>
        <w:rPr>
          <w:rFonts w:ascii="Arial" w:hAnsi="Arial"/>
          <w:b/>
          <w:bCs/>
          <w:sz w:val="20"/>
          <w:szCs w:val="20"/>
        </w:rPr>
        <w:t>INSERT TABLE 1</w:t>
      </w:r>
    </w:p>
    <w:p w:rsidR="00633BE1" w:rsidRDefault="00633BE1">
      <w:pPr>
        <w:spacing w:after="0" w:line="360" w:lineRule="auto"/>
        <w:jc w:val="both"/>
        <w:rPr>
          <w:rFonts w:ascii="Arial" w:eastAsia="Arial" w:hAnsi="Arial" w:cs="Arial"/>
          <w:b/>
          <w:bCs/>
          <w:sz w:val="20"/>
          <w:szCs w:val="20"/>
        </w:rPr>
      </w:pPr>
    </w:p>
    <w:p w:rsidR="00633BE1" w:rsidRDefault="007A747F">
      <w:pPr>
        <w:spacing w:after="0" w:line="360" w:lineRule="auto"/>
        <w:jc w:val="both"/>
        <w:rPr>
          <w:rFonts w:ascii="Arial" w:eastAsia="Arial" w:hAnsi="Arial" w:cs="Arial"/>
          <w:b/>
          <w:bCs/>
          <w:sz w:val="20"/>
          <w:szCs w:val="20"/>
        </w:rPr>
      </w:pPr>
      <w:r>
        <w:rPr>
          <w:rFonts w:ascii="Arial" w:hAnsi="Arial"/>
          <w:b/>
          <w:bCs/>
          <w:sz w:val="20"/>
          <w:szCs w:val="20"/>
        </w:rPr>
        <w:t xml:space="preserve">METHODOLOGICAL APPROACHES </w:t>
      </w:r>
    </w:p>
    <w:p w:rsidR="00633BE1" w:rsidRDefault="00633BE1">
      <w:pPr>
        <w:spacing w:after="0" w:line="360" w:lineRule="auto"/>
        <w:jc w:val="both"/>
        <w:rPr>
          <w:rFonts w:ascii="Arial" w:eastAsia="Arial" w:hAnsi="Arial" w:cs="Arial"/>
          <w:b/>
          <w:bCs/>
          <w:sz w:val="20"/>
          <w:szCs w:val="20"/>
        </w:rPr>
      </w:pPr>
    </w:p>
    <w:p w:rsidR="00633BE1" w:rsidRDefault="007A747F">
      <w:pPr>
        <w:numPr>
          <w:ilvl w:val="0"/>
          <w:numId w:val="6"/>
        </w:numPr>
        <w:spacing w:line="360" w:lineRule="auto"/>
        <w:ind w:right="260"/>
        <w:jc w:val="both"/>
        <w:rPr>
          <w:rFonts w:ascii="Arial" w:eastAsia="Arial" w:hAnsi="Arial" w:cs="Arial"/>
          <w:sz w:val="20"/>
          <w:szCs w:val="20"/>
        </w:rPr>
      </w:pPr>
      <w:r>
        <w:rPr>
          <w:rFonts w:ascii="Arial" w:hAnsi="Arial"/>
          <w:b/>
          <w:bCs/>
          <w:sz w:val="20"/>
          <w:szCs w:val="20"/>
        </w:rPr>
        <w:t xml:space="preserve">Modelling the </w:t>
      </w:r>
      <w:proofErr w:type="spellStart"/>
      <w:r>
        <w:rPr>
          <w:rFonts w:ascii="Arial" w:hAnsi="Arial"/>
          <w:b/>
          <w:bCs/>
          <w:sz w:val="20"/>
          <w:szCs w:val="20"/>
        </w:rPr>
        <w:t>neurogliovascular</w:t>
      </w:r>
      <w:proofErr w:type="spellEnd"/>
      <w:r>
        <w:rPr>
          <w:rFonts w:ascii="Arial" w:hAnsi="Arial"/>
          <w:b/>
          <w:bCs/>
          <w:sz w:val="20"/>
          <w:szCs w:val="20"/>
        </w:rPr>
        <w:t xml:space="preserve"> unit in vitro  </w:t>
      </w:r>
    </w:p>
    <w:p w:rsidR="00633BE1" w:rsidRDefault="007A747F">
      <w:pPr>
        <w:spacing w:line="360" w:lineRule="auto"/>
        <w:jc w:val="both"/>
        <w:rPr>
          <w:rFonts w:ascii="Arial" w:eastAsia="Arial" w:hAnsi="Arial" w:cs="Arial"/>
          <w:sz w:val="20"/>
          <w:szCs w:val="20"/>
        </w:rPr>
      </w:pPr>
      <w:r>
        <w:rPr>
          <w:rFonts w:ascii="Arial" w:hAnsi="Arial"/>
          <w:sz w:val="20"/>
          <w:szCs w:val="20"/>
        </w:rPr>
        <w:t xml:space="preserve">The </w:t>
      </w:r>
      <w:proofErr w:type="spellStart"/>
      <w:r>
        <w:rPr>
          <w:rFonts w:ascii="Arial" w:hAnsi="Arial"/>
          <w:sz w:val="20"/>
          <w:szCs w:val="20"/>
        </w:rPr>
        <w:t>neurogliovascular</w:t>
      </w:r>
      <w:proofErr w:type="spellEnd"/>
      <w:r>
        <w:rPr>
          <w:rFonts w:ascii="Arial" w:hAnsi="Arial"/>
          <w:sz w:val="20"/>
          <w:szCs w:val="20"/>
        </w:rPr>
        <w:t xml:space="preserve"> unit (NGVU) is arguably the most elementary representative functional unit of the brain and specific alterations in the NGVU underpin much of the pathophysiology of cerebrovascular disease. The ideal in-vitro model will depend upon the particular use and research question to be addressed. However, to probe disease mechanisms, attempts should be made to recapitulate the complex micro-environment of the NGVU, including the key cell types and the extracellular matrix. The constituent cells should also display mature properties of the NGVU such as the </w:t>
      </w:r>
      <w:proofErr w:type="spellStart"/>
      <w:r>
        <w:rPr>
          <w:rFonts w:ascii="Arial" w:hAnsi="Arial"/>
          <w:sz w:val="20"/>
          <w:szCs w:val="20"/>
        </w:rPr>
        <w:t>specialisation</w:t>
      </w:r>
      <w:proofErr w:type="spellEnd"/>
      <w:r>
        <w:rPr>
          <w:rFonts w:ascii="Arial" w:hAnsi="Arial"/>
          <w:sz w:val="20"/>
          <w:szCs w:val="20"/>
        </w:rPr>
        <w:t xml:space="preserve"> of endothelial cells to impart effective BBB function, specific transport mechanisms and the requisite cell-cell interactions including those that underpin NGVU coupling. NGVU models should be robust, yield reproducible results and be scalable if they are to be incorporated into drug screening programs. Current models can be broadly divided into easily adopted static compartment models such as </w:t>
      </w:r>
      <w:proofErr w:type="spellStart"/>
      <w:r>
        <w:rPr>
          <w:rFonts w:ascii="Arial" w:hAnsi="Arial"/>
          <w:sz w:val="20"/>
          <w:szCs w:val="20"/>
        </w:rPr>
        <w:t>Transwell</w:t>
      </w:r>
      <w:proofErr w:type="spellEnd"/>
      <w:r>
        <w:rPr>
          <w:rFonts w:ascii="Arial" w:hAnsi="Arial"/>
          <w:sz w:val="20"/>
          <w:szCs w:val="20"/>
        </w:rPr>
        <w:t xml:space="preserve"> cultures and more sophisticated flow models based upon a microfluidic design [</w:t>
      </w:r>
      <w:r w:rsidR="00DC21E0">
        <w:rPr>
          <w:rFonts w:ascii="Arial" w:hAnsi="Arial"/>
          <w:sz w:val="20"/>
          <w:szCs w:val="20"/>
        </w:rPr>
        <w:t>98</w:t>
      </w:r>
      <w:r>
        <w:rPr>
          <w:rFonts w:ascii="Arial" w:hAnsi="Arial"/>
          <w:sz w:val="20"/>
          <w:szCs w:val="20"/>
        </w:rPr>
        <w:t xml:space="preserve">]. The latter have emerged in recognition of the importance of flow and shear stress of maintaining NGVU properties. </w:t>
      </w:r>
    </w:p>
    <w:p w:rsidR="00633BE1" w:rsidRDefault="007A747F">
      <w:pPr>
        <w:spacing w:line="360" w:lineRule="auto"/>
        <w:jc w:val="both"/>
        <w:rPr>
          <w:rFonts w:ascii="Arial" w:eastAsia="Arial" w:hAnsi="Arial" w:cs="Arial"/>
          <w:sz w:val="20"/>
          <w:szCs w:val="20"/>
        </w:rPr>
      </w:pPr>
      <w:r>
        <w:rPr>
          <w:rFonts w:ascii="Arial" w:hAnsi="Arial"/>
          <w:sz w:val="20"/>
          <w:szCs w:val="20"/>
        </w:rPr>
        <w:t xml:space="preserve">More than 80% </w:t>
      </w:r>
      <w:r w:rsidR="00450F96">
        <w:rPr>
          <w:rFonts w:ascii="Arial" w:hAnsi="Arial"/>
          <w:sz w:val="20"/>
          <w:szCs w:val="20"/>
        </w:rPr>
        <w:t xml:space="preserve">of </w:t>
      </w:r>
      <w:r>
        <w:rPr>
          <w:rFonts w:ascii="Arial" w:hAnsi="Arial"/>
          <w:sz w:val="20"/>
          <w:szCs w:val="20"/>
        </w:rPr>
        <w:t>drug candidates tested in animal models for stroke, and a large proportion so far of drugs tested for AD, have failed in clinical trials. Better in-vitro mimics of human systems might help increase the likelihood of successful drug discovery. Notably there have been few trials to date of any drugs for SVD, therefore it would be premature to level the same criticism at human microvascular disease. Nonetheless, human stem cell technologies offer the opportunity to generate patient specific NGVU unit models for improved drug discovery and personalized medicine [</w:t>
      </w:r>
      <w:r w:rsidR="00DC21E0">
        <w:rPr>
          <w:rFonts w:ascii="Arial" w:hAnsi="Arial"/>
          <w:sz w:val="20"/>
          <w:szCs w:val="20"/>
        </w:rPr>
        <w:t>99</w:t>
      </w:r>
      <w:r>
        <w:rPr>
          <w:rFonts w:ascii="Arial" w:hAnsi="Arial"/>
          <w:sz w:val="20"/>
          <w:szCs w:val="20"/>
        </w:rPr>
        <w:t>]. Differentiation protocols have been described that would produce all the constituent cells of the NGVU [</w:t>
      </w:r>
      <w:r w:rsidR="00DC21E0">
        <w:rPr>
          <w:rFonts w:ascii="Arial" w:hAnsi="Arial"/>
          <w:sz w:val="20"/>
          <w:szCs w:val="20"/>
        </w:rPr>
        <w:t>100-102</w:t>
      </w:r>
      <w:r>
        <w:rPr>
          <w:rFonts w:ascii="Arial" w:hAnsi="Arial"/>
          <w:sz w:val="20"/>
          <w:szCs w:val="20"/>
        </w:rPr>
        <w:t>]. However further work is required to demonstrate the reproducibility of these methods and the ideal co-culture conditions.</w:t>
      </w:r>
    </w:p>
    <w:p w:rsidR="00633BE1" w:rsidRDefault="007A747F">
      <w:pPr>
        <w:spacing w:line="360" w:lineRule="auto"/>
        <w:jc w:val="both"/>
        <w:rPr>
          <w:rFonts w:ascii="Arial" w:hAnsi="Arial"/>
          <w:sz w:val="20"/>
          <w:szCs w:val="20"/>
        </w:rPr>
      </w:pPr>
      <w:r>
        <w:rPr>
          <w:rFonts w:ascii="Arial" w:hAnsi="Arial"/>
          <w:sz w:val="20"/>
          <w:szCs w:val="20"/>
        </w:rPr>
        <w:t xml:space="preserve">NGVU in vitro models should enable assessment of physiological and pathophysiological mechanisms that would be difficult to dissect in vivo. Molecular 'omics' technologies in particular provide a means to evaluate disease processes in an unbiased approach and identify new drug targets. However, molecular studies require careful planning as they can be subject to significant technical confounds and non-relevant biological processes which are only beginning to be fully understood. Conducting studies with sufficient samples to allow data </w:t>
      </w:r>
      <w:proofErr w:type="spellStart"/>
      <w:r>
        <w:rPr>
          <w:rFonts w:ascii="Arial" w:hAnsi="Arial"/>
          <w:sz w:val="20"/>
          <w:szCs w:val="20"/>
        </w:rPr>
        <w:t>normalisation</w:t>
      </w:r>
      <w:proofErr w:type="spellEnd"/>
      <w:r>
        <w:rPr>
          <w:rFonts w:ascii="Arial" w:hAnsi="Arial"/>
          <w:sz w:val="20"/>
          <w:szCs w:val="20"/>
        </w:rPr>
        <w:t xml:space="preserve"> methods and remove nuisance variance is important.  Single cell 'omics' are also a powerful technique to deal with heterogeneity in cell culture models as well as reveal cell-specific disease processes. These recent advances in tissue engineering, stem cell methods and novel 'omics' platforms are anticipated to enable unprecede</w:t>
      </w:r>
      <w:r w:rsidR="0069152F">
        <w:rPr>
          <w:rFonts w:ascii="Arial" w:hAnsi="Arial"/>
          <w:sz w:val="20"/>
          <w:szCs w:val="20"/>
        </w:rPr>
        <w:t xml:space="preserve">nted mechanistic insights into </w:t>
      </w:r>
      <w:r>
        <w:rPr>
          <w:rFonts w:ascii="Arial" w:hAnsi="Arial"/>
          <w:sz w:val="20"/>
          <w:szCs w:val="20"/>
        </w:rPr>
        <w:t>NGVU brain disorders such as dementia [</w:t>
      </w:r>
      <w:r w:rsidR="00DC21E0">
        <w:rPr>
          <w:rFonts w:ascii="Arial" w:hAnsi="Arial"/>
          <w:sz w:val="20"/>
          <w:szCs w:val="20"/>
        </w:rPr>
        <w:t>103</w:t>
      </w:r>
      <w:r>
        <w:rPr>
          <w:rFonts w:ascii="Arial" w:hAnsi="Arial"/>
          <w:sz w:val="20"/>
          <w:szCs w:val="20"/>
        </w:rPr>
        <w:t>].         </w:t>
      </w:r>
    </w:p>
    <w:p w:rsidR="0069152F" w:rsidRDefault="0069152F">
      <w:pPr>
        <w:spacing w:line="360" w:lineRule="auto"/>
        <w:jc w:val="both"/>
        <w:rPr>
          <w:rFonts w:ascii="Arial" w:eastAsia="Arial" w:hAnsi="Arial" w:cs="Arial"/>
          <w:sz w:val="20"/>
          <w:szCs w:val="20"/>
        </w:rPr>
      </w:pPr>
    </w:p>
    <w:p w:rsidR="00633BE1" w:rsidRDefault="007A747F">
      <w:pPr>
        <w:numPr>
          <w:ilvl w:val="0"/>
          <w:numId w:val="7"/>
        </w:numPr>
        <w:spacing w:after="0" w:line="360" w:lineRule="auto"/>
        <w:jc w:val="both"/>
        <w:rPr>
          <w:rFonts w:ascii="Arial" w:eastAsia="Arial" w:hAnsi="Arial" w:cs="Arial"/>
          <w:b/>
          <w:bCs/>
          <w:sz w:val="20"/>
          <w:szCs w:val="20"/>
        </w:rPr>
      </w:pPr>
      <w:r>
        <w:rPr>
          <w:rFonts w:ascii="Arial" w:hAnsi="Arial"/>
          <w:b/>
          <w:bCs/>
          <w:sz w:val="20"/>
          <w:szCs w:val="20"/>
        </w:rPr>
        <w:lastRenderedPageBreak/>
        <w:t xml:space="preserve">Measuring </w:t>
      </w:r>
      <w:proofErr w:type="spellStart"/>
      <w:r>
        <w:rPr>
          <w:rFonts w:ascii="Arial" w:hAnsi="Arial"/>
          <w:b/>
          <w:bCs/>
          <w:sz w:val="20"/>
          <w:szCs w:val="20"/>
        </w:rPr>
        <w:t>behavioural</w:t>
      </w:r>
      <w:proofErr w:type="spellEnd"/>
      <w:r>
        <w:rPr>
          <w:rFonts w:ascii="Arial" w:hAnsi="Arial"/>
          <w:b/>
          <w:bCs/>
          <w:sz w:val="20"/>
          <w:szCs w:val="20"/>
        </w:rPr>
        <w:t xml:space="preserve"> outcomes in animal models</w:t>
      </w:r>
      <w:r>
        <w:rPr>
          <w:rFonts w:ascii="Arial" w:hAnsi="Arial"/>
          <w:b/>
          <w:bCs/>
          <w:sz w:val="20"/>
          <w:szCs w:val="20"/>
        </w:rPr>
        <w:tab/>
        <w:t xml:space="preserve"> </w:t>
      </w:r>
    </w:p>
    <w:p w:rsidR="00872668" w:rsidRDefault="00872668">
      <w:pPr>
        <w:pStyle w:val="CFIBodyText"/>
        <w:spacing w:line="360" w:lineRule="auto"/>
        <w:rPr>
          <w:rFonts w:ascii="Arial" w:hAnsi="Arial"/>
          <w:sz w:val="20"/>
          <w:szCs w:val="20"/>
        </w:rPr>
      </w:pPr>
    </w:p>
    <w:p w:rsidR="00633BE1" w:rsidRDefault="007A747F">
      <w:pPr>
        <w:pStyle w:val="CFIBodyText"/>
        <w:spacing w:line="360" w:lineRule="auto"/>
        <w:rPr>
          <w:rFonts w:ascii="Arial" w:eastAsia="Arial" w:hAnsi="Arial" w:cs="Arial"/>
          <w:sz w:val="20"/>
          <w:szCs w:val="20"/>
        </w:rPr>
      </w:pPr>
      <w:r>
        <w:rPr>
          <w:rFonts w:ascii="Arial" w:hAnsi="Arial"/>
          <w:sz w:val="20"/>
          <w:szCs w:val="20"/>
        </w:rPr>
        <w:t>In human studies, different cognitive domains can be assessed with a battery of visual touchscreen-based tasks using similar stimuli and responses, thus facilitating between-task comparison and potentially reducing confounds [</w:t>
      </w:r>
      <w:r w:rsidR="000D75DE">
        <w:rPr>
          <w:rFonts w:ascii="Arial" w:hAnsi="Arial"/>
          <w:sz w:val="20"/>
          <w:szCs w:val="20"/>
        </w:rPr>
        <w:t>104-106</w:t>
      </w:r>
      <w:r>
        <w:rPr>
          <w:rFonts w:ascii="Arial" w:hAnsi="Arial"/>
          <w:sz w:val="20"/>
          <w:szCs w:val="20"/>
        </w:rPr>
        <w:t xml:space="preserve">]. Conversely, in the rodent, comprehensive cognitive batteries are seldom employed, and different cognitive domains are assessed by tasks that typically vary widely in the nature of stimuli, responses, </w:t>
      </w:r>
      <w:proofErr w:type="spellStart"/>
      <w:r>
        <w:rPr>
          <w:rFonts w:ascii="Arial" w:hAnsi="Arial"/>
          <w:sz w:val="20"/>
          <w:szCs w:val="20"/>
        </w:rPr>
        <w:t>reinforcers</w:t>
      </w:r>
      <w:proofErr w:type="spellEnd"/>
      <w:r>
        <w:rPr>
          <w:rFonts w:ascii="Arial" w:hAnsi="Arial"/>
          <w:sz w:val="20"/>
          <w:szCs w:val="20"/>
        </w:rPr>
        <w:t xml:space="preserve">, and testing environment. Moreover, these tasks often bear no resemblance to the tests used with humans. Finally, the measurement of rodent </w:t>
      </w:r>
      <w:proofErr w:type="spellStart"/>
      <w:r>
        <w:rPr>
          <w:rFonts w:ascii="Arial" w:hAnsi="Arial"/>
          <w:sz w:val="20"/>
          <w:szCs w:val="20"/>
        </w:rPr>
        <w:t>behaviour</w:t>
      </w:r>
      <w:proofErr w:type="spellEnd"/>
      <w:r>
        <w:rPr>
          <w:rFonts w:ascii="Arial" w:hAnsi="Arial"/>
          <w:sz w:val="20"/>
          <w:szCs w:val="20"/>
        </w:rPr>
        <w:t xml:space="preserve"> is notoriously variable across labs and experimenters [</w:t>
      </w:r>
      <w:r w:rsidR="000D75DE">
        <w:rPr>
          <w:rFonts w:ascii="Arial" w:hAnsi="Arial"/>
          <w:sz w:val="20"/>
          <w:szCs w:val="20"/>
        </w:rPr>
        <w:t>107</w:t>
      </w:r>
      <w:r>
        <w:rPr>
          <w:rFonts w:ascii="Arial" w:hAnsi="Arial"/>
          <w:sz w:val="20"/>
          <w:szCs w:val="20"/>
        </w:rPr>
        <w:t xml:space="preserve">]. These factors reduce the likelihood of rodent and human studies assessing consistent and comparable cognitive functions, thus compromising the efficacy of translation. There is a </w:t>
      </w:r>
      <w:proofErr w:type="spellStart"/>
      <w:r>
        <w:rPr>
          <w:rFonts w:ascii="Arial" w:hAnsi="Arial"/>
          <w:sz w:val="20"/>
          <w:szCs w:val="20"/>
        </w:rPr>
        <w:t>recognised</w:t>
      </w:r>
      <w:proofErr w:type="spellEnd"/>
      <w:r>
        <w:rPr>
          <w:rFonts w:ascii="Arial" w:hAnsi="Arial"/>
          <w:sz w:val="20"/>
          <w:szCs w:val="20"/>
        </w:rPr>
        <w:t xml:space="preserve"> need to share </w:t>
      </w:r>
      <w:proofErr w:type="spellStart"/>
      <w:r>
        <w:rPr>
          <w:rFonts w:ascii="Arial" w:hAnsi="Arial"/>
          <w:sz w:val="20"/>
          <w:szCs w:val="20"/>
        </w:rPr>
        <w:t>standardised</w:t>
      </w:r>
      <w:proofErr w:type="spellEnd"/>
      <w:r>
        <w:rPr>
          <w:rFonts w:ascii="Arial" w:hAnsi="Arial"/>
          <w:sz w:val="20"/>
          <w:szCs w:val="20"/>
        </w:rPr>
        <w:t xml:space="preserve"> operating procedures for common outcomes and to improve translation.</w:t>
      </w:r>
      <w:r>
        <w:rPr>
          <w:rFonts w:ascii="Arial" w:hAnsi="Arial"/>
          <w:color w:val="F4F4F4"/>
          <w:sz w:val="20"/>
          <w:szCs w:val="20"/>
          <w:u w:color="F4F4F4"/>
        </w:rPr>
        <w:t xml:space="preserve">.. </w:t>
      </w:r>
    </w:p>
    <w:p w:rsidR="00633BE1" w:rsidRDefault="00633BE1">
      <w:pPr>
        <w:pStyle w:val="CFIBodyText"/>
        <w:spacing w:line="360" w:lineRule="auto"/>
        <w:rPr>
          <w:rFonts w:ascii="Arial" w:eastAsia="Arial" w:hAnsi="Arial" w:cs="Arial"/>
          <w:sz w:val="20"/>
          <w:szCs w:val="20"/>
        </w:rPr>
      </w:pPr>
    </w:p>
    <w:p w:rsidR="00633BE1" w:rsidRDefault="007A747F">
      <w:pPr>
        <w:pStyle w:val="CFIBodyText"/>
        <w:spacing w:line="360" w:lineRule="auto"/>
        <w:rPr>
          <w:rFonts w:ascii="Arial" w:eastAsia="Arial" w:hAnsi="Arial" w:cs="Arial"/>
          <w:sz w:val="20"/>
          <w:szCs w:val="20"/>
        </w:rPr>
      </w:pPr>
      <w:r>
        <w:rPr>
          <w:rFonts w:ascii="Arial" w:hAnsi="Arial"/>
          <w:sz w:val="20"/>
          <w:szCs w:val="20"/>
        </w:rPr>
        <w:t xml:space="preserve">One approach to addressing these issues is by using a touchscreen-based cognitive testing method for rodents, which has the potential to achieve more accurate, efficient, and reproducible phenotyping of rodents, and </w:t>
      </w:r>
      <w:proofErr w:type="gramStart"/>
      <w:r>
        <w:rPr>
          <w:rFonts w:ascii="Arial" w:hAnsi="Arial"/>
          <w:sz w:val="20"/>
          <w:szCs w:val="20"/>
        </w:rPr>
        <w:t>help bridge</w:t>
      </w:r>
      <w:proofErr w:type="gramEnd"/>
      <w:r>
        <w:rPr>
          <w:rFonts w:ascii="Arial" w:hAnsi="Arial"/>
          <w:sz w:val="20"/>
          <w:szCs w:val="20"/>
        </w:rPr>
        <w:t xml:space="preserve"> the translational divide between animal and human studies of cognition. This method uses an automated operant chamber with a computer monitor for the presentation of visual stimuli and an infrared touchscreen assembly to record the animal’s responses. The apparatus allows for the flexible presentation of visual stimuli at any location on the screen. Rats or mice respond directly to the stimuli by breaking the infrared beams overlaying the touchscreen with their nose. Appetitive </w:t>
      </w:r>
      <w:proofErr w:type="spellStart"/>
      <w:r>
        <w:rPr>
          <w:rFonts w:ascii="Arial" w:hAnsi="Arial"/>
          <w:sz w:val="20"/>
          <w:szCs w:val="20"/>
        </w:rPr>
        <w:t>reinforcers</w:t>
      </w:r>
      <w:proofErr w:type="spellEnd"/>
      <w:r>
        <w:rPr>
          <w:rFonts w:ascii="Arial" w:hAnsi="Arial"/>
          <w:sz w:val="20"/>
          <w:szCs w:val="20"/>
        </w:rPr>
        <w:t xml:space="preserve"> such as strawberry milkshake are delivered in a reward magazine to the rear of the chamber. </w:t>
      </w:r>
    </w:p>
    <w:p w:rsidR="00633BE1" w:rsidRDefault="00633BE1">
      <w:pPr>
        <w:pStyle w:val="CFIBodyText"/>
        <w:spacing w:line="360" w:lineRule="auto"/>
        <w:rPr>
          <w:rFonts w:ascii="Arial" w:eastAsia="Arial" w:hAnsi="Arial" w:cs="Arial"/>
          <w:sz w:val="20"/>
          <w:szCs w:val="20"/>
        </w:rPr>
      </w:pPr>
    </w:p>
    <w:p w:rsidR="00633BE1" w:rsidRDefault="007A747F">
      <w:pPr>
        <w:pStyle w:val="LisaCFIText"/>
        <w:spacing w:line="360" w:lineRule="auto"/>
        <w:ind w:firstLine="720"/>
        <w:rPr>
          <w:rFonts w:ascii="Arial" w:eastAsia="Arial" w:hAnsi="Arial" w:cs="Arial"/>
          <w:sz w:val="20"/>
          <w:szCs w:val="20"/>
        </w:rPr>
      </w:pPr>
      <w:r>
        <w:rPr>
          <w:rFonts w:ascii="Arial" w:hAnsi="Arial"/>
          <w:sz w:val="20"/>
          <w:szCs w:val="20"/>
        </w:rPr>
        <w:t>An extensive battery of tests using this touchscreen cognitive testing apparatus has been developed and validated.  The tasks closely parallel human tests and have high translational face validity. Although face validity does not guarantee translational neurocognitive validity (i.e., the same cognitive constructs and circuits mediating the tasks across species), minimizing methodological differences enables back- and forward-translational opportunities and improves the likelihood of neurocognitive validity of touchscreen tasks [</w:t>
      </w:r>
      <w:r w:rsidR="000D75DE">
        <w:rPr>
          <w:rFonts w:ascii="Arial" w:hAnsi="Arial"/>
          <w:sz w:val="20"/>
          <w:szCs w:val="20"/>
        </w:rPr>
        <w:t>108-111</w:t>
      </w:r>
      <w:r>
        <w:rPr>
          <w:rFonts w:ascii="Arial" w:hAnsi="Arial"/>
          <w:sz w:val="20"/>
          <w:szCs w:val="20"/>
        </w:rPr>
        <w:t xml:space="preserve">]. Touchscreen-based tests now form a core component of recommended cognitive test batteries for models of schizophrenia (e.g., NEWMEDS and CNTRICS) and AD (e.g., PHARMACOG). The system is presented as a key method in the standard guide to </w:t>
      </w:r>
      <w:proofErr w:type="spellStart"/>
      <w:r>
        <w:rPr>
          <w:rFonts w:ascii="Arial" w:hAnsi="Arial"/>
          <w:sz w:val="20"/>
          <w:szCs w:val="20"/>
        </w:rPr>
        <w:t>behavioural</w:t>
      </w:r>
      <w:proofErr w:type="spellEnd"/>
      <w:r>
        <w:rPr>
          <w:rFonts w:ascii="Arial" w:hAnsi="Arial"/>
          <w:sz w:val="20"/>
          <w:szCs w:val="20"/>
        </w:rPr>
        <w:t xml:space="preserve"> testing for mouse researchers [</w:t>
      </w:r>
      <w:r w:rsidR="00296016">
        <w:rPr>
          <w:rFonts w:ascii="Arial" w:hAnsi="Arial"/>
          <w:sz w:val="20"/>
          <w:szCs w:val="20"/>
        </w:rPr>
        <w:t>112</w:t>
      </w:r>
      <w:r>
        <w:rPr>
          <w:rFonts w:ascii="Arial" w:hAnsi="Arial"/>
          <w:sz w:val="20"/>
          <w:szCs w:val="20"/>
        </w:rPr>
        <w:t>], and protocols for an extensive battery of tests have been published [</w:t>
      </w:r>
      <w:r w:rsidR="00296016">
        <w:rPr>
          <w:rFonts w:ascii="Arial" w:hAnsi="Arial"/>
          <w:sz w:val="20"/>
          <w:szCs w:val="20"/>
        </w:rPr>
        <w:t>113-115</w:t>
      </w:r>
      <w:r>
        <w:rPr>
          <w:rFonts w:ascii="Arial" w:hAnsi="Arial"/>
          <w:sz w:val="20"/>
          <w:szCs w:val="20"/>
        </w:rPr>
        <w:t>].</w:t>
      </w:r>
    </w:p>
    <w:p w:rsidR="00633BE1" w:rsidRDefault="00633BE1">
      <w:pPr>
        <w:pStyle w:val="LisaCFIText"/>
        <w:spacing w:line="360" w:lineRule="auto"/>
        <w:rPr>
          <w:rFonts w:ascii="Arial" w:eastAsia="Arial" w:hAnsi="Arial" w:cs="Arial"/>
          <w:sz w:val="20"/>
          <w:szCs w:val="20"/>
        </w:rPr>
      </w:pPr>
    </w:p>
    <w:p w:rsidR="00633BE1" w:rsidRDefault="007A747F">
      <w:pPr>
        <w:numPr>
          <w:ilvl w:val="0"/>
          <w:numId w:val="7"/>
        </w:numPr>
        <w:spacing w:after="0" w:line="360" w:lineRule="auto"/>
        <w:jc w:val="both"/>
        <w:rPr>
          <w:rFonts w:ascii="Arial" w:eastAsia="Arial" w:hAnsi="Arial" w:cs="Arial"/>
          <w:sz w:val="20"/>
          <w:szCs w:val="20"/>
        </w:rPr>
      </w:pPr>
      <w:r>
        <w:rPr>
          <w:rFonts w:ascii="Arial" w:hAnsi="Arial"/>
          <w:b/>
          <w:bCs/>
          <w:sz w:val="20"/>
          <w:szCs w:val="20"/>
        </w:rPr>
        <w:t xml:space="preserve">Experimental Design    </w:t>
      </w:r>
    </w:p>
    <w:p w:rsidR="00633BE1" w:rsidRDefault="00633BE1">
      <w:pPr>
        <w:pStyle w:val="PlainText"/>
        <w:spacing w:line="360" w:lineRule="auto"/>
        <w:jc w:val="both"/>
        <w:rPr>
          <w:rFonts w:ascii="Arial" w:eastAsia="Arial" w:hAnsi="Arial" w:cs="Arial"/>
          <w:sz w:val="20"/>
          <w:szCs w:val="20"/>
        </w:rPr>
      </w:pPr>
    </w:p>
    <w:p w:rsidR="00633BE1" w:rsidRDefault="007A747F">
      <w:pPr>
        <w:pStyle w:val="PlainText"/>
        <w:spacing w:line="360" w:lineRule="auto"/>
        <w:jc w:val="both"/>
        <w:rPr>
          <w:rFonts w:ascii="Arial" w:eastAsia="Arial" w:hAnsi="Arial" w:cs="Arial"/>
          <w:sz w:val="20"/>
          <w:szCs w:val="20"/>
        </w:rPr>
      </w:pPr>
      <w:r>
        <w:rPr>
          <w:rFonts w:ascii="Arial" w:hAnsi="Arial"/>
          <w:sz w:val="20"/>
          <w:szCs w:val="20"/>
        </w:rPr>
        <w:t>Findings from in vivo research may be less reliable if those studies do not adopt and report measures to reduce the risk of bias in the experiments reported. The experimental stroke community have been at the forefront of implementing changes to improve the conduct and reporting of studies, but the recent impact of these efforts is not clear. A systematic identification of recent literature was conducted describing animal experiments inducing middle cerebral artery occlusion or lacunar stroke, and text mining approaches developed automatically to ascertain risk of bias reporting from full text articles</w:t>
      </w:r>
      <w:r>
        <w:rPr>
          <w:rFonts w:ascii="Arial" w:hAnsi="Arial"/>
          <w:sz w:val="20"/>
          <w:szCs w:val="20"/>
          <w:lang w:val="en-US"/>
        </w:rPr>
        <w:t xml:space="preserve"> [</w:t>
      </w:r>
      <w:r w:rsidR="000D75DE">
        <w:rPr>
          <w:rFonts w:ascii="Arial" w:hAnsi="Arial"/>
          <w:sz w:val="20"/>
          <w:szCs w:val="20"/>
          <w:lang w:val="en-US"/>
        </w:rPr>
        <w:t>116</w:t>
      </w:r>
      <w:r>
        <w:rPr>
          <w:rFonts w:ascii="Arial" w:hAnsi="Arial"/>
          <w:sz w:val="20"/>
          <w:szCs w:val="20"/>
          <w:lang w:val="en-US"/>
        </w:rPr>
        <w:t>]</w:t>
      </w:r>
      <w:r>
        <w:rPr>
          <w:rFonts w:ascii="Arial" w:hAnsi="Arial"/>
          <w:sz w:val="20"/>
          <w:szCs w:val="20"/>
        </w:rPr>
        <w:t>. There were substantial improvements in the reporting of middle cerebral artery occlusion studies since the first systematic report in 2007</w:t>
      </w:r>
      <w:r>
        <w:rPr>
          <w:rFonts w:ascii="Arial" w:hAnsi="Arial"/>
          <w:sz w:val="20"/>
          <w:szCs w:val="20"/>
          <w:lang w:val="en-US"/>
        </w:rPr>
        <w:t xml:space="preserve"> [</w:t>
      </w:r>
      <w:r w:rsidR="000D75DE">
        <w:rPr>
          <w:rFonts w:ascii="Arial" w:hAnsi="Arial"/>
          <w:sz w:val="20"/>
          <w:szCs w:val="20"/>
          <w:lang w:val="en-US"/>
        </w:rPr>
        <w:t>117</w:t>
      </w:r>
      <w:r>
        <w:rPr>
          <w:rFonts w:ascii="Arial" w:hAnsi="Arial"/>
          <w:sz w:val="20"/>
          <w:szCs w:val="20"/>
          <w:lang w:val="en-US"/>
        </w:rPr>
        <w:t>]</w:t>
      </w:r>
      <w:r>
        <w:rPr>
          <w:rFonts w:ascii="Arial" w:hAnsi="Arial"/>
          <w:sz w:val="20"/>
          <w:szCs w:val="20"/>
        </w:rPr>
        <w:t>. However, in reports of experiments in lacunar stroke there was no substantial improvement since the first systematic report of the field to 2012</w:t>
      </w:r>
      <w:r>
        <w:rPr>
          <w:rFonts w:ascii="Arial" w:hAnsi="Arial"/>
          <w:sz w:val="20"/>
          <w:szCs w:val="20"/>
          <w:lang w:val="en-US"/>
        </w:rPr>
        <w:t xml:space="preserve"> [</w:t>
      </w:r>
      <w:r w:rsidR="000D75DE">
        <w:rPr>
          <w:rFonts w:ascii="Arial" w:hAnsi="Arial"/>
          <w:sz w:val="20"/>
          <w:szCs w:val="20"/>
          <w:lang w:val="en-US"/>
        </w:rPr>
        <w:t>118</w:t>
      </w:r>
      <w:r>
        <w:rPr>
          <w:rFonts w:ascii="Arial" w:hAnsi="Arial"/>
          <w:sz w:val="20"/>
          <w:szCs w:val="20"/>
          <w:lang w:val="en-US"/>
        </w:rPr>
        <w:t>]</w:t>
      </w:r>
      <w:r>
        <w:rPr>
          <w:rFonts w:ascii="Arial" w:hAnsi="Arial"/>
          <w:sz w:val="20"/>
          <w:szCs w:val="20"/>
        </w:rPr>
        <w:t xml:space="preserve">. This may in part reflect that there has been less work on SVD models. The accuracy (true positive plus true negative as a </w:t>
      </w:r>
      <w:r>
        <w:rPr>
          <w:rFonts w:ascii="Arial" w:hAnsi="Arial"/>
          <w:sz w:val="20"/>
          <w:szCs w:val="20"/>
        </w:rPr>
        <w:lastRenderedPageBreak/>
        <w:t>percentage of the total) of automated risk of bias annotation ranged from 67% (randomisation, lacunar stroke) to 100% (sample size calculation, middle cerebral artery occlusion). There therefore remains substantial opportunity for improvement in the reporting, and probably the conduct, of animal research modelling stroke, particularly lacunar stroke. Automated tools are sufficiently accurate to identify whether studies report the blinded assessment of outcome, but improvements are required in the tools to ascertain whether randomisation and a sample size calculation were reported.</w:t>
      </w:r>
    </w:p>
    <w:p w:rsidR="00633BE1" w:rsidRDefault="00633BE1">
      <w:pPr>
        <w:spacing w:line="360" w:lineRule="auto"/>
        <w:jc w:val="both"/>
        <w:rPr>
          <w:rFonts w:ascii="Arial" w:eastAsia="Arial" w:hAnsi="Arial" w:cs="Arial"/>
          <w:b/>
          <w:bCs/>
          <w:sz w:val="20"/>
          <w:szCs w:val="20"/>
        </w:rPr>
      </w:pPr>
    </w:p>
    <w:p w:rsidR="00633BE1" w:rsidRDefault="007A747F">
      <w:pPr>
        <w:numPr>
          <w:ilvl w:val="0"/>
          <w:numId w:val="7"/>
        </w:numPr>
        <w:spacing w:line="360" w:lineRule="auto"/>
        <w:jc w:val="both"/>
        <w:rPr>
          <w:rFonts w:ascii="Arial" w:eastAsia="Arial" w:hAnsi="Arial" w:cs="Arial"/>
          <w:sz w:val="20"/>
          <w:szCs w:val="20"/>
        </w:rPr>
      </w:pPr>
      <w:r>
        <w:rPr>
          <w:rFonts w:ascii="Arial" w:hAnsi="Arial"/>
          <w:b/>
          <w:bCs/>
          <w:sz w:val="20"/>
          <w:szCs w:val="20"/>
        </w:rPr>
        <w:t>Multi-centre pre-clinical  studies</w:t>
      </w:r>
    </w:p>
    <w:p w:rsidR="00633BE1" w:rsidRDefault="007A747F">
      <w:pPr>
        <w:spacing w:line="360" w:lineRule="auto"/>
        <w:jc w:val="both"/>
        <w:rPr>
          <w:rFonts w:ascii="Arial" w:eastAsia="Arial" w:hAnsi="Arial" w:cs="Arial"/>
          <w:sz w:val="20"/>
          <w:szCs w:val="20"/>
        </w:rPr>
      </w:pPr>
      <w:r>
        <w:rPr>
          <w:rFonts w:ascii="Arial" w:hAnsi="Arial"/>
          <w:sz w:val="20"/>
          <w:szCs w:val="20"/>
        </w:rPr>
        <w:t>There are many steps in the translational pathway from original mechanistic discoveries through to successful translation of a therapy to the clinic.  Progress in this pathway has been poor across a range of CNS diseases despite increased knowledge of the mechanistic basis of diseases, identification of drug targets and positive drug studies using in vitro and in vivo models.  This failure to translate led to criticism of the quality of in vivo drug study design and reporting, and the publication and uptake of guidelines (e.g. STAIR, ARRIVE, RIGOR, IMPROVE) [</w:t>
      </w:r>
      <w:r w:rsidR="00296016">
        <w:rPr>
          <w:rFonts w:ascii="Arial" w:hAnsi="Arial"/>
          <w:sz w:val="20"/>
          <w:szCs w:val="20"/>
        </w:rPr>
        <w:t>119-123</w:t>
      </w:r>
      <w:r>
        <w:rPr>
          <w:rFonts w:ascii="Arial" w:hAnsi="Arial"/>
          <w:sz w:val="20"/>
          <w:szCs w:val="20"/>
        </w:rPr>
        <w:t xml:space="preserve">] to improve the translational potential of pre-clinical studies.  However, single centre studies, although useful for proof of concept of a particular therapy, are unlikely to be rigorous enough to predict the therapies which will also be effective in man.   What is needed is an additional step in the pathway where promising therapies which demonstrate efficacy in a number of single centre studies are then tested more rigorously on a multi-site platform. Multi-PART (Multicentre Preclinical Animal Research Team, http://www.dcn.ed.ac.uk/multipart/) is such a platform, set up with funding from EU FP7 for ischaemic stroke.  However, the structure of the platform could easily be adapted for multi-site studies for any CNS disease.    </w:t>
      </w:r>
    </w:p>
    <w:p w:rsidR="00633BE1" w:rsidRDefault="007A747F">
      <w:pPr>
        <w:spacing w:line="360" w:lineRule="auto"/>
        <w:jc w:val="both"/>
        <w:rPr>
          <w:rFonts w:ascii="Arial" w:eastAsia="Arial" w:hAnsi="Arial" w:cs="Arial"/>
          <w:sz w:val="20"/>
          <w:szCs w:val="20"/>
        </w:rPr>
      </w:pPr>
      <w:r>
        <w:rPr>
          <w:rFonts w:ascii="Arial" w:hAnsi="Arial"/>
          <w:sz w:val="20"/>
          <w:szCs w:val="20"/>
        </w:rPr>
        <w:t xml:space="preserve">The key objective of Multi-PART was “to implement and establish a platform for international multicentre preclinical stroke trials using the repertoire of </w:t>
      </w:r>
      <w:proofErr w:type="spellStart"/>
      <w:r>
        <w:rPr>
          <w:rFonts w:ascii="Arial" w:hAnsi="Arial"/>
          <w:sz w:val="20"/>
          <w:szCs w:val="20"/>
        </w:rPr>
        <w:t>randomised</w:t>
      </w:r>
      <w:proofErr w:type="spellEnd"/>
      <w:r>
        <w:rPr>
          <w:rFonts w:ascii="Arial" w:hAnsi="Arial"/>
          <w:sz w:val="20"/>
          <w:szCs w:val="20"/>
        </w:rPr>
        <w:t xml:space="preserve"> clinical trial design and the complexities of a </w:t>
      </w:r>
      <w:proofErr w:type="spellStart"/>
      <w:r>
        <w:rPr>
          <w:rFonts w:ascii="Arial" w:hAnsi="Arial"/>
          <w:sz w:val="20"/>
          <w:szCs w:val="20"/>
        </w:rPr>
        <w:t>multicentre</w:t>
      </w:r>
      <w:proofErr w:type="spellEnd"/>
      <w:r>
        <w:rPr>
          <w:rFonts w:ascii="Arial" w:hAnsi="Arial"/>
          <w:sz w:val="20"/>
          <w:szCs w:val="20"/>
        </w:rPr>
        <w:t xml:space="preserve">, </w:t>
      </w:r>
      <w:proofErr w:type="spellStart"/>
      <w:r>
        <w:rPr>
          <w:rFonts w:ascii="Arial" w:hAnsi="Arial"/>
          <w:sz w:val="20"/>
          <w:szCs w:val="20"/>
        </w:rPr>
        <w:t>multimodel</w:t>
      </w:r>
      <w:proofErr w:type="spellEnd"/>
      <w:r>
        <w:rPr>
          <w:rFonts w:ascii="Arial" w:hAnsi="Arial"/>
          <w:sz w:val="20"/>
          <w:szCs w:val="20"/>
        </w:rPr>
        <w:t xml:space="preserve"> paradigm”.  This was made possible by the experience within the Multi-PART team of scientists and </w:t>
      </w:r>
      <w:proofErr w:type="gramStart"/>
      <w:r>
        <w:rPr>
          <w:rFonts w:ascii="Arial" w:hAnsi="Arial"/>
          <w:sz w:val="20"/>
          <w:szCs w:val="20"/>
        </w:rPr>
        <w:t>clinicians  with</w:t>
      </w:r>
      <w:proofErr w:type="gramEnd"/>
      <w:r>
        <w:rPr>
          <w:rFonts w:ascii="Arial" w:hAnsi="Arial"/>
          <w:sz w:val="20"/>
          <w:szCs w:val="20"/>
        </w:rPr>
        <w:t xml:space="preserve"> expertise in a range of stroke models and outcome measures, regulation and ethics of in vivo research, precision, reproducibility &amp; external validity in animal research,  design and running of clinical trials, statistics, database and web site management, good laboratory practice (GLP), and standard operating procedures (SOPs), development &amp; costing  structures etc. The design of the Multi-PART platform also benefitted from improvements in clinical trial design by incorporating strategies to minimize bias, </w:t>
      </w:r>
      <w:proofErr w:type="spellStart"/>
      <w:r>
        <w:rPr>
          <w:rFonts w:ascii="Arial" w:hAnsi="Arial"/>
          <w:sz w:val="20"/>
          <w:szCs w:val="20"/>
        </w:rPr>
        <w:t>biostatistical</w:t>
      </w:r>
      <w:proofErr w:type="spellEnd"/>
      <w:r>
        <w:rPr>
          <w:rFonts w:ascii="Arial" w:hAnsi="Arial"/>
          <w:sz w:val="20"/>
          <w:szCs w:val="20"/>
        </w:rPr>
        <w:t xml:space="preserve"> advances, data monitoring and auditing, etc.    </w:t>
      </w:r>
    </w:p>
    <w:p w:rsidR="00633BE1" w:rsidRDefault="007A747F">
      <w:pPr>
        <w:spacing w:line="360" w:lineRule="auto"/>
        <w:ind w:right="260"/>
        <w:jc w:val="both"/>
        <w:rPr>
          <w:rFonts w:ascii="Arial" w:eastAsia="Arial" w:hAnsi="Arial" w:cs="Arial"/>
          <w:sz w:val="20"/>
          <w:szCs w:val="20"/>
        </w:rPr>
      </w:pPr>
      <w:proofErr w:type="spellStart"/>
      <w:r>
        <w:rPr>
          <w:rFonts w:ascii="Arial" w:hAnsi="Arial"/>
          <w:sz w:val="20"/>
          <w:szCs w:val="20"/>
        </w:rPr>
        <w:t>Multicentre</w:t>
      </w:r>
      <w:proofErr w:type="spellEnd"/>
      <w:r>
        <w:rPr>
          <w:rFonts w:ascii="Arial" w:hAnsi="Arial"/>
          <w:sz w:val="20"/>
          <w:szCs w:val="20"/>
        </w:rPr>
        <w:t xml:space="preserve"> pre-clinical </w:t>
      </w:r>
      <w:proofErr w:type="spellStart"/>
      <w:r>
        <w:rPr>
          <w:rFonts w:ascii="Arial" w:hAnsi="Arial"/>
          <w:sz w:val="20"/>
          <w:szCs w:val="20"/>
        </w:rPr>
        <w:t>randomised</w:t>
      </w:r>
      <w:proofErr w:type="spellEnd"/>
      <w:r>
        <w:rPr>
          <w:rFonts w:ascii="Arial" w:hAnsi="Arial"/>
          <w:sz w:val="20"/>
          <w:szCs w:val="20"/>
        </w:rPr>
        <w:t xml:space="preserve"> control trials (</w:t>
      </w:r>
      <w:proofErr w:type="spellStart"/>
      <w:r>
        <w:rPr>
          <w:rFonts w:ascii="Arial" w:hAnsi="Arial"/>
          <w:sz w:val="20"/>
          <w:szCs w:val="20"/>
        </w:rPr>
        <w:t>pRCTs</w:t>
      </w:r>
      <w:proofErr w:type="spellEnd"/>
      <w:r>
        <w:rPr>
          <w:rFonts w:ascii="Arial" w:hAnsi="Arial"/>
          <w:sz w:val="20"/>
          <w:szCs w:val="20"/>
        </w:rPr>
        <w:t xml:space="preserve">) in models relevant to SVD and VCI could be performed after single centre laboratory studies and a systematic review of all existing data, prior to clinical testing. The need for </w:t>
      </w:r>
      <w:proofErr w:type="spellStart"/>
      <w:r>
        <w:rPr>
          <w:rFonts w:ascii="Arial" w:hAnsi="Arial"/>
          <w:sz w:val="20"/>
          <w:szCs w:val="20"/>
        </w:rPr>
        <w:t>pRCTs</w:t>
      </w:r>
      <w:proofErr w:type="spellEnd"/>
      <w:r>
        <w:rPr>
          <w:rFonts w:ascii="Arial" w:hAnsi="Arial"/>
          <w:sz w:val="20"/>
          <w:szCs w:val="20"/>
        </w:rPr>
        <w:t xml:space="preserve"> reflects the repeated failure of translation from preclinical to clinical development and lack of reproducibility between laboratories. Since new healthcare interventions require one or more positive large multicentre clinical RCTs prior to introduction, </w:t>
      </w:r>
      <w:proofErr w:type="spellStart"/>
      <w:r>
        <w:rPr>
          <w:rFonts w:ascii="Arial" w:hAnsi="Arial"/>
          <w:sz w:val="20"/>
          <w:szCs w:val="20"/>
        </w:rPr>
        <w:t>pRCTs</w:t>
      </w:r>
      <w:proofErr w:type="spellEnd"/>
      <w:r>
        <w:rPr>
          <w:rFonts w:ascii="Arial" w:hAnsi="Arial"/>
          <w:sz w:val="20"/>
          <w:szCs w:val="20"/>
        </w:rPr>
        <w:t xml:space="preserve"> should largely follow the design of phase III clinical RCTs involving </w:t>
      </w:r>
      <w:proofErr w:type="spellStart"/>
      <w:r>
        <w:rPr>
          <w:rFonts w:ascii="Arial" w:hAnsi="Arial"/>
          <w:sz w:val="20"/>
          <w:szCs w:val="20"/>
        </w:rPr>
        <w:t>randomisation</w:t>
      </w:r>
      <w:proofErr w:type="spellEnd"/>
      <w:r>
        <w:rPr>
          <w:rFonts w:ascii="Arial" w:hAnsi="Arial"/>
          <w:sz w:val="20"/>
          <w:szCs w:val="20"/>
        </w:rPr>
        <w:t>, treatment and outcome blinding [</w:t>
      </w:r>
      <w:r w:rsidR="00296016">
        <w:rPr>
          <w:rFonts w:ascii="Arial" w:hAnsi="Arial"/>
          <w:sz w:val="20"/>
          <w:szCs w:val="20"/>
        </w:rPr>
        <w:t>124-126</w:t>
      </w:r>
      <w:r>
        <w:rPr>
          <w:rFonts w:ascii="Arial" w:hAnsi="Arial"/>
          <w:sz w:val="20"/>
          <w:szCs w:val="20"/>
        </w:rPr>
        <w:t xml:space="preserve">]. Coordination would need a Trial Steering Committee and central database for management of </w:t>
      </w:r>
      <w:proofErr w:type="spellStart"/>
      <w:r>
        <w:rPr>
          <w:rFonts w:ascii="Arial" w:hAnsi="Arial"/>
          <w:sz w:val="20"/>
          <w:szCs w:val="20"/>
        </w:rPr>
        <w:t>randomisation</w:t>
      </w:r>
      <w:proofErr w:type="spellEnd"/>
      <w:r>
        <w:rPr>
          <w:rFonts w:ascii="Arial" w:hAnsi="Arial"/>
          <w:sz w:val="20"/>
          <w:szCs w:val="20"/>
        </w:rPr>
        <w:t xml:space="preserve"> and data storage. Outcomes would need central adjudication of imaging (e.g. MRI, histology for lesion volume, </w:t>
      </w:r>
      <w:proofErr w:type="spellStart"/>
      <w:r>
        <w:rPr>
          <w:rFonts w:ascii="Arial" w:hAnsi="Arial"/>
          <w:sz w:val="20"/>
          <w:szCs w:val="20"/>
        </w:rPr>
        <w:t>microbleeds</w:t>
      </w:r>
      <w:proofErr w:type="spellEnd"/>
      <w:r>
        <w:rPr>
          <w:rFonts w:ascii="Arial" w:hAnsi="Arial"/>
          <w:sz w:val="20"/>
          <w:szCs w:val="20"/>
        </w:rPr>
        <w:t>) and videos (</w:t>
      </w:r>
      <w:proofErr w:type="spellStart"/>
      <w:r>
        <w:rPr>
          <w:rFonts w:ascii="Arial" w:hAnsi="Arial"/>
          <w:sz w:val="20"/>
          <w:szCs w:val="20"/>
        </w:rPr>
        <w:t>behavioural</w:t>
      </w:r>
      <w:proofErr w:type="spellEnd"/>
      <w:r>
        <w:rPr>
          <w:rFonts w:ascii="Arial" w:hAnsi="Arial"/>
          <w:sz w:val="20"/>
          <w:szCs w:val="20"/>
        </w:rPr>
        <w:t xml:space="preserve"> &amp; functional testing). Studies can </w:t>
      </w:r>
      <w:proofErr w:type="spellStart"/>
      <w:r>
        <w:rPr>
          <w:rFonts w:ascii="Arial" w:hAnsi="Arial"/>
          <w:sz w:val="20"/>
          <w:szCs w:val="20"/>
        </w:rPr>
        <w:t>utilise</w:t>
      </w:r>
      <w:proofErr w:type="spellEnd"/>
      <w:r>
        <w:rPr>
          <w:rFonts w:ascii="Arial" w:hAnsi="Arial"/>
          <w:sz w:val="20"/>
          <w:szCs w:val="20"/>
        </w:rPr>
        <w:t xml:space="preserve"> advanced trial techniques such as adaptive design, </w:t>
      </w:r>
      <w:proofErr w:type="spellStart"/>
      <w:r>
        <w:rPr>
          <w:rFonts w:ascii="Arial" w:hAnsi="Arial"/>
          <w:sz w:val="20"/>
          <w:szCs w:val="20"/>
        </w:rPr>
        <w:t>randomisation</w:t>
      </w:r>
      <w:proofErr w:type="spellEnd"/>
      <w:r>
        <w:rPr>
          <w:rFonts w:ascii="Arial" w:hAnsi="Arial"/>
          <w:sz w:val="20"/>
          <w:szCs w:val="20"/>
        </w:rPr>
        <w:t xml:space="preserve">, and statistical analysis, and the concept extended to designing observational and </w:t>
      </w:r>
      <w:proofErr w:type="spellStart"/>
      <w:r>
        <w:rPr>
          <w:rFonts w:ascii="Arial" w:hAnsi="Arial"/>
          <w:sz w:val="20"/>
          <w:szCs w:val="20"/>
        </w:rPr>
        <w:t>characterisation</w:t>
      </w:r>
      <w:proofErr w:type="spellEnd"/>
      <w:r>
        <w:rPr>
          <w:rFonts w:ascii="Arial" w:hAnsi="Arial"/>
          <w:sz w:val="20"/>
          <w:szCs w:val="20"/>
        </w:rPr>
        <w:t xml:space="preserve"> studies across multiple laboratories.</w:t>
      </w:r>
    </w:p>
    <w:p w:rsidR="00633BE1" w:rsidRDefault="007A747F">
      <w:pPr>
        <w:spacing w:line="360" w:lineRule="auto"/>
        <w:jc w:val="both"/>
        <w:rPr>
          <w:rFonts w:ascii="Arial" w:eastAsia="Arial" w:hAnsi="Arial" w:cs="Arial"/>
          <w:sz w:val="20"/>
          <w:szCs w:val="20"/>
        </w:rPr>
      </w:pPr>
      <w:r>
        <w:rPr>
          <w:rFonts w:ascii="Arial" w:hAnsi="Arial"/>
          <w:sz w:val="20"/>
          <w:szCs w:val="20"/>
        </w:rPr>
        <w:t xml:space="preserve">Key differences exist between preclinical and clinical RCTs, many of which could be ameliorated by adopting specific design elements in preclinical RCTs. Since patients are very heterogeneous, a variety of SVD models would be </w:t>
      </w:r>
      <w:r>
        <w:rPr>
          <w:rFonts w:ascii="Arial" w:hAnsi="Arial"/>
          <w:sz w:val="20"/>
          <w:szCs w:val="20"/>
        </w:rPr>
        <w:lastRenderedPageBreak/>
        <w:t>needed. Preclinical RCTs may need to incorporate both positive and neutral control comparator groups. Classically, trials have a single primary outcome but co-primary outcomes, composite outcomes, or statistical integration of several outcomes are alternatives that may be preferred. The Data Monitoring Committee will assess futility during the course of the study with the aim of stopping further development if data are not positive, th</w:t>
      </w:r>
      <w:r w:rsidR="00450F96">
        <w:rPr>
          <w:rFonts w:ascii="Arial" w:hAnsi="Arial"/>
          <w:sz w:val="20"/>
          <w:szCs w:val="20"/>
        </w:rPr>
        <w:t>u</w:t>
      </w:r>
      <w:r>
        <w:rPr>
          <w:rFonts w:ascii="Arial" w:hAnsi="Arial"/>
          <w:sz w:val="20"/>
          <w:szCs w:val="20"/>
        </w:rPr>
        <w:t xml:space="preserve">s preventing the need for further preclinical and clinical testing, and their considerable expense. Conversely, a positive </w:t>
      </w:r>
      <w:proofErr w:type="spellStart"/>
      <w:r>
        <w:rPr>
          <w:rFonts w:ascii="Arial" w:hAnsi="Arial"/>
          <w:sz w:val="20"/>
          <w:szCs w:val="20"/>
        </w:rPr>
        <w:t>multicentre</w:t>
      </w:r>
      <w:proofErr w:type="spellEnd"/>
      <w:r>
        <w:rPr>
          <w:rFonts w:ascii="Arial" w:hAnsi="Arial"/>
          <w:sz w:val="20"/>
          <w:szCs w:val="20"/>
        </w:rPr>
        <w:t xml:space="preserve"> </w:t>
      </w:r>
      <w:proofErr w:type="spellStart"/>
      <w:r>
        <w:rPr>
          <w:rFonts w:ascii="Arial" w:hAnsi="Arial"/>
          <w:sz w:val="20"/>
          <w:szCs w:val="20"/>
        </w:rPr>
        <w:t>pRCT</w:t>
      </w:r>
      <w:proofErr w:type="spellEnd"/>
      <w:r>
        <w:rPr>
          <w:rFonts w:ascii="Arial" w:hAnsi="Arial"/>
          <w:sz w:val="20"/>
          <w:szCs w:val="20"/>
        </w:rPr>
        <w:t xml:space="preserve"> will considerably enhance the justification for proceeding to clinical development.</w:t>
      </w:r>
    </w:p>
    <w:p w:rsidR="00633BE1" w:rsidRDefault="007A747F">
      <w:pPr>
        <w:spacing w:line="360" w:lineRule="auto"/>
        <w:jc w:val="both"/>
        <w:rPr>
          <w:rFonts w:ascii="Arial" w:eastAsia="Arial" w:hAnsi="Arial" w:cs="Arial"/>
          <w:sz w:val="20"/>
          <w:szCs w:val="20"/>
        </w:rPr>
      </w:pPr>
      <w:r>
        <w:rPr>
          <w:rFonts w:ascii="Arial" w:hAnsi="Arial"/>
          <w:sz w:val="20"/>
          <w:szCs w:val="20"/>
        </w:rPr>
        <w:t xml:space="preserve">Changing the views of industry, funding agencies and grant reviewers may be necessary to overcome perceptions that </w:t>
      </w:r>
      <w:proofErr w:type="spellStart"/>
      <w:r>
        <w:rPr>
          <w:rFonts w:ascii="Arial" w:hAnsi="Arial"/>
          <w:sz w:val="20"/>
          <w:szCs w:val="20"/>
        </w:rPr>
        <w:t>pRCTs</w:t>
      </w:r>
      <w:proofErr w:type="spellEnd"/>
      <w:r>
        <w:rPr>
          <w:rFonts w:ascii="Arial" w:hAnsi="Arial"/>
          <w:sz w:val="20"/>
          <w:szCs w:val="20"/>
        </w:rPr>
        <w:t xml:space="preserve"> are incremental and not novel or ground-breaking. For large </w:t>
      </w:r>
      <w:proofErr w:type="spellStart"/>
      <w:r>
        <w:rPr>
          <w:rFonts w:ascii="Arial" w:hAnsi="Arial"/>
          <w:sz w:val="20"/>
          <w:szCs w:val="20"/>
        </w:rPr>
        <w:t>pRCTs</w:t>
      </w:r>
      <w:proofErr w:type="spellEnd"/>
      <w:r>
        <w:rPr>
          <w:rFonts w:ascii="Arial" w:hAnsi="Arial"/>
          <w:sz w:val="20"/>
          <w:szCs w:val="20"/>
        </w:rPr>
        <w:t xml:space="preserve">, authorship should be discussed prior to commencing studies and presents a potential issue for many basic science academics where decisions on hiring, promotion and returns on the research excellence framework (REF) are taken on publications and author position.  </w:t>
      </w:r>
    </w:p>
    <w:p w:rsidR="00633BE1" w:rsidRDefault="00633BE1">
      <w:pPr>
        <w:spacing w:after="0" w:line="360" w:lineRule="auto"/>
        <w:jc w:val="both"/>
        <w:rPr>
          <w:rFonts w:ascii="Arial" w:eastAsia="Arial" w:hAnsi="Arial" w:cs="Arial"/>
          <w:sz w:val="20"/>
          <w:szCs w:val="20"/>
        </w:rPr>
      </w:pPr>
    </w:p>
    <w:p w:rsidR="00633BE1" w:rsidRDefault="007A747F">
      <w:pPr>
        <w:spacing w:after="0" w:line="360" w:lineRule="auto"/>
        <w:jc w:val="both"/>
        <w:rPr>
          <w:rFonts w:ascii="Arial" w:eastAsia="Arial" w:hAnsi="Arial" w:cs="Arial"/>
          <w:sz w:val="20"/>
          <w:szCs w:val="20"/>
        </w:rPr>
      </w:pPr>
      <w:r>
        <w:rPr>
          <w:rFonts w:ascii="Arial" w:hAnsi="Arial"/>
          <w:sz w:val="20"/>
          <w:szCs w:val="20"/>
        </w:rPr>
        <w:t>e)</w:t>
      </w:r>
      <w:r>
        <w:rPr>
          <w:rFonts w:ascii="Arial" w:hAnsi="Arial"/>
          <w:b/>
          <w:bCs/>
          <w:sz w:val="20"/>
          <w:szCs w:val="20"/>
        </w:rPr>
        <w:t xml:space="preserve"> Biomarkers </w:t>
      </w:r>
    </w:p>
    <w:p w:rsidR="00633BE1" w:rsidRDefault="007A747F">
      <w:pPr>
        <w:spacing w:line="360" w:lineRule="auto"/>
        <w:jc w:val="both"/>
      </w:pPr>
      <w:r>
        <w:rPr>
          <w:rFonts w:ascii="Arial" w:hAnsi="Arial"/>
          <w:sz w:val="20"/>
          <w:szCs w:val="20"/>
        </w:rPr>
        <w:t>Biomarkers can give insights into pathogenesis and suggest potential drug-able targets.  They can inform prognosis and be used to ‘enrich’ trial populations with participants who are most likely to have outcomes of interest such as progression to dementia.  Biomarkers can be used as surrogate outcome measures for phase II intervention trials, to screen treatment prior to large and expensive definitive phase 3 trials.  Finally, biomarkers can be used for diagnostics.  In this regard researchers were mindful of the continued debate around the value of biomarkers in diagnosis of Alzheimer’s disease (AD) [</w:t>
      </w:r>
      <w:r w:rsidR="00296016">
        <w:rPr>
          <w:rFonts w:ascii="Arial" w:hAnsi="Arial"/>
          <w:sz w:val="20"/>
          <w:szCs w:val="20"/>
        </w:rPr>
        <w:t>127,128</w:t>
      </w:r>
      <w:r>
        <w:rPr>
          <w:rFonts w:ascii="Arial" w:hAnsi="Arial"/>
          <w:sz w:val="20"/>
          <w:szCs w:val="20"/>
        </w:rPr>
        <w:t>].  The necessary properties and performance characteristics of a biomarker will vary with the proposed purpose.</w:t>
      </w:r>
    </w:p>
    <w:p w:rsidR="00633BE1" w:rsidRDefault="00450F96">
      <w:pPr>
        <w:pStyle w:val="NormalWeb"/>
        <w:spacing w:before="0" w:after="160" w:line="360" w:lineRule="auto"/>
        <w:jc w:val="both"/>
        <w:rPr>
          <w:rFonts w:ascii="Calibri" w:eastAsia="Calibri" w:hAnsi="Calibri" w:cs="Calibri"/>
        </w:rPr>
      </w:pPr>
      <w:r>
        <w:rPr>
          <w:rFonts w:ascii="Arial" w:hAnsi="Arial"/>
          <w:sz w:val="20"/>
          <w:szCs w:val="20"/>
        </w:rPr>
        <w:t>MRI</w:t>
      </w:r>
      <w:r w:rsidR="007A747F">
        <w:rPr>
          <w:rFonts w:ascii="Arial" w:hAnsi="Arial"/>
          <w:sz w:val="20"/>
          <w:szCs w:val="20"/>
        </w:rPr>
        <w:t xml:space="preserve"> modalities were regarded as offering the greatest utility as SVD biomarkers.  A number of different MRI markers of SVD may represent useful markers of disease including recent small subcortical infarcts, </w:t>
      </w:r>
      <w:proofErr w:type="spellStart"/>
      <w:r w:rsidR="007A747F">
        <w:rPr>
          <w:rFonts w:ascii="Arial" w:hAnsi="Arial"/>
          <w:sz w:val="20"/>
          <w:szCs w:val="20"/>
        </w:rPr>
        <w:t>lacunes</w:t>
      </w:r>
      <w:proofErr w:type="spellEnd"/>
      <w:r w:rsidR="007A747F">
        <w:rPr>
          <w:rFonts w:ascii="Arial" w:hAnsi="Arial"/>
          <w:sz w:val="20"/>
          <w:szCs w:val="20"/>
        </w:rPr>
        <w:t xml:space="preserve">, white matter </w:t>
      </w:r>
      <w:proofErr w:type="spellStart"/>
      <w:r w:rsidR="007A747F">
        <w:rPr>
          <w:rFonts w:ascii="Arial" w:hAnsi="Arial"/>
          <w:sz w:val="20"/>
          <w:szCs w:val="20"/>
        </w:rPr>
        <w:t>hyperintensities</w:t>
      </w:r>
      <w:proofErr w:type="spellEnd"/>
      <w:r w:rsidR="007A747F">
        <w:rPr>
          <w:rFonts w:ascii="Arial" w:hAnsi="Arial"/>
          <w:sz w:val="20"/>
          <w:szCs w:val="20"/>
        </w:rPr>
        <w:t>, brain volume, and white matter ultrastructure estimated on diffusion tensor imaging (DTI) or other quantitative methods [</w:t>
      </w:r>
      <w:r w:rsidR="00296016">
        <w:rPr>
          <w:rFonts w:ascii="Arial" w:hAnsi="Arial"/>
          <w:sz w:val="20"/>
          <w:szCs w:val="20"/>
        </w:rPr>
        <w:t>129,130</w:t>
      </w:r>
      <w:r w:rsidR="007A747F">
        <w:rPr>
          <w:rFonts w:ascii="Arial" w:hAnsi="Arial"/>
          <w:sz w:val="20"/>
          <w:szCs w:val="20"/>
        </w:rPr>
        <w:t xml:space="preserve">]. Increasingly sophisticated approaches to MRI are moving beyond gross anatomy to assess function and connectivity using approaches such as network analysis and these show promise in the mouse pre-clinical </w:t>
      </w:r>
      <w:proofErr w:type="spellStart"/>
      <w:r w:rsidR="007A747F">
        <w:rPr>
          <w:rFonts w:ascii="Arial" w:hAnsi="Arial"/>
          <w:sz w:val="20"/>
          <w:szCs w:val="20"/>
        </w:rPr>
        <w:t>hypoperfusion</w:t>
      </w:r>
      <w:proofErr w:type="spellEnd"/>
      <w:r w:rsidR="007A747F">
        <w:rPr>
          <w:rFonts w:ascii="Arial" w:hAnsi="Arial"/>
          <w:sz w:val="20"/>
          <w:szCs w:val="20"/>
        </w:rPr>
        <w:t xml:space="preserve"> model to predict outcome [</w:t>
      </w:r>
      <w:r w:rsidR="00296016">
        <w:rPr>
          <w:rFonts w:ascii="Arial" w:hAnsi="Arial"/>
          <w:sz w:val="20"/>
          <w:szCs w:val="20"/>
        </w:rPr>
        <w:t>131</w:t>
      </w:r>
      <w:r w:rsidR="007A747F">
        <w:rPr>
          <w:rFonts w:ascii="Arial" w:hAnsi="Arial"/>
          <w:sz w:val="20"/>
          <w:szCs w:val="20"/>
        </w:rPr>
        <w:t>] but need further evaluation in prospective patient cohorts [</w:t>
      </w:r>
      <w:r w:rsidR="00296016">
        <w:rPr>
          <w:rFonts w:ascii="Arial" w:hAnsi="Arial"/>
          <w:sz w:val="20"/>
          <w:szCs w:val="20"/>
        </w:rPr>
        <w:t>132</w:t>
      </w:r>
      <w:r w:rsidR="007A747F">
        <w:rPr>
          <w:rFonts w:ascii="Arial" w:hAnsi="Arial"/>
          <w:sz w:val="20"/>
          <w:szCs w:val="20"/>
        </w:rPr>
        <w:t xml:space="preserve">]. </w:t>
      </w:r>
      <w:proofErr w:type="spellStart"/>
      <w:r w:rsidR="007A747F">
        <w:rPr>
          <w:rFonts w:ascii="Arial" w:hAnsi="Arial"/>
          <w:sz w:val="20"/>
          <w:szCs w:val="20"/>
        </w:rPr>
        <w:t>Computerised</w:t>
      </w:r>
      <w:proofErr w:type="spellEnd"/>
      <w:r w:rsidR="007A747F">
        <w:rPr>
          <w:rFonts w:ascii="Arial" w:hAnsi="Arial"/>
          <w:sz w:val="20"/>
          <w:szCs w:val="20"/>
        </w:rPr>
        <w:t xml:space="preserve"> Tomography (CT) has value, particularly as it is routinely available but lacks sensitivity to early SVD change.  For imaging, there is no suitable SVD target for </w:t>
      </w:r>
      <w:proofErr w:type="spellStart"/>
      <w:r w:rsidR="007A747F">
        <w:rPr>
          <w:rFonts w:ascii="Arial" w:hAnsi="Arial"/>
          <w:sz w:val="20"/>
          <w:szCs w:val="20"/>
        </w:rPr>
        <w:t>radiolabelling</w:t>
      </w:r>
      <w:proofErr w:type="spellEnd"/>
      <w:r w:rsidR="007A747F">
        <w:rPr>
          <w:rFonts w:ascii="Arial" w:hAnsi="Arial"/>
          <w:sz w:val="20"/>
          <w:szCs w:val="20"/>
        </w:rPr>
        <w:t xml:space="preserve"> that is analogous to amyloid imaging although PET approaches may be useful to assess parts of the pathophysiological process such as </w:t>
      </w:r>
      <w:proofErr w:type="spellStart"/>
      <w:r w:rsidR="007A747F">
        <w:rPr>
          <w:rFonts w:ascii="Arial" w:hAnsi="Arial"/>
          <w:sz w:val="20"/>
          <w:szCs w:val="20"/>
        </w:rPr>
        <w:t>neuroinflammation</w:t>
      </w:r>
      <w:proofErr w:type="spellEnd"/>
      <w:r w:rsidR="007A747F">
        <w:rPr>
          <w:rFonts w:ascii="Arial" w:hAnsi="Arial"/>
          <w:sz w:val="20"/>
          <w:szCs w:val="20"/>
        </w:rPr>
        <w:t xml:space="preserve">.  For tissue based markers, use of cerebrospinal fluid (CSF) is under-researched in SVD in direct contrast to its importance in AD.  </w:t>
      </w:r>
      <w:r w:rsidR="00C07A95">
        <w:rPr>
          <w:rFonts w:ascii="Arial" w:hAnsi="Arial" w:cs="Arial"/>
          <w:sz w:val="20"/>
          <w:szCs w:val="20"/>
        </w:rPr>
        <w:t xml:space="preserve">However, the dynamics of the exchange between the peptides in the interstitial fluid of the brain and the CSF and their routes in the perivascular compartment still require investigation.  </w:t>
      </w:r>
      <w:r w:rsidR="007A747F">
        <w:rPr>
          <w:rFonts w:ascii="Arial" w:hAnsi="Arial"/>
          <w:sz w:val="20"/>
          <w:szCs w:val="20"/>
        </w:rPr>
        <w:t xml:space="preserve">To date no blood based biomarker has shown utility, although with ‘omics’ based technologies new markers may be discovered.  Electroencephalogram (EEG) has a role in certain neurodegenerative diseases but has limited application in SVD.  </w:t>
      </w:r>
    </w:p>
    <w:p w:rsidR="00633BE1" w:rsidRDefault="007A747F">
      <w:pPr>
        <w:pStyle w:val="NormalWeb"/>
        <w:spacing w:before="0" w:after="160" w:line="360" w:lineRule="auto"/>
        <w:jc w:val="both"/>
        <w:rPr>
          <w:rFonts w:ascii="Calibri" w:eastAsia="Calibri" w:hAnsi="Calibri" w:cs="Calibri"/>
        </w:rPr>
      </w:pPr>
      <w:r>
        <w:rPr>
          <w:rFonts w:ascii="Arial" w:hAnsi="Arial"/>
          <w:sz w:val="20"/>
          <w:szCs w:val="20"/>
        </w:rPr>
        <w:t xml:space="preserve">External validation, replication and </w:t>
      </w:r>
      <w:proofErr w:type="spellStart"/>
      <w:r>
        <w:rPr>
          <w:rFonts w:ascii="Arial" w:hAnsi="Arial"/>
          <w:sz w:val="20"/>
          <w:szCs w:val="20"/>
        </w:rPr>
        <w:t>standardisation</w:t>
      </w:r>
      <w:proofErr w:type="spellEnd"/>
      <w:r>
        <w:rPr>
          <w:rFonts w:ascii="Arial" w:hAnsi="Arial"/>
          <w:sz w:val="20"/>
          <w:szCs w:val="20"/>
        </w:rPr>
        <w:t xml:space="preserve"> of putative biomarkers is critical particularly for multicentre work.  At present there is no SVD biomarker suitable for clinical use.  Future trials and observational cohorts should create biobanks of tissue (blood, CSF) and imaging data that can be interrogated to validate existing biomarkers or discover potential new markers. If biomarkers are to be used as reliable surrogate markers in clinical trials, they must fulfil the following criteria: (1) they must be able to predict clinical outcome, as changes induced by a therapy on a surrogate marker are expected to reflect changes in a clinically meaningful end point; (2) change in a surrogate </w:t>
      </w:r>
      <w:r>
        <w:rPr>
          <w:rFonts w:ascii="Arial" w:hAnsi="Arial"/>
          <w:sz w:val="20"/>
          <w:szCs w:val="20"/>
        </w:rPr>
        <w:lastRenderedPageBreak/>
        <w:t xml:space="preserve">marker must be detectable prospectively; and (3) the sample size required to show therapeutic efficacy should be feasible in the setting of a clinical </w:t>
      </w:r>
      <w:proofErr w:type="gramStart"/>
      <w:r>
        <w:rPr>
          <w:rFonts w:ascii="Arial" w:hAnsi="Arial"/>
          <w:sz w:val="20"/>
          <w:szCs w:val="20"/>
        </w:rPr>
        <w:t xml:space="preserve">trial </w:t>
      </w:r>
      <w:r>
        <w:rPr>
          <w:rFonts w:ascii="Arial" w:hAnsi="Arial"/>
          <w:sz w:val="20"/>
          <w:szCs w:val="20"/>
          <w:vertAlign w:val="superscript"/>
        </w:rPr>
        <w:t xml:space="preserve"> </w:t>
      </w:r>
      <w:r>
        <w:rPr>
          <w:rFonts w:ascii="Arial" w:hAnsi="Arial"/>
          <w:sz w:val="20"/>
          <w:szCs w:val="20"/>
        </w:rPr>
        <w:t>[</w:t>
      </w:r>
      <w:proofErr w:type="gramEnd"/>
      <w:r w:rsidR="00296016">
        <w:rPr>
          <w:rFonts w:ascii="Arial" w:hAnsi="Arial"/>
          <w:sz w:val="20"/>
          <w:szCs w:val="20"/>
        </w:rPr>
        <w:t>133</w:t>
      </w:r>
      <w:r>
        <w:rPr>
          <w:rFonts w:ascii="Arial" w:hAnsi="Arial"/>
          <w:sz w:val="20"/>
          <w:szCs w:val="20"/>
        </w:rPr>
        <w:t>].</w:t>
      </w:r>
      <w:r>
        <w:rPr>
          <w:rFonts w:ascii="Arial" w:hAnsi="Arial"/>
          <w:sz w:val="20"/>
          <w:szCs w:val="20"/>
          <w:vertAlign w:val="superscript"/>
        </w:rPr>
        <w:t xml:space="preserve"> </w:t>
      </w:r>
      <w:r>
        <w:rPr>
          <w:rFonts w:ascii="Arial" w:hAnsi="Arial"/>
          <w:sz w:val="20"/>
          <w:szCs w:val="20"/>
        </w:rPr>
        <w:t xml:space="preserve">   </w:t>
      </w:r>
    </w:p>
    <w:p w:rsidR="00210EB5" w:rsidRDefault="00210EB5">
      <w:pPr>
        <w:spacing w:after="0" w:line="360" w:lineRule="auto"/>
        <w:jc w:val="both"/>
        <w:rPr>
          <w:rFonts w:ascii="Arial" w:eastAsia="Arial" w:hAnsi="Arial" w:cs="Arial"/>
          <w:sz w:val="20"/>
          <w:szCs w:val="20"/>
        </w:rPr>
      </w:pPr>
    </w:p>
    <w:p w:rsidR="00633BE1" w:rsidRDefault="007A747F">
      <w:pPr>
        <w:numPr>
          <w:ilvl w:val="0"/>
          <w:numId w:val="8"/>
        </w:numPr>
        <w:spacing w:after="0" w:line="240" w:lineRule="auto"/>
        <w:rPr>
          <w:rFonts w:ascii="Arial" w:eastAsia="Arial" w:hAnsi="Arial" w:cs="Arial"/>
          <w:sz w:val="20"/>
          <w:szCs w:val="20"/>
        </w:rPr>
      </w:pPr>
      <w:r>
        <w:rPr>
          <w:rFonts w:ascii="Arial" w:hAnsi="Arial"/>
          <w:b/>
          <w:bCs/>
          <w:sz w:val="20"/>
          <w:szCs w:val="20"/>
        </w:rPr>
        <w:t xml:space="preserve">Sharing, model exchange and potential tissue banks   </w:t>
      </w:r>
    </w:p>
    <w:p w:rsidR="00633BE1" w:rsidRDefault="00633BE1">
      <w:pPr>
        <w:spacing w:after="0" w:line="240" w:lineRule="auto"/>
        <w:ind w:left="720"/>
        <w:rPr>
          <w:rFonts w:ascii="Arial" w:eastAsia="Arial" w:hAnsi="Arial" w:cs="Arial"/>
          <w:sz w:val="20"/>
          <w:szCs w:val="20"/>
        </w:rPr>
      </w:pPr>
    </w:p>
    <w:p w:rsidR="00633BE1" w:rsidRDefault="007A747F">
      <w:pPr>
        <w:spacing w:after="0" w:line="360" w:lineRule="auto"/>
        <w:jc w:val="both"/>
        <w:rPr>
          <w:rFonts w:ascii="Arial" w:eastAsia="Arial" w:hAnsi="Arial" w:cs="Arial"/>
          <w:sz w:val="20"/>
          <w:szCs w:val="20"/>
        </w:rPr>
      </w:pPr>
      <w:r>
        <w:rPr>
          <w:rFonts w:ascii="Arial" w:hAnsi="Arial"/>
          <w:sz w:val="20"/>
          <w:szCs w:val="20"/>
        </w:rPr>
        <w:t xml:space="preserve">There is a growing need to address </w:t>
      </w:r>
      <w:proofErr w:type="spellStart"/>
      <w:r>
        <w:rPr>
          <w:rFonts w:ascii="Arial" w:hAnsi="Arial"/>
          <w:sz w:val="20"/>
          <w:szCs w:val="20"/>
        </w:rPr>
        <w:t>standardisation</w:t>
      </w:r>
      <w:proofErr w:type="spellEnd"/>
      <w:r>
        <w:rPr>
          <w:rFonts w:ascii="Arial" w:hAnsi="Arial"/>
          <w:sz w:val="20"/>
          <w:szCs w:val="20"/>
        </w:rPr>
        <w:t xml:space="preserve"> across models, as far as this is possible. This could include </w:t>
      </w:r>
      <w:proofErr w:type="spellStart"/>
      <w:r>
        <w:rPr>
          <w:rFonts w:ascii="Arial" w:hAnsi="Arial"/>
          <w:sz w:val="20"/>
          <w:szCs w:val="20"/>
        </w:rPr>
        <w:t>standardised</w:t>
      </w:r>
      <w:proofErr w:type="spellEnd"/>
      <w:r>
        <w:rPr>
          <w:rFonts w:ascii="Arial" w:hAnsi="Arial"/>
          <w:sz w:val="20"/>
          <w:szCs w:val="20"/>
        </w:rPr>
        <w:t xml:space="preserve"> protocols for surgery, </w:t>
      </w:r>
      <w:proofErr w:type="spellStart"/>
      <w:r>
        <w:rPr>
          <w:rFonts w:ascii="Arial" w:hAnsi="Arial"/>
          <w:sz w:val="20"/>
          <w:szCs w:val="20"/>
        </w:rPr>
        <w:t>behavioural</w:t>
      </w:r>
      <w:proofErr w:type="spellEnd"/>
      <w:r>
        <w:rPr>
          <w:rFonts w:ascii="Arial" w:hAnsi="Arial"/>
          <w:sz w:val="20"/>
          <w:szCs w:val="20"/>
        </w:rPr>
        <w:t xml:space="preserve"> testing and clearly defined genetic details in relation to models. Central facilities for provision of genetically modified mice would reduce the genetic drift inherent in many of the frequently used models. However, their utility is dependent on phenotypes. Human tissue banks are well established and provide a useful source of translational material. The development of a tissue bank for preclinical models may be a useful resource which could range from cut sections of tissues through to whole organs with </w:t>
      </w:r>
      <w:proofErr w:type="spellStart"/>
      <w:r>
        <w:rPr>
          <w:rFonts w:ascii="Arial" w:hAnsi="Arial"/>
          <w:sz w:val="20"/>
          <w:szCs w:val="20"/>
        </w:rPr>
        <w:t>standardisation</w:t>
      </w:r>
      <w:proofErr w:type="spellEnd"/>
      <w:r>
        <w:rPr>
          <w:rFonts w:ascii="Arial" w:hAnsi="Arial"/>
          <w:sz w:val="20"/>
          <w:szCs w:val="20"/>
        </w:rPr>
        <w:t xml:space="preserve"> of pathological approaches. Potential issues in relation to animal licen</w:t>
      </w:r>
      <w:r w:rsidR="00296016">
        <w:rPr>
          <w:rFonts w:ascii="Arial" w:hAnsi="Arial"/>
          <w:sz w:val="20"/>
          <w:szCs w:val="20"/>
        </w:rPr>
        <w:t>s</w:t>
      </w:r>
      <w:r>
        <w:rPr>
          <w:rFonts w:ascii="Arial" w:hAnsi="Arial"/>
          <w:sz w:val="20"/>
          <w:szCs w:val="20"/>
        </w:rPr>
        <w:t>ing (</w:t>
      </w:r>
      <w:proofErr w:type="spellStart"/>
      <w:r>
        <w:rPr>
          <w:rFonts w:ascii="Arial" w:hAnsi="Arial"/>
          <w:sz w:val="20"/>
          <w:szCs w:val="20"/>
        </w:rPr>
        <w:t>eg</w:t>
      </w:r>
      <w:proofErr w:type="spellEnd"/>
      <w:r>
        <w:rPr>
          <w:rFonts w:ascii="Arial" w:hAnsi="Arial"/>
          <w:sz w:val="20"/>
          <w:szCs w:val="20"/>
        </w:rPr>
        <w:t xml:space="preserve"> UK Home office) is acknowledged. Tissue banks may facilitate validation of published work in a low cost way, by providing tissues prepared by one published group for laboratory studies to be undertaken by a second group in a remote laboratory. An open access resource where data could be deposited would be particularly useful for negative studies that may not otherwise be published. </w:t>
      </w:r>
    </w:p>
    <w:p w:rsidR="00633BE1" w:rsidRDefault="00633BE1">
      <w:pPr>
        <w:spacing w:line="360" w:lineRule="auto"/>
        <w:jc w:val="both"/>
        <w:rPr>
          <w:rFonts w:ascii="Arial" w:eastAsia="Arial" w:hAnsi="Arial" w:cs="Arial"/>
          <w:b/>
          <w:bCs/>
          <w:sz w:val="20"/>
          <w:szCs w:val="20"/>
        </w:rPr>
      </w:pPr>
    </w:p>
    <w:p w:rsidR="00633BE1" w:rsidRDefault="00633BE1">
      <w:pPr>
        <w:spacing w:after="0" w:line="360" w:lineRule="auto"/>
        <w:jc w:val="both"/>
        <w:rPr>
          <w:rFonts w:ascii="Arial" w:eastAsia="Arial" w:hAnsi="Arial" w:cs="Arial"/>
          <w:b/>
          <w:bCs/>
          <w:sz w:val="20"/>
          <w:szCs w:val="20"/>
        </w:rPr>
      </w:pPr>
    </w:p>
    <w:p w:rsidR="00633BE1" w:rsidRDefault="007A747F">
      <w:pPr>
        <w:spacing w:after="0" w:line="240" w:lineRule="auto"/>
        <w:rPr>
          <w:rFonts w:ascii="Arial" w:eastAsia="Arial" w:hAnsi="Arial" w:cs="Arial"/>
          <w:b/>
          <w:bCs/>
          <w:sz w:val="20"/>
          <w:szCs w:val="20"/>
        </w:rPr>
      </w:pPr>
      <w:r>
        <w:rPr>
          <w:rFonts w:ascii="Arial" w:hAnsi="Arial"/>
          <w:b/>
          <w:bCs/>
          <w:sz w:val="20"/>
          <w:szCs w:val="20"/>
        </w:rPr>
        <w:t xml:space="preserve">INDUSTRY PERSPECTIVE ON THE WORKSHOP  </w:t>
      </w:r>
    </w:p>
    <w:p w:rsidR="00633BE1" w:rsidRDefault="00633BE1">
      <w:pPr>
        <w:spacing w:after="0" w:line="240" w:lineRule="auto"/>
        <w:rPr>
          <w:rFonts w:ascii="Arial" w:eastAsia="Arial" w:hAnsi="Arial" w:cs="Arial"/>
          <w:b/>
          <w:bCs/>
          <w:sz w:val="20"/>
          <w:szCs w:val="20"/>
        </w:rPr>
      </w:pPr>
    </w:p>
    <w:p w:rsidR="00633BE1" w:rsidRDefault="007A747F">
      <w:pPr>
        <w:spacing w:line="360" w:lineRule="auto"/>
        <w:ind w:firstLine="720"/>
        <w:jc w:val="both"/>
        <w:rPr>
          <w:rFonts w:ascii="Arial" w:eastAsia="Arial" w:hAnsi="Arial" w:cs="Arial"/>
          <w:sz w:val="20"/>
          <w:szCs w:val="20"/>
        </w:rPr>
      </w:pPr>
      <w:r>
        <w:rPr>
          <w:rFonts w:ascii="Arial" w:hAnsi="Arial"/>
          <w:sz w:val="20"/>
          <w:szCs w:val="20"/>
        </w:rPr>
        <w:t xml:space="preserve">Independent of the shape of future research efforts there are a number of critical areas that need to be kept in mind that will help facilitate drug discovery and reduce the overall level of risk.  Firstly, the generation of high quality targets/ pathways with strong supporting neuropathological, genetic, and/ or epidemiological data.  This will require the generation and interrogation of well </w:t>
      </w:r>
      <w:proofErr w:type="spellStart"/>
      <w:r>
        <w:rPr>
          <w:rFonts w:ascii="Arial" w:hAnsi="Arial"/>
          <w:sz w:val="20"/>
          <w:szCs w:val="20"/>
        </w:rPr>
        <w:t>characterised</w:t>
      </w:r>
      <w:proofErr w:type="spellEnd"/>
      <w:r>
        <w:rPr>
          <w:rFonts w:ascii="Arial" w:hAnsi="Arial"/>
          <w:sz w:val="20"/>
          <w:szCs w:val="20"/>
        </w:rPr>
        <w:t xml:space="preserve"> cohorts, using best practices for data generation and sharing that can be found in other pre-competitive settings; these cohorts will be additionally important for longitudinal tracking of disease and the identification of potential biomarkers that can be used to make early Go/</w:t>
      </w:r>
      <w:proofErr w:type="spellStart"/>
      <w:r>
        <w:rPr>
          <w:rFonts w:ascii="Arial" w:hAnsi="Arial"/>
          <w:sz w:val="20"/>
          <w:szCs w:val="20"/>
        </w:rPr>
        <w:t>NoGo</w:t>
      </w:r>
      <w:proofErr w:type="spellEnd"/>
      <w:r>
        <w:rPr>
          <w:rFonts w:ascii="Arial" w:hAnsi="Arial"/>
          <w:sz w:val="20"/>
          <w:szCs w:val="20"/>
        </w:rPr>
        <w:t xml:space="preserve"> decisions within drug development programs.  </w:t>
      </w:r>
    </w:p>
    <w:p w:rsidR="00633BE1" w:rsidRDefault="007A747F">
      <w:pPr>
        <w:spacing w:line="360" w:lineRule="auto"/>
        <w:ind w:firstLine="720"/>
        <w:jc w:val="both"/>
        <w:rPr>
          <w:rFonts w:ascii="Arial" w:eastAsia="Arial" w:hAnsi="Arial" w:cs="Arial"/>
          <w:sz w:val="20"/>
          <w:szCs w:val="20"/>
        </w:rPr>
      </w:pPr>
      <w:r>
        <w:rPr>
          <w:rFonts w:ascii="Arial" w:hAnsi="Arial"/>
          <w:sz w:val="20"/>
          <w:szCs w:val="20"/>
        </w:rPr>
        <w:t xml:space="preserve">Secondly, there should be a strong focus on generating a robust translational pharmacology package to bridge between preclinical models and clinical development.  A number of basic principles underpin this area: understand the temporal expression of target in both the model and the human disease; match the preclinical intervention paradigm to the intended therapeutic intent in the clinic (i.e. prevention versus treatment); demonstrate in preclinical studies drug exposure at the site of action/ target engagement, expression of downstream target pharmacology and importantly generate exposure- response relationships (e.g. EC50 values).  </w:t>
      </w:r>
    </w:p>
    <w:p w:rsidR="00633BE1" w:rsidRDefault="007A747F">
      <w:pPr>
        <w:spacing w:line="360" w:lineRule="auto"/>
        <w:ind w:firstLine="720"/>
        <w:jc w:val="both"/>
        <w:rPr>
          <w:rFonts w:ascii="Arial" w:eastAsia="Arial" w:hAnsi="Arial" w:cs="Arial"/>
          <w:sz w:val="20"/>
          <w:szCs w:val="20"/>
        </w:rPr>
      </w:pPr>
      <w:r>
        <w:rPr>
          <w:rFonts w:ascii="Arial" w:hAnsi="Arial"/>
          <w:sz w:val="20"/>
          <w:szCs w:val="20"/>
        </w:rPr>
        <w:t xml:space="preserve">Finally, as far as possible </w:t>
      </w:r>
      <w:proofErr w:type="spellStart"/>
      <w:r>
        <w:rPr>
          <w:rFonts w:ascii="Arial" w:hAnsi="Arial"/>
          <w:sz w:val="20"/>
          <w:szCs w:val="20"/>
        </w:rPr>
        <w:t>standardise</w:t>
      </w:r>
      <w:proofErr w:type="spellEnd"/>
      <w:r>
        <w:rPr>
          <w:rFonts w:ascii="Arial" w:hAnsi="Arial"/>
          <w:sz w:val="20"/>
          <w:szCs w:val="20"/>
        </w:rPr>
        <w:t xml:space="preserve"> procedures/ protocols to reduce variability and improve reproducibility of preclinical studies.  With this in mind the emergence of the EU-funded </w:t>
      </w:r>
      <w:proofErr w:type="spellStart"/>
      <w:r>
        <w:rPr>
          <w:rFonts w:ascii="Arial" w:hAnsi="Arial"/>
          <w:sz w:val="20"/>
          <w:szCs w:val="20"/>
        </w:rPr>
        <w:t>MultiPART</w:t>
      </w:r>
      <w:proofErr w:type="spellEnd"/>
      <w:r>
        <w:rPr>
          <w:rFonts w:ascii="Arial" w:hAnsi="Arial"/>
          <w:sz w:val="20"/>
          <w:szCs w:val="20"/>
        </w:rPr>
        <w:t xml:space="preserve"> initiative provides a network capability for the conduct of </w:t>
      </w:r>
      <w:proofErr w:type="spellStart"/>
      <w:r>
        <w:rPr>
          <w:rFonts w:ascii="Arial" w:hAnsi="Arial"/>
          <w:sz w:val="20"/>
          <w:szCs w:val="20"/>
        </w:rPr>
        <w:t>randomised</w:t>
      </w:r>
      <w:proofErr w:type="spellEnd"/>
      <w:r>
        <w:rPr>
          <w:rFonts w:ascii="Arial" w:hAnsi="Arial"/>
          <w:sz w:val="20"/>
          <w:szCs w:val="20"/>
        </w:rPr>
        <w:t xml:space="preserve"> preclinical studies in experimental models relevant to SVD.  Together these approaches will all serve to “de-risk” clinical development and encourage further industry and academic investment in SVD research in dementia and stroke.  </w:t>
      </w:r>
    </w:p>
    <w:p w:rsidR="006C328C" w:rsidRDefault="006C328C">
      <w:pPr>
        <w:spacing w:line="360" w:lineRule="auto"/>
        <w:ind w:firstLine="720"/>
        <w:jc w:val="both"/>
        <w:rPr>
          <w:rFonts w:ascii="Arial" w:hAnsi="Arial"/>
          <w:b/>
          <w:bCs/>
          <w:sz w:val="20"/>
          <w:szCs w:val="20"/>
        </w:rPr>
      </w:pPr>
    </w:p>
    <w:p w:rsidR="006C328C" w:rsidRDefault="006C328C">
      <w:pPr>
        <w:spacing w:line="360" w:lineRule="auto"/>
        <w:ind w:firstLine="720"/>
        <w:jc w:val="both"/>
        <w:rPr>
          <w:rFonts w:ascii="Arial" w:hAnsi="Arial"/>
          <w:b/>
          <w:bCs/>
          <w:sz w:val="20"/>
          <w:szCs w:val="20"/>
        </w:rPr>
      </w:pPr>
    </w:p>
    <w:p w:rsidR="006C328C" w:rsidRDefault="006C328C">
      <w:pPr>
        <w:spacing w:line="360" w:lineRule="auto"/>
        <w:ind w:firstLine="720"/>
        <w:jc w:val="both"/>
        <w:rPr>
          <w:rFonts w:ascii="Arial" w:hAnsi="Arial"/>
          <w:b/>
          <w:bCs/>
          <w:sz w:val="20"/>
          <w:szCs w:val="20"/>
        </w:rPr>
      </w:pPr>
    </w:p>
    <w:p w:rsidR="006C328C" w:rsidRDefault="006C328C">
      <w:pPr>
        <w:spacing w:line="360" w:lineRule="auto"/>
        <w:ind w:firstLine="720"/>
        <w:jc w:val="both"/>
        <w:rPr>
          <w:rFonts w:ascii="Arial" w:hAnsi="Arial"/>
          <w:b/>
          <w:bCs/>
          <w:sz w:val="20"/>
          <w:szCs w:val="20"/>
        </w:rPr>
      </w:pPr>
    </w:p>
    <w:p w:rsidR="00633BE1" w:rsidRDefault="007A747F">
      <w:pPr>
        <w:spacing w:line="360" w:lineRule="auto"/>
        <w:ind w:firstLine="720"/>
        <w:jc w:val="both"/>
        <w:rPr>
          <w:rFonts w:ascii="Arial" w:eastAsia="Arial" w:hAnsi="Arial" w:cs="Arial"/>
          <w:b/>
          <w:bCs/>
          <w:sz w:val="20"/>
          <w:szCs w:val="20"/>
        </w:rPr>
      </w:pPr>
      <w:r>
        <w:rPr>
          <w:rFonts w:ascii="Arial" w:hAnsi="Arial"/>
          <w:b/>
          <w:bCs/>
          <w:sz w:val="20"/>
          <w:szCs w:val="20"/>
        </w:rPr>
        <w:lastRenderedPageBreak/>
        <w:t>ACKNOWLEDGEMENTS</w:t>
      </w:r>
    </w:p>
    <w:p w:rsidR="00633BE1" w:rsidRDefault="007A747F">
      <w:pPr>
        <w:spacing w:line="360" w:lineRule="auto"/>
        <w:ind w:firstLine="720"/>
        <w:jc w:val="both"/>
        <w:rPr>
          <w:rFonts w:ascii="Arial" w:eastAsia="Arial" w:hAnsi="Arial" w:cs="Arial"/>
          <w:sz w:val="20"/>
          <w:szCs w:val="20"/>
        </w:rPr>
      </w:pPr>
      <w:r>
        <w:rPr>
          <w:rFonts w:ascii="Arial" w:hAnsi="Arial"/>
          <w:sz w:val="20"/>
          <w:szCs w:val="20"/>
        </w:rPr>
        <w:t xml:space="preserve">A summary of the workshop proceedings consisting of short lectures and outcomes of discussion groups were provided by a writing group comprised of Karen Horsburgh, </w:t>
      </w:r>
      <w:r w:rsidR="00802A23">
        <w:rPr>
          <w:rFonts w:ascii="Arial" w:hAnsi="Arial"/>
          <w:sz w:val="20"/>
          <w:szCs w:val="20"/>
        </w:rPr>
        <w:t xml:space="preserve">Joanna </w:t>
      </w:r>
      <w:proofErr w:type="spellStart"/>
      <w:r w:rsidR="00802A23">
        <w:rPr>
          <w:rFonts w:ascii="Arial" w:hAnsi="Arial"/>
          <w:sz w:val="20"/>
          <w:szCs w:val="20"/>
        </w:rPr>
        <w:t>Wardlaw</w:t>
      </w:r>
      <w:proofErr w:type="spellEnd"/>
      <w:r w:rsidR="00802A23">
        <w:rPr>
          <w:rFonts w:ascii="Arial" w:hAnsi="Arial"/>
          <w:sz w:val="20"/>
          <w:szCs w:val="20"/>
        </w:rPr>
        <w:t xml:space="preserve">, </w:t>
      </w:r>
      <w:r>
        <w:rPr>
          <w:rFonts w:ascii="Arial" w:hAnsi="Arial"/>
          <w:sz w:val="20"/>
          <w:szCs w:val="20"/>
        </w:rPr>
        <w:t xml:space="preserve">Rhian Touyz, Ken Smith, Anne Joutel, Roxana Carare, Maiken Nedergaard,  Zameel Cader, Lisa Saksida, Malcolm Macleod , </w:t>
      </w:r>
      <w:proofErr w:type="spellStart"/>
      <w:r>
        <w:rPr>
          <w:rFonts w:ascii="Arial" w:hAnsi="Arial"/>
          <w:sz w:val="20"/>
          <w:szCs w:val="20"/>
        </w:rPr>
        <w:t>Mhairi</w:t>
      </w:r>
      <w:proofErr w:type="spellEnd"/>
      <w:r>
        <w:rPr>
          <w:rFonts w:ascii="Arial" w:hAnsi="Arial"/>
          <w:sz w:val="20"/>
          <w:szCs w:val="20"/>
        </w:rPr>
        <w:t xml:space="preserve"> </w:t>
      </w:r>
      <w:proofErr w:type="spellStart"/>
      <w:r>
        <w:rPr>
          <w:rFonts w:ascii="Arial" w:hAnsi="Arial"/>
          <w:sz w:val="20"/>
          <w:szCs w:val="20"/>
        </w:rPr>
        <w:t>Macrae</w:t>
      </w:r>
      <w:proofErr w:type="spellEnd"/>
      <w:r>
        <w:rPr>
          <w:rFonts w:ascii="Arial" w:hAnsi="Arial"/>
          <w:sz w:val="20"/>
          <w:szCs w:val="20"/>
        </w:rPr>
        <w:t xml:space="preserve">, Andy Lockhart,  Philip Bath, Terence Quinn, Colin Smith, Atticus </w:t>
      </w:r>
      <w:proofErr w:type="spellStart"/>
      <w:r>
        <w:rPr>
          <w:rFonts w:ascii="Arial" w:hAnsi="Arial"/>
          <w:sz w:val="20"/>
          <w:szCs w:val="20"/>
        </w:rPr>
        <w:t>Hainsworth</w:t>
      </w:r>
      <w:proofErr w:type="spellEnd"/>
      <w:r>
        <w:rPr>
          <w:rFonts w:ascii="Arial" w:hAnsi="Arial"/>
          <w:sz w:val="20"/>
          <w:szCs w:val="20"/>
        </w:rPr>
        <w:t xml:space="preserve">, Tracy Farr, Lorraine Work, Seth Love, Steve Williams, Michael O’Sullivan, Rajesh </w:t>
      </w:r>
      <w:proofErr w:type="spellStart"/>
      <w:r>
        <w:rPr>
          <w:rFonts w:ascii="Arial" w:hAnsi="Arial"/>
          <w:sz w:val="20"/>
          <w:szCs w:val="20"/>
        </w:rPr>
        <w:t>Kalaria</w:t>
      </w:r>
      <w:proofErr w:type="spellEnd"/>
      <w:r>
        <w:rPr>
          <w:rFonts w:ascii="Arial" w:hAnsi="Arial"/>
          <w:sz w:val="20"/>
          <w:szCs w:val="20"/>
        </w:rPr>
        <w:t xml:space="preserve">, Anna Williams, Cheryl Hawkes, Stuart Allan, Patrick Kehoe, Catherine Hall, Jason Berwick, Christopher McCabe, Colin Smith, Tom Van Agtmael, Hugh Markus. </w:t>
      </w:r>
    </w:p>
    <w:p w:rsidR="00DD3A54" w:rsidRDefault="007A747F" w:rsidP="00DD3A54">
      <w:pPr>
        <w:spacing w:line="360" w:lineRule="auto"/>
        <w:ind w:firstLine="720"/>
        <w:jc w:val="both"/>
        <w:rPr>
          <w:rFonts w:ascii="Arial" w:hAnsi="Arial" w:cs="Arial"/>
          <w:sz w:val="20"/>
          <w:szCs w:val="20"/>
        </w:rPr>
      </w:pPr>
      <w:r>
        <w:rPr>
          <w:rFonts w:ascii="Arial" w:hAnsi="Arial"/>
          <w:sz w:val="20"/>
          <w:szCs w:val="20"/>
        </w:rPr>
        <w:t>The administrative support of Margaret Kinninmont at the BHF Cardiovascular Centre, Glasgow is gratefully appreciated. The p</w:t>
      </w:r>
      <w:r w:rsidR="00DD3A54">
        <w:rPr>
          <w:rFonts w:ascii="Arial" w:hAnsi="Arial"/>
          <w:sz w:val="20"/>
          <w:szCs w:val="20"/>
        </w:rPr>
        <w:t>articipation of representatives</w:t>
      </w:r>
      <w:r>
        <w:rPr>
          <w:rFonts w:ascii="Arial" w:hAnsi="Arial"/>
          <w:sz w:val="20"/>
          <w:szCs w:val="20"/>
        </w:rPr>
        <w:t xml:space="preserve"> from ARUK, (Rosa Sancho), Alzheimer’s Society (Claire De May), Stroke Association (Kate Holmes) and Portland Press (Claire Curtis) is also gratefully acknowledged. We would also like to acknowledge funding and support from ARUK, ARUK Scotland network, Alzheimer’s </w:t>
      </w:r>
      <w:r w:rsidR="00FB69E1">
        <w:rPr>
          <w:rFonts w:ascii="Arial" w:hAnsi="Arial"/>
          <w:sz w:val="20"/>
          <w:szCs w:val="20"/>
        </w:rPr>
        <w:t>S</w:t>
      </w:r>
      <w:r>
        <w:rPr>
          <w:rFonts w:ascii="Arial" w:hAnsi="Arial"/>
          <w:sz w:val="20"/>
          <w:szCs w:val="20"/>
        </w:rPr>
        <w:t>ociety, BHF and BHF Cardiovascular centre, MRC-DPUK, the Royal Society Edinburgh</w:t>
      </w:r>
      <w:r w:rsidR="00137888">
        <w:rPr>
          <w:rFonts w:ascii="Arial" w:hAnsi="Arial"/>
          <w:sz w:val="20"/>
          <w:szCs w:val="20"/>
        </w:rPr>
        <w:t xml:space="preserve">, Stroke Association and </w:t>
      </w:r>
      <w:proofErr w:type="spellStart"/>
      <w:r w:rsidR="00137888">
        <w:rPr>
          <w:rFonts w:ascii="Arial" w:hAnsi="Arial"/>
          <w:sz w:val="20"/>
          <w:szCs w:val="20"/>
        </w:rPr>
        <w:t>Fondation</w:t>
      </w:r>
      <w:proofErr w:type="spellEnd"/>
      <w:r w:rsidR="00137888">
        <w:rPr>
          <w:rFonts w:ascii="Arial" w:hAnsi="Arial"/>
          <w:sz w:val="20"/>
          <w:szCs w:val="20"/>
        </w:rPr>
        <w:t xml:space="preserve"> </w:t>
      </w:r>
      <w:proofErr w:type="spellStart"/>
      <w:r w:rsidR="00137888">
        <w:rPr>
          <w:rFonts w:ascii="Arial" w:hAnsi="Arial"/>
          <w:sz w:val="20"/>
          <w:szCs w:val="20"/>
        </w:rPr>
        <w:t>Leducq</w:t>
      </w:r>
      <w:proofErr w:type="spellEnd"/>
      <w:r>
        <w:rPr>
          <w:rFonts w:ascii="Arial" w:hAnsi="Arial"/>
          <w:sz w:val="20"/>
          <w:szCs w:val="20"/>
        </w:rPr>
        <w:t xml:space="preserve"> that made </w:t>
      </w:r>
      <w:r w:rsidRPr="00AD2394">
        <w:rPr>
          <w:rFonts w:ascii="Arial" w:hAnsi="Arial"/>
          <w:sz w:val="20"/>
          <w:szCs w:val="20"/>
        </w:rPr>
        <w:t>the workshop possible.</w:t>
      </w:r>
      <w:r w:rsidR="00DD3A54">
        <w:rPr>
          <w:rFonts w:ascii="Arial" w:hAnsi="Arial"/>
          <w:sz w:val="20"/>
          <w:szCs w:val="20"/>
        </w:rPr>
        <w:t xml:space="preserve"> </w:t>
      </w:r>
      <w:r w:rsidR="00DD3A54">
        <w:rPr>
          <w:rFonts w:ascii="Arial" w:hAnsi="Arial" w:cs="Arial"/>
          <w:sz w:val="20"/>
          <w:szCs w:val="20"/>
        </w:rPr>
        <w:t>PB is Stroke Association Professor of Stroke Medicine, and is a NIHR Senior Investigator.</w:t>
      </w:r>
    </w:p>
    <w:p w:rsidR="00AD2394" w:rsidRPr="00AD2394" w:rsidRDefault="00AD2394">
      <w:pPr>
        <w:spacing w:line="360" w:lineRule="auto"/>
        <w:ind w:left="720"/>
        <w:jc w:val="both"/>
        <w:rPr>
          <w:rFonts w:ascii="Arial" w:hAnsi="Arial" w:cs="Arial"/>
          <w:b/>
          <w:color w:val="auto"/>
          <w:sz w:val="20"/>
          <w:szCs w:val="20"/>
        </w:rPr>
      </w:pPr>
    </w:p>
    <w:p w:rsidR="00AD2394" w:rsidRPr="00AD2394" w:rsidRDefault="00AD2394">
      <w:pPr>
        <w:spacing w:line="360" w:lineRule="auto"/>
        <w:ind w:left="720"/>
        <w:jc w:val="both"/>
        <w:rPr>
          <w:rFonts w:ascii="Arial" w:hAnsi="Arial" w:cs="Arial"/>
          <w:b/>
          <w:color w:val="auto"/>
          <w:sz w:val="20"/>
          <w:szCs w:val="20"/>
        </w:rPr>
      </w:pPr>
      <w:r w:rsidRPr="00AD2394">
        <w:rPr>
          <w:rFonts w:ascii="Arial" w:hAnsi="Arial" w:cs="Arial"/>
          <w:b/>
          <w:color w:val="auto"/>
          <w:sz w:val="20"/>
          <w:szCs w:val="20"/>
        </w:rPr>
        <w:t>CONFLICTS OF INTEREST</w:t>
      </w:r>
    </w:p>
    <w:p w:rsidR="00633BE1" w:rsidRPr="00AD2394" w:rsidRDefault="0000067C">
      <w:pPr>
        <w:spacing w:line="360" w:lineRule="auto"/>
        <w:ind w:left="720"/>
        <w:jc w:val="both"/>
        <w:rPr>
          <w:rFonts w:ascii="Arial" w:eastAsia="Arial" w:hAnsi="Arial" w:cs="Arial"/>
          <w:color w:val="auto"/>
          <w:sz w:val="20"/>
          <w:szCs w:val="20"/>
        </w:rPr>
      </w:pPr>
      <w:r w:rsidRPr="00AD2394">
        <w:rPr>
          <w:rFonts w:ascii="Arial" w:hAnsi="Arial" w:cs="Arial"/>
          <w:color w:val="auto"/>
          <w:sz w:val="20"/>
          <w:szCs w:val="20"/>
        </w:rPr>
        <w:t xml:space="preserve">ZC has received honoraria and consultancy fees from TEVA, Novartis, Orion, </w:t>
      </w:r>
      <w:proofErr w:type="spellStart"/>
      <w:r w:rsidRPr="00AD2394">
        <w:rPr>
          <w:rFonts w:ascii="Arial" w:hAnsi="Arial" w:cs="Arial"/>
          <w:color w:val="auto"/>
          <w:sz w:val="20"/>
          <w:szCs w:val="20"/>
        </w:rPr>
        <w:t>Daichii</w:t>
      </w:r>
      <w:proofErr w:type="spellEnd"/>
      <w:r w:rsidRPr="00AD2394">
        <w:rPr>
          <w:rFonts w:ascii="Arial" w:hAnsi="Arial" w:cs="Arial"/>
          <w:color w:val="auto"/>
          <w:sz w:val="20"/>
          <w:szCs w:val="20"/>
        </w:rPr>
        <w:t xml:space="preserve"> Sankyo, </w:t>
      </w:r>
      <w:proofErr w:type="gramStart"/>
      <w:r w:rsidRPr="00AD2394">
        <w:rPr>
          <w:rFonts w:ascii="Arial" w:hAnsi="Arial" w:cs="Arial"/>
          <w:color w:val="auto"/>
          <w:sz w:val="20"/>
          <w:szCs w:val="20"/>
        </w:rPr>
        <w:t>Allergan</w:t>
      </w:r>
      <w:proofErr w:type="gramEnd"/>
    </w:p>
    <w:p w:rsidR="00AD2394" w:rsidRDefault="00AD2394">
      <w:pPr>
        <w:ind w:left="360"/>
        <w:rPr>
          <w:rFonts w:ascii="Arial" w:hAnsi="Arial"/>
          <w:b/>
          <w:bCs/>
          <w:sz w:val="20"/>
          <w:szCs w:val="20"/>
        </w:rPr>
      </w:pPr>
    </w:p>
    <w:p w:rsidR="00AD2394" w:rsidRDefault="00AD2394">
      <w:pPr>
        <w:ind w:left="360"/>
        <w:rPr>
          <w:rFonts w:ascii="Arial" w:hAnsi="Arial"/>
          <w:b/>
          <w:bCs/>
          <w:sz w:val="20"/>
          <w:szCs w:val="20"/>
        </w:rPr>
      </w:pPr>
    </w:p>
    <w:p w:rsidR="00AD2394" w:rsidRDefault="00AD2394">
      <w:pPr>
        <w:ind w:left="360"/>
        <w:rPr>
          <w:rFonts w:ascii="Arial" w:hAnsi="Arial"/>
          <w:b/>
          <w:bCs/>
          <w:sz w:val="20"/>
          <w:szCs w:val="20"/>
        </w:rPr>
      </w:pPr>
    </w:p>
    <w:p w:rsidR="00633BE1" w:rsidRDefault="007A747F" w:rsidP="00AD2394">
      <w:pPr>
        <w:spacing w:line="240" w:lineRule="auto"/>
        <w:ind w:left="360"/>
        <w:rPr>
          <w:rFonts w:ascii="Arial" w:eastAsia="Arial" w:hAnsi="Arial" w:cs="Arial"/>
          <w:b/>
          <w:bCs/>
          <w:sz w:val="20"/>
          <w:szCs w:val="20"/>
        </w:rPr>
      </w:pPr>
      <w:r>
        <w:rPr>
          <w:rFonts w:ascii="Arial" w:hAnsi="Arial"/>
          <w:b/>
          <w:bCs/>
          <w:sz w:val="20"/>
          <w:szCs w:val="20"/>
        </w:rPr>
        <w:t>REFERENCES</w:t>
      </w:r>
    </w:p>
    <w:p w:rsidR="00633BE1" w:rsidRPr="0093335B" w:rsidRDefault="007A747F" w:rsidP="00AD2394">
      <w:pPr>
        <w:pStyle w:val="ListParagraph"/>
        <w:numPr>
          <w:ilvl w:val="0"/>
          <w:numId w:val="10"/>
        </w:numPr>
        <w:shd w:val="clear" w:color="auto" w:fill="FFFFFF"/>
        <w:spacing w:after="0" w:line="240" w:lineRule="auto"/>
        <w:jc w:val="both"/>
        <w:rPr>
          <w:rFonts w:ascii="Arial" w:eastAsia="Arial" w:hAnsi="Arial" w:cs="Arial"/>
          <w:sz w:val="20"/>
          <w:szCs w:val="20"/>
        </w:rPr>
      </w:pPr>
      <w:proofErr w:type="spellStart"/>
      <w:r w:rsidRPr="0093335B">
        <w:rPr>
          <w:rFonts w:ascii="Arial" w:hAnsi="Arial"/>
          <w:sz w:val="20"/>
          <w:szCs w:val="20"/>
        </w:rPr>
        <w:t>Bailey</w:t>
      </w:r>
      <w:proofErr w:type="gramStart"/>
      <w:r w:rsidRPr="0093335B">
        <w:rPr>
          <w:rFonts w:ascii="Arial" w:hAnsi="Arial"/>
          <w:sz w:val="20"/>
          <w:szCs w:val="20"/>
        </w:rPr>
        <w:t>,E.L</w:t>
      </w:r>
      <w:proofErr w:type="spellEnd"/>
      <w:proofErr w:type="gramEnd"/>
      <w:r w:rsidRPr="0093335B">
        <w:rPr>
          <w:rFonts w:ascii="Arial" w:hAnsi="Arial"/>
          <w:sz w:val="20"/>
          <w:szCs w:val="20"/>
        </w:rPr>
        <w:t xml:space="preserve">., </w:t>
      </w:r>
      <w:proofErr w:type="spellStart"/>
      <w:r w:rsidRPr="0093335B">
        <w:rPr>
          <w:rFonts w:ascii="Arial" w:hAnsi="Arial"/>
          <w:sz w:val="20"/>
          <w:szCs w:val="20"/>
        </w:rPr>
        <w:t>McCulloch,J</w:t>
      </w:r>
      <w:proofErr w:type="spellEnd"/>
      <w:r w:rsidRPr="0093335B">
        <w:rPr>
          <w:rFonts w:ascii="Arial" w:hAnsi="Arial"/>
          <w:sz w:val="20"/>
          <w:szCs w:val="20"/>
        </w:rPr>
        <w:t xml:space="preserve">., </w:t>
      </w:r>
      <w:proofErr w:type="spellStart"/>
      <w:r w:rsidRPr="0093335B">
        <w:rPr>
          <w:rFonts w:ascii="Arial" w:hAnsi="Arial"/>
          <w:sz w:val="20"/>
          <w:szCs w:val="20"/>
        </w:rPr>
        <w:t>Sudlow,C</w:t>
      </w:r>
      <w:proofErr w:type="spellEnd"/>
      <w:r w:rsidRPr="0093335B">
        <w:rPr>
          <w:rFonts w:ascii="Arial" w:hAnsi="Arial"/>
          <w:sz w:val="20"/>
          <w:szCs w:val="20"/>
        </w:rPr>
        <w:t xml:space="preserve">. and </w:t>
      </w:r>
      <w:proofErr w:type="spellStart"/>
      <w:r w:rsidRPr="0093335B">
        <w:rPr>
          <w:rFonts w:ascii="Arial" w:hAnsi="Arial"/>
          <w:sz w:val="20"/>
          <w:szCs w:val="20"/>
        </w:rPr>
        <w:t>Wardlaw,J.M</w:t>
      </w:r>
      <w:proofErr w:type="spellEnd"/>
      <w:r w:rsidRPr="0093335B">
        <w:rPr>
          <w:rFonts w:ascii="Arial" w:hAnsi="Arial"/>
          <w:sz w:val="20"/>
          <w:szCs w:val="20"/>
        </w:rPr>
        <w:t xml:space="preserve">. (2009) Potential animal models of lacunar stroke: a systematic review. Stroke </w:t>
      </w:r>
      <w:r w:rsidRPr="0093335B">
        <w:rPr>
          <w:rFonts w:ascii="Arial" w:hAnsi="Arial"/>
          <w:bCs/>
          <w:sz w:val="20"/>
          <w:szCs w:val="20"/>
        </w:rPr>
        <w:t>40</w:t>
      </w:r>
      <w:r w:rsidRPr="0093335B">
        <w:rPr>
          <w:rFonts w:ascii="Arial" w:hAnsi="Arial"/>
          <w:sz w:val="20"/>
          <w:szCs w:val="20"/>
        </w:rPr>
        <w:t>, e451-e458.</w:t>
      </w:r>
    </w:p>
    <w:p w:rsidR="00633BE1" w:rsidRPr="0093335B" w:rsidRDefault="007A747F" w:rsidP="00AD2394">
      <w:pPr>
        <w:pStyle w:val="ListParagraph"/>
        <w:numPr>
          <w:ilvl w:val="0"/>
          <w:numId w:val="10"/>
        </w:numPr>
        <w:shd w:val="clear" w:color="auto" w:fill="FFFFFF"/>
        <w:spacing w:after="0" w:line="240" w:lineRule="auto"/>
        <w:jc w:val="both"/>
        <w:rPr>
          <w:rFonts w:ascii="Arial" w:eastAsia="Arial" w:hAnsi="Arial" w:cs="Arial"/>
          <w:sz w:val="20"/>
          <w:szCs w:val="20"/>
        </w:rPr>
      </w:pPr>
      <w:proofErr w:type="spellStart"/>
      <w:r w:rsidRPr="0093335B">
        <w:rPr>
          <w:rFonts w:ascii="Arial" w:hAnsi="Arial"/>
          <w:sz w:val="20"/>
          <w:szCs w:val="20"/>
        </w:rPr>
        <w:t>Hainsworth</w:t>
      </w:r>
      <w:proofErr w:type="spellEnd"/>
      <w:r w:rsidRPr="0093335B">
        <w:rPr>
          <w:rFonts w:ascii="Arial" w:hAnsi="Arial"/>
          <w:sz w:val="20"/>
          <w:szCs w:val="20"/>
        </w:rPr>
        <w:t xml:space="preserve"> AH, Allan SM, Boltze J, Cunningham C, Farris C, Head E, Ihara M, Isaacs JD, </w:t>
      </w:r>
      <w:proofErr w:type="spellStart"/>
      <w:r w:rsidRPr="0093335B">
        <w:rPr>
          <w:rFonts w:ascii="Arial" w:hAnsi="Arial"/>
          <w:sz w:val="20"/>
          <w:szCs w:val="20"/>
        </w:rPr>
        <w:t>Kalaria</w:t>
      </w:r>
      <w:proofErr w:type="spellEnd"/>
      <w:r w:rsidRPr="0093335B">
        <w:rPr>
          <w:rFonts w:ascii="Arial" w:hAnsi="Arial"/>
          <w:sz w:val="20"/>
          <w:szCs w:val="20"/>
        </w:rPr>
        <w:t xml:space="preserve"> RN, </w:t>
      </w:r>
      <w:proofErr w:type="spellStart"/>
      <w:r w:rsidRPr="0093335B">
        <w:rPr>
          <w:rFonts w:ascii="Arial" w:hAnsi="Arial"/>
          <w:sz w:val="20"/>
          <w:szCs w:val="20"/>
        </w:rPr>
        <w:t>Lesnik</w:t>
      </w:r>
      <w:proofErr w:type="spellEnd"/>
      <w:r w:rsidRPr="0093335B">
        <w:rPr>
          <w:rFonts w:ascii="Arial" w:hAnsi="Arial"/>
          <w:sz w:val="20"/>
          <w:szCs w:val="20"/>
        </w:rPr>
        <w:t xml:space="preserve"> </w:t>
      </w:r>
      <w:proofErr w:type="spellStart"/>
      <w:r w:rsidRPr="0093335B">
        <w:rPr>
          <w:rFonts w:ascii="Arial" w:hAnsi="Arial"/>
          <w:sz w:val="20"/>
          <w:szCs w:val="20"/>
        </w:rPr>
        <w:t>Oberstein</w:t>
      </w:r>
      <w:proofErr w:type="spellEnd"/>
      <w:r w:rsidRPr="0093335B">
        <w:rPr>
          <w:rFonts w:ascii="Arial" w:hAnsi="Arial"/>
          <w:sz w:val="20"/>
          <w:szCs w:val="20"/>
        </w:rPr>
        <w:t xml:space="preserve"> SA, Moss MB, </w:t>
      </w:r>
      <w:proofErr w:type="spellStart"/>
      <w:r w:rsidRPr="0093335B">
        <w:rPr>
          <w:rFonts w:ascii="Arial" w:hAnsi="Arial"/>
          <w:sz w:val="20"/>
          <w:szCs w:val="20"/>
        </w:rPr>
        <w:t>Nitzsche</w:t>
      </w:r>
      <w:proofErr w:type="spellEnd"/>
      <w:r w:rsidRPr="0093335B">
        <w:rPr>
          <w:rFonts w:ascii="Arial" w:hAnsi="Arial"/>
          <w:sz w:val="20"/>
          <w:szCs w:val="20"/>
        </w:rPr>
        <w:t xml:space="preserve"> B, Rosenberg GA, Rutten JW, </w:t>
      </w:r>
      <w:proofErr w:type="spellStart"/>
      <w:r w:rsidRPr="0093335B">
        <w:rPr>
          <w:rFonts w:ascii="Arial" w:hAnsi="Arial"/>
          <w:sz w:val="20"/>
          <w:szCs w:val="20"/>
        </w:rPr>
        <w:t>Salkovic-Petrisic</w:t>
      </w:r>
      <w:proofErr w:type="spellEnd"/>
      <w:r w:rsidRPr="0093335B">
        <w:rPr>
          <w:rFonts w:ascii="Arial" w:hAnsi="Arial"/>
          <w:sz w:val="20"/>
          <w:szCs w:val="20"/>
        </w:rPr>
        <w:t xml:space="preserve"> M, </w:t>
      </w:r>
      <w:proofErr w:type="spellStart"/>
      <w:r w:rsidRPr="0093335B">
        <w:rPr>
          <w:rFonts w:ascii="Arial" w:hAnsi="Arial"/>
          <w:sz w:val="20"/>
          <w:szCs w:val="20"/>
        </w:rPr>
        <w:t>Troen</w:t>
      </w:r>
      <w:proofErr w:type="spellEnd"/>
      <w:r w:rsidRPr="0093335B">
        <w:rPr>
          <w:rFonts w:ascii="Arial" w:hAnsi="Arial"/>
          <w:sz w:val="20"/>
          <w:szCs w:val="20"/>
        </w:rPr>
        <w:t xml:space="preserve"> AM.</w:t>
      </w:r>
      <w:r w:rsidR="0093335B" w:rsidRPr="0093335B">
        <w:rPr>
          <w:rFonts w:ascii="Arial" w:hAnsi="Arial"/>
          <w:sz w:val="20"/>
          <w:szCs w:val="20"/>
        </w:rPr>
        <w:t xml:space="preserve"> (2017) </w:t>
      </w:r>
      <w:hyperlink r:id="rId16" w:history="1">
        <w:r w:rsidRPr="0093335B">
          <w:rPr>
            <w:rFonts w:ascii="Arial" w:hAnsi="Arial"/>
            <w:sz w:val="20"/>
            <w:szCs w:val="20"/>
          </w:rPr>
          <w:t>Translational models for vascular cognitive impairment: a review including larger species.</w:t>
        </w:r>
      </w:hyperlink>
      <w:r w:rsidR="0093335B" w:rsidRPr="0093335B">
        <w:t xml:space="preserve"> </w:t>
      </w:r>
      <w:r w:rsidRPr="0093335B">
        <w:rPr>
          <w:rFonts w:ascii="Arial" w:hAnsi="Arial"/>
          <w:sz w:val="20"/>
          <w:szCs w:val="20"/>
        </w:rPr>
        <w:t>BMC Med. 25</w:t>
      </w:r>
      <w:proofErr w:type="gramStart"/>
      <w:r w:rsidRPr="0093335B">
        <w:rPr>
          <w:rFonts w:ascii="Arial" w:hAnsi="Arial"/>
          <w:sz w:val="20"/>
          <w:szCs w:val="20"/>
        </w:rPr>
        <w:t>;15</w:t>
      </w:r>
      <w:proofErr w:type="gramEnd"/>
      <w:r w:rsidRPr="0093335B">
        <w:rPr>
          <w:rFonts w:ascii="Arial" w:hAnsi="Arial"/>
          <w:sz w:val="20"/>
          <w:szCs w:val="20"/>
        </w:rPr>
        <w:t>(1):16.</w:t>
      </w:r>
    </w:p>
    <w:p w:rsidR="00633BE1" w:rsidRPr="0093335B" w:rsidRDefault="0093335B" w:rsidP="00AD2394">
      <w:pPr>
        <w:pStyle w:val="ListParagraph"/>
        <w:numPr>
          <w:ilvl w:val="0"/>
          <w:numId w:val="11"/>
        </w:numPr>
        <w:spacing w:after="0" w:line="240" w:lineRule="auto"/>
        <w:jc w:val="both"/>
        <w:rPr>
          <w:rFonts w:ascii="Arial" w:eastAsia="Arial" w:hAnsi="Arial" w:cs="Arial"/>
          <w:sz w:val="20"/>
          <w:szCs w:val="20"/>
        </w:rPr>
      </w:pPr>
      <w:r w:rsidRPr="0093335B">
        <w:rPr>
          <w:rFonts w:ascii="Arial" w:hAnsi="Arial"/>
          <w:sz w:val="20"/>
          <w:szCs w:val="20"/>
        </w:rPr>
        <w:t xml:space="preserve">  </w:t>
      </w:r>
      <w:proofErr w:type="spellStart"/>
      <w:r w:rsidR="007A747F" w:rsidRPr="0093335B">
        <w:rPr>
          <w:rFonts w:ascii="Arial" w:hAnsi="Arial"/>
          <w:sz w:val="20"/>
          <w:szCs w:val="20"/>
        </w:rPr>
        <w:t>Wardlaw,J.M</w:t>
      </w:r>
      <w:proofErr w:type="spellEnd"/>
      <w:r w:rsidR="007A747F" w:rsidRPr="0093335B">
        <w:rPr>
          <w:rFonts w:ascii="Arial" w:hAnsi="Arial"/>
          <w:sz w:val="20"/>
          <w:szCs w:val="20"/>
        </w:rPr>
        <w:t xml:space="preserve">., </w:t>
      </w:r>
      <w:proofErr w:type="spellStart"/>
      <w:r w:rsidR="007A747F" w:rsidRPr="0093335B">
        <w:rPr>
          <w:rFonts w:ascii="Arial" w:hAnsi="Arial"/>
          <w:sz w:val="20"/>
          <w:szCs w:val="20"/>
        </w:rPr>
        <w:t>Smith,E.E</w:t>
      </w:r>
      <w:proofErr w:type="spellEnd"/>
      <w:r w:rsidR="007A747F" w:rsidRPr="0093335B">
        <w:rPr>
          <w:rFonts w:ascii="Arial" w:hAnsi="Arial"/>
          <w:sz w:val="20"/>
          <w:szCs w:val="20"/>
        </w:rPr>
        <w:t xml:space="preserve">., </w:t>
      </w:r>
      <w:proofErr w:type="spellStart"/>
      <w:r w:rsidR="007A747F" w:rsidRPr="0093335B">
        <w:rPr>
          <w:rFonts w:ascii="Arial" w:hAnsi="Arial"/>
          <w:sz w:val="20"/>
          <w:szCs w:val="20"/>
        </w:rPr>
        <w:t>Biessels,G.J</w:t>
      </w:r>
      <w:proofErr w:type="spellEnd"/>
      <w:r w:rsidR="007A747F" w:rsidRPr="0093335B">
        <w:rPr>
          <w:rFonts w:ascii="Arial" w:hAnsi="Arial"/>
          <w:sz w:val="20"/>
          <w:szCs w:val="20"/>
        </w:rPr>
        <w:t xml:space="preserve">. et al. (2013) Neuroimaging standards for research into small vessel disease and its contribution to ageing and neurodegeneration: a united approach. Lancet </w:t>
      </w:r>
      <w:proofErr w:type="spellStart"/>
      <w:r w:rsidR="007A747F" w:rsidRPr="0093335B">
        <w:rPr>
          <w:rFonts w:ascii="Arial" w:hAnsi="Arial"/>
          <w:sz w:val="20"/>
          <w:szCs w:val="20"/>
        </w:rPr>
        <w:t>Neurol</w:t>
      </w:r>
      <w:proofErr w:type="spellEnd"/>
      <w:r w:rsidR="007A747F" w:rsidRPr="0093335B">
        <w:rPr>
          <w:rFonts w:ascii="Arial" w:hAnsi="Arial"/>
          <w:sz w:val="20"/>
          <w:szCs w:val="20"/>
        </w:rPr>
        <w:t xml:space="preserve"> </w:t>
      </w:r>
      <w:r w:rsidR="007A747F" w:rsidRPr="0093335B">
        <w:rPr>
          <w:rFonts w:ascii="Arial" w:hAnsi="Arial"/>
          <w:bCs/>
          <w:sz w:val="20"/>
          <w:szCs w:val="20"/>
        </w:rPr>
        <w:t>12</w:t>
      </w:r>
      <w:r w:rsidR="007A747F" w:rsidRPr="0093335B">
        <w:rPr>
          <w:rFonts w:ascii="Arial" w:hAnsi="Arial"/>
          <w:sz w:val="20"/>
          <w:szCs w:val="20"/>
        </w:rPr>
        <w:t>, 822-838.</w:t>
      </w:r>
    </w:p>
    <w:p w:rsidR="00633BE1" w:rsidRPr="0093335B" w:rsidRDefault="007A747F" w:rsidP="00AD2394">
      <w:pPr>
        <w:pStyle w:val="Title1"/>
        <w:numPr>
          <w:ilvl w:val="0"/>
          <w:numId w:val="10"/>
        </w:numPr>
        <w:shd w:val="clear" w:color="auto" w:fill="FFFFFF"/>
        <w:spacing w:before="120" w:after="0"/>
        <w:ind w:right="2"/>
        <w:rPr>
          <w:rFonts w:ascii="Arial" w:eastAsia="Arial" w:hAnsi="Arial" w:cs="Arial"/>
          <w:sz w:val="20"/>
          <w:szCs w:val="20"/>
        </w:rPr>
      </w:pPr>
      <w:proofErr w:type="spellStart"/>
      <w:r w:rsidRPr="0093335B">
        <w:rPr>
          <w:rFonts w:ascii="Arial" w:hAnsi="Arial"/>
          <w:sz w:val="20"/>
          <w:szCs w:val="20"/>
        </w:rPr>
        <w:t>Esiri</w:t>
      </w:r>
      <w:proofErr w:type="spellEnd"/>
      <w:r w:rsidRPr="0093335B">
        <w:rPr>
          <w:rFonts w:ascii="Arial" w:hAnsi="Arial"/>
          <w:sz w:val="20"/>
          <w:szCs w:val="20"/>
        </w:rPr>
        <w:t xml:space="preserve"> MM, Wilcock GK, Morris JH. (1997) </w:t>
      </w:r>
      <w:hyperlink r:id="rId17" w:history="1">
        <w:r w:rsidRPr="0093335B">
          <w:rPr>
            <w:rStyle w:val="Hyperlink3"/>
            <w:rFonts w:ascii="Arial" w:hAnsi="Arial"/>
            <w:sz w:val="20"/>
            <w:szCs w:val="20"/>
          </w:rPr>
          <w:t xml:space="preserve">Neuropathological assessment of the lesions of significance in vascular </w:t>
        </w:r>
        <w:proofErr w:type="spellStart"/>
        <w:r w:rsidRPr="0093335B">
          <w:rPr>
            <w:rStyle w:val="Hyperlink3"/>
            <w:rFonts w:ascii="Arial" w:hAnsi="Arial"/>
            <w:sz w:val="20"/>
            <w:szCs w:val="20"/>
          </w:rPr>
          <w:t>dementia.</w:t>
        </w:r>
      </w:hyperlink>
      <w:r w:rsidRPr="0093335B">
        <w:rPr>
          <w:rFonts w:ascii="Arial" w:hAnsi="Arial"/>
          <w:sz w:val="20"/>
          <w:szCs w:val="20"/>
        </w:rPr>
        <w:t>J</w:t>
      </w:r>
      <w:proofErr w:type="spellEnd"/>
      <w:r w:rsidRPr="0093335B">
        <w:rPr>
          <w:rFonts w:ascii="Arial" w:hAnsi="Arial"/>
          <w:sz w:val="20"/>
          <w:szCs w:val="20"/>
        </w:rPr>
        <w:t xml:space="preserve"> </w:t>
      </w:r>
      <w:proofErr w:type="spellStart"/>
      <w:r w:rsidRPr="0093335B">
        <w:rPr>
          <w:rFonts w:ascii="Arial" w:hAnsi="Arial"/>
          <w:sz w:val="20"/>
          <w:szCs w:val="20"/>
        </w:rPr>
        <w:t>Neurol</w:t>
      </w:r>
      <w:proofErr w:type="spellEnd"/>
      <w:r w:rsidRPr="0093335B">
        <w:rPr>
          <w:rFonts w:ascii="Arial" w:hAnsi="Arial"/>
          <w:sz w:val="20"/>
          <w:szCs w:val="20"/>
        </w:rPr>
        <w:t xml:space="preserve"> </w:t>
      </w:r>
      <w:proofErr w:type="spellStart"/>
      <w:r w:rsidRPr="0093335B">
        <w:rPr>
          <w:rFonts w:ascii="Arial" w:hAnsi="Arial"/>
          <w:sz w:val="20"/>
          <w:szCs w:val="20"/>
        </w:rPr>
        <w:t>Neurosurg</w:t>
      </w:r>
      <w:proofErr w:type="spellEnd"/>
      <w:r w:rsidRPr="0093335B">
        <w:rPr>
          <w:rFonts w:ascii="Arial" w:hAnsi="Arial"/>
          <w:sz w:val="20"/>
          <w:szCs w:val="20"/>
        </w:rPr>
        <w:t xml:space="preserve"> Psychiatry. 63(6):749-53.</w:t>
      </w:r>
    </w:p>
    <w:p w:rsidR="00633BE1" w:rsidRDefault="007A747F" w:rsidP="00AD2394">
      <w:pPr>
        <w:pStyle w:val="Title1"/>
        <w:numPr>
          <w:ilvl w:val="0"/>
          <w:numId w:val="10"/>
        </w:numPr>
        <w:shd w:val="clear" w:color="auto" w:fill="FFFFFF"/>
        <w:spacing w:before="120" w:after="0"/>
        <w:ind w:right="2"/>
        <w:rPr>
          <w:rFonts w:ascii="Arial" w:eastAsia="Arial" w:hAnsi="Arial" w:cs="Arial"/>
          <w:sz w:val="20"/>
          <w:szCs w:val="20"/>
        </w:rPr>
      </w:pPr>
      <w:proofErr w:type="spellStart"/>
      <w:r>
        <w:rPr>
          <w:rFonts w:ascii="Arial" w:hAnsi="Arial"/>
          <w:sz w:val="20"/>
          <w:szCs w:val="20"/>
        </w:rPr>
        <w:t>Arvanitakis</w:t>
      </w:r>
      <w:proofErr w:type="spellEnd"/>
      <w:r>
        <w:rPr>
          <w:rFonts w:ascii="Arial" w:hAnsi="Arial"/>
          <w:sz w:val="20"/>
          <w:szCs w:val="20"/>
        </w:rPr>
        <w:t xml:space="preserve"> Z, Capuano AW, </w:t>
      </w:r>
      <w:proofErr w:type="spellStart"/>
      <w:r>
        <w:rPr>
          <w:rFonts w:ascii="Arial" w:hAnsi="Arial"/>
          <w:sz w:val="20"/>
          <w:szCs w:val="20"/>
        </w:rPr>
        <w:t>Leurgans</w:t>
      </w:r>
      <w:proofErr w:type="spellEnd"/>
      <w:r>
        <w:rPr>
          <w:rFonts w:ascii="Arial" w:hAnsi="Arial"/>
          <w:sz w:val="20"/>
          <w:szCs w:val="20"/>
        </w:rPr>
        <w:t xml:space="preserve"> SE, Bennett DA, Schneider JA. (2016) </w:t>
      </w:r>
      <w:hyperlink r:id="rId18" w:history="1">
        <w:r>
          <w:rPr>
            <w:rFonts w:ascii="Arial" w:hAnsi="Arial"/>
            <w:sz w:val="20"/>
            <w:szCs w:val="20"/>
          </w:rPr>
          <w:t>Relation of cerebral vessel disease to Alzheimer's disease dementia and cognitive function in elderly people: a cross-sectional study.</w:t>
        </w:r>
      </w:hyperlink>
      <w:r>
        <w:rPr>
          <w:rFonts w:ascii="Arial" w:hAnsi="Arial"/>
          <w:sz w:val="20"/>
          <w:szCs w:val="20"/>
        </w:rPr>
        <w:t xml:space="preserve"> Lancet Neurol. 15(9):934-943. </w:t>
      </w:r>
    </w:p>
    <w:p w:rsidR="00633BE1" w:rsidRDefault="0093335B" w:rsidP="00AD2394">
      <w:pPr>
        <w:pStyle w:val="ListParagraph"/>
        <w:numPr>
          <w:ilvl w:val="0"/>
          <w:numId w:val="11"/>
        </w:numPr>
        <w:spacing w:after="0" w:line="240" w:lineRule="auto"/>
        <w:jc w:val="both"/>
        <w:rPr>
          <w:rFonts w:ascii="Arial" w:eastAsia="Arial" w:hAnsi="Arial" w:cs="Arial"/>
          <w:sz w:val="20"/>
          <w:szCs w:val="20"/>
        </w:rPr>
      </w:pPr>
      <w:r>
        <w:rPr>
          <w:rFonts w:ascii="Arial" w:hAnsi="Arial"/>
          <w:sz w:val="20"/>
          <w:szCs w:val="20"/>
        </w:rPr>
        <w:t xml:space="preserve">   </w:t>
      </w:r>
      <w:proofErr w:type="spellStart"/>
      <w:r w:rsidR="007A747F">
        <w:rPr>
          <w:rFonts w:ascii="Arial" w:hAnsi="Arial"/>
          <w:sz w:val="20"/>
          <w:szCs w:val="20"/>
        </w:rPr>
        <w:t>Wardlaw,J.M</w:t>
      </w:r>
      <w:proofErr w:type="spellEnd"/>
      <w:r w:rsidR="007A747F">
        <w:rPr>
          <w:rFonts w:ascii="Arial" w:hAnsi="Arial"/>
          <w:sz w:val="20"/>
          <w:szCs w:val="20"/>
        </w:rPr>
        <w:t xml:space="preserve">., </w:t>
      </w:r>
      <w:proofErr w:type="spellStart"/>
      <w:r w:rsidR="007A747F">
        <w:rPr>
          <w:rFonts w:ascii="Arial" w:hAnsi="Arial"/>
          <w:sz w:val="20"/>
          <w:szCs w:val="20"/>
        </w:rPr>
        <w:t>Allerhand,M</w:t>
      </w:r>
      <w:proofErr w:type="spellEnd"/>
      <w:r w:rsidR="007A747F">
        <w:rPr>
          <w:rFonts w:ascii="Arial" w:hAnsi="Arial"/>
          <w:sz w:val="20"/>
          <w:szCs w:val="20"/>
        </w:rPr>
        <w:t xml:space="preserve">., </w:t>
      </w:r>
      <w:proofErr w:type="spellStart"/>
      <w:r w:rsidR="007A747F">
        <w:rPr>
          <w:rFonts w:ascii="Arial" w:hAnsi="Arial"/>
          <w:sz w:val="20"/>
          <w:szCs w:val="20"/>
        </w:rPr>
        <w:t>Doubal,F.N</w:t>
      </w:r>
      <w:proofErr w:type="spellEnd"/>
      <w:r w:rsidR="007A747F">
        <w:rPr>
          <w:rFonts w:ascii="Arial" w:hAnsi="Arial"/>
          <w:sz w:val="20"/>
          <w:szCs w:val="20"/>
        </w:rPr>
        <w:t xml:space="preserve">. et al. (2014) Vascular risk factors, large artery atheroma and brain white matter </w:t>
      </w:r>
      <w:proofErr w:type="spellStart"/>
      <w:r w:rsidR="007A747F">
        <w:rPr>
          <w:rFonts w:ascii="Arial" w:hAnsi="Arial"/>
          <w:sz w:val="20"/>
          <w:szCs w:val="20"/>
        </w:rPr>
        <w:t>hyperintensities</w:t>
      </w:r>
      <w:proofErr w:type="spellEnd"/>
      <w:r w:rsidR="007A747F">
        <w:rPr>
          <w:rFonts w:ascii="Arial" w:hAnsi="Arial"/>
          <w:sz w:val="20"/>
          <w:szCs w:val="20"/>
        </w:rPr>
        <w:t xml:space="preserve">. </w:t>
      </w:r>
      <w:r w:rsidR="007A747F" w:rsidRPr="0093335B">
        <w:rPr>
          <w:rFonts w:ascii="Arial" w:hAnsi="Arial"/>
          <w:sz w:val="20"/>
          <w:szCs w:val="20"/>
        </w:rPr>
        <w:t xml:space="preserve">Neurology </w:t>
      </w:r>
      <w:r w:rsidR="007A747F" w:rsidRPr="0093335B">
        <w:rPr>
          <w:rFonts w:ascii="Arial" w:hAnsi="Arial"/>
          <w:bCs/>
          <w:sz w:val="20"/>
          <w:szCs w:val="20"/>
        </w:rPr>
        <w:t>82</w:t>
      </w:r>
      <w:r w:rsidR="007A747F">
        <w:rPr>
          <w:rFonts w:ascii="Arial" w:hAnsi="Arial"/>
          <w:sz w:val="20"/>
          <w:szCs w:val="20"/>
        </w:rPr>
        <w:t>, 1331-1338.</w:t>
      </w:r>
    </w:p>
    <w:p w:rsidR="00633BE1" w:rsidRDefault="0093335B" w:rsidP="00AD2394">
      <w:pPr>
        <w:pStyle w:val="ListParagraph"/>
        <w:numPr>
          <w:ilvl w:val="0"/>
          <w:numId w:val="11"/>
        </w:numPr>
        <w:spacing w:after="0" w:line="240" w:lineRule="auto"/>
        <w:jc w:val="both"/>
        <w:rPr>
          <w:rFonts w:ascii="Arial" w:eastAsia="Arial" w:hAnsi="Arial" w:cs="Arial"/>
          <w:sz w:val="20"/>
          <w:szCs w:val="20"/>
        </w:rPr>
      </w:pPr>
      <w:r>
        <w:rPr>
          <w:rFonts w:ascii="Arial" w:hAnsi="Arial"/>
          <w:sz w:val="20"/>
          <w:szCs w:val="20"/>
        </w:rPr>
        <w:t xml:space="preserve">  </w:t>
      </w:r>
      <w:proofErr w:type="spellStart"/>
      <w:r w:rsidR="007A747F">
        <w:rPr>
          <w:rFonts w:ascii="Arial" w:hAnsi="Arial"/>
          <w:sz w:val="20"/>
          <w:szCs w:val="20"/>
        </w:rPr>
        <w:t>Backhouse,E.V</w:t>
      </w:r>
      <w:proofErr w:type="spellEnd"/>
      <w:r w:rsidR="007A747F">
        <w:rPr>
          <w:rFonts w:ascii="Arial" w:hAnsi="Arial"/>
          <w:sz w:val="20"/>
          <w:szCs w:val="20"/>
        </w:rPr>
        <w:t xml:space="preserve">., </w:t>
      </w:r>
      <w:proofErr w:type="spellStart"/>
      <w:r w:rsidR="007A747F">
        <w:rPr>
          <w:rFonts w:ascii="Arial" w:hAnsi="Arial"/>
          <w:sz w:val="20"/>
          <w:szCs w:val="20"/>
        </w:rPr>
        <w:t>McHutchison,C.A</w:t>
      </w:r>
      <w:proofErr w:type="spellEnd"/>
      <w:r w:rsidR="007A747F">
        <w:rPr>
          <w:rFonts w:ascii="Arial" w:hAnsi="Arial"/>
          <w:sz w:val="20"/>
          <w:szCs w:val="20"/>
        </w:rPr>
        <w:t xml:space="preserve">., </w:t>
      </w:r>
      <w:proofErr w:type="spellStart"/>
      <w:r w:rsidR="007A747F">
        <w:rPr>
          <w:rFonts w:ascii="Arial" w:hAnsi="Arial"/>
          <w:sz w:val="20"/>
          <w:szCs w:val="20"/>
        </w:rPr>
        <w:t>Cvoro,V</w:t>
      </w:r>
      <w:proofErr w:type="spellEnd"/>
      <w:r w:rsidR="007A747F">
        <w:rPr>
          <w:rFonts w:ascii="Arial" w:hAnsi="Arial"/>
          <w:sz w:val="20"/>
          <w:szCs w:val="20"/>
        </w:rPr>
        <w:t xml:space="preserve">., </w:t>
      </w:r>
      <w:proofErr w:type="spellStart"/>
      <w:r w:rsidR="007A747F">
        <w:rPr>
          <w:rFonts w:ascii="Arial" w:hAnsi="Arial"/>
          <w:sz w:val="20"/>
          <w:szCs w:val="20"/>
        </w:rPr>
        <w:t>Shenkin,S.D</w:t>
      </w:r>
      <w:proofErr w:type="spellEnd"/>
      <w:r w:rsidR="007A747F">
        <w:rPr>
          <w:rFonts w:ascii="Arial" w:hAnsi="Arial"/>
          <w:sz w:val="20"/>
          <w:szCs w:val="20"/>
        </w:rPr>
        <w:t xml:space="preserve">. and </w:t>
      </w:r>
      <w:proofErr w:type="spellStart"/>
      <w:r w:rsidR="007A747F">
        <w:rPr>
          <w:rFonts w:ascii="Arial" w:hAnsi="Arial"/>
          <w:sz w:val="20"/>
          <w:szCs w:val="20"/>
        </w:rPr>
        <w:t>Wardlaw,J.M</w:t>
      </w:r>
      <w:proofErr w:type="spellEnd"/>
      <w:r w:rsidR="007A747F">
        <w:rPr>
          <w:rFonts w:ascii="Arial" w:hAnsi="Arial"/>
          <w:sz w:val="20"/>
          <w:szCs w:val="20"/>
        </w:rPr>
        <w:t xml:space="preserve">. (2017) Early life risk factors for cerebrovascular disease: A systematic review and meta-analysis. Neurology 88(10):976-984. </w:t>
      </w:r>
      <w:proofErr w:type="spellStart"/>
      <w:proofErr w:type="gramStart"/>
      <w:r w:rsidR="007A747F">
        <w:rPr>
          <w:rFonts w:ascii="Arial" w:hAnsi="Arial"/>
          <w:sz w:val="20"/>
          <w:szCs w:val="20"/>
        </w:rPr>
        <w:t>doi</w:t>
      </w:r>
      <w:proofErr w:type="spellEnd"/>
      <w:proofErr w:type="gramEnd"/>
      <w:r w:rsidR="007A747F">
        <w:rPr>
          <w:rFonts w:ascii="Arial" w:hAnsi="Arial"/>
          <w:sz w:val="20"/>
          <w:szCs w:val="20"/>
        </w:rPr>
        <w:t>: 10.1212/WNL.0000000000003687.</w:t>
      </w:r>
    </w:p>
    <w:p w:rsidR="00633BE1" w:rsidRDefault="0093335B" w:rsidP="00AD2394">
      <w:pPr>
        <w:pStyle w:val="ListParagraph"/>
        <w:numPr>
          <w:ilvl w:val="0"/>
          <w:numId w:val="11"/>
        </w:numPr>
        <w:spacing w:after="0" w:line="240" w:lineRule="auto"/>
        <w:jc w:val="both"/>
        <w:rPr>
          <w:rFonts w:ascii="Arial" w:eastAsia="Arial" w:hAnsi="Arial" w:cs="Arial"/>
          <w:sz w:val="20"/>
          <w:szCs w:val="20"/>
        </w:rPr>
      </w:pPr>
      <w:r>
        <w:rPr>
          <w:rFonts w:ascii="Arial" w:hAnsi="Arial"/>
          <w:sz w:val="20"/>
          <w:szCs w:val="20"/>
        </w:rPr>
        <w:t xml:space="preserve">  </w:t>
      </w:r>
      <w:proofErr w:type="spellStart"/>
      <w:r w:rsidR="007A747F">
        <w:rPr>
          <w:rFonts w:ascii="Arial" w:hAnsi="Arial"/>
          <w:sz w:val="20"/>
          <w:szCs w:val="20"/>
        </w:rPr>
        <w:t>Wardlaw</w:t>
      </w:r>
      <w:proofErr w:type="gramStart"/>
      <w:r w:rsidR="007A747F">
        <w:rPr>
          <w:rFonts w:ascii="Arial" w:hAnsi="Arial"/>
          <w:sz w:val="20"/>
          <w:szCs w:val="20"/>
        </w:rPr>
        <w:t>,J.M</w:t>
      </w:r>
      <w:proofErr w:type="spellEnd"/>
      <w:proofErr w:type="gramEnd"/>
      <w:r w:rsidR="007A747F">
        <w:rPr>
          <w:rFonts w:ascii="Arial" w:hAnsi="Arial"/>
          <w:sz w:val="20"/>
          <w:szCs w:val="20"/>
        </w:rPr>
        <w:t xml:space="preserve">., </w:t>
      </w:r>
      <w:proofErr w:type="spellStart"/>
      <w:r w:rsidR="007A747F">
        <w:rPr>
          <w:rFonts w:ascii="Arial" w:hAnsi="Arial"/>
          <w:sz w:val="20"/>
          <w:szCs w:val="20"/>
        </w:rPr>
        <w:t>Smith,C</w:t>
      </w:r>
      <w:proofErr w:type="spellEnd"/>
      <w:r w:rsidR="007A747F">
        <w:rPr>
          <w:rFonts w:ascii="Arial" w:hAnsi="Arial"/>
          <w:sz w:val="20"/>
          <w:szCs w:val="20"/>
        </w:rPr>
        <w:t xml:space="preserve">. and </w:t>
      </w:r>
      <w:proofErr w:type="spellStart"/>
      <w:r w:rsidR="007A747F">
        <w:rPr>
          <w:rFonts w:ascii="Arial" w:hAnsi="Arial"/>
          <w:sz w:val="20"/>
          <w:szCs w:val="20"/>
        </w:rPr>
        <w:t>Dichgans,M</w:t>
      </w:r>
      <w:proofErr w:type="spellEnd"/>
      <w:r w:rsidR="007A747F">
        <w:rPr>
          <w:rFonts w:ascii="Arial" w:hAnsi="Arial"/>
          <w:sz w:val="20"/>
          <w:szCs w:val="20"/>
        </w:rPr>
        <w:t xml:space="preserve">. (2013) Mechanisms of sporadic cerebral small vessel disease: insights from neuroimaging. Lancet </w:t>
      </w:r>
      <w:proofErr w:type="spellStart"/>
      <w:r w:rsidR="007A747F">
        <w:rPr>
          <w:rFonts w:ascii="Arial" w:hAnsi="Arial"/>
          <w:sz w:val="20"/>
          <w:szCs w:val="20"/>
        </w:rPr>
        <w:t>Neurol</w:t>
      </w:r>
      <w:proofErr w:type="spellEnd"/>
      <w:r w:rsidR="007A747F">
        <w:rPr>
          <w:rFonts w:ascii="Arial" w:hAnsi="Arial"/>
          <w:sz w:val="20"/>
          <w:szCs w:val="20"/>
        </w:rPr>
        <w:t xml:space="preserve"> </w:t>
      </w:r>
      <w:r w:rsidR="007A747F" w:rsidRPr="0093335B">
        <w:rPr>
          <w:rFonts w:ascii="Arial" w:hAnsi="Arial"/>
          <w:bCs/>
          <w:sz w:val="20"/>
          <w:szCs w:val="20"/>
        </w:rPr>
        <w:t>12</w:t>
      </w:r>
      <w:r w:rsidR="007A747F" w:rsidRPr="0093335B">
        <w:rPr>
          <w:rFonts w:ascii="Arial" w:hAnsi="Arial"/>
          <w:sz w:val="20"/>
          <w:szCs w:val="20"/>
        </w:rPr>
        <w:t>,</w:t>
      </w:r>
      <w:r w:rsidR="007A747F">
        <w:rPr>
          <w:rFonts w:ascii="Arial" w:hAnsi="Arial"/>
          <w:sz w:val="20"/>
          <w:szCs w:val="20"/>
        </w:rPr>
        <w:t xml:space="preserve"> 483-497. </w:t>
      </w:r>
    </w:p>
    <w:p w:rsidR="00AD2394" w:rsidRPr="00AD2394" w:rsidRDefault="0093335B" w:rsidP="00AD2394">
      <w:pPr>
        <w:pStyle w:val="ListParagraph"/>
        <w:numPr>
          <w:ilvl w:val="0"/>
          <w:numId w:val="11"/>
        </w:numPr>
        <w:shd w:val="clear" w:color="auto" w:fill="FFFFFF"/>
        <w:spacing w:after="0" w:line="240" w:lineRule="auto"/>
        <w:ind w:right="2"/>
        <w:jc w:val="both"/>
        <w:rPr>
          <w:rFonts w:ascii="Arial" w:eastAsia="Arial" w:hAnsi="Arial" w:cs="Arial"/>
          <w:sz w:val="20"/>
          <w:szCs w:val="20"/>
        </w:rPr>
      </w:pPr>
      <w:r>
        <w:rPr>
          <w:rFonts w:ascii="Arial" w:hAnsi="Arial"/>
          <w:sz w:val="20"/>
          <w:szCs w:val="20"/>
        </w:rPr>
        <w:t xml:space="preserve">  </w:t>
      </w:r>
      <w:r w:rsidR="007A747F" w:rsidRPr="00AD2394">
        <w:rPr>
          <w:rFonts w:ascii="Arial" w:hAnsi="Arial"/>
          <w:sz w:val="20"/>
          <w:szCs w:val="20"/>
        </w:rPr>
        <w:t xml:space="preserve">Shi Y, </w:t>
      </w:r>
      <w:proofErr w:type="spellStart"/>
      <w:r w:rsidR="007A747F" w:rsidRPr="00AD2394">
        <w:rPr>
          <w:rFonts w:ascii="Arial" w:hAnsi="Arial"/>
          <w:sz w:val="20"/>
          <w:szCs w:val="20"/>
        </w:rPr>
        <w:t>Thrippleton</w:t>
      </w:r>
      <w:proofErr w:type="spellEnd"/>
      <w:r w:rsidR="007A747F" w:rsidRPr="00AD2394">
        <w:rPr>
          <w:rFonts w:ascii="Arial" w:hAnsi="Arial"/>
          <w:sz w:val="20"/>
          <w:szCs w:val="20"/>
        </w:rPr>
        <w:t xml:space="preserve"> MJ, Makin SD, Marshall I, </w:t>
      </w:r>
      <w:proofErr w:type="spellStart"/>
      <w:r w:rsidR="007A747F" w:rsidRPr="00AD2394">
        <w:rPr>
          <w:rFonts w:ascii="Arial" w:hAnsi="Arial"/>
          <w:sz w:val="20"/>
          <w:szCs w:val="20"/>
        </w:rPr>
        <w:t>Geerlings</w:t>
      </w:r>
      <w:proofErr w:type="spellEnd"/>
      <w:r w:rsidR="007A747F" w:rsidRPr="00AD2394">
        <w:rPr>
          <w:rFonts w:ascii="Arial" w:hAnsi="Arial"/>
          <w:sz w:val="20"/>
          <w:szCs w:val="20"/>
        </w:rPr>
        <w:t xml:space="preserve"> MI, de </w:t>
      </w:r>
      <w:proofErr w:type="spellStart"/>
      <w:r w:rsidR="007A747F" w:rsidRPr="00AD2394">
        <w:rPr>
          <w:rFonts w:ascii="Arial" w:hAnsi="Arial"/>
          <w:sz w:val="20"/>
          <w:szCs w:val="20"/>
        </w:rPr>
        <w:t>Craen</w:t>
      </w:r>
      <w:proofErr w:type="spellEnd"/>
      <w:r w:rsidR="007A747F" w:rsidRPr="00AD2394">
        <w:rPr>
          <w:rFonts w:ascii="Arial" w:hAnsi="Arial"/>
          <w:sz w:val="20"/>
          <w:szCs w:val="20"/>
        </w:rPr>
        <w:t xml:space="preserve"> AJ, van </w:t>
      </w:r>
      <w:proofErr w:type="spellStart"/>
      <w:r w:rsidR="007A747F" w:rsidRPr="00AD2394">
        <w:rPr>
          <w:rFonts w:ascii="Arial" w:hAnsi="Arial"/>
          <w:sz w:val="20"/>
          <w:szCs w:val="20"/>
        </w:rPr>
        <w:t>Buchem</w:t>
      </w:r>
      <w:proofErr w:type="spellEnd"/>
      <w:r w:rsidR="007A747F" w:rsidRPr="00AD2394">
        <w:rPr>
          <w:rFonts w:ascii="Arial" w:hAnsi="Arial"/>
          <w:sz w:val="20"/>
          <w:szCs w:val="20"/>
        </w:rPr>
        <w:t xml:space="preserve"> MA, </w:t>
      </w:r>
      <w:proofErr w:type="spellStart"/>
      <w:r w:rsidR="007A747F" w:rsidRPr="00AD2394">
        <w:rPr>
          <w:rFonts w:ascii="Arial" w:hAnsi="Arial"/>
          <w:sz w:val="20"/>
          <w:szCs w:val="20"/>
        </w:rPr>
        <w:t>Wardlaw</w:t>
      </w:r>
      <w:proofErr w:type="spellEnd"/>
      <w:r w:rsidR="007A747F" w:rsidRPr="00AD2394">
        <w:rPr>
          <w:rFonts w:ascii="Arial" w:hAnsi="Arial"/>
          <w:sz w:val="20"/>
          <w:szCs w:val="20"/>
        </w:rPr>
        <w:t xml:space="preserve"> JM. (2016) </w:t>
      </w:r>
      <w:hyperlink r:id="rId19" w:history="1">
        <w:proofErr w:type="gramStart"/>
        <w:r w:rsidR="007A747F" w:rsidRPr="00AD2394">
          <w:rPr>
            <w:rFonts w:ascii="Arial" w:hAnsi="Arial"/>
            <w:sz w:val="20"/>
            <w:szCs w:val="20"/>
          </w:rPr>
          <w:t>Cerebral</w:t>
        </w:r>
        <w:proofErr w:type="gramEnd"/>
        <w:r w:rsidR="007A747F" w:rsidRPr="00AD2394">
          <w:rPr>
            <w:rFonts w:ascii="Arial" w:hAnsi="Arial"/>
            <w:sz w:val="20"/>
            <w:szCs w:val="20"/>
          </w:rPr>
          <w:t xml:space="preserve"> blood flow in small vessel disease: A systematic review and meta-analysis.</w:t>
        </w:r>
      </w:hyperlink>
      <w:r w:rsidR="007A747F" w:rsidRPr="00AD2394">
        <w:rPr>
          <w:rFonts w:ascii="Arial" w:hAnsi="Arial"/>
          <w:sz w:val="20"/>
          <w:szCs w:val="20"/>
        </w:rPr>
        <w:t xml:space="preserve"> J </w:t>
      </w:r>
      <w:proofErr w:type="spellStart"/>
      <w:r w:rsidR="007A747F" w:rsidRPr="00AD2394">
        <w:rPr>
          <w:rFonts w:ascii="Arial" w:hAnsi="Arial"/>
          <w:sz w:val="20"/>
          <w:szCs w:val="20"/>
        </w:rPr>
        <w:t>Cereb</w:t>
      </w:r>
      <w:proofErr w:type="spellEnd"/>
      <w:r w:rsidR="007A747F" w:rsidRPr="00AD2394">
        <w:rPr>
          <w:rFonts w:ascii="Arial" w:hAnsi="Arial"/>
          <w:sz w:val="20"/>
          <w:szCs w:val="20"/>
        </w:rPr>
        <w:t xml:space="preserve"> Blood Flow </w:t>
      </w:r>
      <w:proofErr w:type="spellStart"/>
      <w:r w:rsidR="007A747F" w:rsidRPr="00AD2394">
        <w:rPr>
          <w:rFonts w:ascii="Arial" w:hAnsi="Arial"/>
          <w:sz w:val="20"/>
          <w:szCs w:val="20"/>
        </w:rPr>
        <w:t>Metab</w:t>
      </w:r>
      <w:proofErr w:type="spellEnd"/>
      <w:r w:rsidR="007A747F" w:rsidRPr="00AD2394">
        <w:rPr>
          <w:rFonts w:ascii="Arial" w:hAnsi="Arial"/>
          <w:sz w:val="20"/>
          <w:szCs w:val="20"/>
        </w:rPr>
        <w:t xml:space="preserve">. 36(10):1653-1667. </w:t>
      </w:r>
    </w:p>
    <w:p w:rsidR="00633BE1" w:rsidRPr="00AD2394" w:rsidRDefault="007A747F" w:rsidP="00AD2394">
      <w:pPr>
        <w:pStyle w:val="ListParagraph"/>
        <w:numPr>
          <w:ilvl w:val="0"/>
          <w:numId w:val="11"/>
        </w:numPr>
        <w:shd w:val="clear" w:color="auto" w:fill="FFFFFF"/>
        <w:spacing w:after="0" w:line="240" w:lineRule="auto"/>
        <w:ind w:right="2"/>
        <w:jc w:val="both"/>
        <w:rPr>
          <w:rFonts w:ascii="Arial" w:eastAsia="Arial" w:hAnsi="Arial" w:cs="Arial"/>
          <w:sz w:val="20"/>
          <w:szCs w:val="20"/>
        </w:rPr>
      </w:pPr>
      <w:proofErr w:type="spellStart"/>
      <w:r w:rsidRPr="00AD2394">
        <w:rPr>
          <w:rFonts w:ascii="Arial" w:hAnsi="Arial"/>
          <w:sz w:val="20"/>
          <w:szCs w:val="20"/>
        </w:rPr>
        <w:t>Nylander</w:t>
      </w:r>
      <w:proofErr w:type="spellEnd"/>
      <w:r w:rsidRPr="00AD2394">
        <w:rPr>
          <w:rFonts w:ascii="Arial" w:hAnsi="Arial"/>
          <w:sz w:val="20"/>
          <w:szCs w:val="20"/>
        </w:rPr>
        <w:t xml:space="preserve"> R, </w:t>
      </w:r>
      <w:proofErr w:type="spellStart"/>
      <w:r w:rsidRPr="00AD2394">
        <w:rPr>
          <w:rFonts w:ascii="Arial" w:hAnsi="Arial"/>
          <w:sz w:val="20"/>
          <w:szCs w:val="20"/>
        </w:rPr>
        <w:t>Fahlström</w:t>
      </w:r>
      <w:proofErr w:type="spellEnd"/>
      <w:r w:rsidRPr="00AD2394">
        <w:rPr>
          <w:rFonts w:ascii="Arial" w:hAnsi="Arial"/>
          <w:sz w:val="20"/>
          <w:szCs w:val="20"/>
        </w:rPr>
        <w:t xml:space="preserve"> M, </w:t>
      </w:r>
      <w:proofErr w:type="spellStart"/>
      <w:r w:rsidRPr="00AD2394">
        <w:rPr>
          <w:rFonts w:ascii="Arial" w:hAnsi="Arial"/>
          <w:sz w:val="20"/>
          <w:szCs w:val="20"/>
        </w:rPr>
        <w:t>Rostrup</w:t>
      </w:r>
      <w:proofErr w:type="spellEnd"/>
      <w:r w:rsidRPr="00AD2394">
        <w:rPr>
          <w:rFonts w:ascii="Arial" w:hAnsi="Arial"/>
          <w:sz w:val="20"/>
          <w:szCs w:val="20"/>
        </w:rPr>
        <w:t xml:space="preserve"> E, Kullberg J, </w:t>
      </w:r>
      <w:proofErr w:type="spellStart"/>
      <w:r w:rsidRPr="00AD2394">
        <w:rPr>
          <w:rFonts w:ascii="Arial" w:hAnsi="Arial"/>
          <w:sz w:val="20"/>
          <w:szCs w:val="20"/>
        </w:rPr>
        <w:t>Damangir</w:t>
      </w:r>
      <w:proofErr w:type="spellEnd"/>
      <w:r w:rsidRPr="00AD2394">
        <w:rPr>
          <w:rFonts w:ascii="Arial" w:hAnsi="Arial"/>
          <w:sz w:val="20"/>
          <w:szCs w:val="20"/>
        </w:rPr>
        <w:t xml:space="preserve"> S, </w:t>
      </w:r>
      <w:proofErr w:type="spellStart"/>
      <w:r w:rsidRPr="00AD2394">
        <w:rPr>
          <w:rFonts w:ascii="Arial" w:hAnsi="Arial"/>
          <w:sz w:val="20"/>
          <w:szCs w:val="20"/>
        </w:rPr>
        <w:t>Ahlström</w:t>
      </w:r>
      <w:proofErr w:type="spellEnd"/>
      <w:r w:rsidRPr="00AD2394">
        <w:rPr>
          <w:rFonts w:ascii="Arial" w:hAnsi="Arial"/>
          <w:sz w:val="20"/>
          <w:szCs w:val="20"/>
        </w:rPr>
        <w:t xml:space="preserve"> H, Lind L, Larsson EM. (2017) </w:t>
      </w:r>
      <w:hyperlink r:id="rId20" w:history="1">
        <w:r w:rsidRPr="00AD2394">
          <w:rPr>
            <w:rStyle w:val="Hyperlink3"/>
            <w:rFonts w:ascii="Arial" w:hAnsi="Arial"/>
            <w:sz w:val="20"/>
            <w:szCs w:val="20"/>
          </w:rPr>
          <w:t>Quantitative and qualitative MRI evaluation of cerebral small vessel disease in an elderly population: a longitudinal study.</w:t>
        </w:r>
      </w:hyperlink>
      <w:r w:rsidRPr="00AD2394">
        <w:rPr>
          <w:rStyle w:val="Hyperlink3"/>
          <w:rFonts w:ascii="Arial" w:hAnsi="Arial"/>
          <w:sz w:val="20"/>
          <w:szCs w:val="20"/>
        </w:rPr>
        <w:t xml:space="preserve"> </w:t>
      </w:r>
      <w:proofErr w:type="spellStart"/>
      <w:r w:rsidRPr="00AD2394">
        <w:rPr>
          <w:rFonts w:ascii="Arial" w:hAnsi="Arial"/>
          <w:sz w:val="20"/>
          <w:szCs w:val="20"/>
        </w:rPr>
        <w:t>Acta</w:t>
      </w:r>
      <w:proofErr w:type="spellEnd"/>
      <w:r w:rsidRPr="00AD2394">
        <w:rPr>
          <w:rFonts w:ascii="Arial" w:hAnsi="Arial"/>
          <w:sz w:val="20"/>
          <w:szCs w:val="20"/>
        </w:rPr>
        <w:t xml:space="preserve"> </w:t>
      </w:r>
      <w:proofErr w:type="spellStart"/>
      <w:r w:rsidRPr="00AD2394">
        <w:rPr>
          <w:rFonts w:ascii="Arial" w:hAnsi="Arial"/>
          <w:sz w:val="20"/>
          <w:szCs w:val="20"/>
        </w:rPr>
        <w:t>Radiol</w:t>
      </w:r>
      <w:proofErr w:type="spellEnd"/>
      <w:r w:rsidRPr="00AD2394">
        <w:rPr>
          <w:rFonts w:ascii="Arial" w:hAnsi="Arial"/>
          <w:sz w:val="20"/>
          <w:szCs w:val="20"/>
        </w:rPr>
        <w:t xml:space="preserve">. 284185117727567. </w:t>
      </w:r>
      <w:proofErr w:type="spellStart"/>
      <w:proofErr w:type="gramStart"/>
      <w:r w:rsidRPr="00AD2394">
        <w:rPr>
          <w:rFonts w:ascii="Arial" w:hAnsi="Arial"/>
          <w:sz w:val="20"/>
          <w:szCs w:val="20"/>
        </w:rPr>
        <w:t>doi</w:t>
      </w:r>
      <w:proofErr w:type="spellEnd"/>
      <w:proofErr w:type="gramEnd"/>
      <w:r w:rsidRPr="00AD2394">
        <w:rPr>
          <w:rFonts w:ascii="Arial" w:hAnsi="Arial"/>
          <w:sz w:val="20"/>
          <w:szCs w:val="20"/>
        </w:rPr>
        <w:t xml:space="preserve">: 10.1177/0284185117727567. </w:t>
      </w:r>
    </w:p>
    <w:p w:rsidR="00633BE1" w:rsidRDefault="007A747F" w:rsidP="00AD2394">
      <w:pPr>
        <w:pStyle w:val="ListParagraph"/>
        <w:numPr>
          <w:ilvl w:val="0"/>
          <w:numId w:val="11"/>
        </w:numPr>
        <w:spacing w:after="0" w:line="240" w:lineRule="auto"/>
        <w:jc w:val="both"/>
        <w:rPr>
          <w:rFonts w:ascii="Arial" w:eastAsia="Arial" w:hAnsi="Arial" w:cs="Arial"/>
          <w:sz w:val="20"/>
          <w:szCs w:val="20"/>
        </w:rPr>
      </w:pPr>
      <w:proofErr w:type="spellStart"/>
      <w:r>
        <w:rPr>
          <w:rFonts w:ascii="Arial" w:hAnsi="Arial"/>
          <w:sz w:val="20"/>
          <w:szCs w:val="20"/>
        </w:rPr>
        <w:lastRenderedPageBreak/>
        <w:t>Haffner</w:t>
      </w:r>
      <w:proofErr w:type="gramStart"/>
      <w:r>
        <w:rPr>
          <w:rFonts w:ascii="Arial" w:hAnsi="Arial"/>
          <w:sz w:val="20"/>
          <w:szCs w:val="20"/>
        </w:rPr>
        <w:t>,C</w:t>
      </w:r>
      <w:proofErr w:type="spellEnd"/>
      <w:proofErr w:type="gramEnd"/>
      <w:r>
        <w:rPr>
          <w:rFonts w:ascii="Arial" w:hAnsi="Arial"/>
          <w:sz w:val="20"/>
          <w:szCs w:val="20"/>
        </w:rPr>
        <w:t xml:space="preserve">., </w:t>
      </w:r>
      <w:proofErr w:type="spellStart"/>
      <w:r>
        <w:rPr>
          <w:rFonts w:ascii="Arial" w:hAnsi="Arial"/>
          <w:sz w:val="20"/>
          <w:szCs w:val="20"/>
        </w:rPr>
        <w:t>Malik,R</w:t>
      </w:r>
      <w:proofErr w:type="spellEnd"/>
      <w:r>
        <w:rPr>
          <w:rFonts w:ascii="Arial" w:hAnsi="Arial"/>
          <w:sz w:val="20"/>
          <w:szCs w:val="20"/>
        </w:rPr>
        <w:t xml:space="preserve">. and </w:t>
      </w:r>
      <w:proofErr w:type="spellStart"/>
      <w:r>
        <w:rPr>
          <w:rFonts w:ascii="Arial" w:hAnsi="Arial"/>
          <w:sz w:val="20"/>
          <w:szCs w:val="20"/>
        </w:rPr>
        <w:t>Dichgans,M</w:t>
      </w:r>
      <w:proofErr w:type="spellEnd"/>
      <w:r>
        <w:rPr>
          <w:rFonts w:ascii="Arial" w:hAnsi="Arial"/>
          <w:sz w:val="20"/>
          <w:szCs w:val="20"/>
        </w:rPr>
        <w:t xml:space="preserve">. (2016) Genetic factors in cerebral small vessel disease and their impact on stroke and dementia. J </w:t>
      </w:r>
      <w:proofErr w:type="spellStart"/>
      <w:r>
        <w:rPr>
          <w:rFonts w:ascii="Arial" w:hAnsi="Arial"/>
          <w:sz w:val="20"/>
          <w:szCs w:val="20"/>
        </w:rPr>
        <w:t>Cereb</w:t>
      </w:r>
      <w:proofErr w:type="spellEnd"/>
      <w:r>
        <w:rPr>
          <w:rFonts w:ascii="Arial" w:hAnsi="Arial"/>
          <w:sz w:val="20"/>
          <w:szCs w:val="20"/>
        </w:rPr>
        <w:t xml:space="preserve"> Blood Flow </w:t>
      </w:r>
      <w:proofErr w:type="spellStart"/>
      <w:r>
        <w:rPr>
          <w:rFonts w:ascii="Arial" w:hAnsi="Arial"/>
          <w:sz w:val="20"/>
          <w:szCs w:val="20"/>
        </w:rPr>
        <w:t>Metab</w:t>
      </w:r>
      <w:proofErr w:type="spellEnd"/>
      <w:r>
        <w:rPr>
          <w:rFonts w:ascii="Arial" w:hAnsi="Arial"/>
          <w:sz w:val="20"/>
          <w:szCs w:val="20"/>
        </w:rPr>
        <w:t xml:space="preserve"> </w:t>
      </w:r>
      <w:r w:rsidRPr="0093335B">
        <w:rPr>
          <w:rFonts w:ascii="Arial" w:hAnsi="Arial"/>
          <w:bCs/>
          <w:sz w:val="20"/>
          <w:szCs w:val="20"/>
        </w:rPr>
        <w:t>36</w:t>
      </w:r>
      <w:r>
        <w:rPr>
          <w:rFonts w:ascii="Arial" w:hAnsi="Arial"/>
          <w:sz w:val="20"/>
          <w:szCs w:val="20"/>
        </w:rPr>
        <w:t>, 158-171.</w:t>
      </w:r>
    </w:p>
    <w:p w:rsidR="00633BE1" w:rsidRPr="00566306" w:rsidRDefault="007A747F" w:rsidP="00AD2394">
      <w:pPr>
        <w:pStyle w:val="Title1"/>
        <w:numPr>
          <w:ilvl w:val="0"/>
          <w:numId w:val="10"/>
        </w:numPr>
        <w:shd w:val="clear" w:color="auto" w:fill="FFFFFF"/>
        <w:spacing w:before="0" w:after="0"/>
        <w:rPr>
          <w:rFonts w:ascii="Arial" w:eastAsia="Arial" w:hAnsi="Arial" w:cs="Arial"/>
          <w:sz w:val="20"/>
          <w:szCs w:val="20"/>
        </w:rPr>
      </w:pPr>
      <w:proofErr w:type="spellStart"/>
      <w:r w:rsidRPr="00566306">
        <w:rPr>
          <w:rFonts w:ascii="Arial" w:hAnsi="Arial"/>
          <w:sz w:val="20"/>
          <w:szCs w:val="20"/>
        </w:rPr>
        <w:t>Chappell</w:t>
      </w:r>
      <w:proofErr w:type="gramStart"/>
      <w:r w:rsidRPr="00566306">
        <w:rPr>
          <w:rFonts w:ascii="Arial" w:hAnsi="Arial"/>
          <w:sz w:val="20"/>
          <w:szCs w:val="20"/>
        </w:rPr>
        <w:t>,F</w:t>
      </w:r>
      <w:proofErr w:type="spellEnd"/>
      <w:proofErr w:type="gramEnd"/>
      <w:r w:rsidRPr="00566306">
        <w:rPr>
          <w:rFonts w:ascii="Arial" w:hAnsi="Arial"/>
          <w:sz w:val="20"/>
          <w:szCs w:val="20"/>
        </w:rPr>
        <w:t xml:space="preserve">., Valdes </w:t>
      </w:r>
      <w:proofErr w:type="spellStart"/>
      <w:r w:rsidRPr="00566306">
        <w:rPr>
          <w:rFonts w:ascii="Arial" w:hAnsi="Arial"/>
          <w:sz w:val="20"/>
          <w:szCs w:val="20"/>
        </w:rPr>
        <w:t>Hernandez,M</w:t>
      </w:r>
      <w:proofErr w:type="spellEnd"/>
      <w:r w:rsidRPr="00566306">
        <w:rPr>
          <w:rFonts w:ascii="Arial" w:hAnsi="Arial"/>
          <w:sz w:val="20"/>
          <w:szCs w:val="20"/>
        </w:rPr>
        <w:t xml:space="preserve">., </w:t>
      </w:r>
      <w:proofErr w:type="spellStart"/>
      <w:r w:rsidRPr="00566306">
        <w:rPr>
          <w:rFonts w:ascii="Arial" w:hAnsi="Arial"/>
          <w:sz w:val="20"/>
          <w:szCs w:val="20"/>
        </w:rPr>
        <w:t>Makin,S</w:t>
      </w:r>
      <w:proofErr w:type="spellEnd"/>
      <w:r w:rsidRPr="00566306">
        <w:rPr>
          <w:rFonts w:ascii="Arial" w:hAnsi="Arial"/>
          <w:sz w:val="20"/>
          <w:szCs w:val="20"/>
        </w:rPr>
        <w:t xml:space="preserve">. et al. (2017) Sample size considerations for trials using cerebral white matter </w:t>
      </w:r>
      <w:proofErr w:type="spellStart"/>
      <w:r w:rsidRPr="00566306">
        <w:rPr>
          <w:rFonts w:ascii="Arial" w:hAnsi="Arial"/>
          <w:sz w:val="20"/>
          <w:szCs w:val="20"/>
        </w:rPr>
        <w:t>hyperintensity</w:t>
      </w:r>
      <w:proofErr w:type="spellEnd"/>
      <w:r w:rsidRPr="00566306">
        <w:rPr>
          <w:rFonts w:ascii="Arial" w:hAnsi="Arial"/>
          <w:sz w:val="20"/>
          <w:szCs w:val="20"/>
        </w:rPr>
        <w:t xml:space="preserve"> </w:t>
      </w:r>
      <w:r w:rsidRPr="00AD2394">
        <w:rPr>
          <w:rFonts w:ascii="Arial" w:hAnsi="Arial" w:cs="Arial"/>
          <w:sz w:val="20"/>
          <w:szCs w:val="20"/>
        </w:rPr>
        <w:t xml:space="preserve">progression as an intermediate outcome at 1 year after mild stroke: results from a prospective cohort study. </w:t>
      </w:r>
      <w:r w:rsidR="00AD2394" w:rsidRPr="00AD2394">
        <w:rPr>
          <w:rFonts w:ascii="Arial" w:hAnsi="Arial" w:cs="Arial"/>
          <w:sz w:val="20"/>
          <w:szCs w:val="20"/>
        </w:rPr>
        <w:t xml:space="preserve">Trials </w:t>
      </w:r>
      <w:r w:rsidR="00285A23" w:rsidRPr="00AD2394">
        <w:rPr>
          <w:rFonts w:ascii="Arial" w:hAnsi="Arial" w:cs="Arial"/>
          <w:sz w:val="20"/>
          <w:szCs w:val="20"/>
        </w:rPr>
        <w:t>18:78</w:t>
      </w:r>
      <w:r w:rsidR="00AD2394" w:rsidRPr="00AD2394">
        <w:rPr>
          <w:rFonts w:ascii="Arial" w:hAnsi="Arial" w:cs="Arial"/>
          <w:sz w:val="20"/>
          <w:szCs w:val="20"/>
        </w:rPr>
        <w:t>.</w:t>
      </w:r>
    </w:p>
    <w:p w:rsidR="00633BE1" w:rsidRDefault="007A747F" w:rsidP="00AD2394">
      <w:pPr>
        <w:pStyle w:val="Title1"/>
        <w:numPr>
          <w:ilvl w:val="0"/>
          <w:numId w:val="10"/>
        </w:numPr>
        <w:shd w:val="clear" w:color="auto" w:fill="FFFFFF"/>
        <w:spacing w:before="0" w:after="0"/>
        <w:rPr>
          <w:rFonts w:ascii="Arial" w:eastAsia="Arial" w:hAnsi="Arial" w:cs="Arial"/>
          <w:sz w:val="20"/>
          <w:szCs w:val="20"/>
        </w:rPr>
      </w:pPr>
      <w:r>
        <w:rPr>
          <w:rFonts w:ascii="Arial" w:hAnsi="Arial"/>
          <w:sz w:val="20"/>
          <w:szCs w:val="20"/>
        </w:rPr>
        <w:t xml:space="preserve">METACOHORTS Consortium, </w:t>
      </w:r>
      <w:proofErr w:type="spellStart"/>
      <w:r>
        <w:rPr>
          <w:rFonts w:ascii="Arial" w:hAnsi="Arial"/>
          <w:sz w:val="20"/>
          <w:szCs w:val="20"/>
        </w:rPr>
        <w:t>Dichgans</w:t>
      </w:r>
      <w:proofErr w:type="gramStart"/>
      <w:r>
        <w:rPr>
          <w:rFonts w:ascii="Arial" w:hAnsi="Arial"/>
          <w:sz w:val="20"/>
          <w:szCs w:val="20"/>
        </w:rPr>
        <w:t>,M</w:t>
      </w:r>
      <w:proofErr w:type="spellEnd"/>
      <w:proofErr w:type="gramEnd"/>
      <w:r>
        <w:rPr>
          <w:rFonts w:ascii="Arial" w:hAnsi="Arial"/>
          <w:sz w:val="20"/>
          <w:szCs w:val="20"/>
        </w:rPr>
        <w:t xml:space="preserve">., </w:t>
      </w:r>
      <w:proofErr w:type="spellStart"/>
      <w:r>
        <w:rPr>
          <w:rFonts w:ascii="Arial" w:hAnsi="Arial"/>
          <w:sz w:val="20"/>
          <w:szCs w:val="20"/>
        </w:rPr>
        <w:t>Wardlaw,J</w:t>
      </w:r>
      <w:proofErr w:type="spellEnd"/>
      <w:r>
        <w:rPr>
          <w:rFonts w:ascii="Arial" w:hAnsi="Arial"/>
          <w:sz w:val="20"/>
          <w:szCs w:val="20"/>
        </w:rPr>
        <w:t xml:space="preserve">. and </w:t>
      </w:r>
      <w:proofErr w:type="spellStart"/>
      <w:r>
        <w:rPr>
          <w:rFonts w:ascii="Arial" w:hAnsi="Arial"/>
          <w:sz w:val="20"/>
          <w:szCs w:val="20"/>
        </w:rPr>
        <w:t>Smith,E</w:t>
      </w:r>
      <w:proofErr w:type="spellEnd"/>
      <w:r>
        <w:rPr>
          <w:rFonts w:ascii="Arial" w:hAnsi="Arial"/>
          <w:sz w:val="20"/>
          <w:szCs w:val="20"/>
        </w:rPr>
        <w:t xml:space="preserve">. (2016) METACOHORTS for the study of vascular disease and its contribution to cognitive decline and neurodegeneration. An initiative of the Joint </w:t>
      </w:r>
      <w:proofErr w:type="spellStart"/>
      <w:r>
        <w:rPr>
          <w:rFonts w:ascii="Arial" w:hAnsi="Arial"/>
          <w:sz w:val="20"/>
          <w:szCs w:val="20"/>
        </w:rPr>
        <w:t>Programme</w:t>
      </w:r>
      <w:proofErr w:type="spellEnd"/>
      <w:r>
        <w:rPr>
          <w:rFonts w:ascii="Arial" w:hAnsi="Arial"/>
          <w:sz w:val="20"/>
          <w:szCs w:val="20"/>
        </w:rPr>
        <w:t xml:space="preserve"> for Neurodegenerative Disease research. </w:t>
      </w:r>
      <w:proofErr w:type="spellStart"/>
      <w:r>
        <w:rPr>
          <w:rFonts w:ascii="Arial" w:hAnsi="Arial"/>
          <w:sz w:val="20"/>
          <w:szCs w:val="20"/>
        </w:rPr>
        <w:t>Alzheimers</w:t>
      </w:r>
      <w:proofErr w:type="spellEnd"/>
      <w:r>
        <w:rPr>
          <w:rFonts w:ascii="Arial" w:hAnsi="Arial"/>
          <w:sz w:val="20"/>
          <w:szCs w:val="20"/>
        </w:rPr>
        <w:t xml:space="preserve"> Dement </w:t>
      </w:r>
      <w:r w:rsidRPr="0093335B">
        <w:rPr>
          <w:rFonts w:ascii="Arial" w:hAnsi="Arial"/>
          <w:bCs/>
          <w:sz w:val="20"/>
          <w:szCs w:val="20"/>
        </w:rPr>
        <w:t>12</w:t>
      </w:r>
      <w:r>
        <w:rPr>
          <w:rFonts w:ascii="Arial" w:hAnsi="Arial"/>
          <w:sz w:val="20"/>
          <w:szCs w:val="20"/>
        </w:rPr>
        <w:t>, 1235-1249.</w:t>
      </w:r>
    </w:p>
    <w:p w:rsidR="00633BE1" w:rsidRDefault="007A747F" w:rsidP="00AD2394">
      <w:pPr>
        <w:pStyle w:val="Title1"/>
        <w:numPr>
          <w:ilvl w:val="0"/>
          <w:numId w:val="10"/>
        </w:numPr>
        <w:shd w:val="clear" w:color="auto" w:fill="FFFFFF"/>
        <w:spacing w:before="0" w:after="0"/>
        <w:rPr>
          <w:rFonts w:ascii="Arial" w:eastAsia="Arial" w:hAnsi="Arial" w:cs="Arial"/>
          <w:sz w:val="20"/>
          <w:szCs w:val="20"/>
        </w:rPr>
      </w:pPr>
      <w:proofErr w:type="spellStart"/>
      <w:r>
        <w:rPr>
          <w:rFonts w:ascii="Arial" w:hAnsi="Arial"/>
          <w:sz w:val="20"/>
          <w:szCs w:val="20"/>
        </w:rPr>
        <w:t>Potter</w:t>
      </w:r>
      <w:proofErr w:type="gramStart"/>
      <w:r>
        <w:rPr>
          <w:rFonts w:ascii="Arial" w:hAnsi="Arial"/>
          <w:sz w:val="20"/>
          <w:szCs w:val="20"/>
        </w:rPr>
        <w:t>,G.M</w:t>
      </w:r>
      <w:proofErr w:type="spellEnd"/>
      <w:proofErr w:type="gramEnd"/>
      <w:r>
        <w:rPr>
          <w:rFonts w:ascii="Arial" w:hAnsi="Arial"/>
          <w:sz w:val="20"/>
          <w:szCs w:val="20"/>
        </w:rPr>
        <w:t xml:space="preserve">., </w:t>
      </w:r>
      <w:proofErr w:type="spellStart"/>
      <w:r>
        <w:rPr>
          <w:rFonts w:ascii="Arial" w:hAnsi="Arial"/>
          <w:sz w:val="20"/>
          <w:szCs w:val="20"/>
        </w:rPr>
        <w:t>Doubal,F.N</w:t>
      </w:r>
      <w:proofErr w:type="spellEnd"/>
      <w:r>
        <w:rPr>
          <w:rFonts w:ascii="Arial" w:hAnsi="Arial"/>
          <w:sz w:val="20"/>
          <w:szCs w:val="20"/>
        </w:rPr>
        <w:t xml:space="preserve">., </w:t>
      </w:r>
      <w:proofErr w:type="spellStart"/>
      <w:r>
        <w:rPr>
          <w:rFonts w:ascii="Arial" w:hAnsi="Arial"/>
          <w:sz w:val="20"/>
          <w:szCs w:val="20"/>
        </w:rPr>
        <w:t>Jackson,C.A</w:t>
      </w:r>
      <w:proofErr w:type="spellEnd"/>
      <w:r>
        <w:rPr>
          <w:rFonts w:ascii="Arial" w:hAnsi="Arial"/>
          <w:sz w:val="20"/>
          <w:szCs w:val="20"/>
        </w:rPr>
        <w:t xml:space="preserve">. et al. (2010) Counting </w:t>
      </w:r>
      <w:proofErr w:type="spellStart"/>
      <w:r>
        <w:rPr>
          <w:rFonts w:ascii="Arial" w:hAnsi="Arial"/>
          <w:sz w:val="20"/>
          <w:szCs w:val="20"/>
        </w:rPr>
        <w:t>cavitating</w:t>
      </w:r>
      <w:proofErr w:type="spellEnd"/>
      <w:r>
        <w:rPr>
          <w:rFonts w:ascii="Arial" w:hAnsi="Arial"/>
          <w:sz w:val="20"/>
          <w:szCs w:val="20"/>
        </w:rPr>
        <w:t xml:space="preserve"> </w:t>
      </w:r>
      <w:proofErr w:type="spellStart"/>
      <w:r>
        <w:rPr>
          <w:rFonts w:ascii="Arial" w:hAnsi="Arial"/>
          <w:sz w:val="20"/>
          <w:szCs w:val="20"/>
        </w:rPr>
        <w:t>lacunes</w:t>
      </w:r>
      <w:proofErr w:type="spellEnd"/>
      <w:r>
        <w:rPr>
          <w:rFonts w:ascii="Arial" w:hAnsi="Arial"/>
          <w:sz w:val="20"/>
          <w:szCs w:val="20"/>
        </w:rPr>
        <w:t xml:space="preserve"> underestimates the burden of lacunar infarction. Stroke </w:t>
      </w:r>
      <w:r w:rsidRPr="0093335B">
        <w:rPr>
          <w:rFonts w:ascii="Arial" w:hAnsi="Arial"/>
          <w:bCs/>
          <w:sz w:val="20"/>
          <w:szCs w:val="20"/>
        </w:rPr>
        <w:t>41</w:t>
      </w:r>
      <w:r>
        <w:rPr>
          <w:rFonts w:ascii="Arial" w:hAnsi="Arial"/>
          <w:sz w:val="20"/>
          <w:szCs w:val="20"/>
        </w:rPr>
        <w:t>, 267-272.</w:t>
      </w:r>
    </w:p>
    <w:p w:rsidR="002E46DF" w:rsidRPr="00AE63C5" w:rsidRDefault="00285A23" w:rsidP="00AD2394">
      <w:pPr>
        <w:pStyle w:val="Title1"/>
        <w:numPr>
          <w:ilvl w:val="0"/>
          <w:numId w:val="10"/>
        </w:numPr>
        <w:shd w:val="clear" w:color="auto" w:fill="FFFFFF"/>
        <w:spacing w:before="0" w:after="0"/>
        <w:rPr>
          <w:rFonts w:ascii="Arial" w:eastAsia="Arial" w:hAnsi="Arial" w:cs="Arial"/>
          <w:sz w:val="20"/>
          <w:szCs w:val="20"/>
          <w:shd w:val="clear" w:color="auto" w:fill="FFFF00"/>
        </w:rPr>
      </w:pPr>
      <w:proofErr w:type="spellStart"/>
      <w:r w:rsidRPr="00AE63C5">
        <w:rPr>
          <w:rFonts w:ascii="Arial" w:hAnsi="Arial" w:cs="Arial"/>
          <w:sz w:val="20"/>
          <w:szCs w:val="20"/>
        </w:rPr>
        <w:t>Wardlaw</w:t>
      </w:r>
      <w:proofErr w:type="spellEnd"/>
      <w:r w:rsidRPr="00AE63C5">
        <w:rPr>
          <w:rFonts w:ascii="Arial" w:hAnsi="Arial" w:cs="Arial"/>
          <w:sz w:val="20"/>
          <w:szCs w:val="20"/>
        </w:rPr>
        <w:t xml:space="preserve"> JM, Chappell FM, Valdés Hernández MC, Makin SD, </w:t>
      </w:r>
      <w:proofErr w:type="spellStart"/>
      <w:r w:rsidRPr="00AE63C5">
        <w:rPr>
          <w:rFonts w:ascii="Arial" w:hAnsi="Arial" w:cs="Arial"/>
          <w:sz w:val="20"/>
          <w:szCs w:val="20"/>
        </w:rPr>
        <w:t>Staals</w:t>
      </w:r>
      <w:proofErr w:type="spellEnd"/>
      <w:r w:rsidRPr="00AE63C5">
        <w:rPr>
          <w:rFonts w:ascii="Arial" w:hAnsi="Arial" w:cs="Arial"/>
          <w:sz w:val="20"/>
          <w:szCs w:val="20"/>
        </w:rPr>
        <w:t xml:space="preserve"> J, Shuler K, </w:t>
      </w:r>
      <w:proofErr w:type="spellStart"/>
      <w:r w:rsidRPr="00AE63C5">
        <w:rPr>
          <w:rFonts w:ascii="Arial" w:hAnsi="Arial" w:cs="Arial"/>
          <w:sz w:val="20"/>
          <w:szCs w:val="20"/>
        </w:rPr>
        <w:t>Thrippleton</w:t>
      </w:r>
      <w:proofErr w:type="spellEnd"/>
      <w:r w:rsidRPr="00AE63C5">
        <w:rPr>
          <w:rFonts w:ascii="Arial" w:hAnsi="Arial" w:cs="Arial"/>
          <w:sz w:val="20"/>
          <w:szCs w:val="20"/>
        </w:rPr>
        <w:t xml:space="preserve"> MJ, Armitage PA, Muñoz-</w:t>
      </w:r>
      <w:proofErr w:type="spellStart"/>
      <w:r w:rsidRPr="00AE63C5">
        <w:rPr>
          <w:rFonts w:ascii="Arial" w:hAnsi="Arial" w:cs="Arial"/>
          <w:sz w:val="20"/>
          <w:szCs w:val="20"/>
        </w:rPr>
        <w:t>Maniega</w:t>
      </w:r>
      <w:proofErr w:type="spellEnd"/>
      <w:r w:rsidRPr="00AE63C5">
        <w:rPr>
          <w:rFonts w:ascii="Arial" w:hAnsi="Arial" w:cs="Arial"/>
          <w:sz w:val="20"/>
          <w:szCs w:val="20"/>
        </w:rPr>
        <w:t xml:space="preserve"> S, </w:t>
      </w:r>
      <w:proofErr w:type="spellStart"/>
      <w:r w:rsidRPr="00AE63C5">
        <w:rPr>
          <w:rFonts w:ascii="Arial" w:hAnsi="Arial" w:cs="Arial"/>
          <w:sz w:val="20"/>
          <w:szCs w:val="20"/>
        </w:rPr>
        <w:t>Heye</w:t>
      </w:r>
      <w:proofErr w:type="spellEnd"/>
      <w:r w:rsidRPr="00AE63C5">
        <w:rPr>
          <w:rFonts w:ascii="Arial" w:hAnsi="Arial" w:cs="Arial"/>
          <w:sz w:val="20"/>
          <w:szCs w:val="20"/>
        </w:rPr>
        <w:t xml:space="preserve"> AK, </w:t>
      </w:r>
      <w:proofErr w:type="spellStart"/>
      <w:r w:rsidRPr="00AE63C5">
        <w:rPr>
          <w:rFonts w:ascii="Arial" w:hAnsi="Arial" w:cs="Arial"/>
          <w:sz w:val="20"/>
          <w:szCs w:val="20"/>
        </w:rPr>
        <w:t>Sakka</w:t>
      </w:r>
      <w:proofErr w:type="spellEnd"/>
      <w:r w:rsidRPr="00AE63C5">
        <w:rPr>
          <w:rFonts w:ascii="Arial" w:hAnsi="Arial" w:cs="Arial"/>
          <w:sz w:val="20"/>
          <w:szCs w:val="20"/>
        </w:rPr>
        <w:t xml:space="preserve"> E. Dennis MS. </w:t>
      </w:r>
      <w:r w:rsidR="00AD2394">
        <w:rPr>
          <w:rFonts w:ascii="Arial" w:hAnsi="Arial" w:cs="Arial"/>
          <w:sz w:val="20"/>
          <w:szCs w:val="20"/>
        </w:rPr>
        <w:t xml:space="preserve">(2017) </w:t>
      </w:r>
      <w:r w:rsidRPr="00AE63C5">
        <w:rPr>
          <w:rFonts w:ascii="Arial" w:hAnsi="Arial" w:cs="Arial"/>
          <w:sz w:val="20"/>
          <w:szCs w:val="20"/>
        </w:rPr>
        <w:t xml:space="preserve">White matter </w:t>
      </w:r>
      <w:proofErr w:type="spellStart"/>
      <w:r w:rsidRPr="00AE63C5">
        <w:rPr>
          <w:rFonts w:ascii="Arial" w:hAnsi="Arial" w:cs="Arial"/>
          <w:sz w:val="20"/>
          <w:szCs w:val="20"/>
        </w:rPr>
        <w:t>hyperintensity</w:t>
      </w:r>
      <w:proofErr w:type="spellEnd"/>
      <w:r w:rsidRPr="00AE63C5">
        <w:rPr>
          <w:rFonts w:ascii="Arial" w:hAnsi="Arial" w:cs="Arial"/>
          <w:sz w:val="20"/>
          <w:szCs w:val="20"/>
        </w:rPr>
        <w:t xml:space="preserve"> reduction and outcomes after minor stroke. </w:t>
      </w:r>
      <w:r w:rsidRPr="00AE63C5">
        <w:rPr>
          <w:rFonts w:ascii="Arial" w:hAnsi="Arial" w:cs="Arial"/>
          <w:i/>
          <w:sz w:val="20"/>
          <w:szCs w:val="20"/>
        </w:rPr>
        <w:t>Neu</w:t>
      </w:r>
      <w:r w:rsidR="00AD2394">
        <w:rPr>
          <w:rFonts w:ascii="Arial" w:hAnsi="Arial" w:cs="Arial"/>
          <w:i/>
          <w:sz w:val="20"/>
          <w:szCs w:val="20"/>
        </w:rPr>
        <w:t>r</w:t>
      </w:r>
      <w:r w:rsidRPr="00AE63C5">
        <w:rPr>
          <w:rFonts w:ascii="Arial" w:hAnsi="Arial" w:cs="Arial"/>
          <w:i/>
          <w:sz w:val="20"/>
          <w:szCs w:val="20"/>
        </w:rPr>
        <w:t>ology</w:t>
      </w:r>
      <w:r w:rsidR="00AD2394">
        <w:rPr>
          <w:rFonts w:ascii="Arial" w:hAnsi="Arial" w:cs="Arial"/>
          <w:i/>
          <w:sz w:val="20"/>
          <w:szCs w:val="20"/>
        </w:rPr>
        <w:t xml:space="preserve"> </w:t>
      </w:r>
      <w:r w:rsidRPr="00AE63C5">
        <w:rPr>
          <w:rFonts w:ascii="Arial" w:hAnsi="Arial" w:cs="Arial"/>
          <w:sz w:val="20"/>
          <w:szCs w:val="20"/>
        </w:rPr>
        <w:t xml:space="preserve">89:1003-1010. </w:t>
      </w:r>
    </w:p>
    <w:p w:rsidR="00633BE1" w:rsidRPr="00566306" w:rsidRDefault="002E46DF" w:rsidP="00AD2394">
      <w:pPr>
        <w:pStyle w:val="Title1"/>
        <w:numPr>
          <w:ilvl w:val="0"/>
          <w:numId w:val="10"/>
        </w:numPr>
        <w:shd w:val="clear" w:color="auto" w:fill="FFFFFF"/>
        <w:spacing w:before="0" w:after="0"/>
        <w:rPr>
          <w:rFonts w:ascii="Arial" w:eastAsia="Arial" w:hAnsi="Arial" w:cs="Arial"/>
          <w:sz w:val="20"/>
          <w:szCs w:val="20"/>
          <w:shd w:val="clear" w:color="auto" w:fill="FFFF00"/>
        </w:rPr>
      </w:pPr>
      <w:r w:rsidRPr="00AE63C5">
        <w:rPr>
          <w:rFonts w:ascii="Arial" w:hAnsi="Arial" w:cs="Arial"/>
          <w:noProof/>
          <w:sz w:val="20"/>
          <w:szCs w:val="20"/>
        </w:rPr>
        <w:t xml:space="preserve">van Leijsen EMC, van Uden IWM, Ghafoorian M, Bergkamp MI, Lohner V, Kooijmans ECM, van der Holst HM, Tuladhar AM, Norris DG, van Dijk EJ, Rutten-JAcobs LCA, Platel B, Klijn CJM, de Leeuw F-E.  </w:t>
      </w:r>
      <w:r w:rsidR="00AD2394">
        <w:rPr>
          <w:rFonts w:ascii="Arial" w:hAnsi="Arial" w:cs="Arial"/>
          <w:noProof/>
          <w:sz w:val="20"/>
          <w:szCs w:val="20"/>
        </w:rPr>
        <w:t xml:space="preserve">(2017) </w:t>
      </w:r>
      <w:r w:rsidRPr="00AE63C5">
        <w:rPr>
          <w:rFonts w:ascii="Arial" w:hAnsi="Arial" w:cs="Arial"/>
          <w:noProof/>
          <w:sz w:val="20"/>
          <w:szCs w:val="20"/>
        </w:rPr>
        <w:t>Non-linear temporal dynamics of cerebral small vessel disease. The RUN DMC study. Neurology 89:1569-1577</w:t>
      </w:r>
    </w:p>
    <w:p w:rsidR="00633BE1" w:rsidRDefault="007A747F" w:rsidP="00AD2394">
      <w:pPr>
        <w:pStyle w:val="Title1"/>
        <w:numPr>
          <w:ilvl w:val="0"/>
          <w:numId w:val="10"/>
        </w:numPr>
        <w:shd w:val="clear" w:color="auto" w:fill="FFFFFF"/>
        <w:spacing w:before="0" w:after="0"/>
        <w:rPr>
          <w:rFonts w:ascii="Arial" w:eastAsia="Arial" w:hAnsi="Arial" w:cs="Arial"/>
          <w:sz w:val="20"/>
          <w:szCs w:val="20"/>
          <w:shd w:val="clear" w:color="auto" w:fill="FFFF00"/>
        </w:rPr>
      </w:pPr>
      <w:proofErr w:type="spellStart"/>
      <w:r>
        <w:rPr>
          <w:rFonts w:ascii="Arial" w:hAnsi="Arial"/>
          <w:sz w:val="20"/>
          <w:szCs w:val="20"/>
        </w:rPr>
        <w:t>Jessen</w:t>
      </w:r>
      <w:proofErr w:type="gramStart"/>
      <w:r>
        <w:rPr>
          <w:rFonts w:ascii="Arial" w:hAnsi="Arial"/>
          <w:sz w:val="20"/>
          <w:szCs w:val="20"/>
        </w:rPr>
        <w:t>,N.A</w:t>
      </w:r>
      <w:proofErr w:type="spellEnd"/>
      <w:proofErr w:type="gramEnd"/>
      <w:r>
        <w:rPr>
          <w:rFonts w:ascii="Arial" w:hAnsi="Arial"/>
          <w:sz w:val="20"/>
          <w:szCs w:val="20"/>
        </w:rPr>
        <w:t xml:space="preserve">., </w:t>
      </w:r>
      <w:proofErr w:type="spellStart"/>
      <w:r>
        <w:rPr>
          <w:rFonts w:ascii="Arial" w:hAnsi="Arial"/>
          <w:sz w:val="20"/>
          <w:szCs w:val="20"/>
        </w:rPr>
        <w:t>Munk,A.S</w:t>
      </w:r>
      <w:proofErr w:type="spellEnd"/>
      <w:r>
        <w:rPr>
          <w:rFonts w:ascii="Arial" w:hAnsi="Arial"/>
          <w:sz w:val="20"/>
          <w:szCs w:val="20"/>
        </w:rPr>
        <w:t xml:space="preserve">., </w:t>
      </w:r>
      <w:proofErr w:type="spellStart"/>
      <w:r>
        <w:rPr>
          <w:rFonts w:ascii="Arial" w:hAnsi="Arial"/>
          <w:sz w:val="20"/>
          <w:szCs w:val="20"/>
        </w:rPr>
        <w:t>Lundgaard,I</w:t>
      </w:r>
      <w:proofErr w:type="spellEnd"/>
      <w:r>
        <w:rPr>
          <w:rFonts w:ascii="Arial" w:hAnsi="Arial"/>
          <w:sz w:val="20"/>
          <w:szCs w:val="20"/>
        </w:rPr>
        <w:t xml:space="preserve">. and </w:t>
      </w:r>
      <w:proofErr w:type="spellStart"/>
      <w:r>
        <w:rPr>
          <w:rFonts w:ascii="Arial" w:hAnsi="Arial"/>
          <w:sz w:val="20"/>
          <w:szCs w:val="20"/>
        </w:rPr>
        <w:t>Nedergaard,M</w:t>
      </w:r>
      <w:proofErr w:type="spellEnd"/>
      <w:r>
        <w:rPr>
          <w:rFonts w:ascii="Arial" w:hAnsi="Arial"/>
          <w:sz w:val="20"/>
          <w:szCs w:val="20"/>
        </w:rPr>
        <w:t xml:space="preserve">. (2015) The </w:t>
      </w:r>
      <w:proofErr w:type="spellStart"/>
      <w:r>
        <w:rPr>
          <w:rFonts w:ascii="Arial" w:hAnsi="Arial"/>
          <w:sz w:val="20"/>
          <w:szCs w:val="20"/>
        </w:rPr>
        <w:t>glymphatic</w:t>
      </w:r>
      <w:proofErr w:type="spellEnd"/>
      <w:r>
        <w:rPr>
          <w:rFonts w:ascii="Arial" w:hAnsi="Arial"/>
          <w:sz w:val="20"/>
          <w:szCs w:val="20"/>
        </w:rPr>
        <w:t xml:space="preserve"> system: a beginner's guide. </w:t>
      </w:r>
      <w:proofErr w:type="spellStart"/>
      <w:r>
        <w:rPr>
          <w:rFonts w:ascii="Arial" w:hAnsi="Arial"/>
          <w:sz w:val="20"/>
          <w:szCs w:val="20"/>
        </w:rPr>
        <w:t>Neurochem</w:t>
      </w:r>
      <w:proofErr w:type="spellEnd"/>
      <w:r>
        <w:rPr>
          <w:rFonts w:ascii="Arial" w:hAnsi="Arial"/>
          <w:sz w:val="20"/>
          <w:szCs w:val="20"/>
        </w:rPr>
        <w:t xml:space="preserve"> Res </w:t>
      </w:r>
      <w:r w:rsidRPr="0093335B">
        <w:rPr>
          <w:rFonts w:ascii="Arial" w:hAnsi="Arial"/>
          <w:bCs/>
          <w:sz w:val="20"/>
          <w:szCs w:val="20"/>
        </w:rPr>
        <w:t>40</w:t>
      </w:r>
      <w:r w:rsidRPr="0093335B">
        <w:rPr>
          <w:rFonts w:ascii="Arial" w:hAnsi="Arial"/>
          <w:sz w:val="20"/>
          <w:szCs w:val="20"/>
        </w:rPr>
        <w:t>,</w:t>
      </w:r>
      <w:r>
        <w:rPr>
          <w:rFonts w:ascii="Arial" w:hAnsi="Arial"/>
          <w:sz w:val="20"/>
          <w:szCs w:val="20"/>
        </w:rPr>
        <w:t xml:space="preserve"> 2583-2599.</w:t>
      </w:r>
    </w:p>
    <w:p w:rsidR="00633BE1" w:rsidRDefault="007A747F" w:rsidP="00AD2394">
      <w:pPr>
        <w:pStyle w:val="Title1"/>
        <w:numPr>
          <w:ilvl w:val="0"/>
          <w:numId w:val="10"/>
        </w:numPr>
        <w:shd w:val="clear" w:color="auto" w:fill="FFFFFF"/>
        <w:spacing w:before="0" w:after="0"/>
        <w:rPr>
          <w:rFonts w:ascii="Arial" w:eastAsia="Arial" w:hAnsi="Arial" w:cs="Arial"/>
          <w:sz w:val="20"/>
          <w:szCs w:val="20"/>
          <w:shd w:val="clear" w:color="auto" w:fill="FFFF00"/>
        </w:rPr>
      </w:pPr>
      <w:proofErr w:type="spellStart"/>
      <w:r>
        <w:rPr>
          <w:rFonts w:ascii="Arial" w:hAnsi="Arial"/>
          <w:sz w:val="20"/>
          <w:szCs w:val="20"/>
        </w:rPr>
        <w:t>Lopez</w:t>
      </w:r>
      <w:proofErr w:type="gramStart"/>
      <w:r>
        <w:rPr>
          <w:rFonts w:ascii="Arial" w:hAnsi="Arial"/>
          <w:sz w:val="20"/>
          <w:szCs w:val="20"/>
        </w:rPr>
        <w:t>,L</w:t>
      </w:r>
      <w:proofErr w:type="spellEnd"/>
      <w:proofErr w:type="gramEnd"/>
      <w:r>
        <w:rPr>
          <w:rFonts w:ascii="Arial" w:hAnsi="Arial"/>
          <w:sz w:val="20"/>
          <w:szCs w:val="20"/>
        </w:rPr>
        <w:t xml:space="preserve">., </w:t>
      </w:r>
      <w:proofErr w:type="spellStart"/>
      <w:r>
        <w:rPr>
          <w:rFonts w:ascii="Arial" w:hAnsi="Arial"/>
          <w:sz w:val="20"/>
          <w:szCs w:val="20"/>
        </w:rPr>
        <w:t>Hill,W.D</w:t>
      </w:r>
      <w:proofErr w:type="spellEnd"/>
      <w:r>
        <w:rPr>
          <w:rFonts w:ascii="Arial" w:hAnsi="Arial"/>
          <w:sz w:val="20"/>
          <w:szCs w:val="20"/>
        </w:rPr>
        <w:t xml:space="preserve">., </w:t>
      </w:r>
      <w:proofErr w:type="spellStart"/>
      <w:r>
        <w:rPr>
          <w:rFonts w:ascii="Arial" w:hAnsi="Arial"/>
          <w:sz w:val="20"/>
          <w:szCs w:val="20"/>
        </w:rPr>
        <w:t>Harris,S.E</w:t>
      </w:r>
      <w:proofErr w:type="spellEnd"/>
      <w:r>
        <w:rPr>
          <w:rFonts w:ascii="Arial" w:hAnsi="Arial"/>
          <w:sz w:val="20"/>
          <w:szCs w:val="20"/>
        </w:rPr>
        <w:t xml:space="preserve">. et al. (2015) Genes from a translational analysis support a multifactorial nature of white matter </w:t>
      </w:r>
      <w:proofErr w:type="spellStart"/>
      <w:r>
        <w:rPr>
          <w:rFonts w:ascii="Arial" w:hAnsi="Arial"/>
          <w:sz w:val="20"/>
          <w:szCs w:val="20"/>
        </w:rPr>
        <w:t>hyperintensities</w:t>
      </w:r>
      <w:proofErr w:type="spellEnd"/>
      <w:r>
        <w:rPr>
          <w:rFonts w:ascii="Arial" w:hAnsi="Arial"/>
          <w:sz w:val="20"/>
          <w:szCs w:val="20"/>
        </w:rPr>
        <w:t xml:space="preserve">. Stroke </w:t>
      </w:r>
      <w:r w:rsidRPr="0093335B">
        <w:rPr>
          <w:rFonts w:ascii="Arial" w:hAnsi="Arial"/>
          <w:bCs/>
          <w:sz w:val="20"/>
          <w:szCs w:val="20"/>
        </w:rPr>
        <w:t>46</w:t>
      </w:r>
      <w:r>
        <w:rPr>
          <w:rFonts w:ascii="Arial" w:hAnsi="Arial"/>
          <w:sz w:val="20"/>
          <w:szCs w:val="20"/>
        </w:rPr>
        <w:t>, 341-347.</w:t>
      </w:r>
    </w:p>
    <w:p w:rsidR="0050343F" w:rsidRPr="00155907" w:rsidRDefault="0050343F" w:rsidP="0050343F">
      <w:pPr>
        <w:pStyle w:val="Title2"/>
        <w:numPr>
          <w:ilvl w:val="0"/>
          <w:numId w:val="10"/>
        </w:numPr>
        <w:shd w:val="clear" w:color="auto" w:fill="FFFFFF"/>
        <w:spacing w:before="0" w:beforeAutospacing="0" w:after="0" w:afterAutospacing="0"/>
        <w:rPr>
          <w:rFonts w:ascii="Arial" w:hAnsi="Arial" w:cs="Arial"/>
          <w:sz w:val="20"/>
          <w:szCs w:val="20"/>
          <w:highlight w:val="yellow"/>
        </w:rPr>
      </w:pPr>
      <w:proofErr w:type="spellStart"/>
      <w:r w:rsidRPr="00155907">
        <w:rPr>
          <w:rFonts w:ascii="Arial" w:hAnsi="Arial" w:cs="Arial"/>
          <w:sz w:val="20"/>
          <w:szCs w:val="20"/>
          <w:highlight w:val="yellow"/>
        </w:rPr>
        <w:t>Jiwa</w:t>
      </w:r>
      <w:proofErr w:type="spellEnd"/>
      <w:r w:rsidRPr="00155907">
        <w:rPr>
          <w:rFonts w:ascii="Arial" w:hAnsi="Arial" w:cs="Arial"/>
          <w:sz w:val="20"/>
          <w:szCs w:val="20"/>
          <w:highlight w:val="yellow"/>
        </w:rPr>
        <w:t xml:space="preserve"> NS, </w:t>
      </w:r>
      <w:proofErr w:type="spellStart"/>
      <w:r w:rsidRPr="00155907">
        <w:rPr>
          <w:rFonts w:ascii="Arial" w:hAnsi="Arial" w:cs="Arial"/>
          <w:sz w:val="20"/>
          <w:szCs w:val="20"/>
          <w:highlight w:val="yellow"/>
        </w:rPr>
        <w:t>Garrard</w:t>
      </w:r>
      <w:proofErr w:type="spellEnd"/>
      <w:r w:rsidRPr="00155907">
        <w:rPr>
          <w:rFonts w:ascii="Arial" w:hAnsi="Arial" w:cs="Arial"/>
          <w:sz w:val="20"/>
          <w:szCs w:val="20"/>
          <w:highlight w:val="yellow"/>
        </w:rPr>
        <w:t xml:space="preserve"> P, </w:t>
      </w:r>
      <w:proofErr w:type="spellStart"/>
      <w:r w:rsidRPr="00155907">
        <w:rPr>
          <w:rFonts w:ascii="Arial" w:hAnsi="Arial" w:cs="Arial"/>
          <w:sz w:val="20"/>
          <w:szCs w:val="20"/>
          <w:highlight w:val="yellow"/>
        </w:rPr>
        <w:t>Hainsworth</w:t>
      </w:r>
      <w:proofErr w:type="spellEnd"/>
      <w:r w:rsidRPr="00155907">
        <w:rPr>
          <w:rFonts w:ascii="Arial" w:hAnsi="Arial" w:cs="Arial"/>
          <w:sz w:val="20"/>
          <w:szCs w:val="20"/>
          <w:highlight w:val="yellow"/>
        </w:rPr>
        <w:t xml:space="preserve"> AH. (2010) </w:t>
      </w:r>
      <w:hyperlink r:id="rId21" w:history="1">
        <w:r w:rsidRPr="00155907">
          <w:rPr>
            <w:rStyle w:val="Hyperlink"/>
            <w:rFonts w:ascii="Arial" w:hAnsi="Arial" w:cs="Arial"/>
            <w:sz w:val="20"/>
            <w:szCs w:val="20"/>
            <w:highlight w:val="yellow"/>
            <w:u w:val="none"/>
          </w:rPr>
          <w:t>Experimental models of</w:t>
        </w:r>
        <w:r w:rsidRPr="00155907">
          <w:rPr>
            <w:rStyle w:val="apple-converted-space"/>
            <w:rFonts w:ascii="Arial" w:hAnsi="Arial" w:cs="Arial"/>
            <w:sz w:val="20"/>
            <w:szCs w:val="20"/>
            <w:highlight w:val="yellow"/>
          </w:rPr>
          <w:t> </w:t>
        </w:r>
        <w:r w:rsidRPr="00155907">
          <w:rPr>
            <w:rStyle w:val="Hyperlink"/>
            <w:rFonts w:ascii="Arial" w:hAnsi="Arial" w:cs="Arial"/>
            <w:bCs/>
            <w:sz w:val="20"/>
            <w:szCs w:val="20"/>
            <w:highlight w:val="yellow"/>
            <w:u w:val="none"/>
          </w:rPr>
          <w:t>vascular</w:t>
        </w:r>
        <w:r w:rsidRPr="00155907">
          <w:rPr>
            <w:rStyle w:val="apple-converted-space"/>
            <w:rFonts w:ascii="Arial" w:hAnsi="Arial" w:cs="Arial"/>
            <w:sz w:val="20"/>
            <w:szCs w:val="20"/>
            <w:highlight w:val="yellow"/>
          </w:rPr>
          <w:t> </w:t>
        </w:r>
        <w:r w:rsidRPr="00155907">
          <w:rPr>
            <w:rStyle w:val="Hyperlink"/>
            <w:rFonts w:ascii="Arial" w:hAnsi="Arial" w:cs="Arial"/>
            <w:sz w:val="20"/>
            <w:szCs w:val="20"/>
            <w:highlight w:val="yellow"/>
            <w:u w:val="none"/>
          </w:rPr>
          <w:t>dementia and</w:t>
        </w:r>
        <w:r w:rsidRPr="00155907">
          <w:rPr>
            <w:rStyle w:val="apple-converted-space"/>
            <w:rFonts w:ascii="Arial" w:hAnsi="Arial" w:cs="Arial"/>
            <w:sz w:val="20"/>
            <w:szCs w:val="20"/>
            <w:highlight w:val="yellow"/>
          </w:rPr>
          <w:t> </w:t>
        </w:r>
        <w:r w:rsidRPr="00155907">
          <w:rPr>
            <w:rStyle w:val="Hyperlink"/>
            <w:rFonts w:ascii="Arial" w:hAnsi="Arial" w:cs="Arial"/>
            <w:bCs/>
            <w:sz w:val="20"/>
            <w:szCs w:val="20"/>
            <w:highlight w:val="yellow"/>
            <w:u w:val="none"/>
          </w:rPr>
          <w:t>vascular</w:t>
        </w:r>
        <w:r w:rsidRPr="00155907">
          <w:rPr>
            <w:rStyle w:val="apple-converted-space"/>
            <w:rFonts w:ascii="Arial" w:hAnsi="Arial" w:cs="Arial"/>
            <w:sz w:val="20"/>
            <w:szCs w:val="20"/>
            <w:highlight w:val="yellow"/>
          </w:rPr>
          <w:t> </w:t>
        </w:r>
        <w:r w:rsidRPr="00155907">
          <w:rPr>
            <w:rStyle w:val="Hyperlink"/>
            <w:rFonts w:ascii="Arial" w:hAnsi="Arial" w:cs="Arial"/>
            <w:bCs/>
            <w:sz w:val="20"/>
            <w:szCs w:val="20"/>
            <w:highlight w:val="yellow"/>
            <w:u w:val="none"/>
          </w:rPr>
          <w:t>cognitive impairment</w:t>
        </w:r>
        <w:r w:rsidRPr="00155907">
          <w:rPr>
            <w:rStyle w:val="Hyperlink"/>
            <w:rFonts w:ascii="Arial" w:hAnsi="Arial" w:cs="Arial"/>
            <w:sz w:val="20"/>
            <w:szCs w:val="20"/>
            <w:highlight w:val="yellow"/>
            <w:u w:val="none"/>
          </w:rPr>
          <w:t>: a</w:t>
        </w:r>
        <w:r w:rsidRPr="00155907">
          <w:rPr>
            <w:rStyle w:val="apple-converted-space"/>
            <w:rFonts w:ascii="Arial" w:hAnsi="Arial" w:cs="Arial"/>
            <w:sz w:val="20"/>
            <w:szCs w:val="20"/>
            <w:highlight w:val="yellow"/>
          </w:rPr>
          <w:t> </w:t>
        </w:r>
        <w:r w:rsidRPr="00155907">
          <w:rPr>
            <w:rStyle w:val="Hyperlink"/>
            <w:rFonts w:ascii="Arial" w:hAnsi="Arial" w:cs="Arial"/>
            <w:bCs/>
            <w:sz w:val="20"/>
            <w:szCs w:val="20"/>
            <w:highlight w:val="yellow"/>
            <w:u w:val="none"/>
          </w:rPr>
          <w:t>systematic review</w:t>
        </w:r>
        <w:r w:rsidRPr="00155907">
          <w:rPr>
            <w:rStyle w:val="Hyperlink"/>
            <w:rFonts w:ascii="Arial" w:hAnsi="Arial" w:cs="Arial"/>
            <w:sz w:val="20"/>
            <w:szCs w:val="20"/>
            <w:highlight w:val="yellow"/>
            <w:u w:val="none"/>
          </w:rPr>
          <w:t>.</w:t>
        </w:r>
      </w:hyperlink>
      <w:r w:rsidRPr="00155907">
        <w:rPr>
          <w:rFonts w:ascii="Arial" w:hAnsi="Arial" w:cs="Arial"/>
          <w:sz w:val="20"/>
          <w:szCs w:val="20"/>
          <w:highlight w:val="yellow"/>
        </w:rPr>
        <w:t xml:space="preserve"> </w:t>
      </w:r>
      <w:r w:rsidRPr="00155907">
        <w:rPr>
          <w:rStyle w:val="jrnl"/>
          <w:rFonts w:ascii="Arial" w:hAnsi="Arial" w:cs="Arial"/>
          <w:sz w:val="20"/>
          <w:szCs w:val="20"/>
          <w:highlight w:val="yellow"/>
        </w:rPr>
        <w:t xml:space="preserve">J </w:t>
      </w:r>
      <w:proofErr w:type="spellStart"/>
      <w:r w:rsidRPr="00155907">
        <w:rPr>
          <w:rStyle w:val="jrnl"/>
          <w:rFonts w:ascii="Arial" w:hAnsi="Arial" w:cs="Arial"/>
          <w:sz w:val="20"/>
          <w:szCs w:val="20"/>
          <w:highlight w:val="yellow"/>
        </w:rPr>
        <w:t>Neurochem</w:t>
      </w:r>
      <w:proofErr w:type="spellEnd"/>
      <w:r w:rsidRPr="00155907">
        <w:rPr>
          <w:rStyle w:val="jrnl"/>
          <w:rFonts w:ascii="Arial" w:hAnsi="Arial" w:cs="Arial"/>
          <w:sz w:val="20"/>
          <w:szCs w:val="20"/>
          <w:highlight w:val="yellow"/>
        </w:rPr>
        <w:t>.</w:t>
      </w:r>
      <w:r w:rsidRPr="00155907">
        <w:rPr>
          <w:rFonts w:ascii="Arial" w:hAnsi="Arial" w:cs="Arial"/>
          <w:sz w:val="20"/>
          <w:szCs w:val="20"/>
          <w:highlight w:val="yellow"/>
        </w:rPr>
        <w:t xml:space="preserve"> 115(4):814-28. </w:t>
      </w:r>
    </w:p>
    <w:p w:rsidR="00633BE1" w:rsidRDefault="007A747F" w:rsidP="00AD2394">
      <w:pPr>
        <w:numPr>
          <w:ilvl w:val="0"/>
          <w:numId w:val="10"/>
        </w:numPr>
        <w:shd w:val="clear" w:color="auto" w:fill="FFFFFF"/>
        <w:spacing w:after="0" w:line="240" w:lineRule="auto"/>
        <w:rPr>
          <w:rFonts w:ascii="Arial" w:eastAsia="Arial" w:hAnsi="Arial" w:cs="Arial"/>
          <w:sz w:val="20"/>
          <w:szCs w:val="20"/>
        </w:rPr>
      </w:pPr>
      <w:r>
        <w:rPr>
          <w:rFonts w:ascii="Arial" w:hAnsi="Arial"/>
          <w:sz w:val="20"/>
          <w:szCs w:val="20"/>
        </w:rPr>
        <w:t xml:space="preserve">Bailey EL, Smith C, </w:t>
      </w:r>
      <w:proofErr w:type="spellStart"/>
      <w:r>
        <w:rPr>
          <w:rFonts w:ascii="Arial" w:hAnsi="Arial"/>
          <w:sz w:val="20"/>
          <w:szCs w:val="20"/>
        </w:rPr>
        <w:t>Sudlow</w:t>
      </w:r>
      <w:proofErr w:type="spellEnd"/>
      <w:r>
        <w:rPr>
          <w:rFonts w:ascii="Arial" w:hAnsi="Arial"/>
          <w:sz w:val="20"/>
          <w:szCs w:val="20"/>
        </w:rPr>
        <w:t xml:space="preserve"> CL, </w:t>
      </w:r>
      <w:proofErr w:type="spellStart"/>
      <w:r>
        <w:rPr>
          <w:rFonts w:ascii="Arial" w:hAnsi="Arial"/>
          <w:sz w:val="20"/>
          <w:szCs w:val="20"/>
        </w:rPr>
        <w:t>Wardlaw</w:t>
      </w:r>
      <w:proofErr w:type="spellEnd"/>
      <w:r>
        <w:rPr>
          <w:rFonts w:ascii="Arial" w:hAnsi="Arial"/>
          <w:sz w:val="20"/>
          <w:szCs w:val="20"/>
        </w:rPr>
        <w:t xml:space="preserve"> JM. (2011) </w:t>
      </w:r>
      <w:hyperlink r:id="rId22" w:history="1">
        <w:proofErr w:type="gramStart"/>
        <w:r>
          <w:rPr>
            <w:rFonts w:ascii="Arial" w:hAnsi="Arial"/>
            <w:sz w:val="20"/>
            <w:szCs w:val="20"/>
          </w:rPr>
          <w:t>Is</w:t>
        </w:r>
        <w:proofErr w:type="gramEnd"/>
        <w:r>
          <w:rPr>
            <w:rFonts w:ascii="Arial" w:hAnsi="Arial"/>
            <w:sz w:val="20"/>
            <w:szCs w:val="20"/>
          </w:rPr>
          <w:t xml:space="preserve"> the spontaneously hypertensive stroke prone rat a pertinent model of sub cortical ischemic stroke? A systematic review.</w:t>
        </w:r>
      </w:hyperlink>
      <w:r>
        <w:rPr>
          <w:rFonts w:ascii="Arial" w:hAnsi="Arial"/>
          <w:sz w:val="20"/>
          <w:szCs w:val="20"/>
        </w:rPr>
        <w:t xml:space="preserve"> </w:t>
      </w:r>
      <w:proofErr w:type="spellStart"/>
      <w:r>
        <w:rPr>
          <w:rFonts w:ascii="Arial" w:hAnsi="Arial"/>
          <w:sz w:val="20"/>
          <w:szCs w:val="20"/>
        </w:rPr>
        <w:t>Int</w:t>
      </w:r>
      <w:proofErr w:type="spellEnd"/>
      <w:r>
        <w:rPr>
          <w:rFonts w:ascii="Arial" w:hAnsi="Arial"/>
          <w:sz w:val="20"/>
          <w:szCs w:val="20"/>
        </w:rPr>
        <w:t xml:space="preserve"> J Stroke. 6(5):434-44. </w:t>
      </w:r>
    </w:p>
    <w:p w:rsidR="00633BE1" w:rsidRDefault="00DB6F4F" w:rsidP="00AD2394">
      <w:pPr>
        <w:pStyle w:val="ListParagraph"/>
        <w:numPr>
          <w:ilvl w:val="0"/>
          <w:numId w:val="10"/>
        </w:numPr>
        <w:shd w:val="clear" w:color="auto" w:fill="FFFFFF"/>
        <w:spacing w:before="120" w:after="0" w:line="240" w:lineRule="auto"/>
        <w:ind w:right="2"/>
        <w:rPr>
          <w:rFonts w:ascii="Arial" w:eastAsia="Arial" w:hAnsi="Arial" w:cs="Arial"/>
          <w:sz w:val="20"/>
          <w:szCs w:val="20"/>
        </w:rPr>
      </w:pPr>
      <w:hyperlink r:id="rId23" w:history="1">
        <w:r w:rsidR="007A747F">
          <w:rPr>
            <w:rFonts w:ascii="Arial" w:hAnsi="Arial"/>
            <w:sz w:val="20"/>
            <w:szCs w:val="20"/>
          </w:rPr>
          <w:t>Ogata J</w:t>
        </w:r>
      </w:hyperlink>
      <w:r w:rsidR="007A747F">
        <w:rPr>
          <w:rFonts w:ascii="Arial" w:hAnsi="Arial"/>
          <w:sz w:val="20"/>
          <w:szCs w:val="20"/>
        </w:rPr>
        <w:t xml:space="preserve">, </w:t>
      </w:r>
      <w:hyperlink r:id="rId24" w:history="1">
        <w:proofErr w:type="spellStart"/>
        <w:r w:rsidR="007A747F">
          <w:rPr>
            <w:rFonts w:ascii="Arial" w:hAnsi="Arial"/>
            <w:sz w:val="20"/>
            <w:szCs w:val="20"/>
          </w:rPr>
          <w:t>Fujishima</w:t>
        </w:r>
        <w:proofErr w:type="spellEnd"/>
        <w:r w:rsidR="007A747F">
          <w:rPr>
            <w:rFonts w:ascii="Arial" w:hAnsi="Arial"/>
            <w:sz w:val="20"/>
            <w:szCs w:val="20"/>
          </w:rPr>
          <w:t xml:space="preserve"> M</w:t>
        </w:r>
      </w:hyperlink>
      <w:r w:rsidR="007A747F">
        <w:rPr>
          <w:rFonts w:ascii="Arial" w:hAnsi="Arial"/>
          <w:sz w:val="20"/>
          <w:szCs w:val="20"/>
        </w:rPr>
        <w:t xml:space="preserve">, </w:t>
      </w:r>
      <w:hyperlink r:id="rId25" w:history="1">
        <w:r w:rsidR="007A747F">
          <w:rPr>
            <w:rFonts w:ascii="Arial" w:hAnsi="Arial"/>
            <w:sz w:val="20"/>
            <w:szCs w:val="20"/>
          </w:rPr>
          <w:t>Tamaki K</w:t>
        </w:r>
      </w:hyperlink>
      <w:r w:rsidR="007A747F">
        <w:rPr>
          <w:rFonts w:ascii="Arial" w:hAnsi="Arial"/>
          <w:sz w:val="20"/>
          <w:szCs w:val="20"/>
        </w:rPr>
        <w:t xml:space="preserve">, </w:t>
      </w:r>
      <w:hyperlink r:id="rId26" w:history="1">
        <w:proofErr w:type="spellStart"/>
        <w:r w:rsidR="007A747F">
          <w:rPr>
            <w:rFonts w:ascii="Arial" w:hAnsi="Arial"/>
            <w:sz w:val="20"/>
            <w:szCs w:val="20"/>
          </w:rPr>
          <w:t>Nakatomi</w:t>
        </w:r>
        <w:proofErr w:type="spellEnd"/>
        <w:r w:rsidR="007A747F">
          <w:rPr>
            <w:rFonts w:ascii="Arial" w:hAnsi="Arial"/>
            <w:sz w:val="20"/>
            <w:szCs w:val="20"/>
          </w:rPr>
          <w:t xml:space="preserve"> Y</w:t>
        </w:r>
      </w:hyperlink>
      <w:r w:rsidR="007A747F">
        <w:rPr>
          <w:rFonts w:ascii="Arial" w:hAnsi="Arial"/>
          <w:sz w:val="20"/>
          <w:szCs w:val="20"/>
        </w:rPr>
        <w:t xml:space="preserve">, </w:t>
      </w:r>
      <w:hyperlink r:id="rId27" w:history="1">
        <w:proofErr w:type="spellStart"/>
        <w:r w:rsidR="007A747F">
          <w:rPr>
            <w:rFonts w:ascii="Arial" w:hAnsi="Arial"/>
            <w:sz w:val="20"/>
            <w:szCs w:val="20"/>
          </w:rPr>
          <w:t>Ishitsuka</w:t>
        </w:r>
        <w:proofErr w:type="spellEnd"/>
        <w:r w:rsidR="007A747F">
          <w:rPr>
            <w:rFonts w:ascii="Arial" w:hAnsi="Arial"/>
            <w:sz w:val="20"/>
            <w:szCs w:val="20"/>
          </w:rPr>
          <w:t xml:space="preserve"> T</w:t>
        </w:r>
      </w:hyperlink>
      <w:r w:rsidR="007A747F">
        <w:rPr>
          <w:rFonts w:ascii="Arial" w:hAnsi="Arial"/>
          <w:sz w:val="20"/>
          <w:szCs w:val="20"/>
        </w:rPr>
        <w:t xml:space="preserve">, </w:t>
      </w:r>
      <w:hyperlink r:id="rId28" w:history="1">
        <w:proofErr w:type="spellStart"/>
        <w:r w:rsidR="007A747F">
          <w:rPr>
            <w:rFonts w:ascii="Arial" w:hAnsi="Arial"/>
            <w:sz w:val="20"/>
            <w:szCs w:val="20"/>
          </w:rPr>
          <w:t>Omae</w:t>
        </w:r>
        <w:proofErr w:type="spellEnd"/>
        <w:r w:rsidR="007A747F">
          <w:rPr>
            <w:rFonts w:ascii="Arial" w:hAnsi="Arial"/>
            <w:sz w:val="20"/>
            <w:szCs w:val="20"/>
          </w:rPr>
          <w:t xml:space="preserve"> T</w:t>
        </w:r>
      </w:hyperlink>
      <w:r w:rsidR="007A747F">
        <w:rPr>
          <w:rFonts w:ascii="Arial" w:hAnsi="Arial"/>
          <w:sz w:val="20"/>
          <w:szCs w:val="20"/>
        </w:rPr>
        <w:t xml:space="preserve">. (1981) </w:t>
      </w:r>
      <w:proofErr w:type="gramStart"/>
      <w:r w:rsidR="007A747F">
        <w:rPr>
          <w:rFonts w:ascii="Arial" w:hAnsi="Arial"/>
          <w:sz w:val="20"/>
          <w:szCs w:val="20"/>
        </w:rPr>
        <w:t>Vascular</w:t>
      </w:r>
      <w:proofErr w:type="gramEnd"/>
      <w:r w:rsidR="007A747F">
        <w:rPr>
          <w:rFonts w:ascii="Arial" w:hAnsi="Arial"/>
          <w:sz w:val="20"/>
          <w:szCs w:val="20"/>
        </w:rPr>
        <w:t xml:space="preserve"> changes underlying cerebral lesions in stroke-prone spontaneously hypertensive rats. A serial section study. </w:t>
      </w:r>
      <w:hyperlink r:id="rId29" w:history="1">
        <w:proofErr w:type="spellStart"/>
        <w:r w:rsidR="007A747F">
          <w:rPr>
            <w:rFonts w:ascii="Arial" w:hAnsi="Arial"/>
            <w:sz w:val="20"/>
            <w:szCs w:val="20"/>
          </w:rPr>
          <w:t>Acta</w:t>
        </w:r>
        <w:proofErr w:type="spellEnd"/>
        <w:r w:rsidR="007A747F">
          <w:rPr>
            <w:rFonts w:ascii="Arial" w:hAnsi="Arial"/>
            <w:sz w:val="20"/>
            <w:szCs w:val="20"/>
          </w:rPr>
          <w:t xml:space="preserve"> </w:t>
        </w:r>
        <w:proofErr w:type="spellStart"/>
        <w:r w:rsidR="007A747F">
          <w:rPr>
            <w:rFonts w:ascii="Arial" w:hAnsi="Arial"/>
            <w:sz w:val="20"/>
            <w:szCs w:val="20"/>
          </w:rPr>
          <w:t>Neuropathol</w:t>
        </w:r>
        <w:proofErr w:type="spellEnd"/>
        <w:r w:rsidR="007A747F">
          <w:rPr>
            <w:rFonts w:ascii="Arial" w:hAnsi="Arial"/>
            <w:sz w:val="20"/>
            <w:szCs w:val="20"/>
          </w:rPr>
          <w:t>.</w:t>
        </w:r>
      </w:hyperlink>
      <w:r w:rsidR="007A747F">
        <w:rPr>
          <w:rFonts w:ascii="Arial" w:hAnsi="Arial"/>
          <w:sz w:val="20"/>
          <w:szCs w:val="20"/>
        </w:rPr>
        <w:t xml:space="preserve"> 54(3):183-8.</w:t>
      </w:r>
    </w:p>
    <w:p w:rsidR="00633BE1" w:rsidRDefault="007A747F" w:rsidP="00AD2394">
      <w:pPr>
        <w:pStyle w:val="desc2"/>
        <w:numPr>
          <w:ilvl w:val="0"/>
          <w:numId w:val="10"/>
        </w:numPr>
        <w:shd w:val="clear" w:color="auto" w:fill="FFFFFF"/>
        <w:jc w:val="both"/>
        <w:rPr>
          <w:rFonts w:ascii="Arial" w:eastAsia="Arial" w:hAnsi="Arial" w:cs="Arial"/>
          <w:sz w:val="20"/>
          <w:szCs w:val="20"/>
        </w:rPr>
      </w:pPr>
      <w:r>
        <w:rPr>
          <w:rFonts w:ascii="Arial" w:hAnsi="Arial"/>
          <w:sz w:val="20"/>
          <w:szCs w:val="20"/>
        </w:rPr>
        <w:t xml:space="preserve">Bailey EL, McBride MW, Beattie W, McClure JD, Graham D, </w:t>
      </w:r>
      <w:proofErr w:type="spellStart"/>
      <w:r>
        <w:rPr>
          <w:rFonts w:ascii="Arial" w:hAnsi="Arial"/>
          <w:sz w:val="20"/>
          <w:szCs w:val="20"/>
        </w:rPr>
        <w:t>Dominiczak</w:t>
      </w:r>
      <w:proofErr w:type="spellEnd"/>
      <w:r>
        <w:rPr>
          <w:rFonts w:ascii="Arial" w:hAnsi="Arial"/>
          <w:sz w:val="20"/>
          <w:szCs w:val="20"/>
        </w:rPr>
        <w:t xml:space="preserve"> AF, </w:t>
      </w:r>
      <w:proofErr w:type="spellStart"/>
      <w:r>
        <w:rPr>
          <w:rFonts w:ascii="Arial" w:hAnsi="Arial"/>
          <w:sz w:val="20"/>
          <w:szCs w:val="20"/>
        </w:rPr>
        <w:t>Sudlow</w:t>
      </w:r>
      <w:proofErr w:type="spellEnd"/>
      <w:r>
        <w:rPr>
          <w:rFonts w:ascii="Arial" w:hAnsi="Arial"/>
          <w:sz w:val="20"/>
          <w:szCs w:val="20"/>
        </w:rPr>
        <w:t xml:space="preserve"> CL, Smith C, </w:t>
      </w:r>
      <w:proofErr w:type="spellStart"/>
      <w:r>
        <w:rPr>
          <w:rFonts w:ascii="Arial" w:hAnsi="Arial"/>
          <w:sz w:val="20"/>
          <w:szCs w:val="20"/>
        </w:rPr>
        <w:t>Wardlaw</w:t>
      </w:r>
      <w:proofErr w:type="spellEnd"/>
      <w:r>
        <w:rPr>
          <w:rFonts w:ascii="Arial" w:hAnsi="Arial"/>
          <w:sz w:val="20"/>
          <w:szCs w:val="20"/>
        </w:rPr>
        <w:t xml:space="preserve"> JM. (2014) </w:t>
      </w:r>
      <w:hyperlink r:id="rId30" w:history="1">
        <w:r>
          <w:rPr>
            <w:rFonts w:ascii="Arial" w:hAnsi="Arial"/>
            <w:sz w:val="20"/>
            <w:szCs w:val="20"/>
          </w:rPr>
          <w:t>Differential gene expression in multiple neurological, inflammatory and connective tissue pathways in a spontaneous model of human small vessel stroke.</w:t>
        </w:r>
      </w:hyperlink>
      <w:r>
        <w:rPr>
          <w:rFonts w:ascii="Arial" w:hAnsi="Arial"/>
          <w:sz w:val="20"/>
          <w:szCs w:val="20"/>
        </w:rPr>
        <w:t xml:space="preserve"> </w:t>
      </w:r>
      <w:proofErr w:type="spellStart"/>
      <w:r>
        <w:rPr>
          <w:rFonts w:ascii="Arial" w:hAnsi="Arial"/>
          <w:sz w:val="20"/>
          <w:szCs w:val="20"/>
        </w:rPr>
        <w:t>Neuropathol</w:t>
      </w:r>
      <w:proofErr w:type="spellEnd"/>
      <w:r>
        <w:rPr>
          <w:rFonts w:ascii="Arial" w:hAnsi="Arial"/>
          <w:sz w:val="20"/>
          <w:szCs w:val="20"/>
        </w:rPr>
        <w:t xml:space="preserve"> </w:t>
      </w:r>
      <w:proofErr w:type="spellStart"/>
      <w:r>
        <w:rPr>
          <w:rFonts w:ascii="Arial" w:hAnsi="Arial"/>
          <w:sz w:val="20"/>
          <w:szCs w:val="20"/>
        </w:rPr>
        <w:t>Appl</w:t>
      </w:r>
      <w:proofErr w:type="spellEnd"/>
      <w:r>
        <w:rPr>
          <w:rFonts w:ascii="Arial" w:hAnsi="Arial"/>
          <w:sz w:val="20"/>
          <w:szCs w:val="20"/>
        </w:rPr>
        <w:t xml:space="preserve"> </w:t>
      </w:r>
      <w:proofErr w:type="spellStart"/>
      <w:r>
        <w:rPr>
          <w:rFonts w:ascii="Arial" w:hAnsi="Arial"/>
          <w:sz w:val="20"/>
          <w:szCs w:val="20"/>
        </w:rPr>
        <w:t>Neurobiol</w:t>
      </w:r>
      <w:proofErr w:type="spellEnd"/>
      <w:r>
        <w:rPr>
          <w:rFonts w:ascii="Arial" w:hAnsi="Arial"/>
          <w:sz w:val="20"/>
          <w:szCs w:val="20"/>
        </w:rPr>
        <w:t xml:space="preserve">. 19]40(7):855-72. </w:t>
      </w:r>
    </w:p>
    <w:p w:rsidR="00633BE1" w:rsidRDefault="007A747F" w:rsidP="00AD2394">
      <w:pPr>
        <w:pStyle w:val="desc2"/>
        <w:numPr>
          <w:ilvl w:val="0"/>
          <w:numId w:val="10"/>
        </w:numPr>
        <w:shd w:val="clear" w:color="auto" w:fill="FFFFFF"/>
        <w:jc w:val="both"/>
        <w:rPr>
          <w:rFonts w:ascii="Arial" w:eastAsia="Arial" w:hAnsi="Arial" w:cs="Arial"/>
          <w:sz w:val="20"/>
          <w:szCs w:val="20"/>
        </w:rPr>
      </w:pPr>
      <w:r>
        <w:rPr>
          <w:rFonts w:ascii="Arial" w:hAnsi="Arial"/>
          <w:sz w:val="20"/>
          <w:szCs w:val="20"/>
        </w:rPr>
        <w:t xml:space="preserve">Bailey EL, </w:t>
      </w:r>
      <w:proofErr w:type="spellStart"/>
      <w:r>
        <w:rPr>
          <w:rFonts w:ascii="Arial" w:hAnsi="Arial"/>
          <w:sz w:val="20"/>
          <w:szCs w:val="20"/>
        </w:rPr>
        <w:t>Wardlaw</w:t>
      </w:r>
      <w:proofErr w:type="spellEnd"/>
      <w:r>
        <w:rPr>
          <w:rFonts w:ascii="Arial" w:hAnsi="Arial"/>
          <w:sz w:val="20"/>
          <w:szCs w:val="20"/>
        </w:rPr>
        <w:t xml:space="preserve"> JM, Graham D, </w:t>
      </w:r>
      <w:proofErr w:type="spellStart"/>
      <w:r>
        <w:rPr>
          <w:rFonts w:ascii="Arial" w:hAnsi="Arial"/>
          <w:sz w:val="20"/>
          <w:szCs w:val="20"/>
        </w:rPr>
        <w:t>Dominiczak</w:t>
      </w:r>
      <w:proofErr w:type="spellEnd"/>
      <w:r>
        <w:rPr>
          <w:rFonts w:ascii="Arial" w:hAnsi="Arial"/>
          <w:sz w:val="20"/>
          <w:szCs w:val="20"/>
        </w:rPr>
        <w:t xml:space="preserve"> AF, </w:t>
      </w:r>
      <w:proofErr w:type="spellStart"/>
      <w:r>
        <w:rPr>
          <w:rFonts w:ascii="Arial" w:hAnsi="Arial"/>
          <w:sz w:val="20"/>
          <w:szCs w:val="20"/>
        </w:rPr>
        <w:t>Sudlow</w:t>
      </w:r>
      <w:proofErr w:type="spellEnd"/>
      <w:r>
        <w:rPr>
          <w:rFonts w:ascii="Arial" w:hAnsi="Arial"/>
          <w:sz w:val="20"/>
          <w:szCs w:val="20"/>
        </w:rPr>
        <w:t xml:space="preserve"> CL, Smith C. </w:t>
      </w:r>
      <w:r w:rsidR="00AD2394">
        <w:rPr>
          <w:rFonts w:ascii="Arial" w:hAnsi="Arial"/>
          <w:sz w:val="20"/>
          <w:szCs w:val="20"/>
        </w:rPr>
        <w:t xml:space="preserve">(2011) </w:t>
      </w:r>
      <w:hyperlink r:id="rId31" w:history="1">
        <w:r>
          <w:rPr>
            <w:rFonts w:ascii="Arial" w:hAnsi="Arial"/>
            <w:sz w:val="20"/>
            <w:szCs w:val="20"/>
          </w:rPr>
          <w:t xml:space="preserve">Cerebral small vessel endothelial structural changes predate hypertension in stroke-prone spontaneously hypertensive rats: a blinded, controlled </w:t>
        </w:r>
        <w:proofErr w:type="spellStart"/>
        <w:r>
          <w:rPr>
            <w:rFonts w:ascii="Arial" w:hAnsi="Arial"/>
            <w:sz w:val="20"/>
            <w:szCs w:val="20"/>
          </w:rPr>
          <w:t>immunohistochemical</w:t>
        </w:r>
        <w:proofErr w:type="spellEnd"/>
        <w:r>
          <w:rPr>
            <w:rFonts w:ascii="Arial" w:hAnsi="Arial"/>
            <w:sz w:val="20"/>
            <w:szCs w:val="20"/>
          </w:rPr>
          <w:t xml:space="preserve"> study of 5- to 21-week-old rats.</w:t>
        </w:r>
      </w:hyperlink>
      <w:r>
        <w:rPr>
          <w:rFonts w:ascii="Arial" w:hAnsi="Arial"/>
          <w:sz w:val="20"/>
          <w:szCs w:val="20"/>
        </w:rPr>
        <w:t xml:space="preserve">  </w:t>
      </w:r>
      <w:proofErr w:type="spellStart"/>
      <w:r>
        <w:rPr>
          <w:rFonts w:ascii="Arial" w:hAnsi="Arial"/>
          <w:sz w:val="20"/>
          <w:szCs w:val="20"/>
        </w:rPr>
        <w:t>Neuropathol</w:t>
      </w:r>
      <w:proofErr w:type="spellEnd"/>
      <w:r>
        <w:rPr>
          <w:rFonts w:ascii="Arial" w:hAnsi="Arial"/>
          <w:sz w:val="20"/>
          <w:szCs w:val="20"/>
        </w:rPr>
        <w:t xml:space="preserve"> </w:t>
      </w:r>
      <w:proofErr w:type="spellStart"/>
      <w:r>
        <w:rPr>
          <w:rFonts w:ascii="Arial" w:hAnsi="Arial"/>
          <w:sz w:val="20"/>
          <w:szCs w:val="20"/>
        </w:rPr>
        <w:t>Appl</w:t>
      </w:r>
      <w:proofErr w:type="spellEnd"/>
      <w:r>
        <w:rPr>
          <w:rFonts w:ascii="Arial" w:hAnsi="Arial"/>
          <w:sz w:val="20"/>
          <w:szCs w:val="20"/>
        </w:rPr>
        <w:t xml:space="preserve"> </w:t>
      </w:r>
      <w:proofErr w:type="spellStart"/>
      <w:r>
        <w:rPr>
          <w:rFonts w:ascii="Arial" w:hAnsi="Arial"/>
          <w:sz w:val="20"/>
          <w:szCs w:val="20"/>
        </w:rPr>
        <w:t>Neurobiol</w:t>
      </w:r>
      <w:proofErr w:type="spellEnd"/>
      <w:r>
        <w:rPr>
          <w:rFonts w:ascii="Arial" w:hAnsi="Arial"/>
          <w:sz w:val="20"/>
          <w:szCs w:val="20"/>
        </w:rPr>
        <w:t xml:space="preserve">. 37(7):711-26. </w:t>
      </w:r>
    </w:p>
    <w:p w:rsidR="00633BE1" w:rsidRDefault="00DB6F4F" w:rsidP="00AD2394">
      <w:pPr>
        <w:pStyle w:val="ListParagraph"/>
        <w:numPr>
          <w:ilvl w:val="0"/>
          <w:numId w:val="10"/>
        </w:numPr>
        <w:shd w:val="clear" w:color="auto" w:fill="FFFFFF"/>
        <w:spacing w:after="0" w:line="240" w:lineRule="auto"/>
        <w:ind w:right="2"/>
        <w:rPr>
          <w:rFonts w:ascii="Arial" w:eastAsia="Arial" w:hAnsi="Arial" w:cs="Arial"/>
          <w:sz w:val="20"/>
          <w:szCs w:val="20"/>
        </w:rPr>
      </w:pPr>
      <w:hyperlink r:id="rId32" w:history="1">
        <w:proofErr w:type="spellStart"/>
        <w:r w:rsidR="007A747F">
          <w:rPr>
            <w:rFonts w:ascii="Arial" w:hAnsi="Arial"/>
            <w:sz w:val="20"/>
            <w:szCs w:val="20"/>
          </w:rPr>
          <w:t>Brittain</w:t>
        </w:r>
        <w:proofErr w:type="spellEnd"/>
        <w:r w:rsidR="007A747F">
          <w:rPr>
            <w:rFonts w:ascii="Arial" w:hAnsi="Arial"/>
            <w:sz w:val="20"/>
            <w:szCs w:val="20"/>
          </w:rPr>
          <w:t xml:space="preserve"> JF</w:t>
        </w:r>
      </w:hyperlink>
      <w:r w:rsidR="007A747F">
        <w:rPr>
          <w:rFonts w:ascii="Arial" w:hAnsi="Arial"/>
          <w:sz w:val="20"/>
          <w:szCs w:val="20"/>
        </w:rPr>
        <w:t xml:space="preserve">, </w:t>
      </w:r>
      <w:hyperlink r:id="rId33" w:history="1">
        <w:r w:rsidR="007A747F">
          <w:rPr>
            <w:rFonts w:ascii="Arial" w:hAnsi="Arial"/>
            <w:sz w:val="20"/>
            <w:szCs w:val="20"/>
          </w:rPr>
          <w:t>McCabe C</w:t>
        </w:r>
      </w:hyperlink>
      <w:r w:rsidR="007A747F">
        <w:rPr>
          <w:rFonts w:ascii="Arial" w:hAnsi="Arial"/>
          <w:sz w:val="20"/>
          <w:szCs w:val="20"/>
        </w:rPr>
        <w:t xml:space="preserve">, </w:t>
      </w:r>
      <w:hyperlink r:id="rId34" w:history="1">
        <w:proofErr w:type="spellStart"/>
        <w:r w:rsidR="007A747F">
          <w:rPr>
            <w:rFonts w:ascii="Arial" w:hAnsi="Arial"/>
            <w:sz w:val="20"/>
            <w:szCs w:val="20"/>
          </w:rPr>
          <w:t>Khatun</w:t>
        </w:r>
        <w:proofErr w:type="spellEnd"/>
        <w:r w:rsidR="007A747F">
          <w:rPr>
            <w:rFonts w:ascii="Arial" w:hAnsi="Arial"/>
            <w:sz w:val="20"/>
            <w:szCs w:val="20"/>
          </w:rPr>
          <w:t xml:space="preserve"> H</w:t>
        </w:r>
      </w:hyperlink>
      <w:r w:rsidR="007A747F">
        <w:rPr>
          <w:rFonts w:ascii="Arial" w:hAnsi="Arial"/>
          <w:sz w:val="20"/>
          <w:szCs w:val="20"/>
        </w:rPr>
        <w:t xml:space="preserve">, </w:t>
      </w:r>
      <w:hyperlink r:id="rId35" w:history="1">
        <w:r w:rsidR="007A747F">
          <w:rPr>
            <w:rFonts w:ascii="Arial" w:hAnsi="Arial"/>
            <w:sz w:val="20"/>
            <w:szCs w:val="20"/>
          </w:rPr>
          <w:t>Kaushal N</w:t>
        </w:r>
      </w:hyperlink>
      <w:r w:rsidR="007A747F">
        <w:rPr>
          <w:rFonts w:ascii="Arial" w:hAnsi="Arial"/>
          <w:sz w:val="20"/>
          <w:szCs w:val="20"/>
        </w:rPr>
        <w:t xml:space="preserve">, </w:t>
      </w:r>
      <w:hyperlink r:id="rId36" w:history="1">
        <w:r w:rsidR="007A747F">
          <w:rPr>
            <w:rFonts w:ascii="Arial" w:hAnsi="Arial"/>
            <w:sz w:val="20"/>
            <w:szCs w:val="20"/>
          </w:rPr>
          <w:t>Bridges LR</w:t>
        </w:r>
      </w:hyperlink>
      <w:r w:rsidR="007A747F">
        <w:rPr>
          <w:rFonts w:ascii="Arial" w:hAnsi="Arial"/>
          <w:sz w:val="20"/>
          <w:szCs w:val="20"/>
        </w:rPr>
        <w:t xml:space="preserve">, </w:t>
      </w:r>
      <w:hyperlink r:id="rId37" w:history="1">
        <w:r w:rsidR="007A747F">
          <w:rPr>
            <w:rFonts w:ascii="Arial" w:hAnsi="Arial"/>
            <w:sz w:val="20"/>
            <w:szCs w:val="20"/>
          </w:rPr>
          <w:t>Holmes WM</w:t>
        </w:r>
      </w:hyperlink>
      <w:r w:rsidR="007A747F">
        <w:rPr>
          <w:rFonts w:ascii="Arial" w:hAnsi="Arial"/>
          <w:sz w:val="20"/>
          <w:szCs w:val="20"/>
        </w:rPr>
        <w:t xml:space="preserve">, </w:t>
      </w:r>
      <w:hyperlink r:id="rId38" w:history="1">
        <w:r w:rsidR="007A747F">
          <w:rPr>
            <w:rFonts w:ascii="Arial" w:hAnsi="Arial"/>
            <w:sz w:val="20"/>
            <w:szCs w:val="20"/>
          </w:rPr>
          <w:t>Barrick TR</w:t>
        </w:r>
      </w:hyperlink>
      <w:r w:rsidR="007A747F">
        <w:rPr>
          <w:rFonts w:ascii="Arial" w:hAnsi="Arial"/>
          <w:sz w:val="20"/>
          <w:szCs w:val="20"/>
        </w:rPr>
        <w:t xml:space="preserve">, </w:t>
      </w:r>
      <w:hyperlink r:id="rId39" w:history="1">
        <w:r w:rsidR="007A747F">
          <w:rPr>
            <w:rFonts w:ascii="Arial" w:hAnsi="Arial"/>
            <w:sz w:val="20"/>
            <w:szCs w:val="20"/>
          </w:rPr>
          <w:t>Graham D</w:t>
        </w:r>
      </w:hyperlink>
      <w:r w:rsidR="007A747F">
        <w:rPr>
          <w:rFonts w:ascii="Arial" w:hAnsi="Arial"/>
          <w:sz w:val="20"/>
          <w:szCs w:val="20"/>
        </w:rPr>
        <w:t xml:space="preserve">, </w:t>
      </w:r>
      <w:hyperlink r:id="rId40" w:history="1">
        <w:proofErr w:type="spellStart"/>
        <w:r w:rsidR="007A747F">
          <w:rPr>
            <w:rFonts w:ascii="Arial" w:hAnsi="Arial"/>
            <w:sz w:val="20"/>
            <w:szCs w:val="20"/>
          </w:rPr>
          <w:t>Dominiczak</w:t>
        </w:r>
        <w:proofErr w:type="spellEnd"/>
        <w:r w:rsidR="007A747F">
          <w:rPr>
            <w:rFonts w:ascii="Arial" w:hAnsi="Arial"/>
            <w:sz w:val="20"/>
            <w:szCs w:val="20"/>
          </w:rPr>
          <w:t xml:space="preserve"> AF</w:t>
        </w:r>
      </w:hyperlink>
      <w:r w:rsidR="007A747F">
        <w:rPr>
          <w:rFonts w:ascii="Arial" w:hAnsi="Arial"/>
          <w:sz w:val="20"/>
          <w:szCs w:val="20"/>
        </w:rPr>
        <w:t xml:space="preserve">, </w:t>
      </w:r>
      <w:hyperlink r:id="rId41" w:history="1">
        <w:proofErr w:type="spellStart"/>
        <w:r w:rsidR="007A747F">
          <w:rPr>
            <w:rFonts w:ascii="Arial" w:hAnsi="Arial"/>
            <w:sz w:val="20"/>
            <w:szCs w:val="20"/>
          </w:rPr>
          <w:t>Mhairi</w:t>
        </w:r>
        <w:proofErr w:type="spellEnd"/>
        <w:r w:rsidR="007A747F">
          <w:rPr>
            <w:rFonts w:ascii="Arial" w:hAnsi="Arial"/>
            <w:sz w:val="20"/>
            <w:szCs w:val="20"/>
          </w:rPr>
          <w:t xml:space="preserve"> </w:t>
        </w:r>
        <w:proofErr w:type="spellStart"/>
        <w:r w:rsidR="007A747F">
          <w:rPr>
            <w:rFonts w:ascii="Arial" w:hAnsi="Arial"/>
            <w:sz w:val="20"/>
            <w:szCs w:val="20"/>
          </w:rPr>
          <w:t>Macrae</w:t>
        </w:r>
        <w:proofErr w:type="spellEnd"/>
        <w:r w:rsidR="007A747F">
          <w:rPr>
            <w:rFonts w:ascii="Arial" w:hAnsi="Arial"/>
            <w:sz w:val="20"/>
            <w:szCs w:val="20"/>
          </w:rPr>
          <w:t xml:space="preserve"> I</w:t>
        </w:r>
      </w:hyperlink>
      <w:r w:rsidR="007A747F">
        <w:rPr>
          <w:rFonts w:ascii="Arial" w:hAnsi="Arial"/>
          <w:sz w:val="20"/>
          <w:szCs w:val="20"/>
        </w:rPr>
        <w:t xml:space="preserve">, </w:t>
      </w:r>
      <w:hyperlink r:id="rId42" w:history="1">
        <w:proofErr w:type="spellStart"/>
        <w:r w:rsidR="007A747F">
          <w:rPr>
            <w:rFonts w:ascii="Arial" w:hAnsi="Arial"/>
            <w:sz w:val="20"/>
            <w:szCs w:val="20"/>
          </w:rPr>
          <w:t>Hainsworth</w:t>
        </w:r>
        <w:proofErr w:type="spellEnd"/>
        <w:r w:rsidR="007A747F">
          <w:rPr>
            <w:rFonts w:ascii="Arial" w:hAnsi="Arial"/>
            <w:sz w:val="20"/>
            <w:szCs w:val="20"/>
          </w:rPr>
          <w:t xml:space="preserve"> AH</w:t>
        </w:r>
      </w:hyperlink>
      <w:r w:rsidR="007A747F">
        <w:rPr>
          <w:rFonts w:ascii="Arial" w:hAnsi="Arial"/>
          <w:sz w:val="20"/>
          <w:szCs w:val="20"/>
        </w:rPr>
        <w:t xml:space="preserve">. (2013) An MRI-histological study of white matter in stroke-free SHRSP. </w:t>
      </w:r>
      <w:hyperlink r:id="rId43" w:history="1">
        <w:r w:rsidR="007A747F">
          <w:rPr>
            <w:rFonts w:ascii="Arial" w:hAnsi="Arial"/>
            <w:sz w:val="20"/>
            <w:szCs w:val="20"/>
          </w:rPr>
          <w:t xml:space="preserve">J </w:t>
        </w:r>
        <w:proofErr w:type="spellStart"/>
        <w:r w:rsidR="007A747F">
          <w:rPr>
            <w:rFonts w:ascii="Arial" w:hAnsi="Arial"/>
            <w:sz w:val="20"/>
            <w:szCs w:val="20"/>
          </w:rPr>
          <w:t>Cereb</w:t>
        </w:r>
        <w:proofErr w:type="spellEnd"/>
        <w:r w:rsidR="007A747F">
          <w:rPr>
            <w:rFonts w:ascii="Arial" w:hAnsi="Arial"/>
            <w:sz w:val="20"/>
            <w:szCs w:val="20"/>
          </w:rPr>
          <w:t xml:space="preserve"> Blood Flow </w:t>
        </w:r>
        <w:proofErr w:type="spellStart"/>
        <w:r w:rsidR="007A747F">
          <w:rPr>
            <w:rFonts w:ascii="Arial" w:hAnsi="Arial"/>
            <w:sz w:val="20"/>
            <w:szCs w:val="20"/>
          </w:rPr>
          <w:t>Metab</w:t>
        </w:r>
        <w:proofErr w:type="spellEnd"/>
        <w:r w:rsidR="007A747F">
          <w:rPr>
            <w:rFonts w:ascii="Arial" w:hAnsi="Arial"/>
            <w:sz w:val="20"/>
            <w:szCs w:val="20"/>
          </w:rPr>
          <w:t>.</w:t>
        </w:r>
      </w:hyperlink>
      <w:r w:rsidR="007A747F">
        <w:rPr>
          <w:rFonts w:ascii="Arial" w:hAnsi="Arial"/>
          <w:sz w:val="20"/>
          <w:szCs w:val="20"/>
        </w:rPr>
        <w:t xml:space="preserve"> 33(5):760-3.</w:t>
      </w:r>
    </w:p>
    <w:p w:rsidR="00633BE1" w:rsidRDefault="007A747F" w:rsidP="00AD2394">
      <w:pPr>
        <w:pStyle w:val="ListParagraph"/>
        <w:numPr>
          <w:ilvl w:val="0"/>
          <w:numId w:val="10"/>
        </w:numPr>
        <w:shd w:val="clear" w:color="auto" w:fill="FFFFFF"/>
        <w:spacing w:after="0" w:line="240" w:lineRule="auto"/>
        <w:ind w:right="2"/>
        <w:rPr>
          <w:rFonts w:ascii="Arial" w:eastAsia="Arial" w:hAnsi="Arial" w:cs="Arial"/>
          <w:sz w:val="20"/>
          <w:szCs w:val="20"/>
        </w:rPr>
      </w:pPr>
      <w:r>
        <w:rPr>
          <w:rFonts w:ascii="Arial" w:hAnsi="Arial"/>
          <w:sz w:val="20"/>
          <w:szCs w:val="20"/>
        </w:rPr>
        <w:t xml:space="preserve">Holland PR, </w:t>
      </w:r>
      <w:proofErr w:type="spellStart"/>
      <w:r>
        <w:rPr>
          <w:rFonts w:ascii="Arial" w:hAnsi="Arial"/>
          <w:sz w:val="20"/>
          <w:szCs w:val="20"/>
        </w:rPr>
        <w:t>Pannozzo</w:t>
      </w:r>
      <w:proofErr w:type="spellEnd"/>
      <w:r>
        <w:rPr>
          <w:rFonts w:ascii="Arial" w:hAnsi="Arial"/>
          <w:sz w:val="20"/>
          <w:szCs w:val="20"/>
        </w:rPr>
        <w:t xml:space="preserve"> MA, </w:t>
      </w:r>
      <w:proofErr w:type="spellStart"/>
      <w:r>
        <w:rPr>
          <w:rFonts w:ascii="Arial" w:hAnsi="Arial"/>
          <w:sz w:val="20"/>
          <w:szCs w:val="20"/>
        </w:rPr>
        <w:t>Bastin</w:t>
      </w:r>
      <w:proofErr w:type="spellEnd"/>
      <w:r>
        <w:rPr>
          <w:rFonts w:ascii="Arial" w:hAnsi="Arial"/>
          <w:sz w:val="20"/>
          <w:szCs w:val="20"/>
        </w:rPr>
        <w:t xml:space="preserve"> ME, McNeilly AD, Ferguson KJ, </w:t>
      </w:r>
      <w:proofErr w:type="spellStart"/>
      <w:r>
        <w:rPr>
          <w:rFonts w:ascii="Arial" w:hAnsi="Arial"/>
          <w:sz w:val="20"/>
          <w:szCs w:val="20"/>
        </w:rPr>
        <w:t>Caughey</w:t>
      </w:r>
      <w:proofErr w:type="spellEnd"/>
      <w:r>
        <w:rPr>
          <w:rFonts w:ascii="Arial" w:hAnsi="Arial"/>
          <w:sz w:val="20"/>
          <w:szCs w:val="20"/>
        </w:rPr>
        <w:t xml:space="preserve"> S, Jansen MA, Merrifield GD, Marshall I, Mullins JJ, </w:t>
      </w:r>
      <w:proofErr w:type="spellStart"/>
      <w:r>
        <w:rPr>
          <w:rFonts w:ascii="Arial" w:hAnsi="Arial"/>
          <w:sz w:val="20"/>
          <w:szCs w:val="20"/>
        </w:rPr>
        <w:t>Wardlaw</w:t>
      </w:r>
      <w:proofErr w:type="spellEnd"/>
      <w:r>
        <w:rPr>
          <w:rFonts w:ascii="Arial" w:hAnsi="Arial"/>
          <w:sz w:val="20"/>
          <w:szCs w:val="20"/>
        </w:rPr>
        <w:t xml:space="preserve"> JM, Sutherland C, Horsburgh K. (2015) </w:t>
      </w:r>
      <w:hyperlink r:id="rId44" w:history="1">
        <w:r>
          <w:rPr>
            <w:rStyle w:val="Hyperlink3"/>
            <w:rFonts w:ascii="Arial" w:hAnsi="Arial"/>
            <w:sz w:val="20"/>
            <w:szCs w:val="20"/>
          </w:rPr>
          <w:t>Hypertension fails to disrupt white matter integrity in young or aged Fisher (F44) Cyp1a1Ren2 transgenic rats.</w:t>
        </w:r>
      </w:hyperlink>
      <w:r>
        <w:rPr>
          <w:rFonts w:ascii="Arial" w:hAnsi="Arial"/>
          <w:sz w:val="20"/>
          <w:szCs w:val="20"/>
        </w:rPr>
        <w:t xml:space="preserve">  J </w:t>
      </w:r>
      <w:proofErr w:type="spellStart"/>
      <w:r>
        <w:rPr>
          <w:rFonts w:ascii="Arial" w:hAnsi="Arial"/>
          <w:sz w:val="20"/>
          <w:szCs w:val="20"/>
        </w:rPr>
        <w:t>Cereb</w:t>
      </w:r>
      <w:proofErr w:type="spellEnd"/>
      <w:r>
        <w:rPr>
          <w:rFonts w:ascii="Arial" w:hAnsi="Arial"/>
          <w:sz w:val="20"/>
          <w:szCs w:val="20"/>
        </w:rPr>
        <w:t xml:space="preserve"> Blood Flow </w:t>
      </w:r>
      <w:proofErr w:type="spellStart"/>
      <w:r>
        <w:rPr>
          <w:rFonts w:ascii="Arial" w:hAnsi="Arial"/>
          <w:sz w:val="20"/>
          <w:szCs w:val="20"/>
        </w:rPr>
        <w:t>Metab</w:t>
      </w:r>
      <w:proofErr w:type="spellEnd"/>
      <w:r>
        <w:rPr>
          <w:rFonts w:ascii="Arial" w:hAnsi="Arial"/>
          <w:sz w:val="20"/>
          <w:szCs w:val="20"/>
        </w:rPr>
        <w:t>. 35(2):188-92.</w:t>
      </w:r>
    </w:p>
    <w:p w:rsidR="00633BE1" w:rsidRDefault="007A747F" w:rsidP="00AD2394">
      <w:pPr>
        <w:pStyle w:val="ListParagraph"/>
        <w:numPr>
          <w:ilvl w:val="0"/>
          <w:numId w:val="10"/>
        </w:numPr>
        <w:shd w:val="clear" w:color="auto" w:fill="FFFFFF"/>
        <w:spacing w:after="0" w:line="240" w:lineRule="auto"/>
        <w:ind w:right="2"/>
        <w:jc w:val="both"/>
        <w:rPr>
          <w:rFonts w:ascii="Arial" w:eastAsia="Arial" w:hAnsi="Arial" w:cs="Arial"/>
          <w:sz w:val="20"/>
          <w:szCs w:val="20"/>
        </w:rPr>
      </w:pPr>
      <w:r>
        <w:rPr>
          <w:rFonts w:ascii="Arial" w:hAnsi="Arial"/>
          <w:sz w:val="20"/>
          <w:szCs w:val="20"/>
        </w:rPr>
        <w:t xml:space="preserve">Jalal FY, Yang Y, Thompson JF, </w:t>
      </w:r>
      <w:proofErr w:type="spellStart"/>
      <w:r>
        <w:rPr>
          <w:rFonts w:ascii="Arial" w:hAnsi="Arial"/>
          <w:sz w:val="20"/>
          <w:szCs w:val="20"/>
        </w:rPr>
        <w:t>Roitbak</w:t>
      </w:r>
      <w:proofErr w:type="spellEnd"/>
      <w:r>
        <w:rPr>
          <w:rFonts w:ascii="Arial" w:hAnsi="Arial"/>
          <w:sz w:val="20"/>
          <w:szCs w:val="20"/>
        </w:rPr>
        <w:t xml:space="preserve"> T, Rosenberg GA. (2015) </w:t>
      </w:r>
      <w:hyperlink r:id="rId45" w:history="1">
        <w:r>
          <w:rPr>
            <w:rFonts w:ascii="Arial" w:hAnsi="Arial"/>
            <w:sz w:val="20"/>
            <w:szCs w:val="20"/>
          </w:rPr>
          <w:t xml:space="preserve">Hypoxia-induced </w:t>
        </w:r>
        <w:proofErr w:type="spellStart"/>
        <w:r>
          <w:rPr>
            <w:rFonts w:ascii="Arial" w:hAnsi="Arial"/>
            <w:sz w:val="20"/>
            <w:szCs w:val="20"/>
          </w:rPr>
          <w:t>neuroinflammatory</w:t>
        </w:r>
        <w:proofErr w:type="spellEnd"/>
        <w:r>
          <w:rPr>
            <w:rFonts w:ascii="Arial" w:hAnsi="Arial"/>
            <w:sz w:val="20"/>
            <w:szCs w:val="20"/>
          </w:rPr>
          <w:t xml:space="preserve"> white-matter injury reduced by minocycline in SHR/SP.</w:t>
        </w:r>
      </w:hyperlink>
      <w:r>
        <w:rPr>
          <w:rFonts w:ascii="Arial" w:hAnsi="Arial"/>
          <w:sz w:val="20"/>
          <w:szCs w:val="20"/>
        </w:rPr>
        <w:t xml:space="preserve"> J </w:t>
      </w:r>
      <w:proofErr w:type="spellStart"/>
      <w:r>
        <w:rPr>
          <w:rFonts w:ascii="Arial" w:hAnsi="Arial"/>
          <w:sz w:val="20"/>
          <w:szCs w:val="20"/>
        </w:rPr>
        <w:t>Cereb</w:t>
      </w:r>
      <w:proofErr w:type="spellEnd"/>
      <w:r>
        <w:rPr>
          <w:rFonts w:ascii="Arial" w:hAnsi="Arial"/>
          <w:sz w:val="20"/>
          <w:szCs w:val="20"/>
        </w:rPr>
        <w:t xml:space="preserve"> Blood Flow </w:t>
      </w:r>
      <w:proofErr w:type="spellStart"/>
      <w:r>
        <w:rPr>
          <w:rFonts w:ascii="Arial" w:hAnsi="Arial"/>
          <w:sz w:val="20"/>
          <w:szCs w:val="20"/>
        </w:rPr>
        <w:t>Metab</w:t>
      </w:r>
      <w:proofErr w:type="spellEnd"/>
      <w:r>
        <w:rPr>
          <w:rFonts w:ascii="Arial" w:hAnsi="Arial"/>
          <w:sz w:val="20"/>
          <w:szCs w:val="20"/>
        </w:rPr>
        <w:t xml:space="preserve">. 35(7):1145-53. </w:t>
      </w:r>
    </w:p>
    <w:p w:rsidR="00633BE1" w:rsidRDefault="007A747F" w:rsidP="00AD2394">
      <w:pPr>
        <w:pStyle w:val="ListParagraph"/>
        <w:numPr>
          <w:ilvl w:val="0"/>
          <w:numId w:val="10"/>
        </w:numPr>
        <w:shd w:val="clear" w:color="auto" w:fill="FFFFFF"/>
        <w:spacing w:after="0" w:line="240" w:lineRule="auto"/>
        <w:ind w:right="2"/>
        <w:jc w:val="both"/>
        <w:rPr>
          <w:rFonts w:ascii="Arial" w:eastAsia="Arial" w:hAnsi="Arial" w:cs="Arial"/>
          <w:sz w:val="20"/>
          <w:szCs w:val="20"/>
        </w:rPr>
      </w:pPr>
      <w:r>
        <w:rPr>
          <w:rFonts w:ascii="Arial" w:hAnsi="Arial"/>
          <w:sz w:val="20"/>
          <w:szCs w:val="20"/>
        </w:rPr>
        <w:t xml:space="preserve">Capone C, </w:t>
      </w:r>
      <w:proofErr w:type="spellStart"/>
      <w:r>
        <w:rPr>
          <w:rFonts w:ascii="Arial" w:hAnsi="Arial"/>
          <w:sz w:val="20"/>
          <w:szCs w:val="20"/>
        </w:rPr>
        <w:t>Faraco</w:t>
      </w:r>
      <w:proofErr w:type="spellEnd"/>
      <w:r>
        <w:rPr>
          <w:rFonts w:ascii="Arial" w:hAnsi="Arial"/>
          <w:sz w:val="20"/>
          <w:szCs w:val="20"/>
        </w:rPr>
        <w:t xml:space="preserve"> G, Park L, Cao X, Davisson RL, </w:t>
      </w:r>
      <w:proofErr w:type="spellStart"/>
      <w:r>
        <w:rPr>
          <w:rFonts w:ascii="Arial" w:hAnsi="Arial"/>
          <w:sz w:val="20"/>
          <w:szCs w:val="20"/>
        </w:rPr>
        <w:t>Iadecola</w:t>
      </w:r>
      <w:proofErr w:type="spellEnd"/>
      <w:r>
        <w:rPr>
          <w:rFonts w:ascii="Arial" w:hAnsi="Arial"/>
          <w:sz w:val="20"/>
          <w:szCs w:val="20"/>
        </w:rPr>
        <w:t xml:space="preserve"> C. (2011) The cerebrovascular dysfunction induced by slow pressor doses of angiotensin II precedes the development of hypertension. Am J </w:t>
      </w:r>
      <w:proofErr w:type="spellStart"/>
      <w:r>
        <w:rPr>
          <w:rFonts w:ascii="Arial" w:hAnsi="Arial"/>
          <w:sz w:val="20"/>
          <w:szCs w:val="20"/>
        </w:rPr>
        <w:t>Physiol</w:t>
      </w:r>
      <w:proofErr w:type="spellEnd"/>
      <w:r>
        <w:rPr>
          <w:rFonts w:ascii="Arial" w:hAnsi="Arial"/>
          <w:sz w:val="20"/>
          <w:szCs w:val="20"/>
        </w:rPr>
        <w:t xml:space="preserve"> Heart </w:t>
      </w:r>
      <w:proofErr w:type="spellStart"/>
      <w:r>
        <w:rPr>
          <w:rFonts w:ascii="Arial" w:hAnsi="Arial"/>
          <w:sz w:val="20"/>
          <w:szCs w:val="20"/>
        </w:rPr>
        <w:t>Circ</w:t>
      </w:r>
      <w:proofErr w:type="spellEnd"/>
      <w:r>
        <w:rPr>
          <w:rFonts w:ascii="Arial" w:hAnsi="Arial"/>
          <w:sz w:val="20"/>
          <w:szCs w:val="20"/>
        </w:rPr>
        <w:t xml:space="preserve"> Physiol. 300:H397–H407</w:t>
      </w:r>
    </w:p>
    <w:p w:rsidR="00633BE1" w:rsidRDefault="007A747F" w:rsidP="00AD2394">
      <w:pPr>
        <w:pStyle w:val="ListParagraph"/>
        <w:numPr>
          <w:ilvl w:val="0"/>
          <w:numId w:val="10"/>
        </w:numPr>
        <w:shd w:val="clear" w:color="auto" w:fill="FFFFFF"/>
        <w:spacing w:before="120" w:after="0" w:line="240" w:lineRule="auto"/>
        <w:ind w:right="2"/>
        <w:jc w:val="both"/>
        <w:rPr>
          <w:rFonts w:ascii="Arial" w:eastAsia="Arial" w:hAnsi="Arial" w:cs="Arial"/>
          <w:sz w:val="20"/>
          <w:szCs w:val="20"/>
        </w:rPr>
      </w:pPr>
      <w:r>
        <w:rPr>
          <w:rFonts w:ascii="Arial" w:hAnsi="Arial"/>
          <w:sz w:val="20"/>
          <w:szCs w:val="20"/>
        </w:rPr>
        <w:t xml:space="preserve">Meissner A, </w:t>
      </w:r>
      <w:proofErr w:type="spellStart"/>
      <w:r>
        <w:rPr>
          <w:rFonts w:ascii="Arial" w:hAnsi="Arial"/>
          <w:sz w:val="20"/>
          <w:szCs w:val="20"/>
        </w:rPr>
        <w:t>Minnerup</w:t>
      </w:r>
      <w:proofErr w:type="spellEnd"/>
      <w:r>
        <w:rPr>
          <w:rFonts w:ascii="Arial" w:hAnsi="Arial"/>
          <w:sz w:val="20"/>
          <w:szCs w:val="20"/>
        </w:rPr>
        <w:t xml:space="preserve"> J, Soria G, </w:t>
      </w:r>
      <w:proofErr w:type="spellStart"/>
      <w:r>
        <w:rPr>
          <w:rFonts w:ascii="Arial" w:hAnsi="Arial"/>
          <w:sz w:val="20"/>
          <w:szCs w:val="20"/>
        </w:rPr>
        <w:t>Planas</w:t>
      </w:r>
      <w:proofErr w:type="spellEnd"/>
      <w:r>
        <w:rPr>
          <w:rFonts w:ascii="Arial" w:hAnsi="Arial"/>
          <w:sz w:val="20"/>
          <w:szCs w:val="20"/>
        </w:rPr>
        <w:t xml:space="preserve"> AM. (2017) </w:t>
      </w:r>
      <w:hyperlink r:id="rId46" w:history="1">
        <w:r>
          <w:rPr>
            <w:rStyle w:val="Hyperlink3"/>
            <w:rFonts w:ascii="Arial" w:hAnsi="Arial"/>
            <w:sz w:val="20"/>
            <w:szCs w:val="20"/>
          </w:rPr>
          <w:t>Structural and functional brain alterations in a murine model of Angiotensin II-induced hypertension.</w:t>
        </w:r>
      </w:hyperlink>
      <w:r>
        <w:rPr>
          <w:rFonts w:ascii="Arial" w:hAnsi="Arial"/>
          <w:sz w:val="20"/>
          <w:szCs w:val="20"/>
        </w:rPr>
        <w:t xml:space="preserve">  J </w:t>
      </w:r>
      <w:proofErr w:type="gramStart"/>
      <w:r>
        <w:rPr>
          <w:rFonts w:ascii="Arial" w:hAnsi="Arial"/>
          <w:sz w:val="20"/>
          <w:szCs w:val="20"/>
        </w:rPr>
        <w:t>Neurochem.140(</w:t>
      </w:r>
      <w:proofErr w:type="gramEnd"/>
      <w:r>
        <w:rPr>
          <w:rFonts w:ascii="Arial" w:hAnsi="Arial"/>
          <w:sz w:val="20"/>
          <w:szCs w:val="20"/>
        </w:rPr>
        <w:t xml:space="preserve">3):509-521. </w:t>
      </w:r>
    </w:p>
    <w:p w:rsidR="00633BE1" w:rsidRDefault="007A747F" w:rsidP="00AD2394">
      <w:pPr>
        <w:pStyle w:val="ListParagraph"/>
        <w:numPr>
          <w:ilvl w:val="0"/>
          <w:numId w:val="10"/>
        </w:numPr>
        <w:shd w:val="clear" w:color="auto" w:fill="FFFFFF"/>
        <w:spacing w:before="120" w:after="0" w:line="240" w:lineRule="auto"/>
        <w:ind w:right="2"/>
        <w:jc w:val="both"/>
        <w:rPr>
          <w:rFonts w:ascii="Arial" w:eastAsia="Arial" w:hAnsi="Arial" w:cs="Arial"/>
          <w:sz w:val="20"/>
          <w:szCs w:val="20"/>
        </w:rPr>
      </w:pPr>
      <w:r>
        <w:rPr>
          <w:rFonts w:ascii="Arial" w:hAnsi="Arial"/>
          <w:kern w:val="24"/>
          <w:sz w:val="20"/>
          <w:szCs w:val="20"/>
        </w:rPr>
        <w:t>Duncombe J, Kitamura A</w:t>
      </w:r>
      <w:proofErr w:type="gramStart"/>
      <w:r>
        <w:rPr>
          <w:rFonts w:ascii="Arial" w:hAnsi="Arial"/>
          <w:kern w:val="24"/>
          <w:sz w:val="20"/>
          <w:szCs w:val="20"/>
        </w:rPr>
        <w:t xml:space="preserve">,  </w:t>
      </w:r>
      <w:proofErr w:type="spellStart"/>
      <w:r>
        <w:rPr>
          <w:rFonts w:ascii="Arial" w:hAnsi="Arial"/>
          <w:kern w:val="24"/>
          <w:sz w:val="20"/>
          <w:szCs w:val="20"/>
        </w:rPr>
        <w:t>Hase</w:t>
      </w:r>
      <w:proofErr w:type="spellEnd"/>
      <w:proofErr w:type="gramEnd"/>
      <w:r>
        <w:rPr>
          <w:rFonts w:ascii="Arial" w:hAnsi="Arial"/>
          <w:kern w:val="24"/>
          <w:sz w:val="20"/>
          <w:szCs w:val="20"/>
        </w:rPr>
        <w:t xml:space="preserve"> Y,</w:t>
      </w:r>
      <w:r>
        <w:rPr>
          <w:rFonts w:ascii="Arial" w:hAnsi="Arial"/>
          <w:kern w:val="24"/>
          <w:sz w:val="20"/>
          <w:szCs w:val="20"/>
          <w:vertAlign w:val="superscript"/>
        </w:rPr>
        <w:t xml:space="preserve"> </w:t>
      </w:r>
      <w:r>
        <w:rPr>
          <w:rFonts w:ascii="Arial" w:hAnsi="Arial"/>
          <w:kern w:val="24"/>
          <w:sz w:val="20"/>
          <w:szCs w:val="20"/>
        </w:rPr>
        <w:t xml:space="preserve">Ihara M, </w:t>
      </w:r>
      <w:proofErr w:type="spellStart"/>
      <w:r>
        <w:rPr>
          <w:rFonts w:ascii="Arial" w:hAnsi="Arial"/>
          <w:kern w:val="24"/>
          <w:sz w:val="20"/>
          <w:szCs w:val="20"/>
        </w:rPr>
        <w:t>Kalaria</w:t>
      </w:r>
      <w:proofErr w:type="spellEnd"/>
      <w:r>
        <w:rPr>
          <w:rFonts w:ascii="Arial" w:hAnsi="Arial"/>
          <w:kern w:val="24"/>
          <w:sz w:val="20"/>
          <w:szCs w:val="20"/>
        </w:rPr>
        <w:t xml:space="preserve"> RN, Horsburgh K. (2017) </w:t>
      </w:r>
      <w:r>
        <w:rPr>
          <w:rFonts w:ascii="Arial" w:hAnsi="Arial"/>
          <w:sz w:val="20"/>
          <w:szCs w:val="20"/>
        </w:rPr>
        <w:t xml:space="preserve">Chronic cerebral </w:t>
      </w:r>
      <w:proofErr w:type="spellStart"/>
      <w:r>
        <w:rPr>
          <w:rFonts w:ascii="Arial" w:hAnsi="Arial"/>
          <w:sz w:val="20"/>
          <w:szCs w:val="20"/>
        </w:rPr>
        <w:t>hypoperfusion</w:t>
      </w:r>
      <w:proofErr w:type="spellEnd"/>
      <w:r>
        <w:rPr>
          <w:rFonts w:ascii="Arial" w:hAnsi="Arial"/>
          <w:sz w:val="20"/>
          <w:szCs w:val="20"/>
        </w:rPr>
        <w:t xml:space="preserve">: a key mechanism leading to vascular cognitive impairment and dementia (VCID) Closing the translational gap between rodent models and human VCID. </w:t>
      </w:r>
      <w:proofErr w:type="spellStart"/>
      <w:r>
        <w:rPr>
          <w:rFonts w:ascii="Arial" w:hAnsi="Arial"/>
          <w:sz w:val="20"/>
          <w:szCs w:val="20"/>
        </w:rPr>
        <w:t>Clin</w:t>
      </w:r>
      <w:proofErr w:type="spellEnd"/>
      <w:r>
        <w:rPr>
          <w:rFonts w:ascii="Arial" w:hAnsi="Arial"/>
          <w:sz w:val="20"/>
          <w:szCs w:val="20"/>
        </w:rPr>
        <w:t xml:space="preserve"> </w:t>
      </w:r>
      <w:proofErr w:type="spellStart"/>
      <w:r>
        <w:rPr>
          <w:rFonts w:ascii="Arial" w:hAnsi="Arial"/>
          <w:sz w:val="20"/>
          <w:szCs w:val="20"/>
        </w:rPr>
        <w:t>Sci</w:t>
      </w:r>
      <w:proofErr w:type="spellEnd"/>
      <w:r>
        <w:rPr>
          <w:rFonts w:ascii="Arial" w:hAnsi="Arial"/>
          <w:sz w:val="20"/>
          <w:szCs w:val="20"/>
        </w:rPr>
        <w:t xml:space="preserve"> (</w:t>
      </w:r>
      <w:proofErr w:type="spellStart"/>
      <w:r>
        <w:rPr>
          <w:rFonts w:ascii="Arial" w:hAnsi="Arial"/>
          <w:sz w:val="20"/>
          <w:szCs w:val="20"/>
        </w:rPr>
        <w:t>Lond</w:t>
      </w:r>
      <w:proofErr w:type="spellEnd"/>
      <w:r>
        <w:rPr>
          <w:rFonts w:ascii="Arial" w:hAnsi="Arial"/>
          <w:sz w:val="20"/>
          <w:szCs w:val="20"/>
        </w:rPr>
        <w:t>) 131(19):2451-2468</w:t>
      </w:r>
    </w:p>
    <w:p w:rsidR="00633BE1" w:rsidRDefault="007A747F" w:rsidP="00AD2394">
      <w:pPr>
        <w:pStyle w:val="title10"/>
        <w:numPr>
          <w:ilvl w:val="0"/>
          <w:numId w:val="10"/>
        </w:numPr>
        <w:shd w:val="clear" w:color="auto" w:fill="FFFFFF"/>
        <w:jc w:val="both"/>
        <w:rPr>
          <w:rFonts w:ascii="Arial" w:eastAsia="Arial" w:hAnsi="Arial" w:cs="Arial"/>
          <w:sz w:val="20"/>
          <w:szCs w:val="20"/>
        </w:rPr>
      </w:pPr>
      <w:r>
        <w:rPr>
          <w:rFonts w:ascii="Arial" w:hAnsi="Arial"/>
          <w:sz w:val="20"/>
          <w:szCs w:val="20"/>
        </w:rPr>
        <w:t xml:space="preserve">Shibata, M., </w:t>
      </w:r>
      <w:proofErr w:type="spellStart"/>
      <w:r>
        <w:rPr>
          <w:rFonts w:ascii="Arial" w:hAnsi="Arial"/>
          <w:sz w:val="20"/>
          <w:szCs w:val="20"/>
        </w:rPr>
        <w:t>Ohtani</w:t>
      </w:r>
      <w:proofErr w:type="spellEnd"/>
      <w:r>
        <w:rPr>
          <w:rFonts w:ascii="Arial" w:hAnsi="Arial"/>
          <w:sz w:val="20"/>
          <w:szCs w:val="20"/>
        </w:rPr>
        <w:t xml:space="preserve">, R., Ihara, M., </w:t>
      </w:r>
      <w:proofErr w:type="spellStart"/>
      <w:r>
        <w:rPr>
          <w:rFonts w:ascii="Arial" w:hAnsi="Arial"/>
          <w:sz w:val="20"/>
          <w:szCs w:val="20"/>
        </w:rPr>
        <w:t>Tomimoto</w:t>
      </w:r>
      <w:proofErr w:type="spellEnd"/>
      <w:r>
        <w:rPr>
          <w:rFonts w:ascii="Arial" w:hAnsi="Arial"/>
          <w:sz w:val="20"/>
          <w:szCs w:val="20"/>
        </w:rPr>
        <w:t xml:space="preserve">, H., (2004) White matter lesions and glial activation in a novel mouse model of chronic cerebral </w:t>
      </w:r>
      <w:proofErr w:type="spellStart"/>
      <w:r>
        <w:rPr>
          <w:rFonts w:ascii="Arial" w:hAnsi="Arial"/>
          <w:sz w:val="20"/>
          <w:szCs w:val="20"/>
        </w:rPr>
        <w:t>hypoperfusion</w:t>
      </w:r>
      <w:proofErr w:type="spellEnd"/>
      <w:r>
        <w:rPr>
          <w:rFonts w:ascii="Arial" w:hAnsi="Arial"/>
          <w:sz w:val="20"/>
          <w:szCs w:val="20"/>
        </w:rPr>
        <w:t>. Stroke 35(11), 2598-2603.</w:t>
      </w:r>
    </w:p>
    <w:p w:rsidR="00633BE1" w:rsidRDefault="007A747F" w:rsidP="00AD2394">
      <w:pPr>
        <w:pStyle w:val="title10"/>
        <w:numPr>
          <w:ilvl w:val="0"/>
          <w:numId w:val="10"/>
        </w:numPr>
        <w:shd w:val="clear" w:color="auto" w:fill="FFFFFF"/>
        <w:jc w:val="both"/>
        <w:rPr>
          <w:rFonts w:ascii="Arial" w:eastAsia="Arial" w:hAnsi="Arial" w:cs="Arial"/>
          <w:sz w:val="20"/>
          <w:szCs w:val="20"/>
        </w:rPr>
      </w:pPr>
      <w:r>
        <w:rPr>
          <w:rFonts w:ascii="Arial" w:hAnsi="Arial"/>
          <w:sz w:val="20"/>
          <w:szCs w:val="20"/>
        </w:rPr>
        <w:t xml:space="preserve">Hattori, Y., </w:t>
      </w:r>
      <w:proofErr w:type="spellStart"/>
      <w:r>
        <w:rPr>
          <w:rFonts w:ascii="Arial" w:hAnsi="Arial"/>
          <w:sz w:val="20"/>
          <w:szCs w:val="20"/>
        </w:rPr>
        <w:t>Enmi</w:t>
      </w:r>
      <w:proofErr w:type="spellEnd"/>
      <w:r>
        <w:rPr>
          <w:rFonts w:ascii="Arial" w:hAnsi="Arial"/>
          <w:sz w:val="20"/>
          <w:szCs w:val="20"/>
        </w:rPr>
        <w:t xml:space="preserve">, J., Iguchi, S., Saito, S., Yamamoto, Y., Tsuji, M. et al. (2016) Gradual Carotid Artery Stenosis in Mice Closely Replicates </w:t>
      </w:r>
      <w:proofErr w:type="spellStart"/>
      <w:r>
        <w:rPr>
          <w:rFonts w:ascii="Arial" w:hAnsi="Arial"/>
          <w:sz w:val="20"/>
          <w:szCs w:val="20"/>
        </w:rPr>
        <w:t>Hypoperfusive</w:t>
      </w:r>
      <w:proofErr w:type="spellEnd"/>
      <w:r>
        <w:rPr>
          <w:rFonts w:ascii="Arial" w:hAnsi="Arial"/>
          <w:sz w:val="20"/>
          <w:szCs w:val="20"/>
        </w:rPr>
        <w:t xml:space="preserve"> Vascular Dementia in Humans. J Am Heart Assoc </w:t>
      </w:r>
      <w:r>
        <w:rPr>
          <w:rFonts w:ascii="Arial" w:hAnsi="Arial"/>
          <w:b/>
          <w:bCs/>
          <w:sz w:val="20"/>
          <w:szCs w:val="20"/>
        </w:rPr>
        <w:t>5</w:t>
      </w:r>
      <w:r>
        <w:rPr>
          <w:rFonts w:ascii="Arial" w:hAnsi="Arial"/>
          <w:sz w:val="20"/>
          <w:szCs w:val="20"/>
        </w:rPr>
        <w:t>:e002757.</w:t>
      </w:r>
    </w:p>
    <w:p w:rsidR="00633BE1" w:rsidRDefault="007A747F" w:rsidP="00AD2394">
      <w:pPr>
        <w:pStyle w:val="desc"/>
        <w:numPr>
          <w:ilvl w:val="0"/>
          <w:numId w:val="10"/>
        </w:numPr>
        <w:shd w:val="clear" w:color="auto" w:fill="FFFFFF"/>
        <w:spacing w:after="0"/>
        <w:jc w:val="both"/>
        <w:rPr>
          <w:rFonts w:ascii="Arial" w:eastAsia="Arial" w:hAnsi="Arial" w:cs="Arial"/>
          <w:sz w:val="20"/>
          <w:szCs w:val="20"/>
        </w:rPr>
      </w:pPr>
      <w:proofErr w:type="spellStart"/>
      <w:r>
        <w:rPr>
          <w:rFonts w:ascii="Arial" w:hAnsi="Arial"/>
          <w:sz w:val="20"/>
          <w:szCs w:val="20"/>
        </w:rPr>
        <w:t>Coltman</w:t>
      </w:r>
      <w:proofErr w:type="spellEnd"/>
      <w:r>
        <w:rPr>
          <w:rFonts w:ascii="Arial" w:hAnsi="Arial"/>
          <w:sz w:val="20"/>
          <w:szCs w:val="20"/>
        </w:rPr>
        <w:t xml:space="preserve"> R, Spain A, </w:t>
      </w:r>
      <w:proofErr w:type="spellStart"/>
      <w:r>
        <w:rPr>
          <w:rFonts w:ascii="Arial" w:hAnsi="Arial"/>
          <w:sz w:val="20"/>
          <w:szCs w:val="20"/>
        </w:rPr>
        <w:t>Tsenkina</w:t>
      </w:r>
      <w:proofErr w:type="spellEnd"/>
      <w:r>
        <w:rPr>
          <w:rFonts w:ascii="Arial" w:hAnsi="Arial"/>
          <w:sz w:val="20"/>
          <w:szCs w:val="20"/>
        </w:rPr>
        <w:t xml:space="preserve"> Y, Fowler JH, Smith J, </w:t>
      </w:r>
      <w:proofErr w:type="spellStart"/>
      <w:r>
        <w:rPr>
          <w:rFonts w:ascii="Arial" w:hAnsi="Arial"/>
          <w:sz w:val="20"/>
          <w:szCs w:val="20"/>
        </w:rPr>
        <w:t>Allerhand</w:t>
      </w:r>
      <w:proofErr w:type="spellEnd"/>
      <w:r>
        <w:rPr>
          <w:rFonts w:ascii="Arial" w:hAnsi="Arial"/>
          <w:sz w:val="20"/>
          <w:szCs w:val="20"/>
        </w:rPr>
        <w:t xml:space="preserve"> M, Scott F, </w:t>
      </w:r>
      <w:proofErr w:type="spellStart"/>
      <w:r>
        <w:rPr>
          <w:rFonts w:ascii="Arial" w:hAnsi="Arial"/>
          <w:sz w:val="20"/>
          <w:szCs w:val="20"/>
        </w:rPr>
        <w:t>Kalaria</w:t>
      </w:r>
      <w:proofErr w:type="spellEnd"/>
      <w:r>
        <w:rPr>
          <w:rFonts w:ascii="Arial" w:hAnsi="Arial"/>
          <w:sz w:val="20"/>
          <w:szCs w:val="20"/>
        </w:rPr>
        <w:t xml:space="preserve"> RN, Ihara M, </w:t>
      </w:r>
      <w:proofErr w:type="spellStart"/>
      <w:r>
        <w:rPr>
          <w:rFonts w:ascii="Arial" w:hAnsi="Arial"/>
          <w:sz w:val="20"/>
          <w:szCs w:val="20"/>
        </w:rPr>
        <w:t>Daumas</w:t>
      </w:r>
      <w:proofErr w:type="spellEnd"/>
      <w:r>
        <w:rPr>
          <w:rFonts w:ascii="Arial" w:hAnsi="Arial"/>
          <w:sz w:val="20"/>
          <w:szCs w:val="20"/>
        </w:rPr>
        <w:t xml:space="preserve"> S, </w:t>
      </w:r>
      <w:proofErr w:type="spellStart"/>
      <w:r>
        <w:rPr>
          <w:rFonts w:ascii="Arial" w:hAnsi="Arial"/>
          <w:sz w:val="20"/>
          <w:szCs w:val="20"/>
        </w:rPr>
        <w:t>Deary</w:t>
      </w:r>
      <w:proofErr w:type="spellEnd"/>
      <w:r>
        <w:rPr>
          <w:rFonts w:ascii="Arial" w:hAnsi="Arial"/>
          <w:sz w:val="20"/>
          <w:szCs w:val="20"/>
          <w:vertAlign w:val="superscript"/>
        </w:rPr>
        <w:t xml:space="preserve"> </w:t>
      </w:r>
      <w:r>
        <w:rPr>
          <w:rFonts w:ascii="Arial" w:hAnsi="Arial"/>
          <w:sz w:val="20"/>
          <w:szCs w:val="20"/>
        </w:rPr>
        <w:t>IJ, Wood E, McCulloch J, Horsburgh K.  (2011)</w:t>
      </w:r>
      <w:r>
        <w:rPr>
          <w:rFonts w:ascii="Arial" w:hAnsi="Arial"/>
          <w:sz w:val="20"/>
          <w:szCs w:val="20"/>
          <w:vertAlign w:val="superscript"/>
        </w:rPr>
        <w:t xml:space="preserve"> </w:t>
      </w:r>
      <w:proofErr w:type="gramStart"/>
      <w:r>
        <w:rPr>
          <w:rFonts w:ascii="Arial" w:hAnsi="Arial"/>
          <w:sz w:val="20"/>
          <w:szCs w:val="20"/>
        </w:rPr>
        <w:t>Spatial</w:t>
      </w:r>
      <w:proofErr w:type="gramEnd"/>
      <w:r>
        <w:rPr>
          <w:rFonts w:ascii="Arial" w:hAnsi="Arial"/>
          <w:sz w:val="20"/>
          <w:szCs w:val="20"/>
        </w:rPr>
        <w:t xml:space="preserve"> memory in mice remains intact despite widespread white matter pathology </w:t>
      </w:r>
      <w:proofErr w:type="spellStart"/>
      <w:r>
        <w:rPr>
          <w:rFonts w:ascii="Arial" w:hAnsi="Arial"/>
          <w:sz w:val="20"/>
          <w:szCs w:val="20"/>
        </w:rPr>
        <w:t>Neurobiol</w:t>
      </w:r>
      <w:proofErr w:type="spellEnd"/>
      <w:r>
        <w:rPr>
          <w:rFonts w:ascii="Arial" w:hAnsi="Arial"/>
          <w:sz w:val="20"/>
          <w:szCs w:val="20"/>
        </w:rPr>
        <w:t xml:space="preserve"> Aging   32(12):2324.e7-2324.e12.</w:t>
      </w:r>
    </w:p>
    <w:p w:rsidR="00633BE1" w:rsidRDefault="007A747F">
      <w:pPr>
        <w:numPr>
          <w:ilvl w:val="0"/>
          <w:numId w:val="10"/>
        </w:numPr>
        <w:shd w:val="clear" w:color="auto" w:fill="FFFFFF"/>
        <w:spacing w:after="0" w:line="240" w:lineRule="auto"/>
        <w:jc w:val="both"/>
        <w:rPr>
          <w:rFonts w:ascii="Arial" w:eastAsia="Arial" w:hAnsi="Arial" w:cs="Arial"/>
          <w:sz w:val="20"/>
          <w:szCs w:val="20"/>
        </w:rPr>
      </w:pPr>
      <w:r>
        <w:rPr>
          <w:rFonts w:ascii="Arial" w:hAnsi="Arial"/>
          <w:sz w:val="20"/>
          <w:szCs w:val="20"/>
        </w:rPr>
        <w:lastRenderedPageBreak/>
        <w:t xml:space="preserve">Holland PR, Searcy JL, </w:t>
      </w:r>
      <w:proofErr w:type="spellStart"/>
      <w:r>
        <w:rPr>
          <w:rFonts w:ascii="Arial" w:hAnsi="Arial"/>
          <w:sz w:val="20"/>
          <w:szCs w:val="20"/>
        </w:rPr>
        <w:t>Salvadores</w:t>
      </w:r>
      <w:proofErr w:type="spellEnd"/>
      <w:r>
        <w:rPr>
          <w:rFonts w:ascii="Arial" w:hAnsi="Arial"/>
          <w:sz w:val="20"/>
          <w:szCs w:val="20"/>
        </w:rPr>
        <w:t xml:space="preserve"> N, Scullion G, Chen G, Lawson G, Scott F, </w:t>
      </w:r>
      <w:proofErr w:type="spellStart"/>
      <w:r>
        <w:rPr>
          <w:rFonts w:ascii="Arial" w:hAnsi="Arial"/>
          <w:sz w:val="20"/>
          <w:szCs w:val="20"/>
        </w:rPr>
        <w:t>Bastin</w:t>
      </w:r>
      <w:proofErr w:type="spellEnd"/>
      <w:r>
        <w:rPr>
          <w:rFonts w:ascii="Arial" w:hAnsi="Arial"/>
          <w:sz w:val="20"/>
          <w:szCs w:val="20"/>
        </w:rPr>
        <w:t xml:space="preserve"> ME, Ihara M, </w:t>
      </w:r>
      <w:proofErr w:type="spellStart"/>
      <w:r>
        <w:rPr>
          <w:rFonts w:ascii="Arial" w:hAnsi="Arial"/>
          <w:sz w:val="20"/>
          <w:szCs w:val="20"/>
        </w:rPr>
        <w:t>Kalaria</w:t>
      </w:r>
      <w:proofErr w:type="spellEnd"/>
      <w:r>
        <w:rPr>
          <w:rFonts w:ascii="Arial" w:hAnsi="Arial"/>
          <w:sz w:val="20"/>
          <w:szCs w:val="20"/>
        </w:rPr>
        <w:t xml:space="preserve"> R, Wood ER, Smith C, </w:t>
      </w:r>
      <w:proofErr w:type="spellStart"/>
      <w:r>
        <w:rPr>
          <w:rFonts w:ascii="Arial" w:hAnsi="Arial"/>
          <w:sz w:val="20"/>
          <w:szCs w:val="20"/>
        </w:rPr>
        <w:t>Wardlaw</w:t>
      </w:r>
      <w:proofErr w:type="spellEnd"/>
      <w:r>
        <w:rPr>
          <w:rFonts w:ascii="Arial" w:hAnsi="Arial"/>
          <w:sz w:val="20"/>
          <w:szCs w:val="20"/>
        </w:rPr>
        <w:t xml:space="preserve"> JM, Horsburgh K. </w:t>
      </w:r>
      <w:r w:rsidR="0093335B">
        <w:rPr>
          <w:rFonts w:ascii="Arial" w:hAnsi="Arial"/>
          <w:sz w:val="20"/>
          <w:szCs w:val="20"/>
        </w:rPr>
        <w:t xml:space="preserve">(2015) </w:t>
      </w:r>
      <w:hyperlink r:id="rId47" w:history="1">
        <w:proofErr w:type="spellStart"/>
        <w:r>
          <w:rPr>
            <w:rFonts w:ascii="Arial" w:hAnsi="Arial"/>
            <w:sz w:val="20"/>
            <w:szCs w:val="20"/>
          </w:rPr>
          <w:t>Gliovascular</w:t>
        </w:r>
        <w:proofErr w:type="spellEnd"/>
        <w:r>
          <w:rPr>
            <w:rFonts w:ascii="Arial" w:hAnsi="Arial"/>
            <w:sz w:val="20"/>
            <w:szCs w:val="20"/>
          </w:rPr>
          <w:t xml:space="preserve"> disruption and cognitive deficits in a mouse model with features of small vessel disease.</w:t>
        </w:r>
      </w:hyperlink>
      <w:r>
        <w:rPr>
          <w:rFonts w:ascii="Arial" w:hAnsi="Arial"/>
          <w:sz w:val="20"/>
          <w:szCs w:val="20"/>
        </w:rPr>
        <w:t xml:space="preserve"> J </w:t>
      </w:r>
      <w:proofErr w:type="spellStart"/>
      <w:r>
        <w:rPr>
          <w:rFonts w:ascii="Arial" w:hAnsi="Arial"/>
          <w:sz w:val="20"/>
          <w:szCs w:val="20"/>
        </w:rPr>
        <w:t>Cereb</w:t>
      </w:r>
      <w:proofErr w:type="spellEnd"/>
      <w:r>
        <w:rPr>
          <w:rFonts w:ascii="Arial" w:hAnsi="Arial"/>
          <w:sz w:val="20"/>
          <w:szCs w:val="20"/>
        </w:rPr>
        <w:t xml:space="preserve"> Blood Flow </w:t>
      </w:r>
      <w:proofErr w:type="spellStart"/>
      <w:r>
        <w:rPr>
          <w:rFonts w:ascii="Arial" w:hAnsi="Arial"/>
          <w:sz w:val="20"/>
          <w:szCs w:val="20"/>
        </w:rPr>
        <w:t>Metab</w:t>
      </w:r>
      <w:proofErr w:type="spellEnd"/>
      <w:r>
        <w:rPr>
          <w:rFonts w:ascii="Arial" w:hAnsi="Arial"/>
          <w:sz w:val="20"/>
          <w:szCs w:val="20"/>
        </w:rPr>
        <w:t>. 35(6):1005-14</w:t>
      </w:r>
    </w:p>
    <w:p w:rsidR="00633BE1" w:rsidRDefault="007A747F">
      <w:pPr>
        <w:pStyle w:val="ListParagraph"/>
        <w:numPr>
          <w:ilvl w:val="0"/>
          <w:numId w:val="10"/>
        </w:numPr>
        <w:shd w:val="clear" w:color="auto" w:fill="FFFFFF"/>
        <w:spacing w:before="120" w:after="0" w:line="240" w:lineRule="auto"/>
        <w:ind w:right="2"/>
        <w:jc w:val="both"/>
        <w:rPr>
          <w:rFonts w:ascii="Arial" w:eastAsia="Arial" w:hAnsi="Arial" w:cs="Arial"/>
          <w:sz w:val="20"/>
          <w:szCs w:val="20"/>
        </w:rPr>
      </w:pPr>
      <w:proofErr w:type="spellStart"/>
      <w:r>
        <w:rPr>
          <w:rFonts w:ascii="Arial" w:hAnsi="Arial"/>
          <w:sz w:val="20"/>
          <w:szCs w:val="20"/>
        </w:rPr>
        <w:t>Wardlaw</w:t>
      </w:r>
      <w:proofErr w:type="spellEnd"/>
      <w:r>
        <w:rPr>
          <w:rFonts w:ascii="Arial" w:hAnsi="Arial"/>
          <w:sz w:val="20"/>
          <w:szCs w:val="20"/>
        </w:rPr>
        <w:t xml:space="preserve"> JM, </w:t>
      </w:r>
      <w:proofErr w:type="spellStart"/>
      <w:r>
        <w:rPr>
          <w:rFonts w:ascii="Arial" w:hAnsi="Arial"/>
          <w:sz w:val="20"/>
          <w:szCs w:val="20"/>
        </w:rPr>
        <w:t>Allerhand</w:t>
      </w:r>
      <w:proofErr w:type="spellEnd"/>
      <w:r>
        <w:rPr>
          <w:rFonts w:ascii="Arial" w:hAnsi="Arial"/>
          <w:sz w:val="20"/>
          <w:szCs w:val="20"/>
        </w:rPr>
        <w:t xml:space="preserve"> M, </w:t>
      </w:r>
      <w:proofErr w:type="spellStart"/>
      <w:r>
        <w:rPr>
          <w:rFonts w:ascii="Arial" w:hAnsi="Arial"/>
          <w:sz w:val="20"/>
          <w:szCs w:val="20"/>
        </w:rPr>
        <w:t>Eadie</w:t>
      </w:r>
      <w:proofErr w:type="spellEnd"/>
      <w:r>
        <w:rPr>
          <w:rFonts w:ascii="Arial" w:hAnsi="Arial"/>
          <w:sz w:val="20"/>
          <w:szCs w:val="20"/>
        </w:rPr>
        <w:t xml:space="preserve"> E, Thomas A, Corley J, Pattie A, Taylor A, </w:t>
      </w:r>
      <w:proofErr w:type="spellStart"/>
      <w:r>
        <w:rPr>
          <w:rFonts w:ascii="Arial" w:hAnsi="Arial"/>
          <w:sz w:val="20"/>
          <w:szCs w:val="20"/>
        </w:rPr>
        <w:t>Shenkin</w:t>
      </w:r>
      <w:proofErr w:type="spellEnd"/>
      <w:r>
        <w:rPr>
          <w:rFonts w:ascii="Arial" w:hAnsi="Arial"/>
          <w:sz w:val="20"/>
          <w:szCs w:val="20"/>
        </w:rPr>
        <w:t xml:space="preserve"> SD, Cox S, </w:t>
      </w:r>
      <w:proofErr w:type="spellStart"/>
      <w:r>
        <w:rPr>
          <w:rFonts w:ascii="Arial" w:hAnsi="Arial"/>
          <w:sz w:val="20"/>
          <w:szCs w:val="20"/>
        </w:rPr>
        <w:t>Gow</w:t>
      </w:r>
      <w:proofErr w:type="spellEnd"/>
      <w:r>
        <w:rPr>
          <w:rFonts w:ascii="Arial" w:hAnsi="Arial"/>
          <w:sz w:val="20"/>
          <w:szCs w:val="20"/>
        </w:rPr>
        <w:t xml:space="preserve"> A, Starr JM, </w:t>
      </w:r>
      <w:proofErr w:type="spellStart"/>
      <w:r>
        <w:rPr>
          <w:rFonts w:ascii="Arial" w:hAnsi="Arial"/>
          <w:sz w:val="20"/>
          <w:szCs w:val="20"/>
        </w:rPr>
        <w:t>Deary</w:t>
      </w:r>
      <w:proofErr w:type="spellEnd"/>
      <w:r>
        <w:rPr>
          <w:rFonts w:ascii="Arial" w:hAnsi="Arial"/>
          <w:sz w:val="20"/>
          <w:szCs w:val="20"/>
        </w:rPr>
        <w:t xml:space="preserve"> IJ. (2017) </w:t>
      </w:r>
      <w:hyperlink r:id="rId48" w:history="1">
        <w:r>
          <w:rPr>
            <w:rFonts w:ascii="Arial" w:hAnsi="Arial"/>
            <w:sz w:val="20"/>
            <w:szCs w:val="20"/>
          </w:rPr>
          <w:t>Carotid disease at age 73 and cognitive change from age 70 to 76 years: A longitudinal cohort study.</w:t>
        </w:r>
      </w:hyperlink>
      <w:r>
        <w:rPr>
          <w:rFonts w:ascii="Arial" w:hAnsi="Arial"/>
          <w:sz w:val="20"/>
          <w:szCs w:val="20"/>
        </w:rPr>
        <w:t xml:space="preserve"> J </w:t>
      </w:r>
      <w:proofErr w:type="spellStart"/>
      <w:r>
        <w:rPr>
          <w:rFonts w:ascii="Arial" w:hAnsi="Arial"/>
          <w:sz w:val="20"/>
          <w:szCs w:val="20"/>
        </w:rPr>
        <w:t>Cereb</w:t>
      </w:r>
      <w:proofErr w:type="spellEnd"/>
      <w:r>
        <w:rPr>
          <w:rFonts w:ascii="Arial" w:hAnsi="Arial"/>
          <w:sz w:val="20"/>
          <w:szCs w:val="20"/>
        </w:rPr>
        <w:t xml:space="preserve"> Blood Flow </w:t>
      </w:r>
      <w:proofErr w:type="spellStart"/>
      <w:r>
        <w:rPr>
          <w:rFonts w:ascii="Arial" w:hAnsi="Arial"/>
          <w:sz w:val="20"/>
          <w:szCs w:val="20"/>
        </w:rPr>
        <w:t>Metab</w:t>
      </w:r>
      <w:proofErr w:type="spellEnd"/>
      <w:r>
        <w:rPr>
          <w:rFonts w:ascii="Arial" w:hAnsi="Arial"/>
          <w:sz w:val="20"/>
          <w:szCs w:val="20"/>
        </w:rPr>
        <w:t>. 37(8):3042-3052</w:t>
      </w:r>
    </w:p>
    <w:p w:rsidR="00633BE1" w:rsidRPr="00AE63C5" w:rsidRDefault="007A747F">
      <w:pPr>
        <w:numPr>
          <w:ilvl w:val="0"/>
          <w:numId w:val="10"/>
        </w:numPr>
        <w:spacing w:before="100" w:after="100" w:line="240" w:lineRule="auto"/>
        <w:rPr>
          <w:rFonts w:ascii="Arial" w:eastAsia="Arial" w:hAnsi="Arial" w:cs="Arial"/>
          <w:sz w:val="20"/>
          <w:szCs w:val="20"/>
        </w:rPr>
      </w:pPr>
      <w:r>
        <w:rPr>
          <w:rFonts w:ascii="Arial" w:hAnsi="Arial"/>
          <w:sz w:val="20"/>
          <w:szCs w:val="20"/>
        </w:rPr>
        <w:t xml:space="preserve">Joutel A, Haddad I, </w:t>
      </w:r>
      <w:proofErr w:type="spellStart"/>
      <w:r>
        <w:rPr>
          <w:rFonts w:ascii="Arial" w:hAnsi="Arial"/>
          <w:sz w:val="20"/>
          <w:szCs w:val="20"/>
        </w:rPr>
        <w:t>Ratelade</w:t>
      </w:r>
      <w:proofErr w:type="spellEnd"/>
      <w:r>
        <w:rPr>
          <w:rFonts w:ascii="Arial" w:hAnsi="Arial"/>
          <w:sz w:val="20"/>
          <w:szCs w:val="20"/>
        </w:rPr>
        <w:t xml:space="preserve"> J, Nelson MT. </w:t>
      </w:r>
      <w:r w:rsidR="00AD2394">
        <w:rPr>
          <w:rFonts w:ascii="Arial" w:hAnsi="Arial"/>
          <w:sz w:val="20"/>
          <w:szCs w:val="20"/>
        </w:rPr>
        <w:t xml:space="preserve">(2016) </w:t>
      </w:r>
      <w:hyperlink r:id="rId49" w:history="1">
        <w:r>
          <w:rPr>
            <w:rFonts w:ascii="Arial" w:hAnsi="Arial"/>
            <w:sz w:val="20"/>
            <w:szCs w:val="20"/>
          </w:rPr>
          <w:t xml:space="preserve">Perturbations of the cerebrovascular </w:t>
        </w:r>
        <w:proofErr w:type="spellStart"/>
        <w:r>
          <w:rPr>
            <w:rFonts w:ascii="Arial" w:hAnsi="Arial"/>
            <w:sz w:val="20"/>
            <w:szCs w:val="20"/>
          </w:rPr>
          <w:t>matrisome</w:t>
        </w:r>
        <w:proofErr w:type="spellEnd"/>
        <w:r>
          <w:rPr>
            <w:rFonts w:ascii="Arial" w:hAnsi="Arial"/>
            <w:sz w:val="20"/>
            <w:szCs w:val="20"/>
          </w:rPr>
          <w:t>: A convergent mechanism in small vessel disease of the brain?</w:t>
        </w:r>
      </w:hyperlink>
      <w:r>
        <w:rPr>
          <w:rFonts w:ascii="Arial" w:hAnsi="Arial"/>
          <w:sz w:val="20"/>
          <w:szCs w:val="20"/>
        </w:rPr>
        <w:t xml:space="preserve">  J </w:t>
      </w:r>
      <w:proofErr w:type="spellStart"/>
      <w:r>
        <w:rPr>
          <w:rFonts w:ascii="Arial" w:hAnsi="Arial"/>
          <w:sz w:val="20"/>
          <w:szCs w:val="20"/>
        </w:rPr>
        <w:t>Cereb</w:t>
      </w:r>
      <w:proofErr w:type="spellEnd"/>
      <w:r>
        <w:rPr>
          <w:rFonts w:ascii="Arial" w:hAnsi="Arial"/>
          <w:sz w:val="20"/>
          <w:szCs w:val="20"/>
        </w:rPr>
        <w:t xml:space="preserve"> Blood Flow </w:t>
      </w:r>
      <w:proofErr w:type="spellStart"/>
      <w:r>
        <w:rPr>
          <w:rFonts w:ascii="Arial" w:hAnsi="Arial"/>
          <w:sz w:val="20"/>
          <w:szCs w:val="20"/>
        </w:rPr>
        <w:t>Metab</w:t>
      </w:r>
      <w:proofErr w:type="spellEnd"/>
      <w:r w:rsidR="0093335B">
        <w:rPr>
          <w:rFonts w:ascii="Arial" w:hAnsi="Arial"/>
          <w:sz w:val="20"/>
          <w:szCs w:val="20"/>
        </w:rPr>
        <w:t xml:space="preserve">. </w:t>
      </w:r>
      <w:r>
        <w:rPr>
          <w:rFonts w:ascii="Arial" w:hAnsi="Arial"/>
          <w:sz w:val="20"/>
          <w:szCs w:val="20"/>
        </w:rPr>
        <w:t xml:space="preserve">36(1):143-57. </w:t>
      </w:r>
    </w:p>
    <w:p w:rsidR="008C1A07" w:rsidRDefault="008C1A07">
      <w:pPr>
        <w:numPr>
          <w:ilvl w:val="0"/>
          <w:numId w:val="10"/>
        </w:numPr>
        <w:spacing w:before="100" w:after="100" w:line="240" w:lineRule="auto"/>
        <w:rPr>
          <w:rFonts w:ascii="Arial" w:eastAsia="Arial" w:hAnsi="Arial" w:cs="Arial"/>
          <w:sz w:val="20"/>
          <w:szCs w:val="20"/>
        </w:rPr>
      </w:pPr>
      <w:proofErr w:type="spellStart"/>
      <w:r w:rsidRPr="00AD2394">
        <w:rPr>
          <w:rFonts w:ascii="Arial" w:hAnsi="Arial" w:cs="Arial"/>
          <w:sz w:val="20"/>
        </w:rPr>
        <w:t>Rannikmäe</w:t>
      </w:r>
      <w:proofErr w:type="spellEnd"/>
      <w:r w:rsidRPr="00AD2394">
        <w:rPr>
          <w:rFonts w:ascii="Arial" w:hAnsi="Arial" w:cs="Arial"/>
          <w:sz w:val="20"/>
        </w:rPr>
        <w:t>, K. et al. Van Agtmael T, Woo D, Markus HS,</w:t>
      </w:r>
      <w:r w:rsidRPr="006017D5">
        <w:rPr>
          <w:rFonts w:ascii="Arial" w:hAnsi="Arial" w:cs="Arial"/>
          <w:sz w:val="20"/>
        </w:rPr>
        <w:t xml:space="preserve"> </w:t>
      </w:r>
      <w:proofErr w:type="spellStart"/>
      <w:r w:rsidRPr="006017D5">
        <w:rPr>
          <w:rFonts w:ascii="Arial" w:hAnsi="Arial" w:cs="Arial"/>
          <w:sz w:val="20"/>
        </w:rPr>
        <w:t>Seshadri</w:t>
      </w:r>
      <w:proofErr w:type="spellEnd"/>
      <w:r w:rsidRPr="006017D5">
        <w:rPr>
          <w:rFonts w:ascii="Arial" w:hAnsi="Arial" w:cs="Arial"/>
          <w:sz w:val="20"/>
        </w:rPr>
        <w:t xml:space="preserve"> S, </w:t>
      </w:r>
      <w:proofErr w:type="spellStart"/>
      <w:r w:rsidRPr="006017D5">
        <w:rPr>
          <w:rFonts w:ascii="Arial" w:hAnsi="Arial" w:cs="Arial"/>
          <w:sz w:val="20"/>
        </w:rPr>
        <w:t>Rosand</w:t>
      </w:r>
      <w:proofErr w:type="spellEnd"/>
      <w:r w:rsidRPr="006017D5">
        <w:rPr>
          <w:rFonts w:ascii="Arial" w:hAnsi="Arial" w:cs="Arial"/>
          <w:sz w:val="20"/>
        </w:rPr>
        <w:t xml:space="preserve"> J, </w:t>
      </w:r>
      <w:proofErr w:type="spellStart"/>
      <w:r w:rsidRPr="006017D5">
        <w:rPr>
          <w:rFonts w:ascii="Arial" w:hAnsi="Arial" w:cs="Arial"/>
          <w:sz w:val="20"/>
        </w:rPr>
        <w:t>Sudlow</w:t>
      </w:r>
      <w:proofErr w:type="spellEnd"/>
      <w:r w:rsidRPr="006017D5">
        <w:rPr>
          <w:rFonts w:ascii="Arial" w:hAnsi="Arial" w:cs="Arial"/>
          <w:sz w:val="20"/>
        </w:rPr>
        <w:t xml:space="preserve"> CL </w:t>
      </w:r>
      <w:r w:rsidR="00AD2394">
        <w:rPr>
          <w:rFonts w:ascii="Arial" w:hAnsi="Arial" w:cs="Arial"/>
          <w:sz w:val="20"/>
        </w:rPr>
        <w:t xml:space="preserve">(2015) </w:t>
      </w:r>
      <w:r w:rsidRPr="006017D5">
        <w:rPr>
          <w:rFonts w:ascii="Arial" w:hAnsi="Arial" w:cs="Arial"/>
          <w:sz w:val="20"/>
        </w:rPr>
        <w:t xml:space="preserve">Common variation in COL4A1/COL4A2 is associated with sporadic cerebral small vessel </w:t>
      </w:r>
      <w:r w:rsidR="00AD2394">
        <w:rPr>
          <w:rFonts w:ascii="Arial" w:hAnsi="Arial" w:cs="Arial"/>
          <w:sz w:val="20"/>
        </w:rPr>
        <w:t>disease. Neurology 84, 918–26</w:t>
      </w:r>
    </w:p>
    <w:p w:rsidR="00633BE1" w:rsidRDefault="007A747F">
      <w:pPr>
        <w:numPr>
          <w:ilvl w:val="0"/>
          <w:numId w:val="10"/>
        </w:numPr>
        <w:spacing w:before="100" w:after="100" w:line="240" w:lineRule="auto"/>
        <w:rPr>
          <w:rFonts w:ascii="Arial" w:eastAsia="Arial" w:hAnsi="Arial" w:cs="Arial"/>
          <w:sz w:val="20"/>
          <w:szCs w:val="20"/>
        </w:rPr>
      </w:pPr>
      <w:proofErr w:type="spellStart"/>
      <w:r>
        <w:rPr>
          <w:rFonts w:ascii="Arial" w:hAnsi="Arial"/>
          <w:sz w:val="20"/>
          <w:szCs w:val="20"/>
        </w:rPr>
        <w:t>Iadecola</w:t>
      </w:r>
      <w:proofErr w:type="spellEnd"/>
      <w:r>
        <w:rPr>
          <w:rFonts w:ascii="Arial" w:hAnsi="Arial"/>
          <w:sz w:val="20"/>
          <w:szCs w:val="20"/>
        </w:rPr>
        <w:t xml:space="preserve"> C. </w:t>
      </w:r>
      <w:r w:rsidR="00AD2394">
        <w:rPr>
          <w:rFonts w:ascii="Arial" w:hAnsi="Arial"/>
          <w:sz w:val="20"/>
          <w:szCs w:val="20"/>
        </w:rPr>
        <w:t xml:space="preserve">(2013) </w:t>
      </w:r>
      <w:hyperlink r:id="rId50" w:history="1">
        <w:proofErr w:type="gramStart"/>
        <w:r>
          <w:rPr>
            <w:rFonts w:ascii="Arial" w:hAnsi="Arial"/>
            <w:sz w:val="20"/>
            <w:szCs w:val="20"/>
          </w:rPr>
          <w:t>The</w:t>
        </w:r>
        <w:proofErr w:type="gramEnd"/>
        <w:r>
          <w:rPr>
            <w:rFonts w:ascii="Arial" w:hAnsi="Arial"/>
            <w:sz w:val="20"/>
            <w:szCs w:val="20"/>
          </w:rPr>
          <w:t xml:space="preserve"> pathobiology of vascular dementia.</w:t>
        </w:r>
      </w:hyperlink>
      <w:r>
        <w:rPr>
          <w:rFonts w:ascii="Arial" w:hAnsi="Arial"/>
          <w:sz w:val="20"/>
          <w:szCs w:val="20"/>
        </w:rPr>
        <w:t xml:space="preserve"> Neuron. 80(4):844-66.</w:t>
      </w:r>
    </w:p>
    <w:p w:rsidR="00633BE1" w:rsidRDefault="007A747F">
      <w:pPr>
        <w:numPr>
          <w:ilvl w:val="0"/>
          <w:numId w:val="10"/>
        </w:numPr>
        <w:spacing w:before="100" w:after="100" w:line="240" w:lineRule="auto"/>
        <w:rPr>
          <w:rFonts w:ascii="Arial" w:eastAsia="Arial" w:hAnsi="Arial" w:cs="Arial"/>
          <w:sz w:val="20"/>
          <w:szCs w:val="20"/>
        </w:rPr>
      </w:pPr>
      <w:proofErr w:type="spellStart"/>
      <w:r>
        <w:rPr>
          <w:rFonts w:ascii="Arial" w:hAnsi="Arial"/>
          <w:sz w:val="20"/>
          <w:szCs w:val="20"/>
        </w:rPr>
        <w:t>Salvadores</w:t>
      </w:r>
      <w:proofErr w:type="spellEnd"/>
      <w:r>
        <w:rPr>
          <w:rFonts w:ascii="Arial" w:hAnsi="Arial"/>
          <w:sz w:val="20"/>
          <w:szCs w:val="20"/>
        </w:rPr>
        <w:t xml:space="preserve"> N, Searcy JL, Holland PR, Horsburgh K. (2017) </w:t>
      </w:r>
      <w:hyperlink r:id="rId51" w:history="1">
        <w:r>
          <w:rPr>
            <w:rStyle w:val="Hyperlink3"/>
            <w:rFonts w:ascii="Arial" w:hAnsi="Arial"/>
            <w:sz w:val="20"/>
            <w:szCs w:val="20"/>
          </w:rPr>
          <w:t xml:space="preserve">Chronic cerebral </w:t>
        </w:r>
        <w:proofErr w:type="spellStart"/>
        <w:r>
          <w:rPr>
            <w:rStyle w:val="Hyperlink3"/>
            <w:rFonts w:ascii="Arial" w:hAnsi="Arial"/>
            <w:sz w:val="20"/>
            <w:szCs w:val="20"/>
          </w:rPr>
          <w:t>hypoperfusion</w:t>
        </w:r>
        <w:proofErr w:type="spellEnd"/>
        <w:r>
          <w:rPr>
            <w:rStyle w:val="Hyperlink3"/>
            <w:rFonts w:ascii="Arial" w:hAnsi="Arial"/>
            <w:sz w:val="20"/>
            <w:szCs w:val="20"/>
          </w:rPr>
          <w:t xml:space="preserve"> alters amyloid-β peptide pools leading to cerebral amyloid </w:t>
        </w:r>
        <w:proofErr w:type="spellStart"/>
        <w:r>
          <w:rPr>
            <w:rStyle w:val="Hyperlink3"/>
            <w:rFonts w:ascii="Arial" w:hAnsi="Arial"/>
            <w:sz w:val="20"/>
            <w:szCs w:val="20"/>
          </w:rPr>
          <w:t>angiopathy</w:t>
        </w:r>
        <w:proofErr w:type="spellEnd"/>
        <w:r>
          <w:rPr>
            <w:rStyle w:val="Hyperlink3"/>
            <w:rFonts w:ascii="Arial" w:hAnsi="Arial"/>
            <w:sz w:val="20"/>
            <w:szCs w:val="20"/>
          </w:rPr>
          <w:t xml:space="preserve">, </w:t>
        </w:r>
        <w:proofErr w:type="spellStart"/>
        <w:r>
          <w:rPr>
            <w:rStyle w:val="Hyperlink3"/>
            <w:rFonts w:ascii="Arial" w:hAnsi="Arial"/>
            <w:sz w:val="20"/>
            <w:szCs w:val="20"/>
          </w:rPr>
          <w:t>microinfarcts</w:t>
        </w:r>
        <w:proofErr w:type="spellEnd"/>
        <w:r>
          <w:rPr>
            <w:rStyle w:val="Hyperlink3"/>
            <w:rFonts w:ascii="Arial" w:hAnsi="Arial"/>
            <w:sz w:val="20"/>
            <w:szCs w:val="20"/>
          </w:rPr>
          <w:t xml:space="preserve"> and hemorrhages in </w:t>
        </w:r>
        <w:proofErr w:type="spellStart"/>
        <w:r>
          <w:rPr>
            <w:rStyle w:val="Hyperlink3"/>
            <w:rFonts w:ascii="Arial" w:hAnsi="Arial"/>
            <w:sz w:val="20"/>
            <w:szCs w:val="20"/>
          </w:rPr>
          <w:t>Tg-SwDI</w:t>
        </w:r>
        <w:proofErr w:type="spellEnd"/>
        <w:r>
          <w:rPr>
            <w:rStyle w:val="Hyperlink3"/>
            <w:rFonts w:ascii="Arial" w:hAnsi="Arial"/>
            <w:sz w:val="20"/>
            <w:szCs w:val="20"/>
          </w:rPr>
          <w:t xml:space="preserve"> mice.</w:t>
        </w:r>
      </w:hyperlink>
      <w:r>
        <w:rPr>
          <w:rFonts w:ascii="Arial" w:hAnsi="Arial"/>
          <w:sz w:val="20"/>
          <w:szCs w:val="20"/>
        </w:rPr>
        <w:t xml:space="preserve"> </w:t>
      </w:r>
      <w:proofErr w:type="spellStart"/>
      <w:r>
        <w:rPr>
          <w:rFonts w:ascii="Arial" w:hAnsi="Arial"/>
          <w:sz w:val="20"/>
          <w:szCs w:val="20"/>
        </w:rPr>
        <w:t>Clin</w:t>
      </w:r>
      <w:proofErr w:type="spellEnd"/>
      <w:r>
        <w:rPr>
          <w:rFonts w:ascii="Arial" w:hAnsi="Arial"/>
          <w:sz w:val="20"/>
          <w:szCs w:val="20"/>
        </w:rPr>
        <w:t xml:space="preserve"> </w:t>
      </w:r>
      <w:proofErr w:type="spellStart"/>
      <w:r>
        <w:rPr>
          <w:rFonts w:ascii="Arial" w:hAnsi="Arial"/>
          <w:sz w:val="20"/>
          <w:szCs w:val="20"/>
        </w:rPr>
        <w:t>Sci</w:t>
      </w:r>
      <w:proofErr w:type="spellEnd"/>
      <w:r>
        <w:rPr>
          <w:rFonts w:ascii="Arial" w:hAnsi="Arial"/>
          <w:sz w:val="20"/>
          <w:szCs w:val="20"/>
        </w:rPr>
        <w:t xml:space="preserve"> (</w:t>
      </w:r>
      <w:proofErr w:type="spellStart"/>
      <w:r>
        <w:rPr>
          <w:rFonts w:ascii="Arial" w:hAnsi="Arial"/>
          <w:sz w:val="20"/>
          <w:szCs w:val="20"/>
        </w:rPr>
        <w:t>Lond</w:t>
      </w:r>
      <w:proofErr w:type="spellEnd"/>
      <w:r>
        <w:rPr>
          <w:rFonts w:ascii="Arial" w:hAnsi="Arial"/>
          <w:sz w:val="20"/>
          <w:szCs w:val="20"/>
        </w:rPr>
        <w:t>). 131(16):2109-2123</w:t>
      </w:r>
    </w:p>
    <w:p w:rsidR="00633BE1" w:rsidRDefault="007A747F">
      <w:pPr>
        <w:numPr>
          <w:ilvl w:val="0"/>
          <w:numId w:val="10"/>
        </w:numPr>
        <w:shd w:val="clear" w:color="auto" w:fill="FFFFFF"/>
        <w:spacing w:after="0" w:line="240" w:lineRule="auto"/>
        <w:jc w:val="both"/>
        <w:rPr>
          <w:rFonts w:ascii="Arial" w:eastAsia="Arial" w:hAnsi="Arial" w:cs="Arial"/>
          <w:sz w:val="20"/>
          <w:szCs w:val="20"/>
        </w:rPr>
      </w:pPr>
      <w:proofErr w:type="spellStart"/>
      <w:r>
        <w:rPr>
          <w:rFonts w:ascii="Arial" w:hAnsi="Arial"/>
          <w:sz w:val="20"/>
          <w:szCs w:val="20"/>
        </w:rPr>
        <w:t>Lyros</w:t>
      </w:r>
      <w:proofErr w:type="spellEnd"/>
      <w:r>
        <w:rPr>
          <w:rFonts w:ascii="Arial" w:hAnsi="Arial"/>
          <w:sz w:val="20"/>
          <w:szCs w:val="20"/>
        </w:rPr>
        <w:t xml:space="preserve"> E, </w:t>
      </w:r>
      <w:proofErr w:type="spellStart"/>
      <w:r>
        <w:rPr>
          <w:rFonts w:ascii="Arial" w:hAnsi="Arial"/>
          <w:sz w:val="20"/>
          <w:szCs w:val="20"/>
        </w:rPr>
        <w:t>Bakogiannis</w:t>
      </w:r>
      <w:proofErr w:type="spellEnd"/>
      <w:r>
        <w:rPr>
          <w:rFonts w:ascii="Arial" w:hAnsi="Arial"/>
          <w:sz w:val="20"/>
          <w:szCs w:val="20"/>
        </w:rPr>
        <w:t xml:space="preserve"> C, Liu Y, </w:t>
      </w:r>
      <w:proofErr w:type="spellStart"/>
      <w:r>
        <w:rPr>
          <w:rFonts w:ascii="Arial" w:hAnsi="Arial"/>
          <w:sz w:val="20"/>
          <w:szCs w:val="20"/>
        </w:rPr>
        <w:t>Fassbender</w:t>
      </w:r>
      <w:proofErr w:type="spellEnd"/>
      <w:r>
        <w:rPr>
          <w:rFonts w:ascii="Arial" w:hAnsi="Arial"/>
          <w:sz w:val="20"/>
          <w:szCs w:val="20"/>
        </w:rPr>
        <w:t xml:space="preserve"> K. </w:t>
      </w:r>
      <w:r w:rsidR="00AD2394">
        <w:rPr>
          <w:rFonts w:ascii="Arial" w:hAnsi="Arial"/>
          <w:sz w:val="20"/>
          <w:szCs w:val="20"/>
        </w:rPr>
        <w:t xml:space="preserve">(2014) </w:t>
      </w:r>
      <w:hyperlink r:id="rId52" w:history="1">
        <w:r>
          <w:rPr>
            <w:rFonts w:ascii="Arial" w:hAnsi="Arial"/>
            <w:sz w:val="20"/>
            <w:szCs w:val="20"/>
          </w:rPr>
          <w:t>Molecular links between endothelial dysfunction and neurodegeneration in Alzheimer's disease.</w:t>
        </w:r>
      </w:hyperlink>
      <w:r w:rsidR="00AD2394">
        <w:rPr>
          <w:rFonts w:ascii="Arial" w:hAnsi="Arial"/>
          <w:sz w:val="20"/>
          <w:szCs w:val="20"/>
        </w:rPr>
        <w:t xml:space="preserve"> </w:t>
      </w:r>
      <w:proofErr w:type="spellStart"/>
      <w:r w:rsidR="00AD2394">
        <w:rPr>
          <w:rFonts w:ascii="Arial" w:hAnsi="Arial"/>
          <w:sz w:val="20"/>
          <w:szCs w:val="20"/>
        </w:rPr>
        <w:t>Curr</w:t>
      </w:r>
      <w:proofErr w:type="spellEnd"/>
      <w:r w:rsidR="00AD2394">
        <w:rPr>
          <w:rFonts w:ascii="Arial" w:hAnsi="Arial"/>
          <w:sz w:val="20"/>
          <w:szCs w:val="20"/>
        </w:rPr>
        <w:t xml:space="preserve"> Alzheimer Res. </w:t>
      </w:r>
      <w:r>
        <w:rPr>
          <w:rFonts w:ascii="Arial" w:hAnsi="Arial"/>
          <w:sz w:val="20"/>
          <w:szCs w:val="20"/>
        </w:rPr>
        <w:t>11(1):18-26</w:t>
      </w:r>
    </w:p>
    <w:p w:rsidR="00633BE1" w:rsidRDefault="007A747F">
      <w:pPr>
        <w:numPr>
          <w:ilvl w:val="0"/>
          <w:numId w:val="10"/>
        </w:numPr>
        <w:shd w:val="clear" w:color="auto" w:fill="FFFFFF"/>
        <w:spacing w:after="0" w:line="240" w:lineRule="auto"/>
        <w:jc w:val="both"/>
        <w:rPr>
          <w:rFonts w:ascii="Arial" w:eastAsia="Arial" w:hAnsi="Arial" w:cs="Arial"/>
          <w:sz w:val="20"/>
          <w:szCs w:val="20"/>
        </w:rPr>
      </w:pPr>
      <w:r>
        <w:rPr>
          <w:rFonts w:ascii="Arial" w:hAnsi="Arial"/>
          <w:sz w:val="20"/>
          <w:szCs w:val="20"/>
        </w:rPr>
        <w:t xml:space="preserve">Bell RD, Winkler EA, </w:t>
      </w:r>
      <w:proofErr w:type="spellStart"/>
      <w:r>
        <w:rPr>
          <w:rFonts w:ascii="Arial" w:hAnsi="Arial"/>
          <w:sz w:val="20"/>
          <w:szCs w:val="20"/>
        </w:rPr>
        <w:t>Sagare</w:t>
      </w:r>
      <w:proofErr w:type="spellEnd"/>
      <w:r>
        <w:rPr>
          <w:rFonts w:ascii="Arial" w:hAnsi="Arial"/>
          <w:sz w:val="20"/>
          <w:szCs w:val="20"/>
        </w:rPr>
        <w:t xml:space="preserve"> AP, Singh I, </w:t>
      </w:r>
      <w:proofErr w:type="spellStart"/>
      <w:r>
        <w:rPr>
          <w:rFonts w:ascii="Arial" w:hAnsi="Arial"/>
          <w:sz w:val="20"/>
          <w:szCs w:val="20"/>
        </w:rPr>
        <w:t>LaRue</w:t>
      </w:r>
      <w:proofErr w:type="spellEnd"/>
      <w:r>
        <w:rPr>
          <w:rFonts w:ascii="Arial" w:hAnsi="Arial"/>
          <w:sz w:val="20"/>
          <w:szCs w:val="20"/>
        </w:rPr>
        <w:t xml:space="preserve"> B, Deane R, </w:t>
      </w:r>
      <w:proofErr w:type="spellStart"/>
      <w:r>
        <w:rPr>
          <w:rFonts w:ascii="Arial" w:hAnsi="Arial"/>
          <w:sz w:val="20"/>
          <w:szCs w:val="20"/>
        </w:rPr>
        <w:t>Zlokovic</w:t>
      </w:r>
      <w:proofErr w:type="spellEnd"/>
      <w:r>
        <w:rPr>
          <w:rFonts w:ascii="Arial" w:hAnsi="Arial"/>
          <w:sz w:val="20"/>
          <w:szCs w:val="20"/>
        </w:rPr>
        <w:t xml:space="preserve"> BV. </w:t>
      </w:r>
      <w:r w:rsidR="00AD2394">
        <w:rPr>
          <w:rFonts w:ascii="Arial" w:hAnsi="Arial"/>
          <w:sz w:val="20"/>
          <w:szCs w:val="20"/>
        </w:rPr>
        <w:t xml:space="preserve">(2010) </w:t>
      </w:r>
      <w:hyperlink r:id="rId53" w:history="1">
        <w:proofErr w:type="spellStart"/>
        <w:r>
          <w:rPr>
            <w:rFonts w:ascii="Arial" w:hAnsi="Arial"/>
            <w:sz w:val="20"/>
            <w:szCs w:val="20"/>
          </w:rPr>
          <w:t>Pericytes</w:t>
        </w:r>
        <w:proofErr w:type="spellEnd"/>
        <w:r>
          <w:rPr>
            <w:rFonts w:ascii="Arial" w:hAnsi="Arial"/>
            <w:sz w:val="20"/>
            <w:szCs w:val="20"/>
          </w:rPr>
          <w:t xml:space="preserve"> control key neurovascular functions and neuronal phenotype in the adult brain and during brain aging.</w:t>
        </w:r>
      </w:hyperlink>
      <w:r>
        <w:rPr>
          <w:rFonts w:ascii="Arial" w:hAnsi="Arial"/>
          <w:sz w:val="20"/>
          <w:szCs w:val="20"/>
        </w:rPr>
        <w:t xml:space="preserve"> </w:t>
      </w:r>
      <w:proofErr w:type="gramStart"/>
      <w:r>
        <w:rPr>
          <w:rFonts w:ascii="Arial" w:hAnsi="Arial"/>
          <w:sz w:val="20"/>
          <w:szCs w:val="20"/>
        </w:rPr>
        <w:t>Neuron.68(</w:t>
      </w:r>
      <w:proofErr w:type="gramEnd"/>
      <w:r>
        <w:rPr>
          <w:rFonts w:ascii="Arial" w:hAnsi="Arial"/>
          <w:sz w:val="20"/>
          <w:szCs w:val="20"/>
        </w:rPr>
        <w:t>3):409-27.</w:t>
      </w:r>
    </w:p>
    <w:p w:rsidR="00633BE1" w:rsidRDefault="007A747F">
      <w:pPr>
        <w:numPr>
          <w:ilvl w:val="0"/>
          <w:numId w:val="10"/>
        </w:numPr>
        <w:shd w:val="clear" w:color="auto" w:fill="FFFFFF"/>
        <w:spacing w:after="0" w:line="240" w:lineRule="auto"/>
        <w:jc w:val="both"/>
        <w:rPr>
          <w:rFonts w:ascii="Arial" w:eastAsia="Arial" w:hAnsi="Arial" w:cs="Arial"/>
          <w:sz w:val="20"/>
          <w:szCs w:val="20"/>
        </w:rPr>
      </w:pPr>
      <w:proofErr w:type="spellStart"/>
      <w:r>
        <w:rPr>
          <w:rFonts w:ascii="Arial" w:hAnsi="Arial"/>
          <w:sz w:val="20"/>
          <w:szCs w:val="20"/>
        </w:rPr>
        <w:t>Katusic</w:t>
      </w:r>
      <w:proofErr w:type="spellEnd"/>
      <w:r>
        <w:rPr>
          <w:rFonts w:ascii="Arial" w:hAnsi="Arial"/>
          <w:sz w:val="20"/>
          <w:szCs w:val="20"/>
        </w:rPr>
        <w:t xml:space="preserve"> ZS, Austin SA. </w:t>
      </w:r>
      <w:r w:rsidR="00AD2394">
        <w:rPr>
          <w:rFonts w:ascii="Arial" w:hAnsi="Arial"/>
          <w:sz w:val="20"/>
          <w:szCs w:val="20"/>
        </w:rPr>
        <w:t xml:space="preserve">(2014) </w:t>
      </w:r>
      <w:proofErr w:type="gramStart"/>
      <w:r>
        <w:rPr>
          <w:rFonts w:ascii="Arial" w:hAnsi="Arial"/>
          <w:sz w:val="20"/>
          <w:szCs w:val="20"/>
        </w:rPr>
        <w:t>Endothelial</w:t>
      </w:r>
      <w:proofErr w:type="gramEnd"/>
      <w:r>
        <w:rPr>
          <w:rFonts w:ascii="Arial" w:hAnsi="Arial"/>
          <w:sz w:val="20"/>
          <w:szCs w:val="20"/>
        </w:rPr>
        <w:t xml:space="preserve"> nitric oxide: protector of a </w:t>
      </w:r>
      <w:r w:rsidR="00AD2394">
        <w:rPr>
          <w:rFonts w:ascii="Arial" w:hAnsi="Arial"/>
          <w:sz w:val="20"/>
          <w:szCs w:val="20"/>
        </w:rPr>
        <w:t xml:space="preserve">healthy mind. </w:t>
      </w:r>
      <w:proofErr w:type="spellStart"/>
      <w:r w:rsidR="00AD2394">
        <w:rPr>
          <w:rFonts w:ascii="Arial" w:hAnsi="Arial"/>
          <w:sz w:val="20"/>
          <w:szCs w:val="20"/>
        </w:rPr>
        <w:t>Eur</w:t>
      </w:r>
      <w:proofErr w:type="spellEnd"/>
      <w:r w:rsidR="00AD2394">
        <w:rPr>
          <w:rFonts w:ascii="Arial" w:hAnsi="Arial"/>
          <w:sz w:val="20"/>
          <w:szCs w:val="20"/>
        </w:rPr>
        <w:t xml:space="preserve"> Heart J. </w:t>
      </w:r>
      <w:r>
        <w:rPr>
          <w:rFonts w:ascii="Arial" w:hAnsi="Arial"/>
          <w:sz w:val="20"/>
          <w:szCs w:val="20"/>
        </w:rPr>
        <w:t>35(14):888–894.</w:t>
      </w:r>
    </w:p>
    <w:p w:rsidR="00633BE1" w:rsidRDefault="007A747F">
      <w:pPr>
        <w:numPr>
          <w:ilvl w:val="0"/>
          <w:numId w:val="10"/>
        </w:numPr>
        <w:shd w:val="clear" w:color="auto" w:fill="FFFFFF"/>
        <w:spacing w:after="0" w:line="240" w:lineRule="auto"/>
        <w:jc w:val="both"/>
        <w:rPr>
          <w:rFonts w:ascii="Arial" w:eastAsia="Arial" w:hAnsi="Arial" w:cs="Arial"/>
          <w:sz w:val="20"/>
          <w:szCs w:val="20"/>
        </w:rPr>
      </w:pPr>
      <w:proofErr w:type="spellStart"/>
      <w:r>
        <w:rPr>
          <w:rFonts w:ascii="Arial" w:hAnsi="Arial"/>
          <w:sz w:val="20"/>
          <w:szCs w:val="20"/>
        </w:rPr>
        <w:t>Faraci</w:t>
      </w:r>
      <w:proofErr w:type="spellEnd"/>
      <w:r>
        <w:rPr>
          <w:rFonts w:ascii="Arial" w:hAnsi="Arial"/>
          <w:sz w:val="20"/>
          <w:szCs w:val="20"/>
        </w:rPr>
        <w:t xml:space="preserve"> FM. </w:t>
      </w:r>
      <w:r w:rsidR="0093335B">
        <w:rPr>
          <w:rFonts w:ascii="Arial" w:hAnsi="Arial"/>
          <w:sz w:val="20"/>
          <w:szCs w:val="20"/>
        </w:rPr>
        <w:t xml:space="preserve">(2011) </w:t>
      </w:r>
      <w:r>
        <w:rPr>
          <w:rFonts w:ascii="Arial" w:hAnsi="Arial"/>
          <w:sz w:val="20"/>
          <w:szCs w:val="20"/>
        </w:rPr>
        <w:t xml:space="preserve">Protecting against vascular disease in brain. Am J </w:t>
      </w:r>
      <w:proofErr w:type="spellStart"/>
      <w:r>
        <w:rPr>
          <w:rFonts w:ascii="Arial" w:hAnsi="Arial"/>
          <w:sz w:val="20"/>
          <w:szCs w:val="20"/>
        </w:rPr>
        <w:t>Physiol</w:t>
      </w:r>
      <w:proofErr w:type="spellEnd"/>
      <w:r>
        <w:rPr>
          <w:rFonts w:ascii="Arial" w:hAnsi="Arial"/>
          <w:sz w:val="20"/>
          <w:szCs w:val="20"/>
        </w:rPr>
        <w:t xml:space="preserve"> Heart </w:t>
      </w:r>
      <w:proofErr w:type="spellStart"/>
      <w:r>
        <w:rPr>
          <w:rFonts w:ascii="Arial" w:hAnsi="Arial"/>
          <w:sz w:val="20"/>
          <w:szCs w:val="20"/>
        </w:rPr>
        <w:t>Circ</w:t>
      </w:r>
      <w:proofErr w:type="spellEnd"/>
      <w:r>
        <w:rPr>
          <w:rFonts w:ascii="Arial" w:hAnsi="Arial"/>
          <w:sz w:val="20"/>
          <w:szCs w:val="20"/>
        </w:rPr>
        <w:t xml:space="preserve"> Physiol. 300(5):H1566–158</w:t>
      </w:r>
    </w:p>
    <w:p w:rsidR="00633BE1" w:rsidRDefault="007A747F">
      <w:pPr>
        <w:numPr>
          <w:ilvl w:val="0"/>
          <w:numId w:val="10"/>
        </w:numPr>
        <w:shd w:val="clear" w:color="auto" w:fill="FFFFFF"/>
        <w:spacing w:after="0" w:line="240" w:lineRule="auto"/>
        <w:jc w:val="both"/>
        <w:rPr>
          <w:rFonts w:ascii="Arial" w:eastAsia="Arial" w:hAnsi="Arial" w:cs="Arial"/>
          <w:sz w:val="20"/>
          <w:szCs w:val="20"/>
        </w:rPr>
      </w:pPr>
      <w:proofErr w:type="spellStart"/>
      <w:r>
        <w:rPr>
          <w:rFonts w:ascii="Arial" w:hAnsi="Arial"/>
          <w:sz w:val="20"/>
          <w:szCs w:val="20"/>
        </w:rPr>
        <w:t>Busija</w:t>
      </w:r>
      <w:proofErr w:type="spellEnd"/>
      <w:r>
        <w:rPr>
          <w:rFonts w:ascii="Arial" w:hAnsi="Arial"/>
          <w:sz w:val="20"/>
          <w:szCs w:val="20"/>
        </w:rPr>
        <w:t xml:space="preserve"> DW, </w:t>
      </w:r>
      <w:proofErr w:type="spellStart"/>
      <w:r>
        <w:rPr>
          <w:rFonts w:ascii="Arial" w:hAnsi="Arial"/>
          <w:sz w:val="20"/>
          <w:szCs w:val="20"/>
        </w:rPr>
        <w:t>Rutkai</w:t>
      </w:r>
      <w:proofErr w:type="spellEnd"/>
      <w:r>
        <w:rPr>
          <w:rFonts w:ascii="Arial" w:hAnsi="Arial"/>
          <w:sz w:val="20"/>
          <w:szCs w:val="20"/>
        </w:rPr>
        <w:t xml:space="preserve"> I, Dutta S, </w:t>
      </w:r>
      <w:proofErr w:type="spellStart"/>
      <w:r>
        <w:rPr>
          <w:rFonts w:ascii="Arial" w:hAnsi="Arial"/>
          <w:sz w:val="20"/>
          <w:szCs w:val="20"/>
        </w:rPr>
        <w:t>Katakam</w:t>
      </w:r>
      <w:proofErr w:type="spellEnd"/>
      <w:r>
        <w:rPr>
          <w:rFonts w:ascii="Arial" w:hAnsi="Arial"/>
          <w:sz w:val="20"/>
          <w:szCs w:val="20"/>
        </w:rPr>
        <w:t xml:space="preserve"> PV. </w:t>
      </w:r>
      <w:r w:rsidR="0093335B">
        <w:rPr>
          <w:rFonts w:ascii="Arial" w:hAnsi="Arial"/>
          <w:sz w:val="20"/>
          <w:szCs w:val="20"/>
        </w:rPr>
        <w:t xml:space="preserve">(2016) </w:t>
      </w:r>
      <w:hyperlink r:id="rId54" w:history="1">
        <w:r>
          <w:rPr>
            <w:rFonts w:ascii="Arial" w:hAnsi="Arial"/>
            <w:sz w:val="20"/>
            <w:szCs w:val="20"/>
          </w:rPr>
          <w:t>Role of Mitochondria in Cerebral Vascular Function: Energy Production, Cellular Protection, and Regulation of Vascular Tone.</w:t>
        </w:r>
      </w:hyperlink>
      <w:r>
        <w:rPr>
          <w:rFonts w:ascii="Arial" w:hAnsi="Arial"/>
          <w:sz w:val="20"/>
          <w:szCs w:val="20"/>
        </w:rPr>
        <w:t xml:space="preserve"> </w:t>
      </w:r>
      <w:proofErr w:type="spellStart"/>
      <w:r>
        <w:rPr>
          <w:rFonts w:ascii="Arial" w:hAnsi="Arial"/>
          <w:sz w:val="20"/>
          <w:szCs w:val="20"/>
        </w:rPr>
        <w:t>Compr</w:t>
      </w:r>
      <w:proofErr w:type="spellEnd"/>
      <w:r>
        <w:rPr>
          <w:rFonts w:ascii="Arial" w:hAnsi="Arial"/>
          <w:sz w:val="20"/>
          <w:szCs w:val="20"/>
        </w:rPr>
        <w:t xml:space="preserve"> Physiol. 6(3):1529-48</w:t>
      </w:r>
    </w:p>
    <w:p w:rsidR="00633BE1" w:rsidRDefault="007A747F">
      <w:pPr>
        <w:numPr>
          <w:ilvl w:val="0"/>
          <w:numId w:val="10"/>
        </w:numPr>
        <w:shd w:val="clear" w:color="auto" w:fill="FFFFFF"/>
        <w:spacing w:after="0" w:line="240" w:lineRule="auto"/>
        <w:jc w:val="both"/>
        <w:rPr>
          <w:rFonts w:ascii="Arial" w:eastAsia="Arial" w:hAnsi="Arial" w:cs="Arial"/>
          <w:sz w:val="20"/>
          <w:szCs w:val="20"/>
        </w:rPr>
      </w:pPr>
      <w:proofErr w:type="spellStart"/>
      <w:r>
        <w:rPr>
          <w:rFonts w:ascii="Arial" w:hAnsi="Arial"/>
          <w:sz w:val="20"/>
          <w:szCs w:val="20"/>
        </w:rPr>
        <w:t>Yanagida</w:t>
      </w:r>
      <w:proofErr w:type="spellEnd"/>
      <w:r>
        <w:rPr>
          <w:rFonts w:ascii="Arial" w:hAnsi="Arial"/>
          <w:sz w:val="20"/>
          <w:szCs w:val="20"/>
        </w:rPr>
        <w:t xml:space="preserve"> K, Liu CH, </w:t>
      </w:r>
      <w:proofErr w:type="spellStart"/>
      <w:r>
        <w:rPr>
          <w:rFonts w:ascii="Arial" w:hAnsi="Arial"/>
          <w:sz w:val="20"/>
          <w:szCs w:val="20"/>
        </w:rPr>
        <w:t>Faraco</w:t>
      </w:r>
      <w:proofErr w:type="spellEnd"/>
      <w:r>
        <w:rPr>
          <w:rFonts w:ascii="Arial" w:hAnsi="Arial"/>
          <w:sz w:val="20"/>
          <w:szCs w:val="20"/>
        </w:rPr>
        <w:t xml:space="preserve"> G, Galvani S, Smith HK, Burg N, </w:t>
      </w:r>
      <w:proofErr w:type="spellStart"/>
      <w:r>
        <w:rPr>
          <w:rFonts w:ascii="Arial" w:hAnsi="Arial"/>
          <w:sz w:val="20"/>
          <w:szCs w:val="20"/>
        </w:rPr>
        <w:t>Anrather</w:t>
      </w:r>
      <w:proofErr w:type="spellEnd"/>
      <w:r>
        <w:rPr>
          <w:rFonts w:ascii="Arial" w:hAnsi="Arial"/>
          <w:sz w:val="20"/>
          <w:szCs w:val="20"/>
        </w:rPr>
        <w:t xml:space="preserve"> J, Sanchez T, </w:t>
      </w:r>
      <w:proofErr w:type="spellStart"/>
      <w:r>
        <w:rPr>
          <w:rFonts w:ascii="Arial" w:hAnsi="Arial"/>
          <w:sz w:val="20"/>
          <w:szCs w:val="20"/>
        </w:rPr>
        <w:t>Iadecola</w:t>
      </w:r>
      <w:proofErr w:type="spellEnd"/>
      <w:r>
        <w:rPr>
          <w:rFonts w:ascii="Arial" w:hAnsi="Arial"/>
          <w:sz w:val="20"/>
          <w:szCs w:val="20"/>
        </w:rPr>
        <w:t xml:space="preserve"> C, </w:t>
      </w:r>
      <w:proofErr w:type="spellStart"/>
      <w:r>
        <w:rPr>
          <w:rFonts w:ascii="Arial" w:hAnsi="Arial"/>
          <w:sz w:val="20"/>
          <w:szCs w:val="20"/>
        </w:rPr>
        <w:t>Hla</w:t>
      </w:r>
      <w:proofErr w:type="spellEnd"/>
      <w:r>
        <w:rPr>
          <w:rFonts w:ascii="Arial" w:hAnsi="Arial"/>
          <w:sz w:val="20"/>
          <w:szCs w:val="20"/>
        </w:rPr>
        <w:t xml:space="preserve"> T. </w:t>
      </w:r>
      <w:r w:rsidR="00C33F31">
        <w:rPr>
          <w:rFonts w:ascii="Arial" w:hAnsi="Arial"/>
          <w:sz w:val="20"/>
          <w:szCs w:val="20"/>
        </w:rPr>
        <w:t xml:space="preserve">(2017) </w:t>
      </w:r>
      <w:hyperlink r:id="rId55" w:history="1">
        <w:r>
          <w:rPr>
            <w:rFonts w:ascii="Arial" w:hAnsi="Arial"/>
            <w:sz w:val="20"/>
            <w:szCs w:val="20"/>
          </w:rPr>
          <w:t>Size-selective opening of the blood-brain barrier by targeting endothelial sphingosine 1-phosphate receptor 1.</w:t>
        </w:r>
      </w:hyperlink>
      <w:r>
        <w:rPr>
          <w:rFonts w:ascii="Arial" w:hAnsi="Arial"/>
          <w:sz w:val="20"/>
          <w:szCs w:val="20"/>
        </w:rPr>
        <w:t xml:space="preserve"> Proc Natl </w:t>
      </w:r>
      <w:proofErr w:type="spellStart"/>
      <w:r>
        <w:rPr>
          <w:rFonts w:ascii="Arial" w:hAnsi="Arial"/>
          <w:sz w:val="20"/>
          <w:szCs w:val="20"/>
        </w:rPr>
        <w:t>Acad</w:t>
      </w:r>
      <w:proofErr w:type="spellEnd"/>
      <w:r>
        <w:rPr>
          <w:rFonts w:ascii="Arial" w:hAnsi="Arial"/>
          <w:sz w:val="20"/>
          <w:szCs w:val="20"/>
        </w:rPr>
        <w:t xml:space="preserve"> </w:t>
      </w:r>
      <w:proofErr w:type="spellStart"/>
      <w:r>
        <w:rPr>
          <w:rFonts w:ascii="Arial" w:hAnsi="Arial"/>
          <w:sz w:val="20"/>
          <w:szCs w:val="20"/>
        </w:rPr>
        <w:t>Sci</w:t>
      </w:r>
      <w:proofErr w:type="spellEnd"/>
      <w:r>
        <w:rPr>
          <w:rFonts w:ascii="Arial" w:hAnsi="Arial"/>
          <w:sz w:val="20"/>
          <w:szCs w:val="20"/>
        </w:rPr>
        <w:t xml:space="preserve"> U S A. 114(17):4531-4536</w:t>
      </w:r>
    </w:p>
    <w:p w:rsidR="00633BE1" w:rsidRDefault="007A747F">
      <w:pPr>
        <w:numPr>
          <w:ilvl w:val="0"/>
          <w:numId w:val="10"/>
        </w:numPr>
        <w:shd w:val="clear" w:color="auto" w:fill="FFFFFF"/>
        <w:spacing w:after="0" w:line="240" w:lineRule="auto"/>
        <w:jc w:val="both"/>
        <w:rPr>
          <w:rFonts w:ascii="Arial" w:eastAsia="Arial" w:hAnsi="Arial" w:cs="Arial"/>
          <w:sz w:val="20"/>
          <w:szCs w:val="20"/>
        </w:rPr>
      </w:pPr>
      <w:proofErr w:type="spellStart"/>
      <w:r>
        <w:rPr>
          <w:rFonts w:ascii="Arial" w:hAnsi="Arial"/>
          <w:sz w:val="20"/>
          <w:szCs w:val="20"/>
        </w:rPr>
        <w:t>Chrissobolis</w:t>
      </w:r>
      <w:proofErr w:type="spellEnd"/>
      <w:r>
        <w:rPr>
          <w:rFonts w:ascii="Arial" w:hAnsi="Arial"/>
          <w:sz w:val="20"/>
          <w:szCs w:val="20"/>
        </w:rPr>
        <w:t xml:space="preserve"> S, </w:t>
      </w:r>
      <w:proofErr w:type="spellStart"/>
      <w:r>
        <w:rPr>
          <w:rFonts w:ascii="Arial" w:hAnsi="Arial"/>
          <w:sz w:val="20"/>
          <w:szCs w:val="20"/>
        </w:rPr>
        <w:t>Banfi</w:t>
      </w:r>
      <w:proofErr w:type="spellEnd"/>
      <w:r>
        <w:rPr>
          <w:rFonts w:ascii="Arial" w:hAnsi="Arial"/>
          <w:sz w:val="20"/>
          <w:szCs w:val="20"/>
        </w:rPr>
        <w:t xml:space="preserve"> B, </w:t>
      </w:r>
      <w:proofErr w:type="spellStart"/>
      <w:r>
        <w:rPr>
          <w:rFonts w:ascii="Arial" w:hAnsi="Arial"/>
          <w:sz w:val="20"/>
          <w:szCs w:val="20"/>
        </w:rPr>
        <w:t>Sobey</w:t>
      </w:r>
      <w:proofErr w:type="spellEnd"/>
      <w:r>
        <w:rPr>
          <w:rFonts w:ascii="Arial" w:hAnsi="Arial"/>
          <w:sz w:val="20"/>
          <w:szCs w:val="20"/>
        </w:rPr>
        <w:t xml:space="preserve"> CG, </w:t>
      </w:r>
      <w:proofErr w:type="spellStart"/>
      <w:r>
        <w:rPr>
          <w:rFonts w:ascii="Arial" w:hAnsi="Arial"/>
          <w:sz w:val="20"/>
          <w:szCs w:val="20"/>
        </w:rPr>
        <w:t>Faraci</w:t>
      </w:r>
      <w:proofErr w:type="spellEnd"/>
      <w:r>
        <w:rPr>
          <w:rFonts w:ascii="Arial" w:hAnsi="Arial"/>
          <w:sz w:val="20"/>
          <w:szCs w:val="20"/>
        </w:rPr>
        <w:t xml:space="preserve"> FM. </w:t>
      </w:r>
      <w:r w:rsidR="00C33F31">
        <w:rPr>
          <w:rFonts w:ascii="Arial" w:hAnsi="Arial"/>
          <w:sz w:val="20"/>
          <w:szCs w:val="20"/>
        </w:rPr>
        <w:t xml:space="preserve">(2012) </w:t>
      </w:r>
      <w:hyperlink r:id="rId56" w:history="1">
        <w:r>
          <w:rPr>
            <w:rFonts w:ascii="Arial" w:hAnsi="Arial"/>
            <w:sz w:val="20"/>
            <w:szCs w:val="20"/>
          </w:rPr>
          <w:t xml:space="preserve">Role of </w:t>
        </w:r>
        <w:proofErr w:type="spellStart"/>
        <w:r>
          <w:rPr>
            <w:rFonts w:ascii="Arial" w:hAnsi="Arial"/>
            <w:sz w:val="20"/>
            <w:szCs w:val="20"/>
          </w:rPr>
          <w:t>Nox</w:t>
        </w:r>
        <w:proofErr w:type="spellEnd"/>
        <w:r>
          <w:rPr>
            <w:rFonts w:ascii="Arial" w:hAnsi="Arial"/>
            <w:sz w:val="20"/>
            <w:szCs w:val="20"/>
          </w:rPr>
          <w:t xml:space="preserve"> isoforms in angiotensin II-induced oxidative stress and endothelial dysfunction in brain.</w:t>
        </w:r>
      </w:hyperlink>
      <w:r>
        <w:rPr>
          <w:rFonts w:ascii="Arial" w:hAnsi="Arial"/>
          <w:sz w:val="20"/>
          <w:szCs w:val="20"/>
        </w:rPr>
        <w:t xml:space="preserve"> J </w:t>
      </w:r>
      <w:proofErr w:type="spellStart"/>
      <w:r>
        <w:rPr>
          <w:rFonts w:ascii="Arial" w:hAnsi="Arial"/>
          <w:sz w:val="20"/>
          <w:szCs w:val="20"/>
        </w:rPr>
        <w:t>Appl</w:t>
      </w:r>
      <w:proofErr w:type="spellEnd"/>
      <w:r>
        <w:rPr>
          <w:rFonts w:ascii="Arial" w:hAnsi="Arial"/>
          <w:sz w:val="20"/>
          <w:szCs w:val="20"/>
        </w:rPr>
        <w:t xml:space="preserve"> Physiol. 113(2):184-91</w:t>
      </w:r>
    </w:p>
    <w:p w:rsidR="00633BE1" w:rsidRDefault="007A747F">
      <w:pPr>
        <w:numPr>
          <w:ilvl w:val="0"/>
          <w:numId w:val="10"/>
        </w:numPr>
        <w:shd w:val="clear" w:color="auto" w:fill="FFFFFF"/>
        <w:spacing w:after="0" w:line="240" w:lineRule="auto"/>
        <w:jc w:val="both"/>
        <w:rPr>
          <w:rFonts w:ascii="Arial" w:eastAsia="Arial" w:hAnsi="Arial" w:cs="Arial"/>
          <w:sz w:val="20"/>
          <w:szCs w:val="20"/>
        </w:rPr>
      </w:pPr>
      <w:proofErr w:type="spellStart"/>
      <w:r>
        <w:rPr>
          <w:rFonts w:ascii="Arial" w:hAnsi="Arial"/>
          <w:sz w:val="20"/>
          <w:szCs w:val="20"/>
        </w:rPr>
        <w:t>Lourenço</w:t>
      </w:r>
      <w:proofErr w:type="spellEnd"/>
      <w:r>
        <w:rPr>
          <w:rFonts w:ascii="Arial" w:hAnsi="Arial"/>
          <w:sz w:val="20"/>
          <w:szCs w:val="20"/>
        </w:rPr>
        <w:t xml:space="preserve"> CF, </w:t>
      </w:r>
      <w:proofErr w:type="spellStart"/>
      <w:r>
        <w:rPr>
          <w:rFonts w:ascii="Arial" w:hAnsi="Arial"/>
          <w:sz w:val="20"/>
          <w:szCs w:val="20"/>
        </w:rPr>
        <w:t>Ledo</w:t>
      </w:r>
      <w:proofErr w:type="spellEnd"/>
      <w:r>
        <w:rPr>
          <w:rFonts w:ascii="Arial" w:hAnsi="Arial"/>
          <w:sz w:val="20"/>
          <w:szCs w:val="20"/>
        </w:rPr>
        <w:t xml:space="preserve"> A, Barbosa RM, </w:t>
      </w:r>
      <w:proofErr w:type="spellStart"/>
      <w:r>
        <w:rPr>
          <w:rFonts w:ascii="Arial" w:hAnsi="Arial"/>
          <w:sz w:val="20"/>
          <w:szCs w:val="20"/>
        </w:rPr>
        <w:t>Laranjinha</w:t>
      </w:r>
      <w:proofErr w:type="spellEnd"/>
      <w:r>
        <w:rPr>
          <w:rFonts w:ascii="Arial" w:hAnsi="Arial"/>
          <w:sz w:val="20"/>
          <w:szCs w:val="20"/>
        </w:rPr>
        <w:t xml:space="preserve"> J. </w:t>
      </w:r>
      <w:r w:rsidR="00C33F31">
        <w:rPr>
          <w:rFonts w:ascii="Arial" w:hAnsi="Arial"/>
          <w:sz w:val="20"/>
          <w:szCs w:val="20"/>
        </w:rPr>
        <w:t>(2017</w:t>
      </w:r>
      <w:proofErr w:type="gramStart"/>
      <w:r w:rsidR="00C33F31">
        <w:rPr>
          <w:rFonts w:ascii="Arial" w:hAnsi="Arial"/>
          <w:sz w:val="20"/>
          <w:szCs w:val="20"/>
        </w:rPr>
        <w:t xml:space="preserve">) </w:t>
      </w:r>
      <w:r>
        <w:rPr>
          <w:rFonts w:ascii="Arial" w:hAnsi="Arial"/>
          <w:sz w:val="20"/>
          <w:szCs w:val="20"/>
        </w:rPr>
        <w:t xml:space="preserve"> </w:t>
      </w:r>
      <w:proofErr w:type="gramEnd"/>
      <w:r w:rsidR="00AA2DDA">
        <w:fldChar w:fldCharType="begin"/>
      </w:r>
      <w:r w:rsidR="00936D88">
        <w:instrText>HYPERLINK "https://www.ncbi.nlm.nih.gov/pubmed/28435052"</w:instrText>
      </w:r>
      <w:r w:rsidR="00AA2DDA">
        <w:fldChar w:fldCharType="separate"/>
      </w:r>
      <w:r>
        <w:rPr>
          <w:rFonts w:ascii="Arial" w:hAnsi="Arial"/>
          <w:sz w:val="20"/>
          <w:szCs w:val="20"/>
        </w:rPr>
        <w:t>Neurovascular-</w:t>
      </w:r>
      <w:proofErr w:type="spellStart"/>
      <w:r>
        <w:rPr>
          <w:rFonts w:ascii="Arial" w:hAnsi="Arial"/>
          <w:sz w:val="20"/>
          <w:szCs w:val="20"/>
        </w:rPr>
        <w:t>neuroenergetic</w:t>
      </w:r>
      <w:proofErr w:type="spellEnd"/>
      <w:r>
        <w:rPr>
          <w:rFonts w:ascii="Arial" w:hAnsi="Arial"/>
          <w:sz w:val="20"/>
          <w:szCs w:val="20"/>
        </w:rPr>
        <w:t xml:space="preserve"> coupling axis in the brain: master regulation by nitric oxide and consequences in aging and neurodegeneration.</w:t>
      </w:r>
      <w:r w:rsidR="00AA2DDA">
        <w:fldChar w:fldCharType="end"/>
      </w:r>
      <w:r>
        <w:rPr>
          <w:rFonts w:ascii="Arial" w:hAnsi="Arial"/>
          <w:sz w:val="20"/>
          <w:szCs w:val="20"/>
        </w:rPr>
        <w:t xml:space="preserve"> Free </w:t>
      </w:r>
      <w:proofErr w:type="spellStart"/>
      <w:r>
        <w:rPr>
          <w:rFonts w:ascii="Arial" w:hAnsi="Arial"/>
          <w:sz w:val="20"/>
          <w:szCs w:val="20"/>
        </w:rPr>
        <w:t>Radic</w:t>
      </w:r>
      <w:proofErr w:type="spellEnd"/>
      <w:r>
        <w:rPr>
          <w:rFonts w:ascii="Arial" w:hAnsi="Arial"/>
          <w:sz w:val="20"/>
          <w:szCs w:val="20"/>
        </w:rPr>
        <w:t xml:space="preserve"> </w:t>
      </w:r>
      <w:proofErr w:type="spellStart"/>
      <w:r>
        <w:rPr>
          <w:rFonts w:ascii="Arial" w:hAnsi="Arial"/>
          <w:sz w:val="20"/>
          <w:szCs w:val="20"/>
        </w:rPr>
        <w:t>Biol</w:t>
      </w:r>
      <w:proofErr w:type="spellEnd"/>
      <w:r>
        <w:rPr>
          <w:rFonts w:ascii="Arial" w:hAnsi="Arial"/>
          <w:sz w:val="20"/>
          <w:szCs w:val="20"/>
        </w:rPr>
        <w:t xml:space="preserve"> Med. </w:t>
      </w:r>
      <w:proofErr w:type="spellStart"/>
      <w:r>
        <w:rPr>
          <w:rFonts w:ascii="Arial" w:hAnsi="Arial"/>
          <w:sz w:val="20"/>
          <w:szCs w:val="20"/>
        </w:rPr>
        <w:t>pii</w:t>
      </w:r>
      <w:proofErr w:type="spellEnd"/>
      <w:r>
        <w:rPr>
          <w:rFonts w:ascii="Arial" w:hAnsi="Arial"/>
          <w:sz w:val="20"/>
          <w:szCs w:val="20"/>
        </w:rPr>
        <w:t>: S0891-5849(17)30229-0</w:t>
      </w:r>
    </w:p>
    <w:p w:rsidR="00633BE1" w:rsidRDefault="007A747F">
      <w:pPr>
        <w:numPr>
          <w:ilvl w:val="0"/>
          <w:numId w:val="10"/>
        </w:numPr>
        <w:shd w:val="clear" w:color="auto" w:fill="FFFFFF"/>
        <w:spacing w:after="0" w:line="240" w:lineRule="auto"/>
        <w:jc w:val="both"/>
        <w:rPr>
          <w:rFonts w:ascii="Arial" w:eastAsia="Arial" w:hAnsi="Arial" w:cs="Arial"/>
          <w:sz w:val="20"/>
          <w:szCs w:val="20"/>
        </w:rPr>
      </w:pPr>
      <w:proofErr w:type="gramStart"/>
      <w:r>
        <w:rPr>
          <w:rFonts w:ascii="Arial" w:hAnsi="Arial"/>
          <w:sz w:val="20"/>
          <w:szCs w:val="20"/>
        </w:rPr>
        <w:t>de</w:t>
      </w:r>
      <w:proofErr w:type="gramEnd"/>
      <w:r>
        <w:rPr>
          <w:rFonts w:ascii="Arial" w:hAnsi="Arial"/>
          <w:sz w:val="20"/>
          <w:szCs w:val="20"/>
        </w:rPr>
        <w:t xml:space="preserve"> la Torre JC. </w:t>
      </w:r>
      <w:r w:rsidR="00C33F31">
        <w:rPr>
          <w:rFonts w:ascii="Arial" w:hAnsi="Arial"/>
          <w:sz w:val="20"/>
          <w:szCs w:val="20"/>
        </w:rPr>
        <w:t xml:space="preserve">(2012) </w:t>
      </w:r>
      <w:proofErr w:type="gramStart"/>
      <w:r>
        <w:rPr>
          <w:rFonts w:ascii="Arial" w:hAnsi="Arial"/>
          <w:sz w:val="20"/>
          <w:szCs w:val="20"/>
        </w:rPr>
        <w:t>Cerebral</w:t>
      </w:r>
      <w:proofErr w:type="gramEnd"/>
      <w:r>
        <w:rPr>
          <w:rFonts w:ascii="Arial" w:hAnsi="Arial"/>
          <w:sz w:val="20"/>
          <w:szCs w:val="20"/>
        </w:rPr>
        <w:t xml:space="preserve"> hemodynamics and vascular risk factors: setting the stage for Alzheimer's disease. J </w:t>
      </w:r>
      <w:proofErr w:type="spellStart"/>
      <w:r>
        <w:rPr>
          <w:rFonts w:ascii="Arial" w:hAnsi="Arial"/>
          <w:sz w:val="20"/>
          <w:szCs w:val="20"/>
        </w:rPr>
        <w:t>Alzheimers</w:t>
      </w:r>
      <w:proofErr w:type="spellEnd"/>
      <w:r>
        <w:rPr>
          <w:rFonts w:ascii="Arial" w:hAnsi="Arial"/>
          <w:sz w:val="20"/>
          <w:szCs w:val="20"/>
        </w:rPr>
        <w:t xml:space="preserve"> Dis. 32(3):553–567</w:t>
      </w:r>
    </w:p>
    <w:p w:rsidR="00633BE1" w:rsidRDefault="007A747F">
      <w:pPr>
        <w:numPr>
          <w:ilvl w:val="0"/>
          <w:numId w:val="10"/>
        </w:numPr>
        <w:shd w:val="clear" w:color="auto" w:fill="FFFFFF"/>
        <w:spacing w:after="0" w:line="240" w:lineRule="auto"/>
        <w:jc w:val="both"/>
        <w:rPr>
          <w:rFonts w:ascii="Arial" w:eastAsia="Arial" w:hAnsi="Arial" w:cs="Arial"/>
          <w:sz w:val="20"/>
          <w:szCs w:val="20"/>
        </w:rPr>
      </w:pPr>
      <w:proofErr w:type="spellStart"/>
      <w:r>
        <w:rPr>
          <w:rFonts w:ascii="Arial" w:hAnsi="Arial"/>
          <w:sz w:val="20"/>
          <w:szCs w:val="20"/>
        </w:rPr>
        <w:t>Merlini</w:t>
      </w:r>
      <w:proofErr w:type="spellEnd"/>
      <w:r>
        <w:rPr>
          <w:rFonts w:ascii="Arial" w:hAnsi="Arial"/>
          <w:sz w:val="20"/>
          <w:szCs w:val="20"/>
        </w:rPr>
        <w:t xml:space="preserve"> M, Shi Y, Keller S, </w:t>
      </w:r>
      <w:proofErr w:type="spellStart"/>
      <w:r>
        <w:rPr>
          <w:rFonts w:ascii="Arial" w:hAnsi="Arial"/>
          <w:sz w:val="20"/>
          <w:szCs w:val="20"/>
        </w:rPr>
        <w:t>Savarese</w:t>
      </w:r>
      <w:proofErr w:type="spellEnd"/>
      <w:r>
        <w:rPr>
          <w:rFonts w:ascii="Arial" w:hAnsi="Arial"/>
          <w:sz w:val="20"/>
          <w:szCs w:val="20"/>
        </w:rPr>
        <w:t xml:space="preserve"> G, </w:t>
      </w:r>
      <w:proofErr w:type="spellStart"/>
      <w:r>
        <w:rPr>
          <w:rFonts w:ascii="Arial" w:hAnsi="Arial"/>
          <w:sz w:val="20"/>
          <w:szCs w:val="20"/>
        </w:rPr>
        <w:t>Akhmedov</w:t>
      </w:r>
      <w:proofErr w:type="spellEnd"/>
      <w:r>
        <w:rPr>
          <w:rFonts w:ascii="Arial" w:hAnsi="Arial"/>
          <w:sz w:val="20"/>
          <w:szCs w:val="20"/>
        </w:rPr>
        <w:t xml:space="preserve"> A, </w:t>
      </w:r>
      <w:proofErr w:type="spellStart"/>
      <w:r>
        <w:rPr>
          <w:rFonts w:ascii="Arial" w:hAnsi="Arial"/>
          <w:sz w:val="20"/>
          <w:szCs w:val="20"/>
        </w:rPr>
        <w:t>Derungs</w:t>
      </w:r>
      <w:proofErr w:type="spellEnd"/>
      <w:r>
        <w:rPr>
          <w:rFonts w:ascii="Arial" w:hAnsi="Arial"/>
          <w:sz w:val="20"/>
          <w:szCs w:val="20"/>
        </w:rPr>
        <w:t xml:space="preserve"> R, </w:t>
      </w:r>
      <w:proofErr w:type="spellStart"/>
      <w:r>
        <w:rPr>
          <w:rFonts w:ascii="Arial" w:hAnsi="Arial"/>
          <w:sz w:val="20"/>
          <w:szCs w:val="20"/>
        </w:rPr>
        <w:t>Spescha</w:t>
      </w:r>
      <w:proofErr w:type="spellEnd"/>
      <w:r>
        <w:rPr>
          <w:rFonts w:ascii="Arial" w:hAnsi="Arial"/>
          <w:sz w:val="20"/>
          <w:szCs w:val="20"/>
        </w:rPr>
        <w:t xml:space="preserve"> RD, </w:t>
      </w:r>
      <w:proofErr w:type="spellStart"/>
      <w:r>
        <w:rPr>
          <w:rFonts w:ascii="Arial" w:hAnsi="Arial"/>
          <w:sz w:val="20"/>
          <w:szCs w:val="20"/>
        </w:rPr>
        <w:t>Kulic</w:t>
      </w:r>
      <w:proofErr w:type="spellEnd"/>
      <w:r>
        <w:rPr>
          <w:rFonts w:ascii="Arial" w:hAnsi="Arial"/>
          <w:sz w:val="20"/>
          <w:szCs w:val="20"/>
        </w:rPr>
        <w:t xml:space="preserve"> L, </w:t>
      </w:r>
      <w:proofErr w:type="spellStart"/>
      <w:r>
        <w:rPr>
          <w:rFonts w:ascii="Arial" w:hAnsi="Arial"/>
          <w:sz w:val="20"/>
          <w:szCs w:val="20"/>
        </w:rPr>
        <w:t>Nitsch</w:t>
      </w:r>
      <w:proofErr w:type="spellEnd"/>
      <w:r>
        <w:rPr>
          <w:rFonts w:ascii="Arial" w:hAnsi="Arial"/>
          <w:sz w:val="20"/>
          <w:szCs w:val="20"/>
        </w:rPr>
        <w:t xml:space="preserve"> RM, </w:t>
      </w:r>
      <w:proofErr w:type="spellStart"/>
      <w:r>
        <w:rPr>
          <w:rFonts w:ascii="Arial" w:hAnsi="Arial"/>
          <w:sz w:val="20"/>
          <w:szCs w:val="20"/>
        </w:rPr>
        <w:t>Lüscher</w:t>
      </w:r>
      <w:proofErr w:type="spellEnd"/>
      <w:r>
        <w:rPr>
          <w:rFonts w:ascii="Arial" w:hAnsi="Arial"/>
          <w:sz w:val="20"/>
          <w:szCs w:val="20"/>
        </w:rPr>
        <w:t xml:space="preserve"> TF, </w:t>
      </w:r>
      <w:proofErr w:type="spellStart"/>
      <w:r>
        <w:rPr>
          <w:rFonts w:ascii="Arial" w:hAnsi="Arial"/>
          <w:sz w:val="20"/>
          <w:szCs w:val="20"/>
        </w:rPr>
        <w:t>Camici</w:t>
      </w:r>
      <w:proofErr w:type="spellEnd"/>
      <w:r>
        <w:rPr>
          <w:rFonts w:ascii="Arial" w:hAnsi="Arial"/>
          <w:sz w:val="20"/>
          <w:szCs w:val="20"/>
        </w:rPr>
        <w:t xml:space="preserve"> GG. </w:t>
      </w:r>
      <w:hyperlink r:id="rId57" w:history="1">
        <w:r>
          <w:rPr>
            <w:rFonts w:ascii="Arial" w:hAnsi="Arial"/>
            <w:sz w:val="20"/>
            <w:szCs w:val="20"/>
          </w:rPr>
          <w:t xml:space="preserve">Reduced nitric oxide bioavailability mediates </w:t>
        </w:r>
        <w:proofErr w:type="spellStart"/>
        <w:r>
          <w:rPr>
            <w:rFonts w:ascii="Arial" w:hAnsi="Arial"/>
            <w:sz w:val="20"/>
            <w:szCs w:val="20"/>
          </w:rPr>
          <w:t>cerebroarterial</w:t>
        </w:r>
        <w:proofErr w:type="spellEnd"/>
        <w:r>
          <w:rPr>
            <w:rFonts w:ascii="Arial" w:hAnsi="Arial"/>
            <w:sz w:val="20"/>
            <w:szCs w:val="20"/>
          </w:rPr>
          <w:t xml:space="preserve"> dysfunction independent of cerebral amyloid </w:t>
        </w:r>
        <w:proofErr w:type="spellStart"/>
        <w:r>
          <w:rPr>
            <w:rFonts w:ascii="Arial" w:hAnsi="Arial"/>
            <w:sz w:val="20"/>
            <w:szCs w:val="20"/>
          </w:rPr>
          <w:t>angiopathy</w:t>
        </w:r>
        <w:proofErr w:type="spellEnd"/>
        <w:r>
          <w:rPr>
            <w:rFonts w:ascii="Arial" w:hAnsi="Arial"/>
            <w:sz w:val="20"/>
            <w:szCs w:val="20"/>
          </w:rPr>
          <w:t xml:space="preserve"> in a mouse model of Alzheimer's disease.</w:t>
        </w:r>
      </w:hyperlink>
      <w:r>
        <w:rPr>
          <w:rFonts w:ascii="Arial" w:hAnsi="Arial"/>
          <w:sz w:val="20"/>
          <w:szCs w:val="20"/>
        </w:rPr>
        <w:t xml:space="preserve"> Am J </w:t>
      </w:r>
      <w:proofErr w:type="spellStart"/>
      <w:r>
        <w:rPr>
          <w:rFonts w:ascii="Arial" w:hAnsi="Arial"/>
          <w:sz w:val="20"/>
          <w:szCs w:val="20"/>
        </w:rPr>
        <w:t>Physiol</w:t>
      </w:r>
      <w:proofErr w:type="spellEnd"/>
      <w:r>
        <w:rPr>
          <w:rFonts w:ascii="Arial" w:hAnsi="Arial"/>
          <w:sz w:val="20"/>
          <w:szCs w:val="20"/>
        </w:rPr>
        <w:t xml:space="preserve"> Heart </w:t>
      </w:r>
      <w:proofErr w:type="spellStart"/>
      <w:r>
        <w:rPr>
          <w:rFonts w:ascii="Arial" w:hAnsi="Arial"/>
          <w:sz w:val="20"/>
          <w:szCs w:val="20"/>
        </w:rPr>
        <w:t>Circ</w:t>
      </w:r>
      <w:proofErr w:type="spellEnd"/>
      <w:r>
        <w:rPr>
          <w:rFonts w:ascii="Arial" w:hAnsi="Arial"/>
          <w:sz w:val="20"/>
          <w:szCs w:val="20"/>
        </w:rPr>
        <w:t xml:space="preserve"> Physiol. 2017;312(2):H232-H238</w:t>
      </w:r>
    </w:p>
    <w:p w:rsidR="00633BE1" w:rsidRDefault="007A747F">
      <w:pPr>
        <w:numPr>
          <w:ilvl w:val="0"/>
          <w:numId w:val="10"/>
        </w:numPr>
        <w:shd w:val="clear" w:color="auto" w:fill="FFFFFF"/>
        <w:spacing w:after="0" w:line="240" w:lineRule="auto"/>
        <w:jc w:val="both"/>
        <w:rPr>
          <w:rFonts w:ascii="Arial" w:eastAsia="Arial" w:hAnsi="Arial" w:cs="Arial"/>
          <w:sz w:val="20"/>
          <w:szCs w:val="20"/>
        </w:rPr>
      </w:pPr>
      <w:r>
        <w:rPr>
          <w:rFonts w:ascii="Arial" w:hAnsi="Arial"/>
          <w:sz w:val="20"/>
          <w:szCs w:val="20"/>
        </w:rPr>
        <w:t xml:space="preserve">Koizumi K, Wang G, Park L. </w:t>
      </w:r>
      <w:hyperlink r:id="rId58" w:history="1">
        <w:r>
          <w:rPr>
            <w:rFonts w:ascii="Arial" w:hAnsi="Arial"/>
            <w:sz w:val="20"/>
            <w:szCs w:val="20"/>
          </w:rPr>
          <w:t>Endothelial Dysfunction and Amyloid-β-Induced Neurovascular Alterations.</w:t>
        </w:r>
      </w:hyperlink>
      <w:r>
        <w:rPr>
          <w:rFonts w:ascii="Arial" w:hAnsi="Arial"/>
          <w:sz w:val="20"/>
          <w:szCs w:val="20"/>
        </w:rPr>
        <w:t xml:space="preserve"> Cell </w:t>
      </w:r>
      <w:proofErr w:type="spellStart"/>
      <w:r>
        <w:rPr>
          <w:rFonts w:ascii="Arial" w:hAnsi="Arial"/>
          <w:sz w:val="20"/>
          <w:szCs w:val="20"/>
        </w:rPr>
        <w:t>Mol</w:t>
      </w:r>
      <w:proofErr w:type="spellEnd"/>
      <w:r>
        <w:rPr>
          <w:rFonts w:ascii="Arial" w:hAnsi="Arial"/>
          <w:sz w:val="20"/>
          <w:szCs w:val="20"/>
        </w:rPr>
        <w:t xml:space="preserve"> </w:t>
      </w:r>
      <w:proofErr w:type="spellStart"/>
      <w:r>
        <w:rPr>
          <w:rFonts w:ascii="Arial" w:hAnsi="Arial"/>
          <w:sz w:val="20"/>
          <w:szCs w:val="20"/>
        </w:rPr>
        <w:t>Neurobiol</w:t>
      </w:r>
      <w:proofErr w:type="spellEnd"/>
      <w:r>
        <w:rPr>
          <w:rFonts w:ascii="Arial" w:hAnsi="Arial"/>
          <w:sz w:val="20"/>
          <w:szCs w:val="20"/>
        </w:rPr>
        <w:t>. 2016;36(2):155-65</w:t>
      </w:r>
    </w:p>
    <w:p w:rsidR="00633BE1" w:rsidRDefault="007A747F">
      <w:pPr>
        <w:numPr>
          <w:ilvl w:val="0"/>
          <w:numId w:val="10"/>
        </w:numPr>
        <w:shd w:val="clear" w:color="auto" w:fill="FFFFFF"/>
        <w:spacing w:after="0" w:line="240" w:lineRule="auto"/>
        <w:jc w:val="both"/>
        <w:rPr>
          <w:rFonts w:ascii="Arial" w:eastAsia="Arial" w:hAnsi="Arial" w:cs="Arial"/>
          <w:sz w:val="20"/>
          <w:szCs w:val="20"/>
        </w:rPr>
      </w:pPr>
      <w:proofErr w:type="spellStart"/>
      <w:r>
        <w:rPr>
          <w:rFonts w:ascii="Arial" w:hAnsi="Arial"/>
          <w:sz w:val="20"/>
          <w:szCs w:val="20"/>
        </w:rPr>
        <w:t>Basuroy</w:t>
      </w:r>
      <w:proofErr w:type="spellEnd"/>
      <w:r>
        <w:rPr>
          <w:rFonts w:ascii="Arial" w:hAnsi="Arial"/>
          <w:sz w:val="20"/>
          <w:szCs w:val="20"/>
        </w:rPr>
        <w:t xml:space="preserve"> S, Bhattacharya S, </w:t>
      </w:r>
      <w:proofErr w:type="spellStart"/>
      <w:r>
        <w:rPr>
          <w:rFonts w:ascii="Arial" w:hAnsi="Arial"/>
          <w:sz w:val="20"/>
          <w:szCs w:val="20"/>
        </w:rPr>
        <w:t>Leffler</w:t>
      </w:r>
      <w:proofErr w:type="spellEnd"/>
      <w:r>
        <w:rPr>
          <w:rFonts w:ascii="Arial" w:hAnsi="Arial"/>
          <w:sz w:val="20"/>
          <w:szCs w:val="20"/>
        </w:rPr>
        <w:t xml:space="preserve"> CW, </w:t>
      </w:r>
      <w:proofErr w:type="spellStart"/>
      <w:r>
        <w:rPr>
          <w:rFonts w:ascii="Arial" w:hAnsi="Arial"/>
          <w:sz w:val="20"/>
          <w:szCs w:val="20"/>
        </w:rPr>
        <w:t>Parfenova</w:t>
      </w:r>
      <w:proofErr w:type="spellEnd"/>
      <w:r>
        <w:rPr>
          <w:rFonts w:ascii="Arial" w:hAnsi="Arial"/>
          <w:sz w:val="20"/>
          <w:szCs w:val="20"/>
        </w:rPr>
        <w:t xml:space="preserve"> H. </w:t>
      </w:r>
      <w:r w:rsidR="00C33F31">
        <w:rPr>
          <w:rFonts w:ascii="Arial" w:hAnsi="Arial"/>
          <w:sz w:val="20"/>
          <w:szCs w:val="20"/>
        </w:rPr>
        <w:t xml:space="preserve">(2009) </w:t>
      </w:r>
      <w:hyperlink r:id="rId59" w:history="1">
        <w:r>
          <w:rPr>
            <w:rFonts w:ascii="Arial" w:hAnsi="Arial"/>
            <w:sz w:val="20"/>
            <w:szCs w:val="20"/>
          </w:rPr>
          <w:t>Nox4 NADPH oxidase mediates oxidative stress and apoptosis caused by TNF-alpha in cerebral vascular endothelial cells.</w:t>
        </w:r>
      </w:hyperlink>
      <w:r>
        <w:rPr>
          <w:rFonts w:ascii="Arial" w:hAnsi="Arial"/>
          <w:sz w:val="20"/>
          <w:szCs w:val="20"/>
        </w:rPr>
        <w:t xml:space="preserve"> Am J </w:t>
      </w:r>
      <w:proofErr w:type="spellStart"/>
      <w:r>
        <w:rPr>
          <w:rFonts w:ascii="Arial" w:hAnsi="Arial"/>
          <w:sz w:val="20"/>
          <w:szCs w:val="20"/>
        </w:rPr>
        <w:t>Physiol</w:t>
      </w:r>
      <w:proofErr w:type="spellEnd"/>
      <w:r>
        <w:rPr>
          <w:rFonts w:ascii="Arial" w:hAnsi="Arial"/>
          <w:sz w:val="20"/>
          <w:szCs w:val="20"/>
        </w:rPr>
        <w:t xml:space="preserve"> Cell Physiol. 296(3):C422-32</w:t>
      </w:r>
    </w:p>
    <w:p w:rsidR="00633BE1" w:rsidRDefault="007A747F">
      <w:pPr>
        <w:numPr>
          <w:ilvl w:val="0"/>
          <w:numId w:val="10"/>
        </w:numPr>
        <w:shd w:val="clear" w:color="auto" w:fill="FFFFFF"/>
        <w:spacing w:after="0" w:line="240" w:lineRule="auto"/>
        <w:jc w:val="both"/>
        <w:rPr>
          <w:rFonts w:ascii="Arial" w:eastAsia="Arial" w:hAnsi="Arial" w:cs="Arial"/>
          <w:sz w:val="20"/>
          <w:szCs w:val="20"/>
        </w:rPr>
      </w:pPr>
      <w:r>
        <w:rPr>
          <w:rFonts w:ascii="Arial" w:hAnsi="Arial"/>
          <w:sz w:val="20"/>
          <w:szCs w:val="20"/>
        </w:rPr>
        <w:t xml:space="preserve">Matsumoto J, </w:t>
      </w:r>
      <w:proofErr w:type="spellStart"/>
      <w:r>
        <w:rPr>
          <w:rFonts w:ascii="Arial" w:hAnsi="Arial"/>
          <w:sz w:val="20"/>
          <w:szCs w:val="20"/>
        </w:rPr>
        <w:t>Takata</w:t>
      </w:r>
      <w:proofErr w:type="spellEnd"/>
      <w:r>
        <w:rPr>
          <w:rFonts w:ascii="Arial" w:hAnsi="Arial"/>
          <w:sz w:val="20"/>
          <w:szCs w:val="20"/>
        </w:rPr>
        <w:t xml:space="preserve"> F, Machida T, Takahashi H, </w:t>
      </w:r>
      <w:proofErr w:type="spellStart"/>
      <w:r>
        <w:rPr>
          <w:rFonts w:ascii="Arial" w:hAnsi="Arial"/>
          <w:sz w:val="20"/>
          <w:szCs w:val="20"/>
        </w:rPr>
        <w:t>Soejima</w:t>
      </w:r>
      <w:proofErr w:type="spellEnd"/>
      <w:r>
        <w:rPr>
          <w:rFonts w:ascii="Arial" w:hAnsi="Arial"/>
          <w:sz w:val="20"/>
          <w:szCs w:val="20"/>
        </w:rPr>
        <w:t xml:space="preserve"> Y, Funakoshi M, </w:t>
      </w:r>
      <w:proofErr w:type="spellStart"/>
      <w:r>
        <w:rPr>
          <w:rFonts w:ascii="Arial" w:hAnsi="Arial"/>
          <w:sz w:val="20"/>
          <w:szCs w:val="20"/>
        </w:rPr>
        <w:t>Futagami</w:t>
      </w:r>
      <w:proofErr w:type="spellEnd"/>
      <w:r>
        <w:rPr>
          <w:rFonts w:ascii="Arial" w:hAnsi="Arial"/>
          <w:sz w:val="20"/>
          <w:szCs w:val="20"/>
        </w:rPr>
        <w:t xml:space="preserve"> K, Yamauchi A, </w:t>
      </w:r>
      <w:proofErr w:type="spellStart"/>
      <w:r>
        <w:rPr>
          <w:rFonts w:ascii="Arial" w:hAnsi="Arial"/>
          <w:sz w:val="20"/>
          <w:szCs w:val="20"/>
        </w:rPr>
        <w:t>Dohgu</w:t>
      </w:r>
      <w:proofErr w:type="spellEnd"/>
      <w:r>
        <w:rPr>
          <w:rFonts w:ascii="Arial" w:hAnsi="Arial"/>
          <w:sz w:val="20"/>
          <w:szCs w:val="20"/>
        </w:rPr>
        <w:t xml:space="preserve"> S, </w:t>
      </w:r>
      <w:proofErr w:type="spellStart"/>
      <w:r>
        <w:rPr>
          <w:rFonts w:ascii="Arial" w:hAnsi="Arial"/>
          <w:sz w:val="20"/>
          <w:szCs w:val="20"/>
        </w:rPr>
        <w:t>Kataoka</w:t>
      </w:r>
      <w:proofErr w:type="spellEnd"/>
      <w:r>
        <w:rPr>
          <w:rFonts w:ascii="Arial" w:hAnsi="Arial"/>
          <w:sz w:val="20"/>
          <w:szCs w:val="20"/>
        </w:rPr>
        <w:t xml:space="preserve"> Y. </w:t>
      </w:r>
      <w:r w:rsidR="00C33F31">
        <w:rPr>
          <w:rFonts w:ascii="Arial" w:hAnsi="Arial"/>
          <w:sz w:val="20"/>
          <w:szCs w:val="20"/>
        </w:rPr>
        <w:t xml:space="preserve">(2014) </w:t>
      </w:r>
      <w:hyperlink r:id="rId60" w:history="1">
        <w:r>
          <w:rPr>
            <w:rFonts w:ascii="Arial" w:hAnsi="Arial"/>
            <w:sz w:val="20"/>
            <w:szCs w:val="20"/>
          </w:rPr>
          <w:t xml:space="preserve">Tumor necrosis factor-α-stimulated brain </w:t>
        </w:r>
        <w:proofErr w:type="spellStart"/>
        <w:r>
          <w:rPr>
            <w:rFonts w:ascii="Arial" w:hAnsi="Arial"/>
            <w:sz w:val="20"/>
            <w:szCs w:val="20"/>
          </w:rPr>
          <w:t>pericytes</w:t>
        </w:r>
        <w:proofErr w:type="spellEnd"/>
        <w:r>
          <w:rPr>
            <w:rFonts w:ascii="Arial" w:hAnsi="Arial"/>
            <w:sz w:val="20"/>
            <w:szCs w:val="20"/>
          </w:rPr>
          <w:t xml:space="preserve"> possess a unique cytokine and chemokine release profile and enhance microglial activation.</w:t>
        </w:r>
      </w:hyperlink>
      <w:r>
        <w:rPr>
          <w:rFonts w:ascii="Arial" w:hAnsi="Arial"/>
          <w:sz w:val="20"/>
          <w:szCs w:val="20"/>
        </w:rPr>
        <w:t xml:space="preserve"> </w:t>
      </w:r>
      <w:proofErr w:type="spellStart"/>
      <w:r>
        <w:rPr>
          <w:rFonts w:ascii="Arial" w:hAnsi="Arial"/>
          <w:sz w:val="20"/>
          <w:szCs w:val="20"/>
        </w:rPr>
        <w:t>Neurosci</w:t>
      </w:r>
      <w:proofErr w:type="spellEnd"/>
      <w:r>
        <w:rPr>
          <w:rFonts w:ascii="Arial" w:hAnsi="Arial"/>
          <w:sz w:val="20"/>
          <w:szCs w:val="20"/>
        </w:rPr>
        <w:t xml:space="preserve"> Lett. 578:133-8</w:t>
      </w:r>
    </w:p>
    <w:p w:rsidR="00633BE1" w:rsidRDefault="007A747F">
      <w:pPr>
        <w:numPr>
          <w:ilvl w:val="0"/>
          <w:numId w:val="10"/>
        </w:numPr>
        <w:shd w:val="clear" w:color="auto" w:fill="FFFFFF"/>
        <w:spacing w:after="0" w:line="240" w:lineRule="auto"/>
        <w:jc w:val="both"/>
        <w:rPr>
          <w:rFonts w:ascii="Arial" w:eastAsia="Arial" w:hAnsi="Arial" w:cs="Arial"/>
          <w:sz w:val="20"/>
          <w:szCs w:val="20"/>
        </w:rPr>
      </w:pPr>
      <w:proofErr w:type="spellStart"/>
      <w:r>
        <w:rPr>
          <w:rFonts w:ascii="Arial" w:hAnsi="Arial"/>
          <w:sz w:val="20"/>
          <w:szCs w:val="20"/>
        </w:rPr>
        <w:t>Chrissobolis</w:t>
      </w:r>
      <w:proofErr w:type="spellEnd"/>
      <w:r>
        <w:rPr>
          <w:rFonts w:ascii="Arial" w:hAnsi="Arial"/>
          <w:sz w:val="20"/>
          <w:szCs w:val="20"/>
        </w:rPr>
        <w:t xml:space="preserve"> S, Drummond GR, </w:t>
      </w:r>
      <w:proofErr w:type="spellStart"/>
      <w:r>
        <w:rPr>
          <w:rFonts w:ascii="Arial" w:hAnsi="Arial"/>
          <w:sz w:val="20"/>
          <w:szCs w:val="20"/>
        </w:rPr>
        <w:t>Faraci</w:t>
      </w:r>
      <w:proofErr w:type="spellEnd"/>
      <w:r>
        <w:rPr>
          <w:rFonts w:ascii="Arial" w:hAnsi="Arial"/>
          <w:sz w:val="20"/>
          <w:szCs w:val="20"/>
        </w:rPr>
        <w:t xml:space="preserve"> FM, </w:t>
      </w:r>
      <w:proofErr w:type="spellStart"/>
      <w:r>
        <w:rPr>
          <w:rFonts w:ascii="Arial" w:hAnsi="Arial"/>
          <w:sz w:val="20"/>
          <w:szCs w:val="20"/>
        </w:rPr>
        <w:t>Sobey</w:t>
      </w:r>
      <w:proofErr w:type="spellEnd"/>
      <w:r>
        <w:rPr>
          <w:rFonts w:ascii="Arial" w:hAnsi="Arial"/>
          <w:sz w:val="20"/>
          <w:szCs w:val="20"/>
        </w:rPr>
        <w:t xml:space="preserve"> CG. </w:t>
      </w:r>
      <w:r w:rsidR="00C33F31">
        <w:rPr>
          <w:rFonts w:ascii="Arial" w:hAnsi="Arial"/>
          <w:sz w:val="20"/>
          <w:szCs w:val="20"/>
        </w:rPr>
        <w:t xml:space="preserve">(2014) </w:t>
      </w:r>
      <w:hyperlink r:id="rId61" w:history="1">
        <w:proofErr w:type="gramStart"/>
        <w:r>
          <w:rPr>
            <w:rFonts w:ascii="Arial" w:hAnsi="Arial"/>
            <w:sz w:val="20"/>
            <w:szCs w:val="20"/>
          </w:rPr>
          <w:t>Chronic</w:t>
        </w:r>
        <w:proofErr w:type="gramEnd"/>
        <w:r>
          <w:rPr>
            <w:rFonts w:ascii="Arial" w:hAnsi="Arial"/>
            <w:sz w:val="20"/>
            <w:szCs w:val="20"/>
          </w:rPr>
          <w:t xml:space="preserve"> aldosterone administration causes Nox2-mediated increases in reactive oxygen species production and endothelial dysfunction in the cerebral circulation.</w:t>
        </w:r>
      </w:hyperlink>
      <w:r>
        <w:rPr>
          <w:rFonts w:ascii="Arial" w:hAnsi="Arial"/>
          <w:sz w:val="20"/>
          <w:szCs w:val="20"/>
        </w:rPr>
        <w:t xml:space="preserve"> J </w:t>
      </w:r>
      <w:proofErr w:type="spellStart"/>
      <w:r>
        <w:rPr>
          <w:rFonts w:ascii="Arial" w:hAnsi="Arial"/>
          <w:sz w:val="20"/>
          <w:szCs w:val="20"/>
        </w:rPr>
        <w:t>Hypertens</w:t>
      </w:r>
      <w:proofErr w:type="spellEnd"/>
      <w:r>
        <w:rPr>
          <w:rFonts w:ascii="Arial" w:hAnsi="Arial"/>
          <w:sz w:val="20"/>
          <w:szCs w:val="20"/>
        </w:rPr>
        <w:t>. 32(9):1815-21</w:t>
      </w:r>
    </w:p>
    <w:p w:rsidR="00633BE1" w:rsidRDefault="007A747F">
      <w:pPr>
        <w:numPr>
          <w:ilvl w:val="0"/>
          <w:numId w:val="10"/>
        </w:numPr>
        <w:shd w:val="clear" w:color="auto" w:fill="FFFFFF"/>
        <w:spacing w:after="0" w:line="240" w:lineRule="auto"/>
        <w:jc w:val="both"/>
        <w:rPr>
          <w:rFonts w:ascii="Arial" w:eastAsia="Arial" w:hAnsi="Arial" w:cs="Arial"/>
          <w:sz w:val="20"/>
          <w:szCs w:val="20"/>
        </w:rPr>
      </w:pPr>
      <w:r>
        <w:rPr>
          <w:rFonts w:ascii="Arial" w:hAnsi="Arial"/>
          <w:sz w:val="20"/>
          <w:szCs w:val="20"/>
        </w:rPr>
        <w:t xml:space="preserve">Kuroda J, Ago T, Nishimura A, Nakamura K, Matsuo R, </w:t>
      </w:r>
      <w:proofErr w:type="spellStart"/>
      <w:r>
        <w:rPr>
          <w:rFonts w:ascii="Arial" w:hAnsi="Arial"/>
          <w:sz w:val="20"/>
          <w:szCs w:val="20"/>
        </w:rPr>
        <w:t>Wakisaka</w:t>
      </w:r>
      <w:proofErr w:type="spellEnd"/>
      <w:r>
        <w:rPr>
          <w:rFonts w:ascii="Arial" w:hAnsi="Arial"/>
          <w:sz w:val="20"/>
          <w:szCs w:val="20"/>
        </w:rPr>
        <w:t xml:space="preserve"> Y, </w:t>
      </w:r>
      <w:proofErr w:type="spellStart"/>
      <w:r>
        <w:rPr>
          <w:rFonts w:ascii="Arial" w:hAnsi="Arial"/>
          <w:sz w:val="20"/>
          <w:szCs w:val="20"/>
        </w:rPr>
        <w:t>Kamouchi</w:t>
      </w:r>
      <w:proofErr w:type="spellEnd"/>
      <w:r>
        <w:rPr>
          <w:rFonts w:ascii="Arial" w:hAnsi="Arial"/>
          <w:sz w:val="20"/>
          <w:szCs w:val="20"/>
        </w:rPr>
        <w:t xml:space="preserve"> M, </w:t>
      </w:r>
      <w:proofErr w:type="spellStart"/>
      <w:r>
        <w:rPr>
          <w:rFonts w:ascii="Arial" w:hAnsi="Arial"/>
          <w:sz w:val="20"/>
          <w:szCs w:val="20"/>
        </w:rPr>
        <w:t>Kitazono</w:t>
      </w:r>
      <w:proofErr w:type="spellEnd"/>
      <w:r>
        <w:rPr>
          <w:rFonts w:ascii="Arial" w:hAnsi="Arial"/>
          <w:sz w:val="20"/>
          <w:szCs w:val="20"/>
        </w:rPr>
        <w:t xml:space="preserve"> T. </w:t>
      </w:r>
      <w:r w:rsidR="00C33F31">
        <w:rPr>
          <w:rFonts w:ascii="Arial" w:hAnsi="Arial"/>
          <w:sz w:val="20"/>
          <w:szCs w:val="20"/>
        </w:rPr>
        <w:t xml:space="preserve">(2014) </w:t>
      </w:r>
      <w:hyperlink r:id="rId62" w:history="1">
        <w:r>
          <w:rPr>
            <w:rFonts w:ascii="Arial" w:hAnsi="Arial"/>
            <w:sz w:val="20"/>
            <w:szCs w:val="20"/>
          </w:rPr>
          <w:t xml:space="preserve">Nox4 is a major source of superoxide production in human brain </w:t>
        </w:r>
        <w:proofErr w:type="spellStart"/>
        <w:r>
          <w:rPr>
            <w:rFonts w:ascii="Arial" w:hAnsi="Arial"/>
            <w:sz w:val="20"/>
            <w:szCs w:val="20"/>
          </w:rPr>
          <w:t>pericytes</w:t>
        </w:r>
        <w:proofErr w:type="spellEnd"/>
        <w:r>
          <w:rPr>
            <w:rFonts w:ascii="Arial" w:hAnsi="Arial"/>
            <w:sz w:val="20"/>
            <w:szCs w:val="20"/>
          </w:rPr>
          <w:t>.</w:t>
        </w:r>
      </w:hyperlink>
      <w:r>
        <w:rPr>
          <w:rFonts w:ascii="Arial" w:hAnsi="Arial"/>
          <w:sz w:val="20"/>
          <w:szCs w:val="20"/>
        </w:rPr>
        <w:t xml:space="preserve"> J </w:t>
      </w:r>
      <w:proofErr w:type="spellStart"/>
      <w:r>
        <w:rPr>
          <w:rFonts w:ascii="Arial" w:hAnsi="Arial"/>
          <w:sz w:val="20"/>
          <w:szCs w:val="20"/>
        </w:rPr>
        <w:t>Vasc</w:t>
      </w:r>
      <w:proofErr w:type="spellEnd"/>
      <w:r>
        <w:rPr>
          <w:rFonts w:ascii="Arial" w:hAnsi="Arial"/>
          <w:sz w:val="20"/>
          <w:szCs w:val="20"/>
        </w:rPr>
        <w:t xml:space="preserve"> Res. 51(6):429-38.</w:t>
      </w:r>
    </w:p>
    <w:p w:rsidR="00633BE1" w:rsidRDefault="007A747F">
      <w:pPr>
        <w:numPr>
          <w:ilvl w:val="0"/>
          <w:numId w:val="10"/>
        </w:numPr>
        <w:shd w:val="clear" w:color="auto" w:fill="FFFFFF"/>
        <w:spacing w:after="0" w:line="240" w:lineRule="auto"/>
        <w:jc w:val="both"/>
        <w:rPr>
          <w:rFonts w:ascii="Arial" w:eastAsia="Arial" w:hAnsi="Arial" w:cs="Arial"/>
          <w:sz w:val="20"/>
          <w:szCs w:val="20"/>
        </w:rPr>
      </w:pPr>
      <w:r>
        <w:rPr>
          <w:rFonts w:ascii="Arial" w:hAnsi="Arial"/>
          <w:sz w:val="20"/>
          <w:szCs w:val="20"/>
        </w:rPr>
        <w:t xml:space="preserve">Cahill-Smith S, Li JM. </w:t>
      </w:r>
      <w:r w:rsidR="005C403B">
        <w:rPr>
          <w:rFonts w:ascii="Arial" w:hAnsi="Arial"/>
          <w:sz w:val="20"/>
          <w:szCs w:val="20"/>
        </w:rPr>
        <w:t xml:space="preserve">(2014) </w:t>
      </w:r>
      <w:hyperlink r:id="rId63" w:history="1">
        <w:r>
          <w:rPr>
            <w:rFonts w:ascii="Arial" w:hAnsi="Arial"/>
            <w:sz w:val="20"/>
            <w:szCs w:val="20"/>
          </w:rPr>
          <w:t xml:space="preserve">Oxidative stress, redox </w:t>
        </w:r>
        <w:proofErr w:type="spellStart"/>
        <w:r>
          <w:rPr>
            <w:rFonts w:ascii="Arial" w:hAnsi="Arial"/>
            <w:sz w:val="20"/>
            <w:szCs w:val="20"/>
          </w:rPr>
          <w:t>signalling</w:t>
        </w:r>
        <w:proofErr w:type="spellEnd"/>
        <w:r>
          <w:rPr>
            <w:rFonts w:ascii="Arial" w:hAnsi="Arial"/>
            <w:sz w:val="20"/>
            <w:szCs w:val="20"/>
          </w:rPr>
          <w:t xml:space="preserve"> and endothelial dysfunction in ageing-related neurodegenerative diseases: a role of NADPH oxidase 2.</w:t>
        </w:r>
      </w:hyperlink>
      <w:r>
        <w:rPr>
          <w:rFonts w:ascii="Arial" w:hAnsi="Arial"/>
          <w:sz w:val="20"/>
          <w:szCs w:val="20"/>
        </w:rPr>
        <w:t xml:space="preserve"> Br J </w:t>
      </w:r>
      <w:proofErr w:type="spellStart"/>
      <w:r>
        <w:rPr>
          <w:rFonts w:ascii="Arial" w:hAnsi="Arial"/>
          <w:sz w:val="20"/>
          <w:szCs w:val="20"/>
        </w:rPr>
        <w:t>Clin</w:t>
      </w:r>
      <w:proofErr w:type="spellEnd"/>
      <w:r>
        <w:rPr>
          <w:rFonts w:ascii="Arial" w:hAnsi="Arial"/>
          <w:sz w:val="20"/>
          <w:szCs w:val="20"/>
        </w:rPr>
        <w:t xml:space="preserve"> </w:t>
      </w:r>
      <w:proofErr w:type="spellStart"/>
      <w:r>
        <w:rPr>
          <w:rFonts w:ascii="Arial" w:hAnsi="Arial"/>
          <w:sz w:val="20"/>
          <w:szCs w:val="20"/>
        </w:rPr>
        <w:t>Pharmacol</w:t>
      </w:r>
      <w:proofErr w:type="spellEnd"/>
      <w:r>
        <w:rPr>
          <w:rFonts w:ascii="Arial" w:hAnsi="Arial"/>
          <w:sz w:val="20"/>
          <w:szCs w:val="20"/>
        </w:rPr>
        <w:t>. 78(3):441-53.</w:t>
      </w:r>
    </w:p>
    <w:p w:rsidR="00633BE1" w:rsidRDefault="007A747F">
      <w:pPr>
        <w:numPr>
          <w:ilvl w:val="0"/>
          <w:numId w:val="10"/>
        </w:numPr>
        <w:shd w:val="clear" w:color="auto" w:fill="FFFFFF"/>
        <w:spacing w:after="0" w:line="240" w:lineRule="auto"/>
        <w:jc w:val="both"/>
        <w:rPr>
          <w:rFonts w:ascii="Arial" w:eastAsia="Arial" w:hAnsi="Arial" w:cs="Arial"/>
          <w:sz w:val="20"/>
          <w:szCs w:val="20"/>
        </w:rPr>
      </w:pPr>
      <w:r>
        <w:rPr>
          <w:rFonts w:ascii="Arial" w:hAnsi="Arial"/>
          <w:sz w:val="20"/>
          <w:szCs w:val="20"/>
        </w:rPr>
        <w:t xml:space="preserve">Ghosh N, Ghosh R, Mandal SC. </w:t>
      </w:r>
      <w:r w:rsidR="005C403B">
        <w:rPr>
          <w:rFonts w:ascii="Arial" w:hAnsi="Arial"/>
          <w:sz w:val="20"/>
          <w:szCs w:val="20"/>
        </w:rPr>
        <w:t xml:space="preserve">(2011) </w:t>
      </w:r>
      <w:hyperlink r:id="rId64" w:history="1">
        <w:r>
          <w:rPr>
            <w:rFonts w:ascii="Arial" w:hAnsi="Arial"/>
            <w:sz w:val="20"/>
            <w:szCs w:val="20"/>
          </w:rPr>
          <w:t>Antioxidant protection: A promising therapeutic intervention in neurodegenerative disease.</w:t>
        </w:r>
      </w:hyperlink>
      <w:r>
        <w:rPr>
          <w:rFonts w:ascii="Arial" w:hAnsi="Arial"/>
          <w:sz w:val="20"/>
          <w:szCs w:val="20"/>
        </w:rPr>
        <w:t xml:space="preserve"> Free </w:t>
      </w:r>
      <w:proofErr w:type="spellStart"/>
      <w:r>
        <w:rPr>
          <w:rFonts w:ascii="Arial" w:hAnsi="Arial"/>
          <w:sz w:val="20"/>
          <w:szCs w:val="20"/>
        </w:rPr>
        <w:t>Radic</w:t>
      </w:r>
      <w:proofErr w:type="spellEnd"/>
      <w:r>
        <w:rPr>
          <w:rFonts w:ascii="Arial" w:hAnsi="Arial"/>
          <w:sz w:val="20"/>
          <w:szCs w:val="20"/>
        </w:rPr>
        <w:t xml:space="preserve"> Res. 45(8):888-905</w:t>
      </w:r>
    </w:p>
    <w:p w:rsidR="00633BE1" w:rsidRDefault="007A747F">
      <w:pPr>
        <w:numPr>
          <w:ilvl w:val="0"/>
          <w:numId w:val="10"/>
        </w:numPr>
        <w:shd w:val="clear" w:color="auto" w:fill="FFFFFF"/>
        <w:spacing w:after="0" w:line="240" w:lineRule="auto"/>
        <w:jc w:val="both"/>
        <w:rPr>
          <w:rFonts w:ascii="Arial" w:eastAsia="Arial" w:hAnsi="Arial" w:cs="Arial"/>
          <w:sz w:val="20"/>
          <w:szCs w:val="20"/>
        </w:rPr>
      </w:pPr>
      <w:proofErr w:type="spellStart"/>
      <w:r>
        <w:rPr>
          <w:rFonts w:ascii="Arial" w:hAnsi="Arial"/>
          <w:sz w:val="20"/>
          <w:szCs w:val="20"/>
        </w:rPr>
        <w:t>Rodionov</w:t>
      </w:r>
      <w:proofErr w:type="spellEnd"/>
      <w:r>
        <w:rPr>
          <w:rFonts w:ascii="Arial" w:hAnsi="Arial"/>
          <w:sz w:val="20"/>
          <w:szCs w:val="20"/>
        </w:rPr>
        <w:t xml:space="preserve"> RN, </w:t>
      </w:r>
      <w:proofErr w:type="spellStart"/>
      <w:r>
        <w:rPr>
          <w:rFonts w:ascii="Arial" w:hAnsi="Arial"/>
          <w:sz w:val="20"/>
          <w:szCs w:val="20"/>
        </w:rPr>
        <w:t>Dayoub</w:t>
      </w:r>
      <w:proofErr w:type="spellEnd"/>
      <w:r>
        <w:rPr>
          <w:rFonts w:ascii="Arial" w:hAnsi="Arial"/>
          <w:sz w:val="20"/>
          <w:szCs w:val="20"/>
        </w:rPr>
        <w:t xml:space="preserve"> H, Lynch CM, Wilson KM, Stevens JW, Murry DJ, Kimoto M, </w:t>
      </w:r>
      <w:proofErr w:type="spellStart"/>
      <w:r>
        <w:rPr>
          <w:rFonts w:ascii="Arial" w:hAnsi="Arial"/>
          <w:sz w:val="20"/>
          <w:szCs w:val="20"/>
        </w:rPr>
        <w:t>Arning</w:t>
      </w:r>
      <w:proofErr w:type="spellEnd"/>
      <w:r>
        <w:rPr>
          <w:rFonts w:ascii="Arial" w:hAnsi="Arial"/>
          <w:sz w:val="20"/>
          <w:szCs w:val="20"/>
        </w:rPr>
        <w:t xml:space="preserve"> E, </w:t>
      </w:r>
      <w:proofErr w:type="spellStart"/>
      <w:r>
        <w:rPr>
          <w:rFonts w:ascii="Arial" w:hAnsi="Arial"/>
          <w:sz w:val="20"/>
          <w:szCs w:val="20"/>
        </w:rPr>
        <w:t>Bottiglieri</w:t>
      </w:r>
      <w:proofErr w:type="spellEnd"/>
      <w:r>
        <w:rPr>
          <w:rFonts w:ascii="Arial" w:hAnsi="Arial"/>
          <w:sz w:val="20"/>
          <w:szCs w:val="20"/>
        </w:rPr>
        <w:t xml:space="preserve"> T, Cooke JP, </w:t>
      </w:r>
      <w:proofErr w:type="spellStart"/>
      <w:r>
        <w:rPr>
          <w:rFonts w:ascii="Arial" w:hAnsi="Arial"/>
          <w:sz w:val="20"/>
          <w:szCs w:val="20"/>
        </w:rPr>
        <w:t>Baumbach</w:t>
      </w:r>
      <w:proofErr w:type="spellEnd"/>
      <w:r>
        <w:rPr>
          <w:rFonts w:ascii="Arial" w:hAnsi="Arial"/>
          <w:sz w:val="20"/>
          <w:szCs w:val="20"/>
        </w:rPr>
        <w:t xml:space="preserve"> GL, </w:t>
      </w:r>
      <w:proofErr w:type="spellStart"/>
      <w:r>
        <w:rPr>
          <w:rFonts w:ascii="Arial" w:hAnsi="Arial"/>
          <w:sz w:val="20"/>
          <w:szCs w:val="20"/>
        </w:rPr>
        <w:t>Faraci</w:t>
      </w:r>
      <w:proofErr w:type="spellEnd"/>
      <w:r>
        <w:rPr>
          <w:rFonts w:ascii="Arial" w:hAnsi="Arial"/>
          <w:sz w:val="20"/>
          <w:szCs w:val="20"/>
        </w:rPr>
        <w:t xml:space="preserve"> FM, Lentz SR. </w:t>
      </w:r>
      <w:r w:rsidR="001A5985">
        <w:rPr>
          <w:rFonts w:ascii="Arial" w:hAnsi="Arial"/>
          <w:sz w:val="20"/>
          <w:szCs w:val="20"/>
        </w:rPr>
        <w:t xml:space="preserve">(2010) </w:t>
      </w:r>
      <w:hyperlink r:id="rId65" w:history="1">
        <w:r>
          <w:rPr>
            <w:rFonts w:ascii="Arial" w:hAnsi="Arial"/>
            <w:sz w:val="20"/>
            <w:szCs w:val="20"/>
          </w:rPr>
          <w:t xml:space="preserve">Overexpression of </w:t>
        </w:r>
        <w:proofErr w:type="spellStart"/>
        <w:r>
          <w:rPr>
            <w:rFonts w:ascii="Arial" w:hAnsi="Arial"/>
            <w:sz w:val="20"/>
            <w:szCs w:val="20"/>
          </w:rPr>
          <w:t>dimethylarginine</w:t>
        </w:r>
        <w:proofErr w:type="spellEnd"/>
        <w:r>
          <w:rPr>
            <w:rFonts w:ascii="Arial" w:hAnsi="Arial"/>
            <w:sz w:val="20"/>
            <w:szCs w:val="20"/>
          </w:rPr>
          <w:t xml:space="preserve"> </w:t>
        </w:r>
        <w:proofErr w:type="spellStart"/>
        <w:r>
          <w:rPr>
            <w:rFonts w:ascii="Arial" w:hAnsi="Arial"/>
            <w:sz w:val="20"/>
            <w:szCs w:val="20"/>
          </w:rPr>
          <w:t>dimethylaminohydrolase</w:t>
        </w:r>
        <w:proofErr w:type="spellEnd"/>
        <w:r>
          <w:rPr>
            <w:rFonts w:ascii="Arial" w:hAnsi="Arial"/>
            <w:sz w:val="20"/>
            <w:szCs w:val="20"/>
          </w:rPr>
          <w:t xml:space="preserve"> protects against cerebral vascular effects of </w:t>
        </w:r>
        <w:proofErr w:type="spellStart"/>
        <w:r>
          <w:rPr>
            <w:rFonts w:ascii="Arial" w:hAnsi="Arial"/>
            <w:sz w:val="20"/>
            <w:szCs w:val="20"/>
          </w:rPr>
          <w:t>hyperhomocysteinemia</w:t>
        </w:r>
        <w:proofErr w:type="spellEnd"/>
        <w:r>
          <w:rPr>
            <w:rFonts w:ascii="Arial" w:hAnsi="Arial"/>
            <w:sz w:val="20"/>
            <w:szCs w:val="20"/>
          </w:rPr>
          <w:t>.</w:t>
        </w:r>
      </w:hyperlink>
      <w:r>
        <w:rPr>
          <w:rFonts w:ascii="Arial" w:hAnsi="Arial"/>
          <w:sz w:val="20"/>
          <w:szCs w:val="20"/>
        </w:rPr>
        <w:t xml:space="preserve"> Circ Res. 106(3):551-8</w:t>
      </w:r>
    </w:p>
    <w:p w:rsidR="00633BE1" w:rsidRDefault="007A747F">
      <w:pPr>
        <w:numPr>
          <w:ilvl w:val="0"/>
          <w:numId w:val="10"/>
        </w:numPr>
        <w:shd w:val="clear" w:color="auto" w:fill="FFFFFF"/>
        <w:spacing w:after="0" w:line="240" w:lineRule="auto"/>
        <w:jc w:val="both"/>
        <w:rPr>
          <w:rFonts w:ascii="Arial" w:eastAsia="Arial" w:hAnsi="Arial" w:cs="Arial"/>
          <w:sz w:val="20"/>
          <w:szCs w:val="20"/>
        </w:rPr>
      </w:pPr>
      <w:r>
        <w:rPr>
          <w:rFonts w:ascii="Arial" w:hAnsi="Arial"/>
          <w:sz w:val="20"/>
          <w:szCs w:val="20"/>
        </w:rPr>
        <w:lastRenderedPageBreak/>
        <w:t xml:space="preserve">Park L, Wang G, Moore J, </w:t>
      </w:r>
      <w:proofErr w:type="spellStart"/>
      <w:r>
        <w:rPr>
          <w:rFonts w:ascii="Arial" w:hAnsi="Arial"/>
          <w:sz w:val="20"/>
          <w:szCs w:val="20"/>
        </w:rPr>
        <w:t>Girouard</w:t>
      </w:r>
      <w:proofErr w:type="spellEnd"/>
      <w:r>
        <w:rPr>
          <w:rFonts w:ascii="Arial" w:hAnsi="Arial"/>
          <w:sz w:val="20"/>
          <w:szCs w:val="20"/>
        </w:rPr>
        <w:t xml:space="preserve"> H, Zhou P, </w:t>
      </w:r>
      <w:proofErr w:type="spellStart"/>
      <w:r>
        <w:rPr>
          <w:rFonts w:ascii="Arial" w:hAnsi="Arial"/>
          <w:sz w:val="20"/>
          <w:szCs w:val="20"/>
        </w:rPr>
        <w:t>Anrather</w:t>
      </w:r>
      <w:proofErr w:type="spellEnd"/>
      <w:r>
        <w:rPr>
          <w:rFonts w:ascii="Arial" w:hAnsi="Arial"/>
          <w:sz w:val="20"/>
          <w:szCs w:val="20"/>
        </w:rPr>
        <w:t xml:space="preserve"> J, </w:t>
      </w:r>
      <w:proofErr w:type="spellStart"/>
      <w:r>
        <w:rPr>
          <w:rFonts w:ascii="Arial" w:hAnsi="Arial"/>
          <w:sz w:val="20"/>
          <w:szCs w:val="20"/>
        </w:rPr>
        <w:t>Iadecola</w:t>
      </w:r>
      <w:proofErr w:type="spellEnd"/>
      <w:r>
        <w:rPr>
          <w:rFonts w:ascii="Arial" w:hAnsi="Arial"/>
          <w:sz w:val="20"/>
          <w:szCs w:val="20"/>
        </w:rPr>
        <w:t xml:space="preserve"> C. </w:t>
      </w:r>
      <w:r w:rsidR="001A5985">
        <w:rPr>
          <w:rFonts w:ascii="Arial" w:hAnsi="Arial"/>
          <w:sz w:val="20"/>
          <w:szCs w:val="20"/>
        </w:rPr>
        <w:t xml:space="preserve">(2014) </w:t>
      </w:r>
      <w:r>
        <w:rPr>
          <w:rFonts w:ascii="Arial" w:hAnsi="Arial"/>
          <w:sz w:val="20"/>
          <w:szCs w:val="20"/>
        </w:rPr>
        <w:t xml:space="preserve">The key role of transient receptor potential melastatin-2 channels in amyloid-beta-induced neurovascular dysfunction. Nat </w:t>
      </w:r>
      <w:proofErr w:type="spellStart"/>
      <w:r>
        <w:rPr>
          <w:rFonts w:ascii="Arial" w:hAnsi="Arial"/>
          <w:sz w:val="20"/>
          <w:szCs w:val="20"/>
        </w:rPr>
        <w:t>Commun</w:t>
      </w:r>
      <w:proofErr w:type="spellEnd"/>
      <w:r>
        <w:rPr>
          <w:rFonts w:ascii="Arial" w:hAnsi="Arial"/>
          <w:sz w:val="20"/>
          <w:szCs w:val="20"/>
        </w:rPr>
        <w:t>. 5:5318-5320.</w:t>
      </w:r>
    </w:p>
    <w:p w:rsidR="00633BE1" w:rsidRDefault="007A747F">
      <w:pPr>
        <w:numPr>
          <w:ilvl w:val="0"/>
          <w:numId w:val="10"/>
        </w:numPr>
        <w:shd w:val="clear" w:color="auto" w:fill="FFFFFF"/>
        <w:spacing w:after="0" w:line="240" w:lineRule="auto"/>
        <w:jc w:val="both"/>
        <w:rPr>
          <w:rFonts w:ascii="Arial" w:eastAsia="Arial" w:hAnsi="Arial" w:cs="Arial"/>
          <w:sz w:val="20"/>
          <w:szCs w:val="20"/>
        </w:rPr>
      </w:pPr>
      <w:r>
        <w:rPr>
          <w:rFonts w:ascii="Arial" w:hAnsi="Arial"/>
          <w:sz w:val="20"/>
          <w:szCs w:val="20"/>
        </w:rPr>
        <w:t xml:space="preserve">Zhang L, Papadopoulos P, Hamel E.  </w:t>
      </w:r>
      <w:r w:rsidR="001A5985">
        <w:rPr>
          <w:rFonts w:ascii="Arial" w:hAnsi="Arial"/>
          <w:sz w:val="20"/>
          <w:szCs w:val="20"/>
        </w:rPr>
        <w:t xml:space="preserve">(2013) </w:t>
      </w:r>
      <w:hyperlink r:id="rId66" w:history="1">
        <w:r>
          <w:rPr>
            <w:rFonts w:ascii="Arial" w:hAnsi="Arial"/>
            <w:sz w:val="20"/>
            <w:szCs w:val="20"/>
          </w:rPr>
          <w:t>Endothelial TRPV4 channels mediate dilation of cerebral arteries: impairment and recovery in cerebrovascular pathologies related to Alzheimer's disease.</w:t>
        </w:r>
      </w:hyperlink>
      <w:r>
        <w:rPr>
          <w:rFonts w:ascii="Arial" w:hAnsi="Arial"/>
          <w:sz w:val="20"/>
          <w:szCs w:val="20"/>
        </w:rPr>
        <w:t xml:space="preserve"> Br J </w:t>
      </w:r>
      <w:proofErr w:type="spellStart"/>
      <w:r>
        <w:rPr>
          <w:rFonts w:ascii="Arial" w:hAnsi="Arial"/>
          <w:sz w:val="20"/>
          <w:szCs w:val="20"/>
        </w:rPr>
        <w:t>Pharmacol</w:t>
      </w:r>
      <w:proofErr w:type="spellEnd"/>
      <w:r>
        <w:rPr>
          <w:rFonts w:ascii="Arial" w:hAnsi="Arial"/>
          <w:sz w:val="20"/>
          <w:szCs w:val="20"/>
        </w:rPr>
        <w:t>. 170(3):661-70.</w:t>
      </w:r>
    </w:p>
    <w:p w:rsidR="00633BE1" w:rsidRDefault="007A747F">
      <w:pPr>
        <w:numPr>
          <w:ilvl w:val="0"/>
          <w:numId w:val="10"/>
        </w:numPr>
        <w:shd w:val="clear" w:color="auto" w:fill="FFFFFF"/>
        <w:spacing w:after="0" w:line="240" w:lineRule="auto"/>
        <w:jc w:val="both"/>
        <w:rPr>
          <w:rFonts w:ascii="Arial" w:eastAsia="Arial" w:hAnsi="Arial" w:cs="Arial"/>
          <w:sz w:val="20"/>
          <w:szCs w:val="20"/>
        </w:rPr>
      </w:pPr>
      <w:proofErr w:type="spellStart"/>
      <w:r>
        <w:rPr>
          <w:rFonts w:ascii="Arial" w:hAnsi="Arial"/>
          <w:sz w:val="20"/>
          <w:szCs w:val="20"/>
        </w:rPr>
        <w:t>Shefa</w:t>
      </w:r>
      <w:proofErr w:type="spellEnd"/>
      <w:r>
        <w:rPr>
          <w:rFonts w:ascii="Arial" w:hAnsi="Arial"/>
          <w:sz w:val="20"/>
          <w:szCs w:val="20"/>
        </w:rPr>
        <w:t xml:space="preserve"> U, Yeo SG, Kim MS, Song IO, Jung J, </w:t>
      </w:r>
      <w:proofErr w:type="spellStart"/>
      <w:r>
        <w:rPr>
          <w:rFonts w:ascii="Arial" w:hAnsi="Arial"/>
          <w:sz w:val="20"/>
          <w:szCs w:val="20"/>
        </w:rPr>
        <w:t>Jeong</w:t>
      </w:r>
      <w:proofErr w:type="spellEnd"/>
      <w:r>
        <w:rPr>
          <w:rFonts w:ascii="Arial" w:hAnsi="Arial"/>
          <w:sz w:val="20"/>
          <w:szCs w:val="20"/>
        </w:rPr>
        <w:t xml:space="preserve"> NY, Huh Y. </w:t>
      </w:r>
      <w:r w:rsidR="001A5985">
        <w:rPr>
          <w:rFonts w:ascii="Arial" w:hAnsi="Arial"/>
          <w:sz w:val="20"/>
          <w:szCs w:val="20"/>
        </w:rPr>
        <w:t>(</w:t>
      </w:r>
      <w:r w:rsidR="001A5985" w:rsidRPr="00AB760D">
        <w:rPr>
          <w:rFonts w:ascii="Arial" w:hAnsi="Arial" w:cs="Arial"/>
          <w:sz w:val="20"/>
          <w:szCs w:val="20"/>
        </w:rPr>
        <w:t xml:space="preserve">2017) </w:t>
      </w:r>
      <w:hyperlink r:id="rId67" w:history="1">
        <w:r w:rsidRPr="00AB760D">
          <w:rPr>
            <w:rFonts w:ascii="Arial" w:hAnsi="Arial" w:cs="Arial"/>
            <w:sz w:val="20"/>
            <w:szCs w:val="20"/>
          </w:rPr>
          <w:t xml:space="preserve">Role of </w:t>
        </w:r>
        <w:proofErr w:type="spellStart"/>
        <w:r w:rsidRPr="00AB760D">
          <w:rPr>
            <w:rFonts w:ascii="Arial" w:hAnsi="Arial" w:cs="Arial"/>
            <w:sz w:val="20"/>
            <w:szCs w:val="20"/>
          </w:rPr>
          <w:t>Gasotransmitters</w:t>
        </w:r>
        <w:proofErr w:type="spellEnd"/>
        <w:r w:rsidRPr="00AB760D">
          <w:rPr>
            <w:rFonts w:ascii="Arial" w:hAnsi="Arial" w:cs="Arial"/>
            <w:sz w:val="20"/>
            <w:szCs w:val="20"/>
          </w:rPr>
          <w:t xml:space="preserve"> in Oxidative Stresses, </w:t>
        </w:r>
        <w:proofErr w:type="spellStart"/>
        <w:r w:rsidRPr="00AB760D">
          <w:rPr>
            <w:rFonts w:ascii="Arial" w:hAnsi="Arial" w:cs="Arial"/>
            <w:sz w:val="20"/>
            <w:szCs w:val="20"/>
          </w:rPr>
          <w:t>Neuroinflammation</w:t>
        </w:r>
        <w:proofErr w:type="spellEnd"/>
        <w:r w:rsidRPr="00AB760D">
          <w:rPr>
            <w:rFonts w:ascii="Arial" w:hAnsi="Arial" w:cs="Arial"/>
            <w:sz w:val="20"/>
            <w:szCs w:val="20"/>
          </w:rPr>
          <w:t>, and Neuronal Repair.</w:t>
        </w:r>
      </w:hyperlink>
      <w:r w:rsidRPr="00AB760D">
        <w:rPr>
          <w:rFonts w:ascii="Arial" w:hAnsi="Arial" w:cs="Arial"/>
          <w:sz w:val="20"/>
          <w:szCs w:val="20"/>
        </w:rPr>
        <w:t xml:space="preserve"> Biomed Res Int. </w:t>
      </w:r>
      <w:r w:rsidR="00AB760D" w:rsidRPr="00AB760D">
        <w:rPr>
          <w:rFonts w:ascii="Arial" w:hAnsi="Arial" w:cs="Arial"/>
          <w:sz w:val="20"/>
          <w:szCs w:val="20"/>
          <w:shd w:val="clear" w:color="auto" w:fill="FFFFFF"/>
        </w:rPr>
        <w:t xml:space="preserve">1689341. </w:t>
      </w:r>
      <w:proofErr w:type="spellStart"/>
      <w:proofErr w:type="gramStart"/>
      <w:r w:rsidR="00AB760D" w:rsidRPr="00AB760D">
        <w:rPr>
          <w:rFonts w:ascii="Arial" w:hAnsi="Arial" w:cs="Arial"/>
          <w:sz w:val="20"/>
          <w:szCs w:val="20"/>
          <w:shd w:val="clear" w:color="auto" w:fill="FFFFFF"/>
        </w:rPr>
        <w:t>doi</w:t>
      </w:r>
      <w:proofErr w:type="spellEnd"/>
      <w:proofErr w:type="gramEnd"/>
      <w:r w:rsidR="00AB760D" w:rsidRPr="00AB760D">
        <w:rPr>
          <w:rFonts w:ascii="Arial" w:hAnsi="Arial" w:cs="Arial"/>
          <w:sz w:val="20"/>
          <w:szCs w:val="20"/>
          <w:shd w:val="clear" w:color="auto" w:fill="FFFFFF"/>
        </w:rPr>
        <w:t>: 10.1155/2017/1689341.</w:t>
      </w:r>
    </w:p>
    <w:p w:rsidR="00633BE1" w:rsidRDefault="007A747F">
      <w:pPr>
        <w:numPr>
          <w:ilvl w:val="0"/>
          <w:numId w:val="10"/>
        </w:numPr>
        <w:shd w:val="clear" w:color="auto" w:fill="FFFFFF"/>
        <w:spacing w:after="0" w:line="240" w:lineRule="auto"/>
        <w:jc w:val="both"/>
        <w:rPr>
          <w:rFonts w:ascii="Arial" w:eastAsia="Arial" w:hAnsi="Arial" w:cs="Arial"/>
          <w:sz w:val="20"/>
          <w:szCs w:val="20"/>
        </w:rPr>
      </w:pPr>
      <w:proofErr w:type="spellStart"/>
      <w:r>
        <w:rPr>
          <w:rFonts w:ascii="Arial" w:hAnsi="Arial"/>
          <w:sz w:val="20"/>
          <w:szCs w:val="20"/>
        </w:rPr>
        <w:t>Iadecola</w:t>
      </w:r>
      <w:proofErr w:type="spellEnd"/>
      <w:r>
        <w:rPr>
          <w:rFonts w:ascii="Arial" w:hAnsi="Arial"/>
          <w:sz w:val="20"/>
          <w:szCs w:val="20"/>
        </w:rPr>
        <w:t xml:space="preserve"> C, Zhang F, </w:t>
      </w:r>
      <w:proofErr w:type="spellStart"/>
      <w:r>
        <w:rPr>
          <w:rFonts w:ascii="Arial" w:hAnsi="Arial"/>
          <w:sz w:val="20"/>
          <w:szCs w:val="20"/>
        </w:rPr>
        <w:t>Niwa</w:t>
      </w:r>
      <w:proofErr w:type="spellEnd"/>
      <w:r>
        <w:rPr>
          <w:rFonts w:ascii="Arial" w:hAnsi="Arial"/>
          <w:sz w:val="20"/>
          <w:szCs w:val="20"/>
        </w:rPr>
        <w:t xml:space="preserve"> K, </w:t>
      </w:r>
      <w:proofErr w:type="spellStart"/>
      <w:r>
        <w:rPr>
          <w:rFonts w:ascii="Arial" w:hAnsi="Arial"/>
          <w:sz w:val="20"/>
          <w:szCs w:val="20"/>
        </w:rPr>
        <w:t>Eckman</w:t>
      </w:r>
      <w:proofErr w:type="spellEnd"/>
      <w:r>
        <w:rPr>
          <w:rFonts w:ascii="Arial" w:hAnsi="Arial"/>
          <w:sz w:val="20"/>
          <w:szCs w:val="20"/>
        </w:rPr>
        <w:t xml:space="preserve"> C, Turner SK, Fischer E, </w:t>
      </w:r>
      <w:proofErr w:type="spellStart"/>
      <w:r>
        <w:rPr>
          <w:rFonts w:ascii="Arial" w:hAnsi="Arial"/>
          <w:sz w:val="20"/>
          <w:szCs w:val="20"/>
        </w:rPr>
        <w:t>Younkin</w:t>
      </w:r>
      <w:proofErr w:type="spellEnd"/>
      <w:r>
        <w:rPr>
          <w:rFonts w:ascii="Arial" w:hAnsi="Arial"/>
          <w:sz w:val="20"/>
          <w:szCs w:val="20"/>
        </w:rPr>
        <w:t xml:space="preserve"> S, </w:t>
      </w:r>
      <w:proofErr w:type="spellStart"/>
      <w:r>
        <w:rPr>
          <w:rFonts w:ascii="Arial" w:hAnsi="Arial"/>
          <w:sz w:val="20"/>
          <w:szCs w:val="20"/>
        </w:rPr>
        <w:t>Borchelt</w:t>
      </w:r>
      <w:proofErr w:type="spellEnd"/>
      <w:r>
        <w:rPr>
          <w:rFonts w:ascii="Arial" w:hAnsi="Arial"/>
          <w:sz w:val="20"/>
          <w:szCs w:val="20"/>
        </w:rPr>
        <w:t xml:space="preserve"> DR, Hsiao KK, Carlson GA. </w:t>
      </w:r>
      <w:r w:rsidR="00AB760D">
        <w:rPr>
          <w:rFonts w:ascii="Arial" w:hAnsi="Arial"/>
          <w:sz w:val="20"/>
          <w:szCs w:val="20"/>
        </w:rPr>
        <w:t xml:space="preserve">(1999) </w:t>
      </w:r>
      <w:r>
        <w:rPr>
          <w:rFonts w:ascii="Arial" w:hAnsi="Arial"/>
          <w:sz w:val="20"/>
          <w:szCs w:val="20"/>
        </w:rPr>
        <w:t xml:space="preserve">SOD1 rescues cerebral endothelial dysfunction in mice overexpressing amyloid precursor protein. Nat </w:t>
      </w:r>
      <w:proofErr w:type="spellStart"/>
      <w:r>
        <w:rPr>
          <w:rFonts w:ascii="Arial" w:hAnsi="Arial"/>
          <w:sz w:val="20"/>
          <w:szCs w:val="20"/>
        </w:rPr>
        <w:t>Neurosci</w:t>
      </w:r>
      <w:proofErr w:type="spellEnd"/>
      <w:r>
        <w:rPr>
          <w:rFonts w:ascii="Arial" w:hAnsi="Arial"/>
          <w:sz w:val="20"/>
          <w:szCs w:val="20"/>
        </w:rPr>
        <w:t>. 2(2):157–161.</w:t>
      </w:r>
    </w:p>
    <w:p w:rsidR="00633BE1" w:rsidRDefault="007A747F">
      <w:pPr>
        <w:numPr>
          <w:ilvl w:val="0"/>
          <w:numId w:val="10"/>
        </w:numPr>
        <w:shd w:val="clear" w:color="auto" w:fill="FFFFFF"/>
        <w:spacing w:after="0" w:line="240" w:lineRule="auto"/>
        <w:jc w:val="both"/>
        <w:rPr>
          <w:rFonts w:ascii="Arial" w:eastAsia="Arial" w:hAnsi="Arial" w:cs="Arial"/>
          <w:sz w:val="20"/>
          <w:szCs w:val="20"/>
        </w:rPr>
      </w:pPr>
      <w:proofErr w:type="spellStart"/>
      <w:r>
        <w:rPr>
          <w:rFonts w:ascii="Arial" w:hAnsi="Arial"/>
          <w:sz w:val="20"/>
          <w:szCs w:val="20"/>
        </w:rPr>
        <w:t>Toth</w:t>
      </w:r>
      <w:proofErr w:type="spellEnd"/>
      <w:r>
        <w:rPr>
          <w:rFonts w:ascii="Arial" w:hAnsi="Arial"/>
          <w:sz w:val="20"/>
          <w:szCs w:val="20"/>
        </w:rPr>
        <w:t xml:space="preserve"> P, </w:t>
      </w:r>
      <w:proofErr w:type="spellStart"/>
      <w:r>
        <w:rPr>
          <w:rFonts w:ascii="Arial" w:hAnsi="Arial"/>
          <w:sz w:val="20"/>
          <w:szCs w:val="20"/>
        </w:rPr>
        <w:t>Tarantini</w:t>
      </w:r>
      <w:proofErr w:type="spellEnd"/>
      <w:r>
        <w:rPr>
          <w:rFonts w:ascii="Arial" w:hAnsi="Arial"/>
          <w:sz w:val="20"/>
          <w:szCs w:val="20"/>
        </w:rPr>
        <w:t xml:space="preserve"> S, </w:t>
      </w:r>
      <w:proofErr w:type="spellStart"/>
      <w:r>
        <w:rPr>
          <w:rFonts w:ascii="Arial" w:hAnsi="Arial"/>
          <w:sz w:val="20"/>
          <w:szCs w:val="20"/>
        </w:rPr>
        <w:t>Tucsek</w:t>
      </w:r>
      <w:proofErr w:type="spellEnd"/>
      <w:r>
        <w:rPr>
          <w:rFonts w:ascii="Arial" w:hAnsi="Arial"/>
          <w:sz w:val="20"/>
          <w:szCs w:val="20"/>
        </w:rPr>
        <w:t xml:space="preserve"> Z, </w:t>
      </w:r>
      <w:proofErr w:type="spellStart"/>
      <w:r>
        <w:rPr>
          <w:rFonts w:ascii="Arial" w:hAnsi="Arial"/>
          <w:sz w:val="20"/>
          <w:szCs w:val="20"/>
        </w:rPr>
        <w:t>Ashpole</w:t>
      </w:r>
      <w:proofErr w:type="spellEnd"/>
      <w:r>
        <w:rPr>
          <w:rFonts w:ascii="Arial" w:hAnsi="Arial"/>
          <w:sz w:val="20"/>
          <w:szCs w:val="20"/>
        </w:rPr>
        <w:t xml:space="preserve"> NM, Sosnowska D, </w:t>
      </w:r>
      <w:proofErr w:type="spellStart"/>
      <w:r>
        <w:rPr>
          <w:rFonts w:ascii="Arial" w:hAnsi="Arial"/>
          <w:sz w:val="20"/>
          <w:szCs w:val="20"/>
        </w:rPr>
        <w:t>Gautam</w:t>
      </w:r>
      <w:proofErr w:type="spellEnd"/>
      <w:r>
        <w:rPr>
          <w:rFonts w:ascii="Arial" w:hAnsi="Arial"/>
          <w:sz w:val="20"/>
          <w:szCs w:val="20"/>
        </w:rPr>
        <w:t xml:space="preserve"> T, </w:t>
      </w:r>
      <w:proofErr w:type="spellStart"/>
      <w:r>
        <w:rPr>
          <w:rFonts w:ascii="Arial" w:hAnsi="Arial"/>
          <w:sz w:val="20"/>
          <w:szCs w:val="20"/>
        </w:rPr>
        <w:t>Ballabh</w:t>
      </w:r>
      <w:proofErr w:type="spellEnd"/>
      <w:r>
        <w:rPr>
          <w:rFonts w:ascii="Arial" w:hAnsi="Arial"/>
          <w:sz w:val="20"/>
          <w:szCs w:val="20"/>
        </w:rPr>
        <w:t xml:space="preserve"> P, </w:t>
      </w:r>
      <w:proofErr w:type="spellStart"/>
      <w:r>
        <w:rPr>
          <w:rFonts w:ascii="Arial" w:hAnsi="Arial"/>
          <w:sz w:val="20"/>
          <w:szCs w:val="20"/>
        </w:rPr>
        <w:t>Koller</w:t>
      </w:r>
      <w:proofErr w:type="spellEnd"/>
      <w:r>
        <w:rPr>
          <w:rFonts w:ascii="Arial" w:hAnsi="Arial"/>
          <w:sz w:val="20"/>
          <w:szCs w:val="20"/>
        </w:rPr>
        <w:t xml:space="preserve"> A, Sonntag WE, </w:t>
      </w:r>
      <w:proofErr w:type="spellStart"/>
      <w:r>
        <w:rPr>
          <w:rFonts w:ascii="Arial" w:hAnsi="Arial"/>
          <w:sz w:val="20"/>
          <w:szCs w:val="20"/>
        </w:rPr>
        <w:t>Csiszar</w:t>
      </w:r>
      <w:proofErr w:type="spellEnd"/>
      <w:r>
        <w:rPr>
          <w:rFonts w:ascii="Arial" w:hAnsi="Arial"/>
          <w:sz w:val="20"/>
          <w:szCs w:val="20"/>
        </w:rPr>
        <w:t xml:space="preserve"> A, </w:t>
      </w:r>
      <w:proofErr w:type="spellStart"/>
      <w:r>
        <w:rPr>
          <w:rFonts w:ascii="Arial" w:hAnsi="Arial"/>
          <w:sz w:val="20"/>
          <w:szCs w:val="20"/>
        </w:rPr>
        <w:t>Ungvari</w:t>
      </w:r>
      <w:proofErr w:type="spellEnd"/>
      <w:r>
        <w:rPr>
          <w:rFonts w:ascii="Arial" w:hAnsi="Arial"/>
          <w:sz w:val="20"/>
          <w:szCs w:val="20"/>
        </w:rPr>
        <w:t xml:space="preserve"> Z. </w:t>
      </w:r>
      <w:r w:rsidR="00AB760D">
        <w:rPr>
          <w:rFonts w:ascii="Arial" w:hAnsi="Arial"/>
          <w:sz w:val="20"/>
          <w:szCs w:val="20"/>
        </w:rPr>
        <w:t xml:space="preserve">(2014) </w:t>
      </w:r>
      <w:hyperlink r:id="rId68" w:history="1">
        <w:r>
          <w:rPr>
            <w:rFonts w:ascii="Arial" w:hAnsi="Arial"/>
            <w:sz w:val="20"/>
            <w:szCs w:val="20"/>
          </w:rPr>
          <w:t xml:space="preserve">Resveratrol treatment rescues neurovascular coupling in aged mice: role of improved </w:t>
        </w:r>
        <w:proofErr w:type="spellStart"/>
        <w:r>
          <w:rPr>
            <w:rFonts w:ascii="Arial" w:hAnsi="Arial"/>
            <w:sz w:val="20"/>
            <w:szCs w:val="20"/>
          </w:rPr>
          <w:t>cerebromicrovascular</w:t>
        </w:r>
        <w:proofErr w:type="spellEnd"/>
        <w:r>
          <w:rPr>
            <w:rFonts w:ascii="Arial" w:hAnsi="Arial"/>
            <w:sz w:val="20"/>
            <w:szCs w:val="20"/>
          </w:rPr>
          <w:t xml:space="preserve"> endothelial function and downregulation of NADPH oxidase.</w:t>
        </w:r>
      </w:hyperlink>
      <w:r>
        <w:rPr>
          <w:rFonts w:ascii="Arial" w:hAnsi="Arial"/>
          <w:sz w:val="20"/>
          <w:szCs w:val="20"/>
        </w:rPr>
        <w:t xml:space="preserve"> Am J </w:t>
      </w:r>
      <w:proofErr w:type="spellStart"/>
      <w:r>
        <w:rPr>
          <w:rFonts w:ascii="Arial" w:hAnsi="Arial"/>
          <w:sz w:val="20"/>
          <w:szCs w:val="20"/>
        </w:rPr>
        <w:t>Physiol</w:t>
      </w:r>
      <w:proofErr w:type="spellEnd"/>
      <w:r>
        <w:rPr>
          <w:rFonts w:ascii="Arial" w:hAnsi="Arial"/>
          <w:sz w:val="20"/>
          <w:szCs w:val="20"/>
        </w:rPr>
        <w:t xml:space="preserve"> Heart </w:t>
      </w:r>
      <w:proofErr w:type="spellStart"/>
      <w:r>
        <w:rPr>
          <w:rFonts w:ascii="Arial" w:hAnsi="Arial"/>
          <w:sz w:val="20"/>
          <w:szCs w:val="20"/>
        </w:rPr>
        <w:t>Circ</w:t>
      </w:r>
      <w:proofErr w:type="spellEnd"/>
      <w:r>
        <w:rPr>
          <w:rFonts w:ascii="Arial" w:hAnsi="Arial"/>
          <w:sz w:val="20"/>
          <w:szCs w:val="20"/>
        </w:rPr>
        <w:t xml:space="preserve"> Physiol. 306(3):H299-</w:t>
      </w:r>
      <w:proofErr w:type="gramStart"/>
      <w:r>
        <w:rPr>
          <w:rFonts w:ascii="Arial" w:hAnsi="Arial"/>
          <w:sz w:val="20"/>
          <w:szCs w:val="20"/>
        </w:rPr>
        <w:t>308.</w:t>
      </w:r>
      <w:proofErr w:type="gramEnd"/>
    </w:p>
    <w:p w:rsidR="00633BE1" w:rsidRDefault="007A747F">
      <w:pPr>
        <w:pStyle w:val="ListParagraph"/>
        <w:numPr>
          <w:ilvl w:val="0"/>
          <w:numId w:val="10"/>
        </w:numPr>
        <w:spacing w:after="0" w:line="240" w:lineRule="auto"/>
        <w:jc w:val="both"/>
        <w:rPr>
          <w:rFonts w:ascii="Arial" w:eastAsia="Arial" w:hAnsi="Arial" w:cs="Arial"/>
          <w:sz w:val="20"/>
          <w:szCs w:val="20"/>
        </w:rPr>
      </w:pPr>
      <w:proofErr w:type="spellStart"/>
      <w:r>
        <w:rPr>
          <w:rFonts w:ascii="Arial" w:hAnsi="Arial"/>
          <w:sz w:val="20"/>
          <w:szCs w:val="20"/>
        </w:rPr>
        <w:t>Lucchinetti</w:t>
      </w:r>
      <w:proofErr w:type="spellEnd"/>
      <w:r>
        <w:rPr>
          <w:rFonts w:ascii="Arial" w:hAnsi="Arial"/>
          <w:sz w:val="20"/>
          <w:szCs w:val="20"/>
        </w:rPr>
        <w:t xml:space="preserve"> C, </w:t>
      </w:r>
      <w:proofErr w:type="spellStart"/>
      <w:r>
        <w:rPr>
          <w:rFonts w:ascii="Arial" w:hAnsi="Arial"/>
          <w:sz w:val="20"/>
          <w:szCs w:val="20"/>
        </w:rPr>
        <w:t>Bruck</w:t>
      </w:r>
      <w:proofErr w:type="spellEnd"/>
      <w:r>
        <w:rPr>
          <w:rFonts w:ascii="Arial" w:hAnsi="Arial"/>
          <w:sz w:val="20"/>
          <w:szCs w:val="20"/>
        </w:rPr>
        <w:t xml:space="preserve"> W, </w:t>
      </w:r>
      <w:proofErr w:type="spellStart"/>
      <w:r>
        <w:rPr>
          <w:rFonts w:ascii="Arial" w:hAnsi="Arial"/>
          <w:sz w:val="20"/>
          <w:szCs w:val="20"/>
        </w:rPr>
        <w:t>Parisi</w:t>
      </w:r>
      <w:proofErr w:type="spellEnd"/>
      <w:r>
        <w:rPr>
          <w:rFonts w:ascii="Arial" w:hAnsi="Arial"/>
          <w:sz w:val="20"/>
          <w:szCs w:val="20"/>
        </w:rPr>
        <w:t xml:space="preserve"> J, </w:t>
      </w:r>
      <w:proofErr w:type="spellStart"/>
      <w:r>
        <w:rPr>
          <w:rFonts w:ascii="Arial" w:hAnsi="Arial"/>
          <w:sz w:val="20"/>
          <w:szCs w:val="20"/>
        </w:rPr>
        <w:t>Scheithauer</w:t>
      </w:r>
      <w:proofErr w:type="spellEnd"/>
      <w:r>
        <w:rPr>
          <w:rFonts w:ascii="Arial" w:hAnsi="Arial"/>
          <w:sz w:val="20"/>
          <w:szCs w:val="20"/>
        </w:rPr>
        <w:t xml:space="preserve"> B, Rodriguez M, &amp; </w:t>
      </w:r>
      <w:proofErr w:type="spellStart"/>
      <w:r>
        <w:rPr>
          <w:rFonts w:ascii="Arial" w:hAnsi="Arial"/>
          <w:sz w:val="20"/>
          <w:szCs w:val="20"/>
        </w:rPr>
        <w:t>Lassmann</w:t>
      </w:r>
      <w:proofErr w:type="spellEnd"/>
      <w:r>
        <w:rPr>
          <w:rFonts w:ascii="Arial" w:hAnsi="Arial"/>
          <w:sz w:val="20"/>
          <w:szCs w:val="20"/>
        </w:rPr>
        <w:t xml:space="preserve"> H (2000). Heterogeneity of multiple sclerosis lesions: Implications for the pathogenesis of demyelination. </w:t>
      </w:r>
      <w:r w:rsidRPr="00AB760D">
        <w:rPr>
          <w:rFonts w:ascii="Arial" w:hAnsi="Arial"/>
          <w:iCs/>
          <w:sz w:val="20"/>
          <w:szCs w:val="20"/>
        </w:rPr>
        <w:t xml:space="preserve">Ann </w:t>
      </w:r>
      <w:proofErr w:type="spellStart"/>
      <w:r w:rsidRPr="00AB760D">
        <w:rPr>
          <w:rFonts w:ascii="Arial" w:hAnsi="Arial"/>
          <w:iCs/>
          <w:sz w:val="20"/>
          <w:szCs w:val="20"/>
        </w:rPr>
        <w:t>Neurol</w:t>
      </w:r>
      <w:proofErr w:type="spellEnd"/>
      <w:r w:rsidRPr="00AB760D">
        <w:rPr>
          <w:rFonts w:ascii="Arial" w:hAnsi="Arial"/>
          <w:sz w:val="20"/>
          <w:szCs w:val="20"/>
        </w:rPr>
        <w:t xml:space="preserve"> </w:t>
      </w:r>
      <w:r w:rsidRPr="00AB760D">
        <w:rPr>
          <w:rFonts w:ascii="Arial" w:hAnsi="Arial"/>
          <w:bCs/>
          <w:sz w:val="20"/>
          <w:szCs w:val="20"/>
        </w:rPr>
        <w:t>47</w:t>
      </w:r>
      <w:r>
        <w:rPr>
          <w:rFonts w:ascii="Arial" w:hAnsi="Arial"/>
          <w:sz w:val="20"/>
          <w:szCs w:val="20"/>
        </w:rPr>
        <w:t>, 707-717.</w:t>
      </w:r>
    </w:p>
    <w:p w:rsidR="00633BE1" w:rsidRDefault="007A747F">
      <w:pPr>
        <w:pStyle w:val="ListParagraph"/>
        <w:numPr>
          <w:ilvl w:val="0"/>
          <w:numId w:val="10"/>
        </w:numPr>
        <w:spacing w:after="0" w:line="240" w:lineRule="auto"/>
        <w:jc w:val="both"/>
        <w:rPr>
          <w:rFonts w:ascii="Arial" w:eastAsia="Arial" w:hAnsi="Arial" w:cs="Arial"/>
          <w:sz w:val="20"/>
          <w:szCs w:val="20"/>
        </w:rPr>
      </w:pPr>
      <w:r>
        <w:rPr>
          <w:rFonts w:ascii="Arial" w:hAnsi="Arial"/>
          <w:sz w:val="20"/>
          <w:szCs w:val="20"/>
        </w:rPr>
        <w:t xml:space="preserve">Felts PA, </w:t>
      </w:r>
      <w:proofErr w:type="spellStart"/>
      <w:r>
        <w:rPr>
          <w:rFonts w:ascii="Arial" w:hAnsi="Arial"/>
          <w:sz w:val="20"/>
          <w:szCs w:val="20"/>
        </w:rPr>
        <w:t>Woolston</w:t>
      </w:r>
      <w:proofErr w:type="spellEnd"/>
      <w:r>
        <w:rPr>
          <w:rFonts w:ascii="Arial" w:hAnsi="Arial"/>
          <w:sz w:val="20"/>
          <w:szCs w:val="20"/>
        </w:rPr>
        <w:t xml:space="preserve"> AM, Fernando HB, Asquith S, Gregson NA, </w:t>
      </w:r>
      <w:proofErr w:type="spellStart"/>
      <w:r>
        <w:rPr>
          <w:rFonts w:ascii="Arial" w:hAnsi="Arial"/>
          <w:sz w:val="20"/>
          <w:szCs w:val="20"/>
        </w:rPr>
        <w:t>Mizzi</w:t>
      </w:r>
      <w:proofErr w:type="spellEnd"/>
      <w:r>
        <w:rPr>
          <w:rFonts w:ascii="Arial" w:hAnsi="Arial"/>
          <w:sz w:val="20"/>
          <w:szCs w:val="20"/>
        </w:rPr>
        <w:t xml:space="preserve"> OJ, &amp; Smith KJ (2005). Inflammation and primary demyelination induced by the </w:t>
      </w:r>
      <w:proofErr w:type="spellStart"/>
      <w:r>
        <w:rPr>
          <w:rFonts w:ascii="Arial" w:hAnsi="Arial"/>
          <w:sz w:val="20"/>
          <w:szCs w:val="20"/>
        </w:rPr>
        <w:t>intraspinal</w:t>
      </w:r>
      <w:proofErr w:type="spellEnd"/>
      <w:r>
        <w:rPr>
          <w:rFonts w:ascii="Arial" w:hAnsi="Arial"/>
          <w:sz w:val="20"/>
          <w:szCs w:val="20"/>
        </w:rPr>
        <w:t xml:space="preserve"> injection of lipopolysaccharide. </w:t>
      </w:r>
      <w:r w:rsidRPr="00AB760D">
        <w:rPr>
          <w:rFonts w:ascii="Arial" w:hAnsi="Arial"/>
          <w:iCs/>
          <w:sz w:val="20"/>
          <w:szCs w:val="20"/>
        </w:rPr>
        <w:t>Brain</w:t>
      </w:r>
      <w:r w:rsidRPr="00AB760D">
        <w:rPr>
          <w:rFonts w:ascii="Arial" w:hAnsi="Arial"/>
          <w:sz w:val="20"/>
          <w:szCs w:val="20"/>
        </w:rPr>
        <w:t xml:space="preserve"> </w:t>
      </w:r>
      <w:r w:rsidRPr="00AB760D">
        <w:rPr>
          <w:rFonts w:ascii="Arial" w:hAnsi="Arial"/>
          <w:bCs/>
          <w:sz w:val="20"/>
          <w:szCs w:val="20"/>
        </w:rPr>
        <w:t>128</w:t>
      </w:r>
      <w:r>
        <w:rPr>
          <w:rFonts w:ascii="Arial" w:hAnsi="Arial"/>
          <w:sz w:val="20"/>
          <w:szCs w:val="20"/>
        </w:rPr>
        <w:t>, 1649-1666.</w:t>
      </w:r>
    </w:p>
    <w:p w:rsidR="00633BE1" w:rsidRDefault="007A747F">
      <w:pPr>
        <w:pStyle w:val="ListParagraph"/>
        <w:numPr>
          <w:ilvl w:val="0"/>
          <w:numId w:val="10"/>
        </w:numPr>
        <w:spacing w:after="0" w:line="240" w:lineRule="auto"/>
        <w:jc w:val="both"/>
        <w:rPr>
          <w:rFonts w:ascii="Arial" w:eastAsia="Arial" w:hAnsi="Arial" w:cs="Arial"/>
          <w:sz w:val="20"/>
          <w:szCs w:val="20"/>
        </w:rPr>
      </w:pPr>
      <w:proofErr w:type="spellStart"/>
      <w:r>
        <w:rPr>
          <w:rFonts w:ascii="Arial" w:hAnsi="Arial"/>
          <w:sz w:val="20"/>
          <w:szCs w:val="20"/>
        </w:rPr>
        <w:t>Marik</w:t>
      </w:r>
      <w:proofErr w:type="spellEnd"/>
      <w:r>
        <w:rPr>
          <w:rFonts w:ascii="Arial" w:hAnsi="Arial"/>
          <w:sz w:val="20"/>
          <w:szCs w:val="20"/>
        </w:rPr>
        <w:t xml:space="preserve"> C, Felts PA, Bauer J, </w:t>
      </w:r>
      <w:proofErr w:type="spellStart"/>
      <w:r>
        <w:rPr>
          <w:rFonts w:ascii="Arial" w:hAnsi="Arial"/>
          <w:sz w:val="20"/>
          <w:szCs w:val="20"/>
        </w:rPr>
        <w:t>Lassmann</w:t>
      </w:r>
      <w:proofErr w:type="spellEnd"/>
      <w:r>
        <w:rPr>
          <w:rFonts w:ascii="Arial" w:hAnsi="Arial"/>
          <w:sz w:val="20"/>
          <w:szCs w:val="20"/>
        </w:rPr>
        <w:t xml:space="preserve"> H, &amp; Smith KJ (2007). Lesion genesis in a subset of patients with multiple sclerosis: a role for innate immunity? </w:t>
      </w:r>
      <w:r w:rsidRPr="00AB760D">
        <w:rPr>
          <w:rFonts w:ascii="Arial" w:hAnsi="Arial"/>
          <w:iCs/>
          <w:sz w:val="20"/>
          <w:szCs w:val="20"/>
        </w:rPr>
        <w:t>Brain</w:t>
      </w:r>
      <w:r w:rsidRPr="00AB760D">
        <w:rPr>
          <w:rFonts w:ascii="Arial" w:hAnsi="Arial"/>
          <w:sz w:val="20"/>
          <w:szCs w:val="20"/>
        </w:rPr>
        <w:t xml:space="preserve"> </w:t>
      </w:r>
      <w:r w:rsidRPr="00AB760D">
        <w:rPr>
          <w:rFonts w:ascii="Arial" w:hAnsi="Arial"/>
          <w:bCs/>
          <w:sz w:val="20"/>
          <w:szCs w:val="20"/>
        </w:rPr>
        <w:t>130</w:t>
      </w:r>
      <w:r>
        <w:rPr>
          <w:rFonts w:ascii="Arial" w:hAnsi="Arial"/>
          <w:sz w:val="20"/>
          <w:szCs w:val="20"/>
        </w:rPr>
        <w:t>, 2800-2815.</w:t>
      </w:r>
    </w:p>
    <w:p w:rsidR="00633BE1" w:rsidRDefault="007A747F">
      <w:pPr>
        <w:pStyle w:val="ListParagraph"/>
        <w:numPr>
          <w:ilvl w:val="0"/>
          <w:numId w:val="10"/>
        </w:numPr>
        <w:spacing w:after="0" w:line="240" w:lineRule="auto"/>
        <w:jc w:val="both"/>
        <w:rPr>
          <w:rFonts w:ascii="Arial" w:eastAsia="Arial" w:hAnsi="Arial" w:cs="Arial"/>
          <w:sz w:val="20"/>
          <w:szCs w:val="20"/>
        </w:rPr>
      </w:pPr>
      <w:r>
        <w:rPr>
          <w:rFonts w:ascii="Arial" w:hAnsi="Arial"/>
          <w:sz w:val="20"/>
          <w:szCs w:val="20"/>
        </w:rPr>
        <w:t xml:space="preserve">Sharma R, Fischer MT, Bauer J, Felts PA, Smith KJ, </w:t>
      </w:r>
      <w:proofErr w:type="spellStart"/>
      <w:r>
        <w:rPr>
          <w:rFonts w:ascii="Arial" w:hAnsi="Arial"/>
          <w:sz w:val="20"/>
          <w:szCs w:val="20"/>
        </w:rPr>
        <w:t>Misu</w:t>
      </w:r>
      <w:proofErr w:type="spellEnd"/>
      <w:r>
        <w:rPr>
          <w:rFonts w:ascii="Arial" w:hAnsi="Arial"/>
          <w:sz w:val="20"/>
          <w:szCs w:val="20"/>
        </w:rPr>
        <w:t xml:space="preserve"> T, </w:t>
      </w:r>
      <w:proofErr w:type="spellStart"/>
      <w:r>
        <w:rPr>
          <w:rFonts w:ascii="Arial" w:hAnsi="Arial"/>
          <w:sz w:val="20"/>
          <w:szCs w:val="20"/>
        </w:rPr>
        <w:t>Fujihara</w:t>
      </w:r>
      <w:proofErr w:type="spellEnd"/>
      <w:r>
        <w:rPr>
          <w:rFonts w:ascii="Arial" w:hAnsi="Arial"/>
          <w:sz w:val="20"/>
          <w:szCs w:val="20"/>
        </w:rPr>
        <w:t xml:space="preserve"> K, </w:t>
      </w:r>
      <w:proofErr w:type="spellStart"/>
      <w:r>
        <w:rPr>
          <w:rFonts w:ascii="Arial" w:hAnsi="Arial"/>
          <w:sz w:val="20"/>
          <w:szCs w:val="20"/>
        </w:rPr>
        <w:t>Bradl</w:t>
      </w:r>
      <w:proofErr w:type="spellEnd"/>
      <w:r>
        <w:rPr>
          <w:rFonts w:ascii="Arial" w:hAnsi="Arial"/>
          <w:sz w:val="20"/>
          <w:szCs w:val="20"/>
        </w:rPr>
        <w:t xml:space="preserve"> M, &amp; </w:t>
      </w:r>
      <w:proofErr w:type="spellStart"/>
      <w:r>
        <w:rPr>
          <w:rFonts w:ascii="Arial" w:hAnsi="Arial"/>
          <w:sz w:val="20"/>
          <w:szCs w:val="20"/>
        </w:rPr>
        <w:t>Lassmann</w:t>
      </w:r>
      <w:proofErr w:type="spellEnd"/>
      <w:r>
        <w:rPr>
          <w:rFonts w:ascii="Arial" w:hAnsi="Arial"/>
          <w:sz w:val="20"/>
          <w:szCs w:val="20"/>
        </w:rPr>
        <w:t xml:space="preserve"> H (2010). Inflammation induced by innate immunity in the central nervous system leads to primary astrocyte dysfunction followed by demyelination. </w:t>
      </w:r>
      <w:proofErr w:type="spellStart"/>
      <w:r w:rsidRPr="00AB760D">
        <w:rPr>
          <w:rFonts w:ascii="Arial" w:hAnsi="Arial"/>
          <w:iCs/>
          <w:sz w:val="20"/>
          <w:szCs w:val="20"/>
        </w:rPr>
        <w:t>Acta</w:t>
      </w:r>
      <w:proofErr w:type="spellEnd"/>
      <w:r w:rsidRPr="00AB760D">
        <w:rPr>
          <w:rFonts w:ascii="Arial" w:hAnsi="Arial"/>
          <w:iCs/>
          <w:sz w:val="20"/>
          <w:szCs w:val="20"/>
        </w:rPr>
        <w:t xml:space="preserve"> </w:t>
      </w:r>
      <w:proofErr w:type="spellStart"/>
      <w:r w:rsidRPr="00AB760D">
        <w:rPr>
          <w:rFonts w:ascii="Arial" w:hAnsi="Arial"/>
          <w:iCs/>
          <w:sz w:val="20"/>
          <w:szCs w:val="20"/>
        </w:rPr>
        <w:t>Neuropathologica</w:t>
      </w:r>
      <w:proofErr w:type="spellEnd"/>
      <w:r w:rsidRPr="00AB760D">
        <w:rPr>
          <w:rFonts w:ascii="Arial" w:hAnsi="Arial"/>
          <w:sz w:val="20"/>
          <w:szCs w:val="20"/>
        </w:rPr>
        <w:t xml:space="preserve"> </w:t>
      </w:r>
      <w:r w:rsidRPr="00AB760D">
        <w:rPr>
          <w:rFonts w:ascii="Arial" w:hAnsi="Arial"/>
          <w:bCs/>
          <w:sz w:val="20"/>
          <w:szCs w:val="20"/>
        </w:rPr>
        <w:t>120</w:t>
      </w:r>
      <w:r w:rsidRPr="00AB760D">
        <w:rPr>
          <w:rFonts w:ascii="Arial" w:hAnsi="Arial"/>
          <w:sz w:val="20"/>
          <w:szCs w:val="20"/>
        </w:rPr>
        <w:t>,</w:t>
      </w:r>
      <w:r>
        <w:rPr>
          <w:rFonts w:ascii="Arial" w:hAnsi="Arial"/>
          <w:sz w:val="20"/>
          <w:szCs w:val="20"/>
        </w:rPr>
        <w:t xml:space="preserve"> 223-236.</w:t>
      </w:r>
    </w:p>
    <w:p w:rsidR="00633BE1" w:rsidRDefault="007A747F">
      <w:pPr>
        <w:pStyle w:val="ListParagraph"/>
        <w:numPr>
          <w:ilvl w:val="0"/>
          <w:numId w:val="10"/>
        </w:numPr>
        <w:spacing w:after="0" w:line="240" w:lineRule="auto"/>
        <w:jc w:val="both"/>
        <w:rPr>
          <w:rFonts w:ascii="Arial" w:eastAsia="Arial" w:hAnsi="Arial" w:cs="Arial"/>
          <w:sz w:val="20"/>
          <w:szCs w:val="20"/>
        </w:rPr>
      </w:pPr>
      <w:r>
        <w:rPr>
          <w:rFonts w:ascii="Arial" w:hAnsi="Arial"/>
          <w:sz w:val="20"/>
          <w:szCs w:val="20"/>
        </w:rPr>
        <w:t xml:space="preserve">Smith KJ, Blakemore WF, &amp; McDonald WI (1979). Central </w:t>
      </w:r>
      <w:proofErr w:type="spellStart"/>
      <w:r>
        <w:rPr>
          <w:rFonts w:ascii="Arial" w:hAnsi="Arial"/>
          <w:sz w:val="20"/>
          <w:szCs w:val="20"/>
        </w:rPr>
        <w:t>remyelination</w:t>
      </w:r>
      <w:proofErr w:type="spellEnd"/>
      <w:r>
        <w:rPr>
          <w:rFonts w:ascii="Arial" w:hAnsi="Arial"/>
          <w:sz w:val="20"/>
          <w:szCs w:val="20"/>
        </w:rPr>
        <w:t xml:space="preserve"> restores secure conduction. </w:t>
      </w:r>
      <w:r w:rsidRPr="00AB760D">
        <w:rPr>
          <w:rFonts w:ascii="Arial" w:hAnsi="Arial"/>
          <w:iCs/>
          <w:sz w:val="20"/>
          <w:szCs w:val="20"/>
        </w:rPr>
        <w:t>Nature</w:t>
      </w:r>
      <w:r w:rsidRPr="00AB760D">
        <w:rPr>
          <w:rFonts w:ascii="Arial" w:hAnsi="Arial"/>
          <w:sz w:val="20"/>
          <w:szCs w:val="20"/>
        </w:rPr>
        <w:t xml:space="preserve"> </w:t>
      </w:r>
      <w:r w:rsidRPr="00AB760D">
        <w:rPr>
          <w:rFonts w:ascii="Arial" w:hAnsi="Arial"/>
          <w:bCs/>
          <w:sz w:val="20"/>
          <w:szCs w:val="20"/>
        </w:rPr>
        <w:t>280</w:t>
      </w:r>
      <w:r w:rsidRPr="00AB760D">
        <w:rPr>
          <w:rFonts w:ascii="Arial" w:hAnsi="Arial"/>
          <w:sz w:val="20"/>
          <w:szCs w:val="20"/>
        </w:rPr>
        <w:t>,</w:t>
      </w:r>
      <w:r>
        <w:rPr>
          <w:rFonts w:ascii="Arial" w:hAnsi="Arial"/>
          <w:sz w:val="20"/>
          <w:szCs w:val="20"/>
        </w:rPr>
        <w:t xml:space="preserve"> 395-396.</w:t>
      </w:r>
    </w:p>
    <w:p w:rsidR="00633BE1" w:rsidRDefault="007A747F">
      <w:pPr>
        <w:pStyle w:val="ListParagraph"/>
        <w:numPr>
          <w:ilvl w:val="0"/>
          <w:numId w:val="10"/>
        </w:numPr>
        <w:spacing w:after="0" w:line="240" w:lineRule="auto"/>
        <w:jc w:val="both"/>
        <w:rPr>
          <w:rFonts w:ascii="Arial" w:eastAsia="Arial" w:hAnsi="Arial" w:cs="Arial"/>
          <w:sz w:val="20"/>
          <w:szCs w:val="20"/>
        </w:rPr>
      </w:pPr>
      <w:r>
        <w:rPr>
          <w:rFonts w:ascii="Arial" w:hAnsi="Arial"/>
          <w:sz w:val="20"/>
          <w:szCs w:val="20"/>
        </w:rPr>
        <w:t xml:space="preserve">Smith KJ &amp; Hall SM (1994). Central demyelination induced in vivo by the calcium </w:t>
      </w:r>
      <w:proofErr w:type="spellStart"/>
      <w:r>
        <w:rPr>
          <w:rFonts w:ascii="Arial" w:hAnsi="Arial"/>
          <w:sz w:val="20"/>
          <w:szCs w:val="20"/>
        </w:rPr>
        <w:t>ionophore</w:t>
      </w:r>
      <w:proofErr w:type="spellEnd"/>
      <w:r>
        <w:rPr>
          <w:rFonts w:ascii="Arial" w:hAnsi="Arial"/>
          <w:sz w:val="20"/>
          <w:szCs w:val="20"/>
        </w:rPr>
        <w:t xml:space="preserve"> </w:t>
      </w:r>
      <w:proofErr w:type="spellStart"/>
      <w:r>
        <w:rPr>
          <w:rFonts w:ascii="Arial" w:hAnsi="Arial"/>
          <w:sz w:val="20"/>
          <w:szCs w:val="20"/>
        </w:rPr>
        <w:t>ionomycin</w:t>
      </w:r>
      <w:proofErr w:type="spellEnd"/>
      <w:r>
        <w:rPr>
          <w:rFonts w:ascii="Arial" w:hAnsi="Arial"/>
          <w:sz w:val="20"/>
          <w:szCs w:val="20"/>
        </w:rPr>
        <w:t xml:space="preserve">. </w:t>
      </w:r>
      <w:r w:rsidRPr="00AB760D">
        <w:rPr>
          <w:rFonts w:ascii="Arial" w:hAnsi="Arial"/>
          <w:iCs/>
          <w:sz w:val="20"/>
          <w:szCs w:val="20"/>
        </w:rPr>
        <w:t>Brain</w:t>
      </w:r>
      <w:r w:rsidRPr="00AB760D">
        <w:rPr>
          <w:rFonts w:ascii="Arial" w:hAnsi="Arial"/>
          <w:sz w:val="20"/>
          <w:szCs w:val="20"/>
        </w:rPr>
        <w:t xml:space="preserve"> </w:t>
      </w:r>
      <w:r w:rsidRPr="00AB760D">
        <w:rPr>
          <w:rFonts w:ascii="Arial" w:hAnsi="Arial"/>
          <w:bCs/>
          <w:sz w:val="20"/>
          <w:szCs w:val="20"/>
        </w:rPr>
        <w:t>117</w:t>
      </w:r>
      <w:r w:rsidRPr="00AB760D">
        <w:rPr>
          <w:rFonts w:ascii="Arial" w:hAnsi="Arial"/>
          <w:sz w:val="20"/>
          <w:szCs w:val="20"/>
        </w:rPr>
        <w:t xml:space="preserve">, </w:t>
      </w:r>
      <w:r>
        <w:rPr>
          <w:rFonts w:ascii="Arial" w:hAnsi="Arial"/>
          <w:sz w:val="20"/>
          <w:szCs w:val="20"/>
        </w:rPr>
        <w:t>1351-1356.</w:t>
      </w:r>
    </w:p>
    <w:p w:rsidR="00633BE1" w:rsidRDefault="007A747F">
      <w:pPr>
        <w:pStyle w:val="ListParagraph"/>
        <w:numPr>
          <w:ilvl w:val="0"/>
          <w:numId w:val="10"/>
        </w:numPr>
        <w:spacing w:after="0" w:line="240" w:lineRule="auto"/>
        <w:jc w:val="both"/>
        <w:rPr>
          <w:rFonts w:ascii="Arial" w:eastAsia="Arial" w:hAnsi="Arial" w:cs="Arial"/>
          <w:sz w:val="20"/>
          <w:szCs w:val="20"/>
        </w:rPr>
      </w:pPr>
      <w:r>
        <w:rPr>
          <w:rFonts w:ascii="Arial" w:hAnsi="Arial"/>
          <w:sz w:val="20"/>
          <w:szCs w:val="20"/>
        </w:rPr>
        <w:t xml:space="preserve">Desai RA, Davies AL, </w:t>
      </w:r>
      <w:proofErr w:type="spellStart"/>
      <w:r>
        <w:rPr>
          <w:rFonts w:ascii="Arial" w:hAnsi="Arial"/>
          <w:sz w:val="20"/>
          <w:szCs w:val="20"/>
        </w:rPr>
        <w:t>Tachrount</w:t>
      </w:r>
      <w:proofErr w:type="spellEnd"/>
      <w:r>
        <w:rPr>
          <w:rFonts w:ascii="Arial" w:hAnsi="Arial"/>
          <w:sz w:val="20"/>
          <w:szCs w:val="20"/>
        </w:rPr>
        <w:t xml:space="preserve"> M, </w:t>
      </w:r>
      <w:proofErr w:type="spellStart"/>
      <w:r>
        <w:rPr>
          <w:rFonts w:ascii="Arial" w:hAnsi="Arial"/>
          <w:sz w:val="20"/>
          <w:szCs w:val="20"/>
        </w:rPr>
        <w:t>Kasti</w:t>
      </w:r>
      <w:proofErr w:type="spellEnd"/>
      <w:r>
        <w:rPr>
          <w:rFonts w:ascii="Arial" w:hAnsi="Arial"/>
          <w:sz w:val="20"/>
          <w:szCs w:val="20"/>
        </w:rPr>
        <w:t xml:space="preserve"> M, </w:t>
      </w:r>
      <w:proofErr w:type="spellStart"/>
      <w:r>
        <w:rPr>
          <w:rFonts w:ascii="Arial" w:hAnsi="Arial"/>
          <w:sz w:val="20"/>
          <w:szCs w:val="20"/>
        </w:rPr>
        <w:t>Laulund</w:t>
      </w:r>
      <w:proofErr w:type="spellEnd"/>
      <w:r>
        <w:rPr>
          <w:rFonts w:ascii="Arial" w:hAnsi="Arial"/>
          <w:sz w:val="20"/>
          <w:szCs w:val="20"/>
        </w:rPr>
        <w:t xml:space="preserve"> F, </w:t>
      </w:r>
      <w:proofErr w:type="spellStart"/>
      <w:r>
        <w:rPr>
          <w:rFonts w:ascii="Arial" w:hAnsi="Arial"/>
          <w:sz w:val="20"/>
          <w:szCs w:val="20"/>
        </w:rPr>
        <w:t>Golay</w:t>
      </w:r>
      <w:proofErr w:type="spellEnd"/>
      <w:r>
        <w:rPr>
          <w:rFonts w:ascii="Arial" w:hAnsi="Arial"/>
          <w:sz w:val="20"/>
          <w:szCs w:val="20"/>
        </w:rPr>
        <w:t xml:space="preserve"> X, &amp; Smith KJ (2016). Cause and prevention of demyelination in a model multiple sclerosis lesion. </w:t>
      </w:r>
      <w:r w:rsidRPr="008420B2">
        <w:rPr>
          <w:rFonts w:ascii="Arial" w:hAnsi="Arial"/>
          <w:iCs/>
          <w:sz w:val="20"/>
          <w:szCs w:val="20"/>
        </w:rPr>
        <w:t xml:space="preserve">Ann </w:t>
      </w:r>
      <w:proofErr w:type="spellStart"/>
      <w:r w:rsidRPr="008420B2">
        <w:rPr>
          <w:rFonts w:ascii="Arial" w:hAnsi="Arial"/>
          <w:iCs/>
          <w:sz w:val="20"/>
          <w:szCs w:val="20"/>
        </w:rPr>
        <w:t>Neurol</w:t>
      </w:r>
      <w:proofErr w:type="spellEnd"/>
      <w:r w:rsidRPr="008420B2">
        <w:rPr>
          <w:rFonts w:ascii="Arial" w:hAnsi="Arial"/>
          <w:sz w:val="20"/>
          <w:szCs w:val="20"/>
        </w:rPr>
        <w:t xml:space="preserve"> </w:t>
      </w:r>
      <w:r w:rsidRPr="008420B2">
        <w:rPr>
          <w:rFonts w:ascii="Arial" w:hAnsi="Arial"/>
          <w:bCs/>
          <w:sz w:val="20"/>
          <w:szCs w:val="20"/>
        </w:rPr>
        <w:t>79</w:t>
      </w:r>
      <w:r>
        <w:rPr>
          <w:rFonts w:ascii="Arial" w:hAnsi="Arial"/>
          <w:sz w:val="20"/>
          <w:szCs w:val="20"/>
        </w:rPr>
        <w:t>, 591-604.</w:t>
      </w:r>
    </w:p>
    <w:p w:rsidR="00633BE1" w:rsidRDefault="007A747F">
      <w:pPr>
        <w:pStyle w:val="ListParagraph"/>
        <w:numPr>
          <w:ilvl w:val="0"/>
          <w:numId w:val="10"/>
        </w:numPr>
        <w:spacing w:after="0" w:line="240" w:lineRule="auto"/>
        <w:jc w:val="both"/>
        <w:rPr>
          <w:rFonts w:ascii="Arial" w:eastAsia="Arial" w:hAnsi="Arial" w:cs="Arial"/>
          <w:sz w:val="20"/>
          <w:szCs w:val="20"/>
        </w:rPr>
      </w:pPr>
      <w:r>
        <w:rPr>
          <w:rFonts w:ascii="Arial" w:hAnsi="Arial"/>
          <w:sz w:val="20"/>
          <w:szCs w:val="20"/>
        </w:rPr>
        <w:t xml:space="preserve">Hynes RO, </w:t>
      </w:r>
      <w:proofErr w:type="spellStart"/>
      <w:r>
        <w:rPr>
          <w:rFonts w:ascii="Arial" w:hAnsi="Arial"/>
          <w:sz w:val="20"/>
          <w:szCs w:val="20"/>
        </w:rPr>
        <w:t>Naba</w:t>
      </w:r>
      <w:proofErr w:type="spellEnd"/>
      <w:r>
        <w:rPr>
          <w:rFonts w:ascii="Arial" w:hAnsi="Arial"/>
          <w:sz w:val="20"/>
          <w:szCs w:val="20"/>
        </w:rPr>
        <w:t xml:space="preserve"> A. </w:t>
      </w:r>
      <w:r w:rsidR="008420B2">
        <w:rPr>
          <w:rFonts w:ascii="Arial" w:hAnsi="Arial"/>
          <w:sz w:val="20"/>
          <w:szCs w:val="20"/>
        </w:rPr>
        <w:t xml:space="preserve">(2012) </w:t>
      </w:r>
      <w:r>
        <w:rPr>
          <w:rFonts w:ascii="Arial" w:hAnsi="Arial"/>
          <w:sz w:val="20"/>
          <w:szCs w:val="20"/>
        </w:rPr>
        <w:t xml:space="preserve">Overview of the </w:t>
      </w:r>
      <w:proofErr w:type="spellStart"/>
      <w:r>
        <w:rPr>
          <w:rFonts w:ascii="Arial" w:hAnsi="Arial"/>
          <w:sz w:val="20"/>
          <w:szCs w:val="20"/>
        </w:rPr>
        <w:t>matrisome</w:t>
      </w:r>
      <w:proofErr w:type="spellEnd"/>
      <w:r>
        <w:rPr>
          <w:rFonts w:ascii="Arial" w:hAnsi="Arial"/>
          <w:sz w:val="20"/>
          <w:szCs w:val="20"/>
        </w:rPr>
        <w:t xml:space="preserve">--an inventory of extracellular matrix constituents and functions. </w:t>
      </w:r>
      <w:r w:rsidRPr="008420B2">
        <w:rPr>
          <w:rFonts w:ascii="Arial" w:hAnsi="Arial"/>
          <w:iCs/>
          <w:sz w:val="20"/>
          <w:szCs w:val="20"/>
        </w:rPr>
        <w:t xml:space="preserve">Cold Spring </w:t>
      </w:r>
      <w:proofErr w:type="spellStart"/>
      <w:r w:rsidRPr="008420B2">
        <w:rPr>
          <w:rFonts w:ascii="Arial" w:hAnsi="Arial"/>
          <w:iCs/>
          <w:sz w:val="20"/>
          <w:szCs w:val="20"/>
        </w:rPr>
        <w:t>Harb</w:t>
      </w:r>
      <w:proofErr w:type="spellEnd"/>
      <w:r w:rsidRPr="008420B2">
        <w:rPr>
          <w:rFonts w:ascii="Arial" w:hAnsi="Arial"/>
          <w:iCs/>
          <w:sz w:val="20"/>
          <w:szCs w:val="20"/>
        </w:rPr>
        <w:t xml:space="preserve"> </w:t>
      </w:r>
      <w:proofErr w:type="spellStart"/>
      <w:r w:rsidRPr="008420B2">
        <w:rPr>
          <w:rFonts w:ascii="Arial" w:hAnsi="Arial"/>
          <w:iCs/>
          <w:sz w:val="20"/>
          <w:szCs w:val="20"/>
        </w:rPr>
        <w:t>Perspect</w:t>
      </w:r>
      <w:proofErr w:type="spellEnd"/>
      <w:r w:rsidRPr="008420B2">
        <w:rPr>
          <w:rFonts w:ascii="Arial" w:hAnsi="Arial"/>
          <w:iCs/>
          <w:sz w:val="20"/>
          <w:szCs w:val="20"/>
        </w:rPr>
        <w:t xml:space="preserve"> Biol</w:t>
      </w:r>
      <w:r w:rsidRPr="008420B2">
        <w:rPr>
          <w:rFonts w:ascii="Arial" w:hAnsi="Arial"/>
          <w:sz w:val="20"/>
          <w:szCs w:val="20"/>
        </w:rPr>
        <w:t>.</w:t>
      </w:r>
      <w:r>
        <w:rPr>
          <w:rFonts w:ascii="Arial" w:hAnsi="Arial"/>
          <w:sz w:val="20"/>
          <w:szCs w:val="20"/>
        </w:rPr>
        <w:t xml:space="preserve"> 4:a004903. </w:t>
      </w:r>
    </w:p>
    <w:p w:rsidR="00633BE1" w:rsidRPr="00AE63C5" w:rsidRDefault="007A747F">
      <w:pPr>
        <w:pStyle w:val="ListParagraph"/>
        <w:numPr>
          <w:ilvl w:val="0"/>
          <w:numId w:val="10"/>
        </w:numPr>
        <w:spacing w:after="0" w:line="240" w:lineRule="auto"/>
        <w:jc w:val="both"/>
        <w:rPr>
          <w:rFonts w:ascii="Arial" w:eastAsia="Arial" w:hAnsi="Arial" w:cs="Arial"/>
          <w:sz w:val="20"/>
          <w:szCs w:val="20"/>
        </w:rPr>
      </w:pPr>
      <w:r>
        <w:rPr>
          <w:rFonts w:ascii="Arial" w:hAnsi="Arial"/>
          <w:sz w:val="20"/>
          <w:szCs w:val="20"/>
        </w:rPr>
        <w:t xml:space="preserve">Gould DB, </w:t>
      </w:r>
      <w:proofErr w:type="spellStart"/>
      <w:r>
        <w:rPr>
          <w:rFonts w:ascii="Arial" w:hAnsi="Arial"/>
          <w:sz w:val="20"/>
          <w:szCs w:val="20"/>
        </w:rPr>
        <w:t>Phalan</w:t>
      </w:r>
      <w:proofErr w:type="spellEnd"/>
      <w:r>
        <w:rPr>
          <w:rFonts w:ascii="Arial" w:hAnsi="Arial"/>
          <w:sz w:val="20"/>
          <w:szCs w:val="20"/>
        </w:rPr>
        <w:t xml:space="preserve"> FC, </w:t>
      </w:r>
      <w:proofErr w:type="spellStart"/>
      <w:r>
        <w:rPr>
          <w:rFonts w:ascii="Arial" w:hAnsi="Arial"/>
          <w:sz w:val="20"/>
          <w:szCs w:val="20"/>
        </w:rPr>
        <w:t>Breedveld</w:t>
      </w:r>
      <w:proofErr w:type="spellEnd"/>
      <w:r>
        <w:rPr>
          <w:rFonts w:ascii="Arial" w:hAnsi="Arial"/>
          <w:sz w:val="20"/>
          <w:szCs w:val="20"/>
        </w:rPr>
        <w:t xml:space="preserve"> GJ, van Mil SE, Smith RS, </w:t>
      </w:r>
      <w:proofErr w:type="spellStart"/>
      <w:r>
        <w:rPr>
          <w:rFonts w:ascii="Arial" w:hAnsi="Arial"/>
          <w:sz w:val="20"/>
          <w:szCs w:val="20"/>
        </w:rPr>
        <w:t>Schimenti</w:t>
      </w:r>
      <w:proofErr w:type="spellEnd"/>
      <w:r>
        <w:rPr>
          <w:rFonts w:ascii="Arial" w:hAnsi="Arial"/>
          <w:sz w:val="20"/>
          <w:szCs w:val="20"/>
        </w:rPr>
        <w:t xml:space="preserve"> JC, </w:t>
      </w:r>
      <w:proofErr w:type="spellStart"/>
      <w:r>
        <w:rPr>
          <w:rFonts w:ascii="Arial" w:hAnsi="Arial"/>
          <w:sz w:val="20"/>
          <w:szCs w:val="20"/>
        </w:rPr>
        <w:t>Aguglia</w:t>
      </w:r>
      <w:proofErr w:type="spellEnd"/>
      <w:r>
        <w:rPr>
          <w:rFonts w:ascii="Arial" w:hAnsi="Arial"/>
          <w:sz w:val="20"/>
          <w:szCs w:val="20"/>
        </w:rPr>
        <w:t xml:space="preserve"> U, van der </w:t>
      </w:r>
      <w:proofErr w:type="spellStart"/>
      <w:r>
        <w:rPr>
          <w:rFonts w:ascii="Arial" w:hAnsi="Arial"/>
          <w:sz w:val="20"/>
          <w:szCs w:val="20"/>
        </w:rPr>
        <w:t>Knaap</w:t>
      </w:r>
      <w:proofErr w:type="spellEnd"/>
      <w:r>
        <w:rPr>
          <w:rFonts w:ascii="Arial" w:hAnsi="Arial"/>
          <w:sz w:val="20"/>
          <w:szCs w:val="20"/>
        </w:rPr>
        <w:t xml:space="preserve"> MS, </w:t>
      </w:r>
      <w:proofErr w:type="spellStart"/>
      <w:r>
        <w:rPr>
          <w:rFonts w:ascii="Arial" w:hAnsi="Arial"/>
          <w:sz w:val="20"/>
          <w:szCs w:val="20"/>
        </w:rPr>
        <w:t>Heutink</w:t>
      </w:r>
      <w:proofErr w:type="spellEnd"/>
      <w:r>
        <w:rPr>
          <w:rFonts w:ascii="Arial" w:hAnsi="Arial"/>
          <w:sz w:val="20"/>
          <w:szCs w:val="20"/>
        </w:rPr>
        <w:t xml:space="preserve"> P, John SWM. </w:t>
      </w:r>
      <w:r w:rsidR="008420B2">
        <w:rPr>
          <w:rFonts w:ascii="Arial" w:hAnsi="Arial"/>
          <w:sz w:val="20"/>
          <w:szCs w:val="20"/>
        </w:rPr>
        <w:t xml:space="preserve">(2005) </w:t>
      </w:r>
      <w:r>
        <w:rPr>
          <w:rFonts w:ascii="Arial" w:hAnsi="Arial"/>
          <w:sz w:val="20"/>
          <w:szCs w:val="20"/>
        </w:rPr>
        <w:t xml:space="preserve">Mutations in Col4a1 cause perinatal cerebral hemorrhage and </w:t>
      </w:r>
      <w:proofErr w:type="spellStart"/>
      <w:r>
        <w:rPr>
          <w:rFonts w:ascii="Arial" w:hAnsi="Arial"/>
          <w:sz w:val="20"/>
          <w:szCs w:val="20"/>
        </w:rPr>
        <w:t>porencephaly</w:t>
      </w:r>
      <w:proofErr w:type="spellEnd"/>
      <w:r>
        <w:rPr>
          <w:rFonts w:ascii="Arial" w:hAnsi="Arial"/>
          <w:sz w:val="20"/>
          <w:szCs w:val="20"/>
        </w:rPr>
        <w:t xml:space="preserve">. </w:t>
      </w:r>
      <w:r w:rsidRPr="008420B2">
        <w:rPr>
          <w:rFonts w:ascii="Arial" w:hAnsi="Arial"/>
          <w:iCs/>
          <w:sz w:val="20"/>
          <w:szCs w:val="20"/>
        </w:rPr>
        <w:t>Science</w:t>
      </w:r>
      <w:r w:rsidRPr="008420B2">
        <w:rPr>
          <w:rFonts w:ascii="Arial" w:hAnsi="Arial"/>
          <w:sz w:val="20"/>
          <w:szCs w:val="20"/>
        </w:rPr>
        <w:t>.</w:t>
      </w:r>
      <w:r>
        <w:rPr>
          <w:rFonts w:ascii="Arial" w:hAnsi="Arial"/>
          <w:sz w:val="20"/>
          <w:szCs w:val="20"/>
        </w:rPr>
        <w:t xml:space="preserve"> 308:1167–1171. </w:t>
      </w:r>
    </w:p>
    <w:p w:rsidR="00C46016" w:rsidRDefault="00C46016">
      <w:pPr>
        <w:pStyle w:val="ListParagraph"/>
        <w:numPr>
          <w:ilvl w:val="0"/>
          <w:numId w:val="10"/>
        </w:numPr>
        <w:spacing w:after="0" w:line="240" w:lineRule="auto"/>
        <w:jc w:val="both"/>
        <w:rPr>
          <w:rFonts w:ascii="Arial" w:eastAsia="Arial" w:hAnsi="Arial" w:cs="Arial"/>
          <w:sz w:val="20"/>
          <w:szCs w:val="20"/>
        </w:rPr>
      </w:pPr>
      <w:proofErr w:type="spellStart"/>
      <w:r w:rsidRPr="006017D5">
        <w:rPr>
          <w:rFonts w:ascii="Arial" w:hAnsi="Arial" w:cs="Arial"/>
          <w:sz w:val="20"/>
        </w:rPr>
        <w:t>Kuo</w:t>
      </w:r>
      <w:proofErr w:type="spellEnd"/>
      <w:r w:rsidRPr="006017D5">
        <w:rPr>
          <w:rFonts w:ascii="Arial" w:hAnsi="Arial" w:cs="Arial"/>
          <w:sz w:val="20"/>
        </w:rPr>
        <w:t xml:space="preserve"> DS, Labelle-</w:t>
      </w:r>
      <w:proofErr w:type="spellStart"/>
      <w:r w:rsidRPr="006017D5">
        <w:rPr>
          <w:rFonts w:ascii="Arial" w:hAnsi="Arial" w:cs="Arial"/>
          <w:sz w:val="20"/>
        </w:rPr>
        <w:t>Dumais</w:t>
      </w:r>
      <w:proofErr w:type="spellEnd"/>
      <w:r w:rsidRPr="006017D5">
        <w:rPr>
          <w:rFonts w:ascii="Arial" w:hAnsi="Arial" w:cs="Arial"/>
          <w:sz w:val="20"/>
        </w:rPr>
        <w:t xml:space="preserve"> C, Gould DB. </w:t>
      </w:r>
      <w:r w:rsidR="004A758D">
        <w:rPr>
          <w:rFonts w:ascii="Arial" w:hAnsi="Arial" w:cs="Arial"/>
          <w:sz w:val="20"/>
        </w:rPr>
        <w:t xml:space="preserve">(2012) </w:t>
      </w:r>
      <w:r w:rsidRPr="006017D5">
        <w:rPr>
          <w:rFonts w:ascii="Arial" w:hAnsi="Arial" w:cs="Arial"/>
          <w:sz w:val="20"/>
        </w:rPr>
        <w:t>COL4A1 and COL4A2 mutations and disease: insights into pathogenic mechanisms and potential therapeutic targets. Hum Mol Genet. 21(R1):R97-110.</w:t>
      </w:r>
    </w:p>
    <w:p w:rsidR="00633BE1" w:rsidRDefault="007A747F">
      <w:pPr>
        <w:pStyle w:val="ListParagraph"/>
        <w:numPr>
          <w:ilvl w:val="0"/>
          <w:numId w:val="10"/>
        </w:numPr>
        <w:spacing w:after="0" w:line="240" w:lineRule="auto"/>
        <w:jc w:val="both"/>
        <w:rPr>
          <w:rFonts w:ascii="Arial" w:eastAsia="Arial" w:hAnsi="Arial" w:cs="Arial"/>
          <w:sz w:val="20"/>
          <w:szCs w:val="20"/>
        </w:rPr>
      </w:pPr>
      <w:proofErr w:type="spellStart"/>
      <w:r>
        <w:rPr>
          <w:rFonts w:ascii="Arial" w:hAnsi="Arial"/>
          <w:sz w:val="20"/>
          <w:szCs w:val="20"/>
        </w:rPr>
        <w:t>Verdura</w:t>
      </w:r>
      <w:proofErr w:type="spellEnd"/>
      <w:r>
        <w:rPr>
          <w:rFonts w:ascii="Arial" w:hAnsi="Arial"/>
          <w:sz w:val="20"/>
          <w:szCs w:val="20"/>
        </w:rPr>
        <w:t xml:space="preserve"> E, </w:t>
      </w:r>
      <w:proofErr w:type="spellStart"/>
      <w:r>
        <w:rPr>
          <w:rFonts w:ascii="Arial" w:hAnsi="Arial"/>
          <w:sz w:val="20"/>
          <w:szCs w:val="20"/>
        </w:rPr>
        <w:t>Hervé</w:t>
      </w:r>
      <w:proofErr w:type="spellEnd"/>
      <w:r>
        <w:rPr>
          <w:rFonts w:ascii="Arial" w:hAnsi="Arial"/>
          <w:sz w:val="20"/>
          <w:szCs w:val="20"/>
        </w:rPr>
        <w:t xml:space="preserve"> D, </w:t>
      </w:r>
      <w:proofErr w:type="spellStart"/>
      <w:r>
        <w:rPr>
          <w:rFonts w:ascii="Arial" w:hAnsi="Arial"/>
          <w:sz w:val="20"/>
          <w:szCs w:val="20"/>
        </w:rPr>
        <w:t>Bergametti</w:t>
      </w:r>
      <w:proofErr w:type="spellEnd"/>
      <w:r>
        <w:rPr>
          <w:rFonts w:ascii="Arial" w:hAnsi="Arial"/>
          <w:sz w:val="20"/>
          <w:szCs w:val="20"/>
        </w:rPr>
        <w:t xml:space="preserve"> F, </w:t>
      </w:r>
      <w:proofErr w:type="spellStart"/>
      <w:r>
        <w:rPr>
          <w:rFonts w:ascii="Arial" w:hAnsi="Arial"/>
          <w:sz w:val="20"/>
          <w:szCs w:val="20"/>
        </w:rPr>
        <w:t>Jacquet</w:t>
      </w:r>
      <w:proofErr w:type="spellEnd"/>
      <w:r>
        <w:rPr>
          <w:rFonts w:ascii="Arial" w:hAnsi="Arial"/>
          <w:sz w:val="20"/>
          <w:szCs w:val="20"/>
        </w:rPr>
        <w:t xml:space="preserve"> C, </w:t>
      </w:r>
      <w:proofErr w:type="spellStart"/>
      <w:r>
        <w:rPr>
          <w:rFonts w:ascii="Arial" w:hAnsi="Arial"/>
          <w:sz w:val="20"/>
          <w:szCs w:val="20"/>
        </w:rPr>
        <w:t>Morvan</w:t>
      </w:r>
      <w:proofErr w:type="spellEnd"/>
      <w:r>
        <w:rPr>
          <w:rFonts w:ascii="Arial" w:hAnsi="Arial"/>
          <w:sz w:val="20"/>
          <w:szCs w:val="20"/>
        </w:rPr>
        <w:t xml:space="preserve"> T, Prieto-Morin C, </w:t>
      </w:r>
      <w:proofErr w:type="spellStart"/>
      <w:r>
        <w:rPr>
          <w:rFonts w:ascii="Arial" w:hAnsi="Arial"/>
          <w:sz w:val="20"/>
          <w:szCs w:val="20"/>
        </w:rPr>
        <w:t>Mackowiak</w:t>
      </w:r>
      <w:proofErr w:type="spellEnd"/>
      <w:r>
        <w:rPr>
          <w:rFonts w:ascii="Arial" w:hAnsi="Arial"/>
          <w:sz w:val="20"/>
          <w:szCs w:val="20"/>
        </w:rPr>
        <w:t xml:space="preserve"> A, </w:t>
      </w:r>
      <w:proofErr w:type="spellStart"/>
      <w:r>
        <w:rPr>
          <w:rFonts w:ascii="Arial" w:hAnsi="Arial"/>
          <w:sz w:val="20"/>
          <w:szCs w:val="20"/>
        </w:rPr>
        <w:t>Manchon</w:t>
      </w:r>
      <w:proofErr w:type="spellEnd"/>
      <w:r>
        <w:rPr>
          <w:rFonts w:ascii="Arial" w:hAnsi="Arial"/>
          <w:sz w:val="20"/>
          <w:szCs w:val="20"/>
        </w:rPr>
        <w:t xml:space="preserve"> E, Hosseini H, </w:t>
      </w:r>
      <w:proofErr w:type="spellStart"/>
      <w:r>
        <w:rPr>
          <w:rFonts w:ascii="Arial" w:hAnsi="Arial"/>
          <w:sz w:val="20"/>
          <w:szCs w:val="20"/>
        </w:rPr>
        <w:t>Cordonnier</w:t>
      </w:r>
      <w:proofErr w:type="spellEnd"/>
      <w:r>
        <w:rPr>
          <w:rFonts w:ascii="Arial" w:hAnsi="Arial"/>
          <w:sz w:val="20"/>
          <w:szCs w:val="20"/>
        </w:rPr>
        <w:t xml:space="preserve"> C, Girard-</w:t>
      </w:r>
      <w:proofErr w:type="spellStart"/>
      <w:r>
        <w:rPr>
          <w:rFonts w:ascii="Arial" w:hAnsi="Arial"/>
          <w:sz w:val="20"/>
          <w:szCs w:val="20"/>
        </w:rPr>
        <w:t>Buttaz</w:t>
      </w:r>
      <w:proofErr w:type="spellEnd"/>
      <w:r>
        <w:rPr>
          <w:rFonts w:ascii="Arial" w:hAnsi="Arial"/>
          <w:sz w:val="20"/>
          <w:szCs w:val="20"/>
        </w:rPr>
        <w:t xml:space="preserve"> I, </w:t>
      </w:r>
      <w:proofErr w:type="spellStart"/>
      <w:r>
        <w:rPr>
          <w:rFonts w:ascii="Arial" w:hAnsi="Arial"/>
          <w:sz w:val="20"/>
          <w:szCs w:val="20"/>
        </w:rPr>
        <w:t>Rosenstingl</w:t>
      </w:r>
      <w:proofErr w:type="spellEnd"/>
      <w:r>
        <w:rPr>
          <w:rFonts w:ascii="Arial" w:hAnsi="Arial"/>
          <w:sz w:val="20"/>
          <w:szCs w:val="20"/>
        </w:rPr>
        <w:t xml:space="preserve"> S, Hagel C, </w:t>
      </w:r>
      <w:proofErr w:type="spellStart"/>
      <w:r>
        <w:rPr>
          <w:rFonts w:ascii="Arial" w:hAnsi="Arial"/>
          <w:sz w:val="20"/>
          <w:szCs w:val="20"/>
        </w:rPr>
        <w:t>Kuhlenbaümer</w:t>
      </w:r>
      <w:proofErr w:type="spellEnd"/>
      <w:r>
        <w:rPr>
          <w:rFonts w:ascii="Arial" w:hAnsi="Arial"/>
          <w:sz w:val="20"/>
          <w:szCs w:val="20"/>
        </w:rPr>
        <w:t xml:space="preserve"> G, </w:t>
      </w:r>
      <w:proofErr w:type="spellStart"/>
      <w:r>
        <w:rPr>
          <w:rFonts w:ascii="Arial" w:hAnsi="Arial"/>
          <w:sz w:val="20"/>
          <w:szCs w:val="20"/>
        </w:rPr>
        <w:t>Leca-Radu</w:t>
      </w:r>
      <w:proofErr w:type="spellEnd"/>
      <w:r>
        <w:rPr>
          <w:rFonts w:ascii="Arial" w:hAnsi="Arial"/>
          <w:sz w:val="20"/>
          <w:szCs w:val="20"/>
        </w:rPr>
        <w:t xml:space="preserve"> E, </w:t>
      </w:r>
      <w:proofErr w:type="spellStart"/>
      <w:r>
        <w:rPr>
          <w:rFonts w:ascii="Arial" w:hAnsi="Arial"/>
          <w:sz w:val="20"/>
          <w:szCs w:val="20"/>
        </w:rPr>
        <w:t>Goux</w:t>
      </w:r>
      <w:proofErr w:type="spellEnd"/>
      <w:r>
        <w:rPr>
          <w:rFonts w:ascii="Arial" w:hAnsi="Arial"/>
          <w:sz w:val="20"/>
          <w:szCs w:val="20"/>
        </w:rPr>
        <w:t xml:space="preserve"> D, Fleming L, Van Agtmael T, </w:t>
      </w:r>
      <w:proofErr w:type="spellStart"/>
      <w:r>
        <w:rPr>
          <w:rFonts w:ascii="Arial" w:hAnsi="Arial"/>
          <w:sz w:val="20"/>
          <w:szCs w:val="20"/>
        </w:rPr>
        <w:t>Chabriat</w:t>
      </w:r>
      <w:proofErr w:type="spellEnd"/>
      <w:r>
        <w:rPr>
          <w:rFonts w:ascii="Arial" w:hAnsi="Arial"/>
          <w:sz w:val="20"/>
          <w:szCs w:val="20"/>
        </w:rPr>
        <w:t xml:space="preserve"> H, </w:t>
      </w:r>
      <w:proofErr w:type="spellStart"/>
      <w:r>
        <w:rPr>
          <w:rFonts w:ascii="Arial" w:hAnsi="Arial"/>
          <w:sz w:val="20"/>
          <w:szCs w:val="20"/>
        </w:rPr>
        <w:t>Chapon</w:t>
      </w:r>
      <w:proofErr w:type="spellEnd"/>
      <w:r>
        <w:rPr>
          <w:rFonts w:ascii="Arial" w:hAnsi="Arial"/>
          <w:sz w:val="20"/>
          <w:szCs w:val="20"/>
        </w:rPr>
        <w:t xml:space="preserve"> F, </w:t>
      </w:r>
      <w:proofErr w:type="spellStart"/>
      <w:r>
        <w:rPr>
          <w:rFonts w:ascii="Arial" w:hAnsi="Arial"/>
          <w:sz w:val="20"/>
          <w:szCs w:val="20"/>
        </w:rPr>
        <w:t>Tournier-Lasserve</w:t>
      </w:r>
      <w:proofErr w:type="spellEnd"/>
      <w:r>
        <w:rPr>
          <w:rFonts w:ascii="Arial" w:hAnsi="Arial"/>
          <w:sz w:val="20"/>
          <w:szCs w:val="20"/>
        </w:rPr>
        <w:t xml:space="preserve"> E. </w:t>
      </w:r>
      <w:r w:rsidR="00904C53">
        <w:rPr>
          <w:rFonts w:ascii="Arial" w:hAnsi="Arial"/>
          <w:sz w:val="20"/>
          <w:szCs w:val="20"/>
        </w:rPr>
        <w:t xml:space="preserve">(2016) </w:t>
      </w:r>
      <w:r>
        <w:rPr>
          <w:rFonts w:ascii="Arial" w:hAnsi="Arial"/>
          <w:sz w:val="20"/>
          <w:szCs w:val="20"/>
        </w:rPr>
        <w:t xml:space="preserve">Disruption of a miR-29 binding site leading to COL4A1 upregulation causes pontine autosomal dominant </w:t>
      </w:r>
      <w:proofErr w:type="spellStart"/>
      <w:r>
        <w:rPr>
          <w:rFonts w:ascii="Arial" w:hAnsi="Arial"/>
          <w:sz w:val="20"/>
          <w:szCs w:val="20"/>
        </w:rPr>
        <w:t>microangiopathy</w:t>
      </w:r>
      <w:proofErr w:type="spellEnd"/>
      <w:r>
        <w:rPr>
          <w:rFonts w:ascii="Arial" w:hAnsi="Arial"/>
          <w:sz w:val="20"/>
          <w:szCs w:val="20"/>
        </w:rPr>
        <w:t xml:space="preserve"> with leukoencephalopathy. </w:t>
      </w:r>
      <w:r w:rsidRPr="00904C53">
        <w:rPr>
          <w:rFonts w:ascii="Arial" w:hAnsi="Arial"/>
          <w:iCs/>
          <w:sz w:val="20"/>
          <w:szCs w:val="20"/>
        </w:rPr>
        <w:t>Ann Neurol</w:t>
      </w:r>
      <w:r>
        <w:rPr>
          <w:rFonts w:ascii="Arial" w:hAnsi="Arial"/>
          <w:sz w:val="20"/>
          <w:szCs w:val="20"/>
        </w:rPr>
        <w:t xml:space="preserve">. 80:741–753. </w:t>
      </w:r>
    </w:p>
    <w:p w:rsidR="00633BE1" w:rsidRDefault="007A747F">
      <w:pPr>
        <w:pStyle w:val="ListParagraph"/>
        <w:numPr>
          <w:ilvl w:val="0"/>
          <w:numId w:val="10"/>
        </w:numPr>
        <w:spacing w:after="0" w:line="240" w:lineRule="auto"/>
        <w:jc w:val="both"/>
        <w:rPr>
          <w:rFonts w:ascii="Arial" w:eastAsia="Arial" w:hAnsi="Arial" w:cs="Arial"/>
          <w:sz w:val="20"/>
          <w:szCs w:val="20"/>
        </w:rPr>
      </w:pPr>
      <w:r>
        <w:rPr>
          <w:rFonts w:ascii="Arial" w:hAnsi="Arial"/>
          <w:sz w:val="20"/>
          <w:szCs w:val="20"/>
        </w:rPr>
        <w:t xml:space="preserve">Hara K, Shiga A, </w:t>
      </w:r>
      <w:proofErr w:type="spellStart"/>
      <w:r>
        <w:rPr>
          <w:rFonts w:ascii="Arial" w:hAnsi="Arial"/>
          <w:sz w:val="20"/>
          <w:szCs w:val="20"/>
        </w:rPr>
        <w:t>Fukutake</w:t>
      </w:r>
      <w:proofErr w:type="spellEnd"/>
      <w:r>
        <w:rPr>
          <w:rFonts w:ascii="Arial" w:hAnsi="Arial"/>
          <w:sz w:val="20"/>
          <w:szCs w:val="20"/>
        </w:rPr>
        <w:t xml:space="preserve"> T, Nozaki H, Miyashita A, </w:t>
      </w:r>
      <w:proofErr w:type="spellStart"/>
      <w:r>
        <w:rPr>
          <w:rFonts w:ascii="Arial" w:hAnsi="Arial"/>
          <w:sz w:val="20"/>
          <w:szCs w:val="20"/>
        </w:rPr>
        <w:t>Yokoseki</w:t>
      </w:r>
      <w:proofErr w:type="spellEnd"/>
      <w:r>
        <w:rPr>
          <w:rFonts w:ascii="Arial" w:hAnsi="Arial"/>
          <w:sz w:val="20"/>
          <w:szCs w:val="20"/>
        </w:rPr>
        <w:t xml:space="preserve"> A, </w:t>
      </w:r>
      <w:proofErr w:type="spellStart"/>
      <w:r>
        <w:rPr>
          <w:rFonts w:ascii="Arial" w:hAnsi="Arial"/>
          <w:sz w:val="20"/>
          <w:szCs w:val="20"/>
        </w:rPr>
        <w:t>Kawata</w:t>
      </w:r>
      <w:proofErr w:type="spellEnd"/>
      <w:r>
        <w:rPr>
          <w:rFonts w:ascii="Arial" w:hAnsi="Arial"/>
          <w:sz w:val="20"/>
          <w:szCs w:val="20"/>
        </w:rPr>
        <w:t xml:space="preserve"> H, Koyama A, </w:t>
      </w:r>
      <w:proofErr w:type="spellStart"/>
      <w:r>
        <w:rPr>
          <w:rFonts w:ascii="Arial" w:hAnsi="Arial"/>
          <w:sz w:val="20"/>
          <w:szCs w:val="20"/>
        </w:rPr>
        <w:t>Arima</w:t>
      </w:r>
      <w:proofErr w:type="spellEnd"/>
      <w:r>
        <w:rPr>
          <w:rFonts w:ascii="Arial" w:hAnsi="Arial"/>
          <w:sz w:val="20"/>
          <w:szCs w:val="20"/>
        </w:rPr>
        <w:t xml:space="preserve"> K, Takahashi T, Ikeda M, </w:t>
      </w:r>
      <w:proofErr w:type="spellStart"/>
      <w:r>
        <w:rPr>
          <w:rFonts w:ascii="Arial" w:hAnsi="Arial"/>
          <w:sz w:val="20"/>
          <w:szCs w:val="20"/>
        </w:rPr>
        <w:t>Shiota</w:t>
      </w:r>
      <w:proofErr w:type="spellEnd"/>
      <w:r>
        <w:rPr>
          <w:rFonts w:ascii="Arial" w:hAnsi="Arial"/>
          <w:sz w:val="20"/>
          <w:szCs w:val="20"/>
        </w:rPr>
        <w:t xml:space="preserve"> H, Tamura M, </w:t>
      </w:r>
      <w:proofErr w:type="spellStart"/>
      <w:r>
        <w:rPr>
          <w:rFonts w:ascii="Arial" w:hAnsi="Arial"/>
          <w:sz w:val="20"/>
          <w:szCs w:val="20"/>
        </w:rPr>
        <w:t>Shimoe</w:t>
      </w:r>
      <w:proofErr w:type="spellEnd"/>
      <w:r>
        <w:rPr>
          <w:rFonts w:ascii="Arial" w:hAnsi="Arial"/>
          <w:sz w:val="20"/>
          <w:szCs w:val="20"/>
        </w:rPr>
        <w:t xml:space="preserve"> Y, Hirayama M, </w:t>
      </w:r>
      <w:proofErr w:type="spellStart"/>
      <w:r>
        <w:rPr>
          <w:rFonts w:ascii="Arial" w:hAnsi="Arial"/>
          <w:sz w:val="20"/>
          <w:szCs w:val="20"/>
        </w:rPr>
        <w:t>Arisato</w:t>
      </w:r>
      <w:proofErr w:type="spellEnd"/>
      <w:r>
        <w:rPr>
          <w:rFonts w:ascii="Arial" w:hAnsi="Arial"/>
          <w:sz w:val="20"/>
          <w:szCs w:val="20"/>
        </w:rPr>
        <w:t xml:space="preserve"> T, </w:t>
      </w:r>
      <w:proofErr w:type="spellStart"/>
      <w:r>
        <w:rPr>
          <w:rFonts w:ascii="Arial" w:hAnsi="Arial"/>
          <w:sz w:val="20"/>
          <w:szCs w:val="20"/>
        </w:rPr>
        <w:t>Yanagawa</w:t>
      </w:r>
      <w:proofErr w:type="spellEnd"/>
      <w:r>
        <w:rPr>
          <w:rFonts w:ascii="Arial" w:hAnsi="Arial"/>
          <w:sz w:val="20"/>
          <w:szCs w:val="20"/>
        </w:rPr>
        <w:t xml:space="preserve"> S, Tanaka A, Nakano I, Ikeda S, Yoshida Y, Yamamoto T, </w:t>
      </w:r>
      <w:proofErr w:type="spellStart"/>
      <w:r>
        <w:rPr>
          <w:rFonts w:ascii="Arial" w:hAnsi="Arial"/>
          <w:sz w:val="20"/>
          <w:szCs w:val="20"/>
        </w:rPr>
        <w:t>Ikeuchi</w:t>
      </w:r>
      <w:proofErr w:type="spellEnd"/>
      <w:r>
        <w:rPr>
          <w:rFonts w:ascii="Arial" w:hAnsi="Arial"/>
          <w:sz w:val="20"/>
          <w:szCs w:val="20"/>
        </w:rPr>
        <w:t xml:space="preserve"> T, </w:t>
      </w:r>
      <w:proofErr w:type="spellStart"/>
      <w:r>
        <w:rPr>
          <w:rFonts w:ascii="Arial" w:hAnsi="Arial"/>
          <w:sz w:val="20"/>
          <w:szCs w:val="20"/>
        </w:rPr>
        <w:t>Kuwano</w:t>
      </w:r>
      <w:proofErr w:type="spellEnd"/>
      <w:r>
        <w:rPr>
          <w:rFonts w:ascii="Arial" w:hAnsi="Arial"/>
          <w:sz w:val="20"/>
          <w:szCs w:val="20"/>
        </w:rPr>
        <w:t xml:space="preserve"> R, </w:t>
      </w:r>
      <w:proofErr w:type="spellStart"/>
      <w:r>
        <w:rPr>
          <w:rFonts w:ascii="Arial" w:hAnsi="Arial"/>
          <w:sz w:val="20"/>
          <w:szCs w:val="20"/>
        </w:rPr>
        <w:t>Nishizawa</w:t>
      </w:r>
      <w:proofErr w:type="spellEnd"/>
      <w:r>
        <w:rPr>
          <w:rFonts w:ascii="Arial" w:hAnsi="Arial"/>
          <w:sz w:val="20"/>
          <w:szCs w:val="20"/>
        </w:rPr>
        <w:t xml:space="preserve"> M, Tsuji S, Onodera O. </w:t>
      </w:r>
      <w:r w:rsidR="00904C53">
        <w:rPr>
          <w:rFonts w:ascii="Arial" w:hAnsi="Arial"/>
          <w:sz w:val="20"/>
          <w:szCs w:val="20"/>
        </w:rPr>
        <w:t xml:space="preserve">(2009) </w:t>
      </w:r>
      <w:r>
        <w:rPr>
          <w:rFonts w:ascii="Arial" w:hAnsi="Arial"/>
          <w:sz w:val="20"/>
          <w:szCs w:val="20"/>
        </w:rPr>
        <w:t>Association of HTRA1 mutations and familial ischemic cerebral small-vessel disease</w:t>
      </w:r>
      <w:r w:rsidRPr="00904C53">
        <w:rPr>
          <w:rFonts w:ascii="Arial" w:hAnsi="Arial"/>
          <w:i/>
          <w:sz w:val="20"/>
          <w:szCs w:val="20"/>
        </w:rPr>
        <w:t xml:space="preserve">. </w:t>
      </w:r>
      <w:r w:rsidRPr="00904C53">
        <w:rPr>
          <w:rFonts w:ascii="Arial" w:hAnsi="Arial"/>
          <w:i/>
          <w:iCs/>
          <w:sz w:val="20"/>
          <w:szCs w:val="20"/>
        </w:rPr>
        <w:t xml:space="preserve">N </w:t>
      </w:r>
      <w:proofErr w:type="spellStart"/>
      <w:r w:rsidRPr="00904C53">
        <w:rPr>
          <w:rFonts w:ascii="Arial" w:hAnsi="Arial"/>
          <w:i/>
          <w:iCs/>
          <w:sz w:val="20"/>
          <w:szCs w:val="20"/>
        </w:rPr>
        <w:t>Engl</w:t>
      </w:r>
      <w:proofErr w:type="spellEnd"/>
      <w:r w:rsidRPr="00904C53">
        <w:rPr>
          <w:rFonts w:ascii="Arial" w:hAnsi="Arial"/>
          <w:i/>
          <w:iCs/>
          <w:sz w:val="20"/>
          <w:szCs w:val="20"/>
        </w:rPr>
        <w:t xml:space="preserve"> J Med</w:t>
      </w:r>
      <w:r w:rsidRPr="00904C53">
        <w:rPr>
          <w:rFonts w:ascii="Arial" w:hAnsi="Arial"/>
          <w:i/>
          <w:sz w:val="20"/>
          <w:szCs w:val="20"/>
        </w:rPr>
        <w:t>.</w:t>
      </w:r>
      <w:r>
        <w:rPr>
          <w:rFonts w:ascii="Arial" w:hAnsi="Arial"/>
          <w:sz w:val="20"/>
          <w:szCs w:val="20"/>
        </w:rPr>
        <w:t xml:space="preserve"> 360:1729–39. </w:t>
      </w:r>
    </w:p>
    <w:p w:rsidR="00633BE1" w:rsidRDefault="007A747F">
      <w:pPr>
        <w:pStyle w:val="ListParagraph"/>
        <w:numPr>
          <w:ilvl w:val="0"/>
          <w:numId w:val="10"/>
        </w:numPr>
        <w:spacing w:after="0" w:line="240" w:lineRule="auto"/>
        <w:jc w:val="both"/>
        <w:rPr>
          <w:rFonts w:ascii="Arial" w:eastAsia="Arial" w:hAnsi="Arial" w:cs="Arial"/>
          <w:sz w:val="20"/>
          <w:szCs w:val="20"/>
        </w:rPr>
      </w:pPr>
      <w:r>
        <w:rPr>
          <w:rFonts w:ascii="Arial" w:hAnsi="Arial"/>
          <w:sz w:val="20"/>
          <w:szCs w:val="20"/>
        </w:rPr>
        <w:t xml:space="preserve">Beaufort N, </w:t>
      </w:r>
      <w:proofErr w:type="spellStart"/>
      <w:r>
        <w:rPr>
          <w:rFonts w:ascii="Arial" w:hAnsi="Arial"/>
          <w:sz w:val="20"/>
          <w:szCs w:val="20"/>
        </w:rPr>
        <w:t>Scharrer</w:t>
      </w:r>
      <w:proofErr w:type="spellEnd"/>
      <w:r>
        <w:rPr>
          <w:rFonts w:ascii="Arial" w:hAnsi="Arial"/>
          <w:sz w:val="20"/>
          <w:szCs w:val="20"/>
        </w:rPr>
        <w:t xml:space="preserve"> E, </w:t>
      </w:r>
      <w:proofErr w:type="spellStart"/>
      <w:r>
        <w:rPr>
          <w:rFonts w:ascii="Arial" w:hAnsi="Arial"/>
          <w:sz w:val="20"/>
          <w:szCs w:val="20"/>
        </w:rPr>
        <w:t>Kremmer</w:t>
      </w:r>
      <w:proofErr w:type="spellEnd"/>
      <w:r>
        <w:rPr>
          <w:rFonts w:ascii="Arial" w:hAnsi="Arial"/>
          <w:sz w:val="20"/>
          <w:szCs w:val="20"/>
        </w:rPr>
        <w:t xml:space="preserve"> E, Lux V, </w:t>
      </w:r>
      <w:proofErr w:type="spellStart"/>
      <w:r>
        <w:rPr>
          <w:rFonts w:ascii="Arial" w:hAnsi="Arial"/>
          <w:sz w:val="20"/>
          <w:szCs w:val="20"/>
        </w:rPr>
        <w:t>Ehrmann</w:t>
      </w:r>
      <w:proofErr w:type="spellEnd"/>
      <w:r>
        <w:rPr>
          <w:rFonts w:ascii="Arial" w:hAnsi="Arial"/>
          <w:sz w:val="20"/>
          <w:szCs w:val="20"/>
        </w:rPr>
        <w:t xml:space="preserve"> M, Huber R, </w:t>
      </w:r>
      <w:proofErr w:type="spellStart"/>
      <w:r>
        <w:rPr>
          <w:rFonts w:ascii="Arial" w:hAnsi="Arial"/>
          <w:sz w:val="20"/>
          <w:szCs w:val="20"/>
        </w:rPr>
        <w:t>Houlden</w:t>
      </w:r>
      <w:proofErr w:type="spellEnd"/>
      <w:r>
        <w:rPr>
          <w:rFonts w:ascii="Arial" w:hAnsi="Arial"/>
          <w:sz w:val="20"/>
          <w:szCs w:val="20"/>
        </w:rPr>
        <w:t xml:space="preserve"> H, Werring D, </w:t>
      </w:r>
      <w:proofErr w:type="spellStart"/>
      <w:r>
        <w:rPr>
          <w:rFonts w:ascii="Arial" w:hAnsi="Arial"/>
          <w:sz w:val="20"/>
          <w:szCs w:val="20"/>
        </w:rPr>
        <w:t>Haffner</w:t>
      </w:r>
      <w:proofErr w:type="spellEnd"/>
      <w:r>
        <w:rPr>
          <w:rFonts w:ascii="Arial" w:hAnsi="Arial"/>
          <w:sz w:val="20"/>
          <w:szCs w:val="20"/>
        </w:rPr>
        <w:t xml:space="preserve"> C, </w:t>
      </w:r>
      <w:proofErr w:type="spellStart"/>
      <w:r>
        <w:rPr>
          <w:rFonts w:ascii="Arial" w:hAnsi="Arial"/>
          <w:sz w:val="20"/>
          <w:szCs w:val="20"/>
        </w:rPr>
        <w:t>Dichgans</w:t>
      </w:r>
      <w:proofErr w:type="spellEnd"/>
      <w:r>
        <w:rPr>
          <w:rFonts w:ascii="Arial" w:hAnsi="Arial"/>
          <w:sz w:val="20"/>
          <w:szCs w:val="20"/>
        </w:rPr>
        <w:t xml:space="preserve"> M.</w:t>
      </w:r>
      <w:r w:rsidR="00904C53">
        <w:rPr>
          <w:rFonts w:ascii="Arial" w:hAnsi="Arial"/>
          <w:sz w:val="20"/>
          <w:szCs w:val="20"/>
        </w:rPr>
        <w:t xml:space="preserve"> (2014)</w:t>
      </w:r>
      <w:r>
        <w:rPr>
          <w:rFonts w:ascii="Arial" w:hAnsi="Arial"/>
          <w:sz w:val="20"/>
          <w:szCs w:val="20"/>
        </w:rPr>
        <w:t xml:space="preserve"> Cerebral small vessel disease-related protease HtrA1 processes latent TGF-β binding protein 1 and facilitates TGF-β signaling. </w:t>
      </w:r>
      <w:r w:rsidRPr="00904C53">
        <w:rPr>
          <w:rFonts w:ascii="Arial" w:hAnsi="Arial"/>
          <w:iCs/>
          <w:sz w:val="20"/>
          <w:szCs w:val="20"/>
        </w:rPr>
        <w:t xml:space="preserve">Proc Natl </w:t>
      </w:r>
      <w:proofErr w:type="spellStart"/>
      <w:r w:rsidRPr="00904C53">
        <w:rPr>
          <w:rFonts w:ascii="Arial" w:hAnsi="Arial"/>
          <w:iCs/>
          <w:sz w:val="20"/>
          <w:szCs w:val="20"/>
        </w:rPr>
        <w:t>Acad</w:t>
      </w:r>
      <w:proofErr w:type="spellEnd"/>
      <w:r w:rsidRPr="00904C53">
        <w:rPr>
          <w:rFonts w:ascii="Arial" w:hAnsi="Arial"/>
          <w:iCs/>
          <w:sz w:val="20"/>
          <w:szCs w:val="20"/>
        </w:rPr>
        <w:t xml:space="preserve"> </w:t>
      </w:r>
      <w:proofErr w:type="spellStart"/>
      <w:r w:rsidRPr="00904C53">
        <w:rPr>
          <w:rFonts w:ascii="Arial" w:hAnsi="Arial"/>
          <w:iCs/>
          <w:sz w:val="20"/>
          <w:szCs w:val="20"/>
        </w:rPr>
        <w:t>Sci</w:t>
      </w:r>
      <w:proofErr w:type="spellEnd"/>
      <w:r w:rsidRPr="00904C53">
        <w:rPr>
          <w:rFonts w:ascii="Arial" w:hAnsi="Arial"/>
          <w:iCs/>
          <w:sz w:val="20"/>
          <w:szCs w:val="20"/>
        </w:rPr>
        <w:t xml:space="preserve"> USA</w:t>
      </w:r>
      <w:r w:rsidRPr="00904C53">
        <w:rPr>
          <w:rFonts w:ascii="Arial" w:hAnsi="Arial"/>
          <w:sz w:val="20"/>
          <w:szCs w:val="20"/>
        </w:rPr>
        <w:t>.</w:t>
      </w:r>
      <w:r>
        <w:rPr>
          <w:rFonts w:ascii="Arial" w:hAnsi="Arial"/>
          <w:sz w:val="20"/>
          <w:szCs w:val="20"/>
        </w:rPr>
        <w:t xml:space="preserve"> 111:16496–16501. </w:t>
      </w:r>
    </w:p>
    <w:p w:rsidR="00633BE1" w:rsidRDefault="007A747F">
      <w:pPr>
        <w:pStyle w:val="ListParagraph"/>
        <w:numPr>
          <w:ilvl w:val="0"/>
          <w:numId w:val="10"/>
        </w:numPr>
        <w:spacing w:after="0" w:line="240" w:lineRule="auto"/>
        <w:jc w:val="both"/>
        <w:rPr>
          <w:rFonts w:ascii="Arial" w:eastAsia="Arial" w:hAnsi="Arial" w:cs="Arial"/>
          <w:sz w:val="20"/>
          <w:szCs w:val="20"/>
        </w:rPr>
      </w:pPr>
      <w:proofErr w:type="spellStart"/>
      <w:r>
        <w:rPr>
          <w:rFonts w:ascii="Arial" w:hAnsi="Arial"/>
          <w:sz w:val="20"/>
          <w:szCs w:val="20"/>
        </w:rPr>
        <w:t>Verdura</w:t>
      </w:r>
      <w:proofErr w:type="spellEnd"/>
      <w:r>
        <w:rPr>
          <w:rFonts w:ascii="Arial" w:hAnsi="Arial"/>
          <w:sz w:val="20"/>
          <w:szCs w:val="20"/>
        </w:rPr>
        <w:t xml:space="preserve"> E, </w:t>
      </w:r>
      <w:proofErr w:type="spellStart"/>
      <w:r>
        <w:rPr>
          <w:rFonts w:ascii="Arial" w:hAnsi="Arial"/>
          <w:sz w:val="20"/>
          <w:szCs w:val="20"/>
        </w:rPr>
        <w:t>Hervé</w:t>
      </w:r>
      <w:proofErr w:type="spellEnd"/>
      <w:r>
        <w:rPr>
          <w:rFonts w:ascii="Arial" w:hAnsi="Arial"/>
          <w:sz w:val="20"/>
          <w:szCs w:val="20"/>
        </w:rPr>
        <w:t xml:space="preserve"> D, </w:t>
      </w:r>
      <w:proofErr w:type="spellStart"/>
      <w:r>
        <w:rPr>
          <w:rFonts w:ascii="Arial" w:hAnsi="Arial"/>
          <w:sz w:val="20"/>
          <w:szCs w:val="20"/>
        </w:rPr>
        <w:t>Scharrer</w:t>
      </w:r>
      <w:proofErr w:type="spellEnd"/>
      <w:r>
        <w:rPr>
          <w:rFonts w:ascii="Arial" w:hAnsi="Arial"/>
          <w:sz w:val="20"/>
          <w:szCs w:val="20"/>
        </w:rPr>
        <w:t xml:space="preserve"> E, Amador MDM, </w:t>
      </w:r>
      <w:proofErr w:type="spellStart"/>
      <w:r>
        <w:rPr>
          <w:rFonts w:ascii="Arial" w:hAnsi="Arial"/>
          <w:sz w:val="20"/>
          <w:szCs w:val="20"/>
        </w:rPr>
        <w:t>Guyant-Maréchal</w:t>
      </w:r>
      <w:proofErr w:type="spellEnd"/>
      <w:r>
        <w:rPr>
          <w:rFonts w:ascii="Arial" w:hAnsi="Arial"/>
          <w:sz w:val="20"/>
          <w:szCs w:val="20"/>
        </w:rPr>
        <w:t xml:space="preserve"> L, Philippi A, </w:t>
      </w:r>
      <w:proofErr w:type="spellStart"/>
      <w:r>
        <w:rPr>
          <w:rFonts w:ascii="Arial" w:hAnsi="Arial"/>
          <w:sz w:val="20"/>
          <w:szCs w:val="20"/>
        </w:rPr>
        <w:t>Corlobé</w:t>
      </w:r>
      <w:proofErr w:type="spellEnd"/>
      <w:r>
        <w:rPr>
          <w:rFonts w:ascii="Arial" w:hAnsi="Arial"/>
          <w:sz w:val="20"/>
          <w:szCs w:val="20"/>
        </w:rPr>
        <w:t xml:space="preserve"> A, </w:t>
      </w:r>
      <w:proofErr w:type="spellStart"/>
      <w:r>
        <w:rPr>
          <w:rFonts w:ascii="Arial" w:hAnsi="Arial"/>
          <w:sz w:val="20"/>
          <w:szCs w:val="20"/>
        </w:rPr>
        <w:t>Bergametti</w:t>
      </w:r>
      <w:proofErr w:type="spellEnd"/>
      <w:r>
        <w:rPr>
          <w:rFonts w:ascii="Arial" w:hAnsi="Arial"/>
          <w:sz w:val="20"/>
          <w:szCs w:val="20"/>
        </w:rPr>
        <w:t xml:space="preserve"> F, </w:t>
      </w:r>
      <w:proofErr w:type="spellStart"/>
      <w:r>
        <w:rPr>
          <w:rFonts w:ascii="Arial" w:hAnsi="Arial"/>
          <w:sz w:val="20"/>
          <w:szCs w:val="20"/>
        </w:rPr>
        <w:t>Gazal</w:t>
      </w:r>
      <w:proofErr w:type="spellEnd"/>
      <w:r>
        <w:rPr>
          <w:rFonts w:ascii="Arial" w:hAnsi="Arial"/>
          <w:sz w:val="20"/>
          <w:szCs w:val="20"/>
        </w:rPr>
        <w:t xml:space="preserve"> S, Prieto-Morin C, Beaufort N, Le Bail B, </w:t>
      </w:r>
      <w:proofErr w:type="spellStart"/>
      <w:r>
        <w:rPr>
          <w:rFonts w:ascii="Arial" w:hAnsi="Arial"/>
          <w:sz w:val="20"/>
          <w:szCs w:val="20"/>
        </w:rPr>
        <w:t>Viakhireva</w:t>
      </w:r>
      <w:proofErr w:type="spellEnd"/>
      <w:r>
        <w:rPr>
          <w:rFonts w:ascii="Arial" w:hAnsi="Arial"/>
          <w:sz w:val="20"/>
          <w:szCs w:val="20"/>
        </w:rPr>
        <w:t xml:space="preserve"> I, </w:t>
      </w:r>
      <w:proofErr w:type="spellStart"/>
      <w:r>
        <w:rPr>
          <w:rFonts w:ascii="Arial" w:hAnsi="Arial"/>
          <w:sz w:val="20"/>
          <w:szCs w:val="20"/>
        </w:rPr>
        <w:t>Dichgans</w:t>
      </w:r>
      <w:proofErr w:type="spellEnd"/>
      <w:r>
        <w:rPr>
          <w:rFonts w:ascii="Arial" w:hAnsi="Arial"/>
          <w:sz w:val="20"/>
          <w:szCs w:val="20"/>
        </w:rPr>
        <w:t xml:space="preserve"> M, </w:t>
      </w:r>
      <w:proofErr w:type="spellStart"/>
      <w:r>
        <w:rPr>
          <w:rFonts w:ascii="Arial" w:hAnsi="Arial"/>
          <w:sz w:val="20"/>
          <w:szCs w:val="20"/>
        </w:rPr>
        <w:t>Chabriat</w:t>
      </w:r>
      <w:proofErr w:type="spellEnd"/>
      <w:r>
        <w:rPr>
          <w:rFonts w:ascii="Arial" w:hAnsi="Arial"/>
          <w:sz w:val="20"/>
          <w:szCs w:val="20"/>
        </w:rPr>
        <w:t xml:space="preserve"> H, </w:t>
      </w:r>
      <w:proofErr w:type="spellStart"/>
      <w:r>
        <w:rPr>
          <w:rFonts w:ascii="Arial" w:hAnsi="Arial"/>
          <w:sz w:val="20"/>
          <w:szCs w:val="20"/>
        </w:rPr>
        <w:t>Haffner</w:t>
      </w:r>
      <w:proofErr w:type="spellEnd"/>
      <w:r>
        <w:rPr>
          <w:rFonts w:ascii="Arial" w:hAnsi="Arial"/>
          <w:sz w:val="20"/>
          <w:szCs w:val="20"/>
        </w:rPr>
        <w:t xml:space="preserve"> C, </w:t>
      </w:r>
      <w:proofErr w:type="spellStart"/>
      <w:r>
        <w:rPr>
          <w:rFonts w:ascii="Arial" w:hAnsi="Arial"/>
          <w:sz w:val="20"/>
          <w:szCs w:val="20"/>
        </w:rPr>
        <w:t>Tournier-Lasserve</w:t>
      </w:r>
      <w:proofErr w:type="spellEnd"/>
      <w:r>
        <w:rPr>
          <w:rFonts w:ascii="Arial" w:hAnsi="Arial"/>
          <w:sz w:val="20"/>
          <w:szCs w:val="20"/>
        </w:rPr>
        <w:t xml:space="preserve"> E. </w:t>
      </w:r>
      <w:r w:rsidR="00904C53">
        <w:rPr>
          <w:rFonts w:ascii="Arial" w:hAnsi="Arial"/>
          <w:sz w:val="20"/>
          <w:szCs w:val="20"/>
        </w:rPr>
        <w:t xml:space="preserve">(2015) </w:t>
      </w:r>
      <w:r>
        <w:rPr>
          <w:rFonts w:ascii="Arial" w:hAnsi="Arial"/>
          <w:sz w:val="20"/>
          <w:szCs w:val="20"/>
        </w:rPr>
        <w:t xml:space="preserve">Heterozygous HTRA1 mutations are associated with autosomal dominant cerebral small vessel disease. </w:t>
      </w:r>
      <w:r w:rsidRPr="00904C53">
        <w:rPr>
          <w:rFonts w:ascii="Arial" w:hAnsi="Arial"/>
          <w:iCs/>
          <w:sz w:val="20"/>
          <w:szCs w:val="20"/>
        </w:rPr>
        <w:t>Brain</w:t>
      </w:r>
      <w:r>
        <w:rPr>
          <w:rFonts w:ascii="Arial" w:hAnsi="Arial"/>
          <w:sz w:val="20"/>
          <w:szCs w:val="20"/>
        </w:rPr>
        <w:t xml:space="preserve">. 138:2347–2358. </w:t>
      </w:r>
    </w:p>
    <w:p w:rsidR="00633BE1" w:rsidRDefault="007A747F">
      <w:pPr>
        <w:pStyle w:val="ListParagraph"/>
        <w:numPr>
          <w:ilvl w:val="0"/>
          <w:numId w:val="10"/>
        </w:numPr>
        <w:spacing w:after="0" w:line="240" w:lineRule="auto"/>
        <w:jc w:val="both"/>
        <w:rPr>
          <w:rFonts w:ascii="Arial" w:eastAsia="Arial" w:hAnsi="Arial" w:cs="Arial"/>
          <w:sz w:val="20"/>
          <w:szCs w:val="20"/>
        </w:rPr>
      </w:pPr>
      <w:proofErr w:type="spellStart"/>
      <w:r>
        <w:rPr>
          <w:rFonts w:ascii="Arial" w:hAnsi="Arial"/>
          <w:sz w:val="20"/>
          <w:szCs w:val="20"/>
        </w:rPr>
        <w:t>Bugiani</w:t>
      </w:r>
      <w:proofErr w:type="spellEnd"/>
      <w:r>
        <w:rPr>
          <w:rFonts w:ascii="Arial" w:hAnsi="Arial"/>
          <w:sz w:val="20"/>
          <w:szCs w:val="20"/>
        </w:rPr>
        <w:t xml:space="preserve"> M, </w:t>
      </w:r>
      <w:proofErr w:type="spellStart"/>
      <w:r>
        <w:rPr>
          <w:rFonts w:ascii="Arial" w:hAnsi="Arial"/>
          <w:sz w:val="20"/>
          <w:szCs w:val="20"/>
        </w:rPr>
        <w:t>Kevelam</w:t>
      </w:r>
      <w:proofErr w:type="spellEnd"/>
      <w:r>
        <w:rPr>
          <w:rFonts w:ascii="Arial" w:hAnsi="Arial"/>
          <w:sz w:val="20"/>
          <w:szCs w:val="20"/>
        </w:rPr>
        <w:t xml:space="preserve"> SH, </w:t>
      </w:r>
      <w:proofErr w:type="spellStart"/>
      <w:r>
        <w:rPr>
          <w:rFonts w:ascii="Arial" w:hAnsi="Arial"/>
          <w:sz w:val="20"/>
          <w:szCs w:val="20"/>
        </w:rPr>
        <w:t>Bakels</w:t>
      </w:r>
      <w:proofErr w:type="spellEnd"/>
      <w:r>
        <w:rPr>
          <w:rFonts w:ascii="Arial" w:hAnsi="Arial"/>
          <w:sz w:val="20"/>
          <w:szCs w:val="20"/>
        </w:rPr>
        <w:t xml:space="preserve"> HS, </w:t>
      </w:r>
      <w:proofErr w:type="spellStart"/>
      <w:r>
        <w:rPr>
          <w:rFonts w:ascii="Arial" w:hAnsi="Arial"/>
          <w:sz w:val="20"/>
          <w:szCs w:val="20"/>
        </w:rPr>
        <w:t>Waisfisz</w:t>
      </w:r>
      <w:proofErr w:type="spellEnd"/>
      <w:r>
        <w:rPr>
          <w:rFonts w:ascii="Arial" w:hAnsi="Arial"/>
          <w:sz w:val="20"/>
          <w:szCs w:val="20"/>
        </w:rPr>
        <w:t xml:space="preserve"> Q, </w:t>
      </w:r>
      <w:proofErr w:type="spellStart"/>
      <w:r>
        <w:rPr>
          <w:rFonts w:ascii="Arial" w:hAnsi="Arial"/>
          <w:sz w:val="20"/>
          <w:szCs w:val="20"/>
        </w:rPr>
        <w:t>Ceuterick</w:t>
      </w:r>
      <w:proofErr w:type="spellEnd"/>
      <w:r>
        <w:rPr>
          <w:rFonts w:ascii="Arial" w:hAnsi="Arial"/>
          <w:sz w:val="20"/>
          <w:szCs w:val="20"/>
        </w:rPr>
        <w:t xml:space="preserve">-de Groote C, </w:t>
      </w:r>
      <w:proofErr w:type="spellStart"/>
      <w:r>
        <w:rPr>
          <w:rFonts w:ascii="Arial" w:hAnsi="Arial"/>
          <w:sz w:val="20"/>
          <w:szCs w:val="20"/>
        </w:rPr>
        <w:t>Niessen</w:t>
      </w:r>
      <w:proofErr w:type="spellEnd"/>
      <w:r>
        <w:rPr>
          <w:rFonts w:ascii="Arial" w:hAnsi="Arial"/>
          <w:sz w:val="20"/>
          <w:szCs w:val="20"/>
        </w:rPr>
        <w:t xml:space="preserve"> HWM, </w:t>
      </w:r>
      <w:proofErr w:type="spellStart"/>
      <w:r>
        <w:rPr>
          <w:rFonts w:ascii="Arial" w:hAnsi="Arial"/>
          <w:sz w:val="20"/>
          <w:szCs w:val="20"/>
        </w:rPr>
        <w:t>Abbink</w:t>
      </w:r>
      <w:proofErr w:type="spellEnd"/>
      <w:r>
        <w:rPr>
          <w:rFonts w:ascii="Arial" w:hAnsi="Arial"/>
          <w:sz w:val="20"/>
          <w:szCs w:val="20"/>
        </w:rPr>
        <w:t xml:space="preserve"> TEM, </w:t>
      </w:r>
      <w:proofErr w:type="spellStart"/>
      <w:r>
        <w:rPr>
          <w:rFonts w:ascii="Arial" w:hAnsi="Arial"/>
          <w:sz w:val="20"/>
          <w:szCs w:val="20"/>
        </w:rPr>
        <w:t>Lesnik</w:t>
      </w:r>
      <w:proofErr w:type="spellEnd"/>
      <w:r>
        <w:rPr>
          <w:rFonts w:ascii="Arial" w:hAnsi="Arial"/>
          <w:sz w:val="20"/>
          <w:szCs w:val="20"/>
        </w:rPr>
        <w:t xml:space="preserve"> </w:t>
      </w:r>
      <w:proofErr w:type="spellStart"/>
      <w:r>
        <w:rPr>
          <w:rFonts w:ascii="Arial" w:hAnsi="Arial"/>
          <w:sz w:val="20"/>
          <w:szCs w:val="20"/>
        </w:rPr>
        <w:t>Oberstein</w:t>
      </w:r>
      <w:proofErr w:type="spellEnd"/>
      <w:r>
        <w:rPr>
          <w:rFonts w:ascii="Arial" w:hAnsi="Arial"/>
          <w:sz w:val="20"/>
          <w:szCs w:val="20"/>
        </w:rPr>
        <w:t xml:space="preserve"> SAMJ, van der </w:t>
      </w:r>
      <w:proofErr w:type="spellStart"/>
      <w:r>
        <w:rPr>
          <w:rFonts w:ascii="Arial" w:hAnsi="Arial"/>
          <w:sz w:val="20"/>
          <w:szCs w:val="20"/>
        </w:rPr>
        <w:t>Knaap</w:t>
      </w:r>
      <w:proofErr w:type="spellEnd"/>
      <w:r>
        <w:rPr>
          <w:rFonts w:ascii="Arial" w:hAnsi="Arial"/>
          <w:sz w:val="20"/>
          <w:szCs w:val="20"/>
        </w:rPr>
        <w:t xml:space="preserve"> MS. </w:t>
      </w:r>
      <w:r w:rsidR="00904C53">
        <w:rPr>
          <w:rFonts w:ascii="Arial" w:hAnsi="Arial"/>
          <w:sz w:val="20"/>
          <w:szCs w:val="20"/>
        </w:rPr>
        <w:t xml:space="preserve">(2016) </w:t>
      </w:r>
      <w:proofErr w:type="spellStart"/>
      <w:r>
        <w:rPr>
          <w:rFonts w:ascii="Arial" w:hAnsi="Arial"/>
          <w:sz w:val="20"/>
          <w:szCs w:val="20"/>
        </w:rPr>
        <w:t>Cathepsin</w:t>
      </w:r>
      <w:proofErr w:type="spellEnd"/>
      <w:r>
        <w:rPr>
          <w:rFonts w:ascii="Arial" w:hAnsi="Arial"/>
          <w:sz w:val="20"/>
          <w:szCs w:val="20"/>
        </w:rPr>
        <w:t xml:space="preserve"> A-related </w:t>
      </w:r>
      <w:proofErr w:type="spellStart"/>
      <w:r>
        <w:rPr>
          <w:rFonts w:ascii="Arial" w:hAnsi="Arial"/>
          <w:sz w:val="20"/>
          <w:szCs w:val="20"/>
        </w:rPr>
        <w:t>arteriopathy</w:t>
      </w:r>
      <w:proofErr w:type="spellEnd"/>
      <w:r>
        <w:rPr>
          <w:rFonts w:ascii="Arial" w:hAnsi="Arial"/>
          <w:sz w:val="20"/>
          <w:szCs w:val="20"/>
        </w:rPr>
        <w:t xml:space="preserve"> with strokes and leukoencephalopathy (CARASAL). </w:t>
      </w:r>
      <w:r w:rsidRPr="00904C53">
        <w:rPr>
          <w:rFonts w:ascii="Arial" w:hAnsi="Arial"/>
          <w:iCs/>
          <w:sz w:val="20"/>
          <w:szCs w:val="20"/>
        </w:rPr>
        <w:t>Neurology</w:t>
      </w:r>
      <w:r>
        <w:rPr>
          <w:rFonts w:ascii="Arial" w:hAnsi="Arial"/>
          <w:sz w:val="20"/>
          <w:szCs w:val="20"/>
        </w:rPr>
        <w:t xml:space="preserve"> 87:1777–1786. </w:t>
      </w:r>
    </w:p>
    <w:p w:rsidR="00633BE1" w:rsidRDefault="007A747F">
      <w:pPr>
        <w:pStyle w:val="ListParagraph"/>
        <w:numPr>
          <w:ilvl w:val="0"/>
          <w:numId w:val="10"/>
        </w:numPr>
        <w:spacing w:after="0" w:line="240" w:lineRule="auto"/>
        <w:jc w:val="both"/>
        <w:rPr>
          <w:rFonts w:ascii="Arial" w:eastAsia="Arial" w:hAnsi="Arial" w:cs="Arial"/>
          <w:sz w:val="20"/>
          <w:szCs w:val="20"/>
        </w:rPr>
      </w:pPr>
      <w:r>
        <w:rPr>
          <w:rFonts w:ascii="Arial" w:hAnsi="Arial"/>
          <w:sz w:val="20"/>
          <w:szCs w:val="20"/>
        </w:rPr>
        <w:t>Monet-</w:t>
      </w:r>
      <w:proofErr w:type="spellStart"/>
      <w:r>
        <w:rPr>
          <w:rFonts w:ascii="Arial" w:hAnsi="Arial"/>
          <w:sz w:val="20"/>
          <w:szCs w:val="20"/>
        </w:rPr>
        <w:t>Leprêtre</w:t>
      </w:r>
      <w:proofErr w:type="spellEnd"/>
      <w:r>
        <w:rPr>
          <w:rFonts w:ascii="Arial" w:hAnsi="Arial"/>
          <w:sz w:val="20"/>
          <w:szCs w:val="20"/>
        </w:rPr>
        <w:t xml:space="preserve"> M, Haddad I, Baron-</w:t>
      </w:r>
      <w:proofErr w:type="spellStart"/>
      <w:r>
        <w:rPr>
          <w:rFonts w:ascii="Arial" w:hAnsi="Arial"/>
          <w:sz w:val="20"/>
          <w:szCs w:val="20"/>
        </w:rPr>
        <w:t>Menguy</w:t>
      </w:r>
      <w:proofErr w:type="spellEnd"/>
      <w:r>
        <w:rPr>
          <w:rFonts w:ascii="Arial" w:hAnsi="Arial"/>
          <w:sz w:val="20"/>
          <w:szCs w:val="20"/>
        </w:rPr>
        <w:t xml:space="preserve"> C, </w:t>
      </w:r>
      <w:proofErr w:type="spellStart"/>
      <w:r>
        <w:rPr>
          <w:rFonts w:ascii="Arial" w:hAnsi="Arial"/>
          <w:sz w:val="20"/>
          <w:szCs w:val="20"/>
        </w:rPr>
        <w:t>Fouillot</w:t>
      </w:r>
      <w:proofErr w:type="spellEnd"/>
      <w:r>
        <w:rPr>
          <w:rFonts w:ascii="Arial" w:hAnsi="Arial"/>
          <w:sz w:val="20"/>
          <w:szCs w:val="20"/>
        </w:rPr>
        <w:t xml:space="preserve">-Panchal M, </w:t>
      </w:r>
      <w:proofErr w:type="spellStart"/>
      <w:r>
        <w:rPr>
          <w:rFonts w:ascii="Arial" w:hAnsi="Arial"/>
          <w:sz w:val="20"/>
          <w:szCs w:val="20"/>
        </w:rPr>
        <w:t>Riani</w:t>
      </w:r>
      <w:proofErr w:type="spellEnd"/>
      <w:r>
        <w:rPr>
          <w:rFonts w:ascii="Arial" w:hAnsi="Arial"/>
          <w:sz w:val="20"/>
          <w:szCs w:val="20"/>
        </w:rPr>
        <w:t xml:space="preserve"> M, </w:t>
      </w:r>
      <w:proofErr w:type="spellStart"/>
      <w:r>
        <w:rPr>
          <w:rFonts w:ascii="Arial" w:hAnsi="Arial"/>
          <w:sz w:val="20"/>
          <w:szCs w:val="20"/>
        </w:rPr>
        <w:t>Domenga</w:t>
      </w:r>
      <w:proofErr w:type="spellEnd"/>
      <w:r>
        <w:rPr>
          <w:rFonts w:ascii="Arial" w:hAnsi="Arial"/>
          <w:sz w:val="20"/>
          <w:szCs w:val="20"/>
        </w:rPr>
        <w:t xml:space="preserve">-Denier V, </w:t>
      </w:r>
      <w:proofErr w:type="spellStart"/>
      <w:r>
        <w:rPr>
          <w:rFonts w:ascii="Arial" w:hAnsi="Arial"/>
          <w:sz w:val="20"/>
          <w:szCs w:val="20"/>
        </w:rPr>
        <w:t>Dussaule</w:t>
      </w:r>
      <w:proofErr w:type="spellEnd"/>
      <w:r>
        <w:rPr>
          <w:rFonts w:ascii="Arial" w:hAnsi="Arial"/>
          <w:sz w:val="20"/>
          <w:szCs w:val="20"/>
        </w:rPr>
        <w:t xml:space="preserve"> C, </w:t>
      </w:r>
      <w:proofErr w:type="spellStart"/>
      <w:r>
        <w:rPr>
          <w:rFonts w:ascii="Arial" w:hAnsi="Arial"/>
          <w:sz w:val="20"/>
          <w:szCs w:val="20"/>
        </w:rPr>
        <w:t>Cognat</w:t>
      </w:r>
      <w:proofErr w:type="spellEnd"/>
      <w:r>
        <w:rPr>
          <w:rFonts w:ascii="Arial" w:hAnsi="Arial"/>
          <w:sz w:val="20"/>
          <w:szCs w:val="20"/>
        </w:rPr>
        <w:t xml:space="preserve"> E, </w:t>
      </w:r>
      <w:proofErr w:type="spellStart"/>
      <w:r>
        <w:rPr>
          <w:rFonts w:ascii="Arial" w:hAnsi="Arial"/>
          <w:sz w:val="20"/>
          <w:szCs w:val="20"/>
        </w:rPr>
        <w:t>Vinh</w:t>
      </w:r>
      <w:proofErr w:type="spellEnd"/>
      <w:r>
        <w:rPr>
          <w:rFonts w:ascii="Arial" w:hAnsi="Arial"/>
          <w:sz w:val="20"/>
          <w:szCs w:val="20"/>
        </w:rPr>
        <w:t xml:space="preserve"> J, Joutel A. </w:t>
      </w:r>
      <w:r w:rsidR="00904C53">
        <w:rPr>
          <w:rFonts w:ascii="Arial" w:hAnsi="Arial"/>
          <w:sz w:val="20"/>
          <w:szCs w:val="20"/>
        </w:rPr>
        <w:t xml:space="preserve">(2013) </w:t>
      </w:r>
      <w:r>
        <w:rPr>
          <w:rFonts w:ascii="Arial" w:hAnsi="Arial"/>
          <w:sz w:val="20"/>
          <w:szCs w:val="20"/>
        </w:rPr>
        <w:t xml:space="preserve">Abnormal recruitment of extracellular matrix proteins by excess Notch3 ECD: a new </w:t>
      </w:r>
      <w:proofErr w:type="spellStart"/>
      <w:r>
        <w:rPr>
          <w:rFonts w:ascii="Arial" w:hAnsi="Arial"/>
          <w:sz w:val="20"/>
          <w:szCs w:val="20"/>
        </w:rPr>
        <w:t>pathomechanism</w:t>
      </w:r>
      <w:proofErr w:type="spellEnd"/>
      <w:r>
        <w:rPr>
          <w:rFonts w:ascii="Arial" w:hAnsi="Arial"/>
          <w:sz w:val="20"/>
          <w:szCs w:val="20"/>
        </w:rPr>
        <w:t xml:space="preserve"> in CADASIL. </w:t>
      </w:r>
      <w:r w:rsidRPr="00904C53">
        <w:rPr>
          <w:rFonts w:ascii="Arial" w:hAnsi="Arial"/>
          <w:iCs/>
          <w:sz w:val="20"/>
          <w:szCs w:val="20"/>
        </w:rPr>
        <w:t>Brain</w:t>
      </w:r>
      <w:r>
        <w:rPr>
          <w:rFonts w:ascii="Arial" w:hAnsi="Arial"/>
          <w:sz w:val="20"/>
          <w:szCs w:val="20"/>
        </w:rPr>
        <w:t xml:space="preserve"> 136:1830–1845. </w:t>
      </w:r>
    </w:p>
    <w:p w:rsidR="00633BE1" w:rsidRDefault="007A747F">
      <w:pPr>
        <w:pStyle w:val="ListParagraph"/>
        <w:numPr>
          <w:ilvl w:val="0"/>
          <w:numId w:val="10"/>
        </w:numPr>
        <w:spacing w:after="0" w:line="240" w:lineRule="auto"/>
        <w:jc w:val="both"/>
        <w:rPr>
          <w:rFonts w:ascii="Arial" w:eastAsia="Arial" w:hAnsi="Arial" w:cs="Arial"/>
          <w:sz w:val="20"/>
          <w:szCs w:val="20"/>
        </w:rPr>
      </w:pPr>
      <w:r>
        <w:rPr>
          <w:rFonts w:ascii="Arial" w:hAnsi="Arial"/>
          <w:sz w:val="20"/>
          <w:szCs w:val="20"/>
        </w:rPr>
        <w:t xml:space="preserve">Capone C, </w:t>
      </w:r>
      <w:proofErr w:type="spellStart"/>
      <w:r>
        <w:rPr>
          <w:rFonts w:ascii="Arial" w:hAnsi="Arial"/>
          <w:sz w:val="20"/>
          <w:szCs w:val="20"/>
        </w:rPr>
        <w:t>Cognat</w:t>
      </w:r>
      <w:proofErr w:type="spellEnd"/>
      <w:r>
        <w:rPr>
          <w:rFonts w:ascii="Arial" w:hAnsi="Arial"/>
          <w:sz w:val="20"/>
          <w:szCs w:val="20"/>
        </w:rPr>
        <w:t xml:space="preserve"> E, </w:t>
      </w:r>
      <w:proofErr w:type="spellStart"/>
      <w:r>
        <w:rPr>
          <w:rFonts w:ascii="Arial" w:hAnsi="Arial"/>
          <w:sz w:val="20"/>
          <w:szCs w:val="20"/>
        </w:rPr>
        <w:t>Ghezali</w:t>
      </w:r>
      <w:proofErr w:type="spellEnd"/>
      <w:r>
        <w:rPr>
          <w:rFonts w:ascii="Arial" w:hAnsi="Arial"/>
          <w:sz w:val="20"/>
          <w:szCs w:val="20"/>
        </w:rPr>
        <w:t xml:space="preserve"> L, Baron-</w:t>
      </w:r>
      <w:proofErr w:type="spellStart"/>
      <w:r>
        <w:rPr>
          <w:rFonts w:ascii="Arial" w:hAnsi="Arial"/>
          <w:sz w:val="20"/>
          <w:szCs w:val="20"/>
        </w:rPr>
        <w:t>Menguy</w:t>
      </w:r>
      <w:proofErr w:type="spellEnd"/>
      <w:r>
        <w:rPr>
          <w:rFonts w:ascii="Arial" w:hAnsi="Arial"/>
          <w:sz w:val="20"/>
          <w:szCs w:val="20"/>
        </w:rPr>
        <w:t xml:space="preserve"> C, Aubin D, </w:t>
      </w:r>
      <w:proofErr w:type="spellStart"/>
      <w:r>
        <w:rPr>
          <w:rFonts w:ascii="Arial" w:hAnsi="Arial"/>
          <w:sz w:val="20"/>
          <w:szCs w:val="20"/>
        </w:rPr>
        <w:t>Mesnard</w:t>
      </w:r>
      <w:proofErr w:type="spellEnd"/>
      <w:r>
        <w:rPr>
          <w:rFonts w:ascii="Arial" w:hAnsi="Arial"/>
          <w:sz w:val="20"/>
          <w:szCs w:val="20"/>
        </w:rPr>
        <w:t xml:space="preserve"> L, </w:t>
      </w:r>
      <w:proofErr w:type="spellStart"/>
      <w:r>
        <w:rPr>
          <w:rFonts w:ascii="Arial" w:hAnsi="Arial"/>
          <w:sz w:val="20"/>
          <w:szCs w:val="20"/>
        </w:rPr>
        <w:t>Stöhr</w:t>
      </w:r>
      <w:proofErr w:type="spellEnd"/>
      <w:r>
        <w:rPr>
          <w:rFonts w:ascii="Arial" w:hAnsi="Arial"/>
          <w:sz w:val="20"/>
          <w:szCs w:val="20"/>
        </w:rPr>
        <w:t xml:space="preserve"> H, </w:t>
      </w:r>
      <w:proofErr w:type="spellStart"/>
      <w:r>
        <w:rPr>
          <w:rFonts w:ascii="Arial" w:hAnsi="Arial"/>
          <w:sz w:val="20"/>
          <w:szCs w:val="20"/>
        </w:rPr>
        <w:t>Domenga</w:t>
      </w:r>
      <w:proofErr w:type="spellEnd"/>
      <w:r>
        <w:rPr>
          <w:rFonts w:ascii="Arial" w:hAnsi="Arial"/>
          <w:sz w:val="20"/>
          <w:szCs w:val="20"/>
        </w:rPr>
        <w:t xml:space="preserve">-Denier V, Nelson MT, Joutel A. </w:t>
      </w:r>
      <w:r w:rsidR="00904C53">
        <w:rPr>
          <w:rFonts w:ascii="Arial" w:hAnsi="Arial"/>
          <w:sz w:val="20"/>
          <w:szCs w:val="20"/>
        </w:rPr>
        <w:t xml:space="preserve">(2016) </w:t>
      </w:r>
      <w:r>
        <w:rPr>
          <w:rFonts w:ascii="Arial" w:hAnsi="Arial"/>
          <w:sz w:val="20"/>
          <w:szCs w:val="20"/>
        </w:rPr>
        <w:t xml:space="preserve">Reducing Timp3 or </w:t>
      </w:r>
      <w:proofErr w:type="spellStart"/>
      <w:r>
        <w:rPr>
          <w:rFonts w:ascii="Arial" w:hAnsi="Arial"/>
          <w:sz w:val="20"/>
          <w:szCs w:val="20"/>
        </w:rPr>
        <w:t>vitronectin</w:t>
      </w:r>
      <w:proofErr w:type="spellEnd"/>
      <w:r>
        <w:rPr>
          <w:rFonts w:ascii="Arial" w:hAnsi="Arial"/>
          <w:sz w:val="20"/>
          <w:szCs w:val="20"/>
        </w:rPr>
        <w:t xml:space="preserve"> ameliorates disease manifestations in CADASIL mice. </w:t>
      </w:r>
      <w:r w:rsidRPr="00904C53">
        <w:rPr>
          <w:rFonts w:ascii="Arial" w:hAnsi="Arial"/>
          <w:iCs/>
          <w:sz w:val="20"/>
          <w:szCs w:val="20"/>
        </w:rPr>
        <w:t>Ann Neurol</w:t>
      </w:r>
      <w:r w:rsidRPr="00904C53">
        <w:rPr>
          <w:rFonts w:ascii="Arial" w:hAnsi="Arial"/>
          <w:sz w:val="20"/>
          <w:szCs w:val="20"/>
        </w:rPr>
        <w:t>.</w:t>
      </w:r>
      <w:r>
        <w:rPr>
          <w:rFonts w:ascii="Arial" w:hAnsi="Arial"/>
          <w:sz w:val="20"/>
          <w:szCs w:val="20"/>
        </w:rPr>
        <w:t xml:space="preserve">79:387–403. </w:t>
      </w:r>
    </w:p>
    <w:p w:rsidR="00633BE1" w:rsidRDefault="007A747F">
      <w:pPr>
        <w:pStyle w:val="ListParagraph"/>
        <w:numPr>
          <w:ilvl w:val="0"/>
          <w:numId w:val="10"/>
        </w:numPr>
        <w:spacing w:after="0" w:line="240" w:lineRule="auto"/>
        <w:jc w:val="both"/>
        <w:rPr>
          <w:rFonts w:ascii="Arial" w:eastAsia="Arial" w:hAnsi="Arial" w:cs="Arial"/>
          <w:sz w:val="20"/>
          <w:szCs w:val="20"/>
        </w:rPr>
      </w:pPr>
      <w:r>
        <w:rPr>
          <w:rFonts w:ascii="Arial" w:hAnsi="Arial"/>
          <w:sz w:val="20"/>
          <w:szCs w:val="20"/>
        </w:rPr>
        <w:lastRenderedPageBreak/>
        <w:t xml:space="preserve">Capone C, </w:t>
      </w:r>
      <w:proofErr w:type="spellStart"/>
      <w:r>
        <w:rPr>
          <w:rFonts w:ascii="Arial" w:hAnsi="Arial"/>
          <w:sz w:val="20"/>
          <w:szCs w:val="20"/>
        </w:rPr>
        <w:t>Dabertrand</w:t>
      </w:r>
      <w:proofErr w:type="spellEnd"/>
      <w:r>
        <w:rPr>
          <w:rFonts w:ascii="Arial" w:hAnsi="Arial"/>
          <w:sz w:val="20"/>
          <w:szCs w:val="20"/>
        </w:rPr>
        <w:t xml:space="preserve"> F, Baron-</w:t>
      </w:r>
      <w:proofErr w:type="spellStart"/>
      <w:r>
        <w:rPr>
          <w:rFonts w:ascii="Arial" w:hAnsi="Arial"/>
          <w:sz w:val="20"/>
          <w:szCs w:val="20"/>
        </w:rPr>
        <w:t>Menguy</w:t>
      </w:r>
      <w:proofErr w:type="spellEnd"/>
      <w:r>
        <w:rPr>
          <w:rFonts w:ascii="Arial" w:hAnsi="Arial"/>
          <w:sz w:val="20"/>
          <w:szCs w:val="20"/>
        </w:rPr>
        <w:t xml:space="preserve"> C, </w:t>
      </w:r>
      <w:proofErr w:type="spellStart"/>
      <w:r>
        <w:rPr>
          <w:rFonts w:ascii="Arial" w:hAnsi="Arial"/>
          <w:sz w:val="20"/>
          <w:szCs w:val="20"/>
        </w:rPr>
        <w:t>Chalaris</w:t>
      </w:r>
      <w:proofErr w:type="spellEnd"/>
      <w:r>
        <w:rPr>
          <w:rFonts w:ascii="Arial" w:hAnsi="Arial"/>
          <w:sz w:val="20"/>
          <w:szCs w:val="20"/>
        </w:rPr>
        <w:t xml:space="preserve"> A, </w:t>
      </w:r>
      <w:proofErr w:type="spellStart"/>
      <w:r>
        <w:rPr>
          <w:rFonts w:ascii="Arial" w:hAnsi="Arial"/>
          <w:sz w:val="20"/>
          <w:szCs w:val="20"/>
        </w:rPr>
        <w:t>Ghezali</w:t>
      </w:r>
      <w:proofErr w:type="spellEnd"/>
      <w:r>
        <w:rPr>
          <w:rFonts w:ascii="Arial" w:hAnsi="Arial"/>
          <w:sz w:val="20"/>
          <w:szCs w:val="20"/>
        </w:rPr>
        <w:t xml:space="preserve"> L, </w:t>
      </w:r>
      <w:proofErr w:type="spellStart"/>
      <w:r>
        <w:rPr>
          <w:rFonts w:ascii="Arial" w:hAnsi="Arial"/>
          <w:sz w:val="20"/>
          <w:szCs w:val="20"/>
        </w:rPr>
        <w:t>Domenga</w:t>
      </w:r>
      <w:proofErr w:type="spellEnd"/>
      <w:r>
        <w:rPr>
          <w:rFonts w:ascii="Arial" w:hAnsi="Arial"/>
          <w:sz w:val="20"/>
          <w:szCs w:val="20"/>
        </w:rPr>
        <w:t xml:space="preserve">-Denier V, Schmidt S, </w:t>
      </w:r>
      <w:proofErr w:type="spellStart"/>
      <w:r>
        <w:rPr>
          <w:rFonts w:ascii="Arial" w:hAnsi="Arial"/>
          <w:sz w:val="20"/>
          <w:szCs w:val="20"/>
        </w:rPr>
        <w:t>Huneau</w:t>
      </w:r>
      <w:proofErr w:type="spellEnd"/>
      <w:r>
        <w:rPr>
          <w:rFonts w:ascii="Arial" w:hAnsi="Arial"/>
          <w:sz w:val="20"/>
          <w:szCs w:val="20"/>
        </w:rPr>
        <w:t xml:space="preserve"> C, Rose-John S, Nelson MT, Joutel A. </w:t>
      </w:r>
      <w:r w:rsidR="00904C53">
        <w:rPr>
          <w:rFonts w:ascii="Arial" w:hAnsi="Arial"/>
          <w:sz w:val="20"/>
          <w:szCs w:val="20"/>
        </w:rPr>
        <w:t xml:space="preserve">(2016) </w:t>
      </w:r>
      <w:r>
        <w:rPr>
          <w:rFonts w:ascii="Arial" w:hAnsi="Arial"/>
          <w:sz w:val="20"/>
          <w:szCs w:val="20"/>
        </w:rPr>
        <w:t xml:space="preserve">Mechanistic insights into a TIMP3-sensitive pathway constitutively engaged in the regulation of cerebral hemodynamics. </w:t>
      </w:r>
      <w:proofErr w:type="spellStart"/>
      <w:r w:rsidRPr="00904C53">
        <w:rPr>
          <w:rFonts w:ascii="Arial" w:hAnsi="Arial"/>
          <w:iCs/>
          <w:sz w:val="20"/>
          <w:szCs w:val="20"/>
        </w:rPr>
        <w:t>Elife</w:t>
      </w:r>
      <w:proofErr w:type="spellEnd"/>
      <w:r w:rsidR="00904C53">
        <w:rPr>
          <w:rFonts w:ascii="Arial" w:hAnsi="Arial"/>
          <w:sz w:val="20"/>
          <w:szCs w:val="20"/>
        </w:rPr>
        <w:t xml:space="preserve">. </w:t>
      </w:r>
      <w:r>
        <w:rPr>
          <w:rFonts w:ascii="Arial" w:hAnsi="Arial"/>
          <w:sz w:val="20"/>
          <w:szCs w:val="20"/>
        </w:rPr>
        <w:t>5.</w:t>
      </w:r>
    </w:p>
    <w:p w:rsidR="00633BE1" w:rsidRPr="00BA4781" w:rsidRDefault="00BA4781" w:rsidP="00BA4781">
      <w:pPr>
        <w:pStyle w:val="ListParagraph"/>
        <w:numPr>
          <w:ilvl w:val="0"/>
          <w:numId w:val="10"/>
        </w:numPr>
        <w:spacing w:after="0" w:line="240" w:lineRule="auto"/>
        <w:jc w:val="both"/>
        <w:rPr>
          <w:rFonts w:ascii="Arial" w:eastAsia="Arial" w:hAnsi="Arial" w:cs="Arial"/>
          <w:sz w:val="20"/>
          <w:szCs w:val="20"/>
        </w:rPr>
      </w:pPr>
      <w:r w:rsidRPr="006A5B3D">
        <w:rPr>
          <w:rFonts w:ascii="Arial" w:hAnsi="Arial" w:cs="Arial"/>
          <w:sz w:val="20"/>
          <w:szCs w:val="20"/>
        </w:rPr>
        <w:t xml:space="preserve">Morris AW, Sharp MM, </w:t>
      </w:r>
      <w:proofErr w:type="spellStart"/>
      <w:r w:rsidRPr="006A5B3D">
        <w:rPr>
          <w:rFonts w:ascii="Arial" w:hAnsi="Arial" w:cs="Arial"/>
          <w:sz w:val="20"/>
          <w:szCs w:val="20"/>
        </w:rPr>
        <w:t>Albargothy</w:t>
      </w:r>
      <w:proofErr w:type="spellEnd"/>
      <w:r w:rsidRPr="006A5B3D">
        <w:rPr>
          <w:rFonts w:ascii="Arial" w:hAnsi="Arial" w:cs="Arial"/>
          <w:sz w:val="20"/>
          <w:szCs w:val="20"/>
        </w:rPr>
        <w:t xml:space="preserve"> NJ, </w:t>
      </w:r>
      <w:proofErr w:type="spellStart"/>
      <w:r w:rsidRPr="006A5B3D">
        <w:rPr>
          <w:rFonts w:ascii="Arial" w:hAnsi="Arial" w:cs="Arial"/>
          <w:sz w:val="20"/>
          <w:szCs w:val="20"/>
        </w:rPr>
        <w:t>Fernandes</w:t>
      </w:r>
      <w:proofErr w:type="spellEnd"/>
      <w:r w:rsidRPr="006A5B3D">
        <w:rPr>
          <w:rFonts w:ascii="Arial" w:hAnsi="Arial" w:cs="Arial"/>
          <w:sz w:val="20"/>
          <w:szCs w:val="20"/>
        </w:rPr>
        <w:t xml:space="preserve"> R, Hawkes CA, </w:t>
      </w:r>
      <w:proofErr w:type="spellStart"/>
      <w:r w:rsidRPr="006A5B3D">
        <w:rPr>
          <w:rFonts w:ascii="Arial" w:hAnsi="Arial" w:cs="Arial"/>
          <w:sz w:val="20"/>
          <w:szCs w:val="20"/>
        </w:rPr>
        <w:t>Verma</w:t>
      </w:r>
      <w:proofErr w:type="spellEnd"/>
      <w:r w:rsidRPr="006A5B3D">
        <w:rPr>
          <w:rFonts w:ascii="Arial" w:hAnsi="Arial" w:cs="Arial"/>
          <w:sz w:val="20"/>
          <w:szCs w:val="20"/>
        </w:rPr>
        <w:t xml:space="preserve"> A, et al. </w:t>
      </w:r>
      <w:r w:rsidR="00904C53">
        <w:rPr>
          <w:rFonts w:ascii="Arial" w:hAnsi="Arial" w:cs="Arial"/>
          <w:sz w:val="20"/>
          <w:szCs w:val="20"/>
        </w:rPr>
        <w:t xml:space="preserve">(2016) </w:t>
      </w:r>
      <w:r w:rsidRPr="006A5B3D">
        <w:rPr>
          <w:rFonts w:ascii="Arial" w:hAnsi="Arial" w:cs="Arial"/>
          <w:sz w:val="20"/>
          <w:szCs w:val="20"/>
        </w:rPr>
        <w:t xml:space="preserve">Vascular basement membranes as pathways for the passage of fluid into and out of the brain. </w:t>
      </w:r>
      <w:proofErr w:type="spellStart"/>
      <w:r w:rsidRPr="006A5B3D">
        <w:rPr>
          <w:rFonts w:ascii="Arial" w:hAnsi="Arial" w:cs="Arial"/>
          <w:sz w:val="20"/>
          <w:szCs w:val="20"/>
        </w:rPr>
        <w:t>A</w:t>
      </w:r>
      <w:r w:rsidRPr="00904C53">
        <w:rPr>
          <w:rFonts w:ascii="Arial" w:hAnsi="Arial" w:cs="Arial"/>
          <w:sz w:val="20"/>
          <w:szCs w:val="20"/>
        </w:rPr>
        <w:t>cta</w:t>
      </w:r>
      <w:proofErr w:type="spellEnd"/>
      <w:r w:rsidRPr="00904C53">
        <w:rPr>
          <w:rFonts w:ascii="Arial" w:hAnsi="Arial" w:cs="Arial"/>
          <w:sz w:val="20"/>
          <w:szCs w:val="20"/>
        </w:rPr>
        <w:t xml:space="preserve"> </w:t>
      </w:r>
      <w:proofErr w:type="spellStart"/>
      <w:r w:rsidRPr="00904C53">
        <w:rPr>
          <w:rFonts w:ascii="Arial" w:hAnsi="Arial" w:cs="Arial"/>
          <w:sz w:val="20"/>
          <w:szCs w:val="20"/>
        </w:rPr>
        <w:t>neuropathologica</w:t>
      </w:r>
      <w:proofErr w:type="spellEnd"/>
      <w:r w:rsidRPr="00904C53">
        <w:rPr>
          <w:rFonts w:ascii="Arial" w:hAnsi="Arial" w:cs="Arial"/>
          <w:sz w:val="20"/>
          <w:szCs w:val="20"/>
        </w:rPr>
        <w:t>.</w:t>
      </w:r>
      <w:r w:rsidR="00904C53" w:rsidRPr="00904C53">
        <w:rPr>
          <w:rFonts w:ascii="Arial" w:hAnsi="Arial" w:cs="Arial"/>
          <w:sz w:val="20"/>
          <w:szCs w:val="20"/>
          <w:shd w:val="clear" w:color="auto" w:fill="FFFFFF"/>
        </w:rPr>
        <w:t xml:space="preserve"> 131(5):725-36. </w:t>
      </w:r>
      <w:proofErr w:type="spellStart"/>
      <w:proofErr w:type="gramStart"/>
      <w:r w:rsidR="00904C53" w:rsidRPr="00904C53">
        <w:rPr>
          <w:rFonts w:ascii="Arial" w:hAnsi="Arial" w:cs="Arial"/>
          <w:sz w:val="20"/>
          <w:szCs w:val="20"/>
          <w:shd w:val="clear" w:color="auto" w:fill="FFFFFF"/>
        </w:rPr>
        <w:t>doi</w:t>
      </w:r>
      <w:proofErr w:type="spellEnd"/>
      <w:proofErr w:type="gramEnd"/>
      <w:r w:rsidR="00904C53" w:rsidRPr="00904C53">
        <w:rPr>
          <w:rFonts w:ascii="Arial" w:hAnsi="Arial" w:cs="Arial"/>
          <w:sz w:val="20"/>
          <w:szCs w:val="20"/>
          <w:shd w:val="clear" w:color="auto" w:fill="FFFFFF"/>
        </w:rPr>
        <w:t>: 10.1007/s00401-016-1555-z</w:t>
      </w:r>
      <w:r w:rsidR="00904C53">
        <w:rPr>
          <w:rFonts w:ascii="Arial" w:hAnsi="Arial" w:cs="Arial"/>
          <w:sz w:val="8"/>
          <w:szCs w:val="8"/>
          <w:shd w:val="clear" w:color="auto" w:fill="FFFFFF"/>
        </w:rPr>
        <w:t>.</w:t>
      </w:r>
      <w:r w:rsidR="00904C53" w:rsidRPr="00936D88">
        <w:rPr>
          <w:rFonts w:ascii="Arial" w:eastAsia="Arial" w:hAnsi="Arial" w:cs="Arial"/>
          <w:sz w:val="20"/>
          <w:szCs w:val="20"/>
        </w:rPr>
        <w:t xml:space="preserve"> </w:t>
      </w:r>
      <w:r w:rsidR="00AA2DDA">
        <w:rPr>
          <w:rFonts w:ascii="Arial" w:eastAsia="Arial" w:hAnsi="Arial" w:cs="Arial"/>
          <w:sz w:val="20"/>
          <w:szCs w:val="20"/>
        </w:rPr>
        <w:fldChar w:fldCharType="begin"/>
      </w:r>
      <w:r w:rsidR="007A747F" w:rsidRPr="00BA4781">
        <w:rPr>
          <w:rFonts w:ascii="Arial" w:eastAsia="Arial" w:hAnsi="Arial" w:cs="Arial"/>
          <w:sz w:val="20"/>
          <w:szCs w:val="20"/>
        </w:rPr>
        <w:instrText xml:space="preserve"> ADDIN EN.REFLIST </w:instrText>
      </w:r>
      <w:r w:rsidR="00AA2DDA">
        <w:rPr>
          <w:rFonts w:ascii="Arial" w:eastAsia="Arial" w:hAnsi="Arial" w:cs="Arial"/>
          <w:sz w:val="20"/>
          <w:szCs w:val="20"/>
        </w:rPr>
        <w:fldChar w:fldCharType="separate"/>
      </w:r>
    </w:p>
    <w:p w:rsidR="00633BE1" w:rsidRDefault="007A747F">
      <w:pPr>
        <w:pStyle w:val="ListParagraph"/>
        <w:numPr>
          <w:ilvl w:val="0"/>
          <w:numId w:val="10"/>
        </w:numPr>
        <w:spacing w:after="0" w:line="240" w:lineRule="auto"/>
        <w:jc w:val="both"/>
        <w:rPr>
          <w:rFonts w:ascii="Arial" w:eastAsia="Arial" w:hAnsi="Arial" w:cs="Arial"/>
          <w:sz w:val="20"/>
          <w:szCs w:val="20"/>
        </w:rPr>
      </w:pPr>
      <w:r>
        <w:rPr>
          <w:rFonts w:ascii="Arial" w:hAnsi="Arial"/>
          <w:sz w:val="20"/>
          <w:szCs w:val="20"/>
        </w:rPr>
        <w:t xml:space="preserve">Carare RO, Bernardes-Silva M, Newman TA, Page AM, Nicoll JA, Perry VH, et al. </w:t>
      </w:r>
      <w:r w:rsidR="00904C53">
        <w:rPr>
          <w:rFonts w:ascii="Arial" w:hAnsi="Arial"/>
          <w:sz w:val="20"/>
          <w:szCs w:val="20"/>
        </w:rPr>
        <w:t xml:space="preserve">(2008) </w:t>
      </w:r>
      <w:r>
        <w:rPr>
          <w:rFonts w:ascii="Arial" w:hAnsi="Arial"/>
          <w:sz w:val="20"/>
          <w:szCs w:val="20"/>
        </w:rPr>
        <w:t>Solutes, but not cells, drain from the brain parenchyma along basement membranes of capillaries and arteries: significance for cerebral amyloid angiopathy and neuroimmunology.</w:t>
      </w:r>
      <w:r w:rsidR="00904C53">
        <w:rPr>
          <w:rFonts w:ascii="Arial" w:hAnsi="Arial"/>
          <w:sz w:val="20"/>
          <w:szCs w:val="20"/>
        </w:rPr>
        <w:t xml:space="preserve"> NeuropatholApplNeurobiol. </w:t>
      </w:r>
      <w:r>
        <w:rPr>
          <w:rFonts w:ascii="Arial" w:hAnsi="Arial"/>
          <w:sz w:val="20"/>
          <w:szCs w:val="20"/>
        </w:rPr>
        <w:t>34(2):131-44.</w:t>
      </w:r>
    </w:p>
    <w:p w:rsidR="00633BE1" w:rsidRDefault="007A747F">
      <w:pPr>
        <w:pStyle w:val="ListParagraph"/>
        <w:numPr>
          <w:ilvl w:val="0"/>
          <w:numId w:val="10"/>
        </w:numPr>
        <w:spacing w:after="0" w:line="240" w:lineRule="auto"/>
        <w:jc w:val="both"/>
        <w:rPr>
          <w:rFonts w:ascii="Arial" w:eastAsia="Arial" w:hAnsi="Arial" w:cs="Arial"/>
          <w:sz w:val="20"/>
          <w:szCs w:val="20"/>
        </w:rPr>
      </w:pPr>
      <w:r>
        <w:rPr>
          <w:rFonts w:ascii="Arial" w:hAnsi="Arial"/>
          <w:sz w:val="20"/>
          <w:szCs w:val="20"/>
        </w:rPr>
        <w:t xml:space="preserve">Hawkes CA, Hartig W, Kacza J, Schliebs R, Weller RO, Nicoll JA, et al. </w:t>
      </w:r>
      <w:r w:rsidR="00904C53">
        <w:rPr>
          <w:rFonts w:ascii="Arial" w:hAnsi="Arial"/>
          <w:sz w:val="20"/>
          <w:szCs w:val="20"/>
        </w:rPr>
        <w:t xml:space="preserve">(2011) </w:t>
      </w:r>
      <w:r>
        <w:rPr>
          <w:rFonts w:ascii="Arial" w:hAnsi="Arial"/>
          <w:sz w:val="20"/>
          <w:szCs w:val="20"/>
        </w:rPr>
        <w:t>Perivascular drainage of solutes is impaired in the ageing mouse brain and in the presence of cerebral amyloid angiopat</w:t>
      </w:r>
      <w:r w:rsidR="00904C53">
        <w:rPr>
          <w:rFonts w:ascii="Arial" w:hAnsi="Arial"/>
          <w:sz w:val="20"/>
          <w:szCs w:val="20"/>
        </w:rPr>
        <w:t xml:space="preserve">hy. Acta neuropathologica. </w:t>
      </w:r>
      <w:r>
        <w:rPr>
          <w:rFonts w:ascii="Arial" w:hAnsi="Arial"/>
          <w:sz w:val="20"/>
          <w:szCs w:val="20"/>
        </w:rPr>
        <w:t>121(4):431-43.</w:t>
      </w:r>
    </w:p>
    <w:p w:rsidR="00633BE1" w:rsidRDefault="007A747F">
      <w:pPr>
        <w:pStyle w:val="ListParagraph"/>
        <w:numPr>
          <w:ilvl w:val="0"/>
          <w:numId w:val="10"/>
        </w:numPr>
        <w:spacing w:after="0" w:line="240" w:lineRule="auto"/>
        <w:jc w:val="both"/>
        <w:rPr>
          <w:rFonts w:ascii="Arial" w:eastAsia="Arial" w:hAnsi="Arial" w:cs="Arial"/>
          <w:sz w:val="20"/>
          <w:szCs w:val="20"/>
        </w:rPr>
      </w:pPr>
      <w:r>
        <w:rPr>
          <w:rFonts w:ascii="Arial" w:hAnsi="Arial"/>
          <w:sz w:val="20"/>
          <w:szCs w:val="20"/>
        </w:rPr>
        <w:t xml:space="preserve">Hughes TM, Kuller LH, Barinas-Mitchell EJ, Mackey RH, McDade EM, Klunk WE, et al. </w:t>
      </w:r>
      <w:r w:rsidR="00904C53">
        <w:rPr>
          <w:rFonts w:ascii="Arial" w:hAnsi="Arial"/>
          <w:sz w:val="20"/>
          <w:szCs w:val="20"/>
        </w:rPr>
        <w:t xml:space="preserve">(2013) </w:t>
      </w:r>
      <w:r>
        <w:rPr>
          <w:rFonts w:ascii="Arial" w:hAnsi="Arial"/>
          <w:sz w:val="20"/>
          <w:szCs w:val="20"/>
        </w:rPr>
        <w:t xml:space="preserve">Pulse wave velocity is associated with beta-amyloid deposition in the brains of very </w:t>
      </w:r>
      <w:r w:rsidR="00904C53">
        <w:rPr>
          <w:rFonts w:ascii="Arial" w:hAnsi="Arial"/>
          <w:sz w:val="20"/>
          <w:szCs w:val="20"/>
        </w:rPr>
        <w:t xml:space="preserve">elderly adults. Neurology. </w:t>
      </w:r>
      <w:r>
        <w:rPr>
          <w:rFonts w:ascii="Arial" w:hAnsi="Arial"/>
          <w:sz w:val="20"/>
          <w:szCs w:val="20"/>
        </w:rPr>
        <w:t>81(19):1711-8.</w:t>
      </w:r>
    </w:p>
    <w:p w:rsidR="00BA4781" w:rsidRPr="006A5B3D" w:rsidRDefault="00BA4781" w:rsidP="006A5B3D">
      <w:pPr>
        <w:pStyle w:val="ListParagraph"/>
        <w:numPr>
          <w:ilvl w:val="0"/>
          <w:numId w:val="10"/>
        </w:numPr>
        <w:spacing w:after="0"/>
        <w:rPr>
          <w:rFonts w:ascii="Arial" w:hAnsi="Arial" w:cs="Arial"/>
          <w:sz w:val="20"/>
          <w:szCs w:val="20"/>
        </w:rPr>
      </w:pPr>
      <w:r w:rsidRPr="006A5B3D">
        <w:rPr>
          <w:rFonts w:ascii="Arial" w:hAnsi="Arial" w:cs="Arial"/>
          <w:sz w:val="20"/>
          <w:szCs w:val="20"/>
        </w:rPr>
        <w:t xml:space="preserve">Criswell TP, Sharp MM, Dobson H, Finucane C, Weller RO, Verma A, et al. </w:t>
      </w:r>
      <w:r w:rsidR="00904C53">
        <w:rPr>
          <w:rFonts w:ascii="Arial" w:hAnsi="Arial" w:cs="Arial"/>
          <w:sz w:val="20"/>
          <w:szCs w:val="20"/>
        </w:rPr>
        <w:t xml:space="preserve">(2017) </w:t>
      </w:r>
      <w:r w:rsidRPr="006A5B3D">
        <w:rPr>
          <w:rFonts w:ascii="Arial" w:hAnsi="Arial" w:cs="Arial"/>
          <w:sz w:val="20"/>
          <w:szCs w:val="20"/>
        </w:rPr>
        <w:t>The structure of the perivascular compartment in the old canine brain: a ca</w:t>
      </w:r>
      <w:r w:rsidR="00904C53">
        <w:rPr>
          <w:rFonts w:ascii="Arial" w:hAnsi="Arial" w:cs="Arial"/>
          <w:sz w:val="20"/>
          <w:szCs w:val="20"/>
        </w:rPr>
        <w:t xml:space="preserve">se study. Clin Sci (Lond). </w:t>
      </w:r>
      <w:r w:rsidRPr="006A5B3D">
        <w:rPr>
          <w:rFonts w:ascii="Arial" w:hAnsi="Arial" w:cs="Arial"/>
          <w:sz w:val="20"/>
          <w:szCs w:val="20"/>
        </w:rPr>
        <w:t>131(22):2737-44.</w:t>
      </w:r>
    </w:p>
    <w:p w:rsidR="00BA4781" w:rsidRPr="00AE63C5" w:rsidRDefault="007A747F">
      <w:pPr>
        <w:pStyle w:val="EndNoteBibliography"/>
        <w:numPr>
          <w:ilvl w:val="0"/>
          <w:numId w:val="10"/>
        </w:numPr>
        <w:jc w:val="both"/>
        <w:rPr>
          <w:rFonts w:ascii="Arial" w:eastAsia="Arial" w:hAnsi="Arial" w:cs="Arial"/>
          <w:sz w:val="20"/>
          <w:szCs w:val="20"/>
        </w:rPr>
      </w:pPr>
      <w:r w:rsidRPr="00BA4781">
        <w:rPr>
          <w:rFonts w:ascii="Arial" w:hAnsi="Arial"/>
          <w:sz w:val="20"/>
          <w:szCs w:val="20"/>
        </w:rPr>
        <w:t xml:space="preserve">Kalaria RN. </w:t>
      </w:r>
      <w:r w:rsidR="00904C53">
        <w:rPr>
          <w:rFonts w:ascii="Arial" w:hAnsi="Arial"/>
          <w:sz w:val="20"/>
          <w:szCs w:val="20"/>
        </w:rPr>
        <w:t xml:space="preserve">(2016) </w:t>
      </w:r>
      <w:r w:rsidRPr="00BA4781">
        <w:rPr>
          <w:rFonts w:ascii="Arial" w:hAnsi="Arial"/>
          <w:sz w:val="20"/>
          <w:szCs w:val="20"/>
        </w:rPr>
        <w:t>Neuropathological diagnosis of vascular cognitive impairment and vascular dementia with implications for Alzheimer's disea</w:t>
      </w:r>
      <w:r w:rsidR="00904C53">
        <w:rPr>
          <w:rFonts w:ascii="Arial" w:hAnsi="Arial"/>
          <w:sz w:val="20"/>
          <w:szCs w:val="20"/>
        </w:rPr>
        <w:t xml:space="preserve">se. Acta neuropathologica. </w:t>
      </w:r>
      <w:r w:rsidRPr="00BA4781">
        <w:rPr>
          <w:rFonts w:ascii="Arial" w:hAnsi="Arial"/>
          <w:sz w:val="20"/>
          <w:szCs w:val="20"/>
        </w:rPr>
        <w:t>131(5):659-85.</w:t>
      </w:r>
      <w:r w:rsidR="00AA2DDA">
        <w:fldChar w:fldCharType="end"/>
      </w:r>
    </w:p>
    <w:p w:rsidR="00633BE1" w:rsidRPr="00904C53" w:rsidRDefault="00AA2DDA">
      <w:pPr>
        <w:pStyle w:val="EndNoteBibliography"/>
        <w:numPr>
          <w:ilvl w:val="0"/>
          <w:numId w:val="10"/>
        </w:numPr>
        <w:jc w:val="both"/>
        <w:rPr>
          <w:rFonts w:ascii="Arial" w:eastAsia="Arial" w:hAnsi="Arial" w:cs="Arial"/>
          <w:sz w:val="20"/>
          <w:szCs w:val="20"/>
        </w:rPr>
      </w:pPr>
      <w:r>
        <w:rPr>
          <w:rFonts w:ascii="Arial" w:eastAsia="Arial" w:hAnsi="Arial" w:cs="Arial"/>
          <w:sz w:val="20"/>
          <w:szCs w:val="20"/>
        </w:rPr>
        <w:fldChar w:fldCharType="begin"/>
      </w:r>
      <w:r w:rsidR="007A747F" w:rsidRPr="00BA4781">
        <w:rPr>
          <w:rFonts w:ascii="Arial" w:eastAsia="Arial" w:hAnsi="Arial" w:cs="Arial"/>
          <w:sz w:val="20"/>
          <w:szCs w:val="20"/>
        </w:rPr>
        <w:instrText xml:space="preserve"> ADDIN EN.REFLIST </w:instrText>
      </w:r>
      <w:r>
        <w:rPr>
          <w:rFonts w:ascii="Arial" w:eastAsia="Arial" w:hAnsi="Arial" w:cs="Arial"/>
          <w:sz w:val="20"/>
          <w:szCs w:val="20"/>
        </w:rPr>
        <w:fldChar w:fldCharType="separate"/>
      </w:r>
      <w:r w:rsidR="007A747F" w:rsidRPr="00904C53">
        <w:rPr>
          <w:rFonts w:ascii="Arial" w:hAnsi="Arial"/>
          <w:sz w:val="20"/>
          <w:szCs w:val="20"/>
        </w:rPr>
        <w:t>Iliff, J. J.</w:t>
      </w:r>
      <w:r w:rsidR="007A747F" w:rsidRPr="00904C53">
        <w:rPr>
          <w:rFonts w:ascii="Arial" w:hAnsi="Arial"/>
          <w:iCs/>
          <w:sz w:val="20"/>
          <w:szCs w:val="20"/>
        </w:rPr>
        <w:t xml:space="preserve"> et al.</w:t>
      </w:r>
      <w:r w:rsidR="007A747F" w:rsidRPr="00904C53">
        <w:rPr>
          <w:rFonts w:ascii="Arial" w:hAnsi="Arial"/>
          <w:sz w:val="20"/>
          <w:szCs w:val="20"/>
        </w:rPr>
        <w:t xml:space="preserve"> </w:t>
      </w:r>
      <w:r w:rsidR="00904C53" w:rsidRPr="00904C53">
        <w:rPr>
          <w:rFonts w:ascii="Arial" w:hAnsi="Arial"/>
          <w:sz w:val="20"/>
          <w:szCs w:val="20"/>
        </w:rPr>
        <w:t xml:space="preserve">(2012) </w:t>
      </w:r>
      <w:r w:rsidR="007A747F" w:rsidRPr="00904C53">
        <w:rPr>
          <w:rFonts w:ascii="Arial" w:hAnsi="Arial"/>
          <w:sz w:val="20"/>
          <w:szCs w:val="20"/>
        </w:rPr>
        <w:t xml:space="preserve">A paravascular pathway facilitates CSF flow through the brain parenchyma and the clearance of interstitial solutes, including amyloid beta. </w:t>
      </w:r>
      <w:r w:rsidR="007A747F" w:rsidRPr="00904C53">
        <w:rPr>
          <w:rFonts w:ascii="Arial" w:hAnsi="Arial"/>
          <w:iCs/>
          <w:sz w:val="20"/>
          <w:szCs w:val="20"/>
        </w:rPr>
        <w:t>Science translational medicine</w:t>
      </w:r>
      <w:r w:rsidR="007A747F" w:rsidRPr="00904C53">
        <w:rPr>
          <w:rFonts w:ascii="Arial" w:hAnsi="Arial"/>
          <w:sz w:val="20"/>
          <w:szCs w:val="20"/>
        </w:rPr>
        <w:t xml:space="preserve"> </w:t>
      </w:r>
      <w:r w:rsidR="007A747F" w:rsidRPr="00904C53">
        <w:rPr>
          <w:rFonts w:ascii="Arial" w:hAnsi="Arial"/>
          <w:bCs/>
          <w:sz w:val="20"/>
          <w:szCs w:val="20"/>
        </w:rPr>
        <w:t>4</w:t>
      </w:r>
      <w:r w:rsidR="007A747F" w:rsidRPr="00904C53">
        <w:rPr>
          <w:rFonts w:ascii="Arial" w:hAnsi="Arial"/>
          <w:sz w:val="20"/>
          <w:szCs w:val="20"/>
        </w:rPr>
        <w:t>, 147ra111, doi:10.1</w:t>
      </w:r>
      <w:r w:rsidR="00904C53" w:rsidRPr="00904C53">
        <w:rPr>
          <w:rFonts w:ascii="Arial" w:hAnsi="Arial"/>
          <w:sz w:val="20"/>
          <w:szCs w:val="20"/>
        </w:rPr>
        <w:t xml:space="preserve">126/scitranslmed.3003748 </w:t>
      </w:r>
    </w:p>
    <w:p w:rsidR="00633BE1" w:rsidRPr="00904C53" w:rsidRDefault="007A747F">
      <w:pPr>
        <w:pStyle w:val="EndNoteBibliography"/>
        <w:numPr>
          <w:ilvl w:val="0"/>
          <w:numId w:val="10"/>
        </w:numPr>
        <w:jc w:val="both"/>
        <w:rPr>
          <w:rFonts w:ascii="Arial" w:eastAsia="Arial" w:hAnsi="Arial" w:cs="Arial"/>
          <w:sz w:val="20"/>
          <w:szCs w:val="20"/>
        </w:rPr>
      </w:pPr>
      <w:r w:rsidRPr="00904C53">
        <w:rPr>
          <w:rFonts w:ascii="Arial" w:hAnsi="Arial"/>
          <w:sz w:val="20"/>
          <w:szCs w:val="20"/>
        </w:rPr>
        <w:t xml:space="preserve">Nedergaard, M. </w:t>
      </w:r>
      <w:r w:rsidR="00904C53" w:rsidRPr="00904C53">
        <w:rPr>
          <w:rFonts w:ascii="Arial" w:hAnsi="Arial"/>
          <w:sz w:val="20"/>
          <w:szCs w:val="20"/>
        </w:rPr>
        <w:t xml:space="preserve">(2013) </w:t>
      </w:r>
      <w:r w:rsidRPr="00904C53">
        <w:rPr>
          <w:rFonts w:ascii="Arial" w:hAnsi="Arial"/>
          <w:sz w:val="20"/>
          <w:szCs w:val="20"/>
        </w:rPr>
        <w:t xml:space="preserve">Neuroscience. Garbage truck of the brain. </w:t>
      </w:r>
      <w:r w:rsidRPr="00904C53">
        <w:rPr>
          <w:rFonts w:ascii="Arial" w:hAnsi="Arial"/>
          <w:iCs/>
          <w:sz w:val="20"/>
          <w:szCs w:val="20"/>
        </w:rPr>
        <w:t>Science</w:t>
      </w:r>
      <w:r w:rsidRPr="00904C53">
        <w:rPr>
          <w:rFonts w:ascii="Arial" w:hAnsi="Arial"/>
          <w:sz w:val="20"/>
          <w:szCs w:val="20"/>
        </w:rPr>
        <w:t xml:space="preserve"> </w:t>
      </w:r>
      <w:r w:rsidRPr="00904C53">
        <w:rPr>
          <w:rFonts w:ascii="Arial" w:hAnsi="Arial"/>
          <w:bCs/>
          <w:sz w:val="20"/>
          <w:szCs w:val="20"/>
        </w:rPr>
        <w:t>340</w:t>
      </w:r>
      <w:r w:rsidRPr="00904C53">
        <w:rPr>
          <w:rFonts w:ascii="Arial" w:hAnsi="Arial"/>
          <w:sz w:val="20"/>
          <w:szCs w:val="20"/>
        </w:rPr>
        <w:t>, 1529-1530, doi</w:t>
      </w:r>
      <w:r w:rsidR="00904C53" w:rsidRPr="00904C53">
        <w:rPr>
          <w:rFonts w:ascii="Arial" w:hAnsi="Arial"/>
          <w:sz w:val="20"/>
          <w:szCs w:val="20"/>
        </w:rPr>
        <w:t xml:space="preserve">:10.1126/science.1240514 </w:t>
      </w:r>
    </w:p>
    <w:p w:rsidR="00633BE1" w:rsidRPr="00904C53" w:rsidRDefault="007A747F">
      <w:pPr>
        <w:pStyle w:val="EndNoteBibliography"/>
        <w:numPr>
          <w:ilvl w:val="0"/>
          <w:numId w:val="10"/>
        </w:numPr>
        <w:jc w:val="both"/>
        <w:rPr>
          <w:rFonts w:ascii="Arial" w:eastAsia="Arial" w:hAnsi="Arial" w:cs="Arial"/>
          <w:sz w:val="20"/>
          <w:szCs w:val="20"/>
        </w:rPr>
      </w:pPr>
      <w:r w:rsidRPr="00904C53">
        <w:rPr>
          <w:rFonts w:ascii="Arial" w:hAnsi="Arial"/>
          <w:sz w:val="20"/>
          <w:szCs w:val="20"/>
        </w:rPr>
        <w:t>Louveau, A.</w:t>
      </w:r>
      <w:r w:rsidRPr="00904C53">
        <w:rPr>
          <w:rFonts w:ascii="Arial" w:hAnsi="Arial"/>
          <w:iCs/>
          <w:sz w:val="20"/>
          <w:szCs w:val="20"/>
        </w:rPr>
        <w:t xml:space="preserve"> et al.</w:t>
      </w:r>
      <w:r w:rsidRPr="00904C53">
        <w:rPr>
          <w:rFonts w:ascii="Arial" w:hAnsi="Arial"/>
          <w:sz w:val="20"/>
          <w:szCs w:val="20"/>
        </w:rPr>
        <w:t xml:space="preserve"> </w:t>
      </w:r>
      <w:r w:rsidR="00904C53" w:rsidRPr="00904C53">
        <w:rPr>
          <w:rFonts w:ascii="Arial" w:hAnsi="Arial"/>
          <w:sz w:val="20"/>
          <w:szCs w:val="20"/>
        </w:rPr>
        <w:t xml:space="preserve">(2015) </w:t>
      </w:r>
      <w:r w:rsidRPr="00904C53">
        <w:rPr>
          <w:rFonts w:ascii="Arial" w:hAnsi="Arial"/>
          <w:sz w:val="20"/>
          <w:szCs w:val="20"/>
        </w:rPr>
        <w:t xml:space="preserve">Structural and functional features of central nervous system lymphatic vessels. </w:t>
      </w:r>
      <w:r w:rsidRPr="00904C53">
        <w:rPr>
          <w:rFonts w:ascii="Arial" w:hAnsi="Arial"/>
          <w:iCs/>
          <w:sz w:val="20"/>
          <w:szCs w:val="20"/>
        </w:rPr>
        <w:t>Nature</w:t>
      </w:r>
      <w:r w:rsidRPr="00904C53">
        <w:rPr>
          <w:rFonts w:ascii="Arial" w:hAnsi="Arial"/>
          <w:sz w:val="20"/>
          <w:szCs w:val="20"/>
        </w:rPr>
        <w:t xml:space="preserve"> </w:t>
      </w:r>
      <w:r w:rsidRPr="00904C53">
        <w:rPr>
          <w:rFonts w:ascii="Arial" w:hAnsi="Arial"/>
          <w:bCs/>
          <w:sz w:val="20"/>
          <w:szCs w:val="20"/>
        </w:rPr>
        <w:t>523</w:t>
      </w:r>
      <w:r w:rsidRPr="00904C53">
        <w:rPr>
          <w:rFonts w:ascii="Arial" w:hAnsi="Arial"/>
          <w:sz w:val="20"/>
          <w:szCs w:val="20"/>
        </w:rPr>
        <w:t>, 337-341, doi:10.1038/nature1</w:t>
      </w:r>
      <w:r w:rsidR="00904C53" w:rsidRPr="00904C53">
        <w:rPr>
          <w:rFonts w:ascii="Arial" w:hAnsi="Arial"/>
          <w:sz w:val="20"/>
          <w:szCs w:val="20"/>
        </w:rPr>
        <w:t xml:space="preserve">4432 </w:t>
      </w:r>
    </w:p>
    <w:p w:rsidR="00633BE1" w:rsidRPr="00904C53" w:rsidRDefault="007A747F">
      <w:pPr>
        <w:pStyle w:val="EndNoteBibliography"/>
        <w:numPr>
          <w:ilvl w:val="0"/>
          <w:numId w:val="10"/>
        </w:numPr>
        <w:jc w:val="both"/>
        <w:rPr>
          <w:rFonts w:ascii="Arial" w:eastAsia="Arial" w:hAnsi="Arial" w:cs="Arial"/>
          <w:sz w:val="20"/>
          <w:szCs w:val="20"/>
        </w:rPr>
      </w:pPr>
      <w:r w:rsidRPr="00904C53">
        <w:rPr>
          <w:rFonts w:ascii="Arial" w:hAnsi="Arial"/>
          <w:sz w:val="20"/>
          <w:szCs w:val="20"/>
        </w:rPr>
        <w:t>Aspelund, A.</w:t>
      </w:r>
      <w:r w:rsidRPr="00904C53">
        <w:rPr>
          <w:rFonts w:ascii="Arial" w:hAnsi="Arial"/>
          <w:iCs/>
          <w:sz w:val="20"/>
          <w:szCs w:val="20"/>
        </w:rPr>
        <w:t xml:space="preserve"> et al.</w:t>
      </w:r>
      <w:r w:rsidRPr="00904C53">
        <w:rPr>
          <w:rFonts w:ascii="Arial" w:hAnsi="Arial"/>
          <w:sz w:val="20"/>
          <w:szCs w:val="20"/>
        </w:rPr>
        <w:t xml:space="preserve"> </w:t>
      </w:r>
      <w:r w:rsidR="00904C53" w:rsidRPr="00904C53">
        <w:rPr>
          <w:rFonts w:ascii="Arial" w:hAnsi="Arial"/>
          <w:sz w:val="20"/>
          <w:szCs w:val="20"/>
        </w:rPr>
        <w:t xml:space="preserve">(2015) </w:t>
      </w:r>
      <w:r w:rsidRPr="00904C53">
        <w:rPr>
          <w:rFonts w:ascii="Arial" w:hAnsi="Arial"/>
          <w:sz w:val="20"/>
          <w:szCs w:val="20"/>
        </w:rPr>
        <w:t xml:space="preserve">A dural lymphatic vascular system that drains brain interstitial fluid and macromolecules. </w:t>
      </w:r>
      <w:r w:rsidRPr="00904C53">
        <w:rPr>
          <w:rFonts w:ascii="Arial" w:hAnsi="Arial"/>
          <w:iCs/>
          <w:sz w:val="20"/>
          <w:szCs w:val="20"/>
        </w:rPr>
        <w:t>The Journal of experimental medicine</w:t>
      </w:r>
      <w:r w:rsidRPr="00904C53">
        <w:rPr>
          <w:rFonts w:ascii="Arial" w:hAnsi="Arial"/>
          <w:sz w:val="20"/>
          <w:szCs w:val="20"/>
        </w:rPr>
        <w:t xml:space="preserve"> </w:t>
      </w:r>
      <w:r w:rsidRPr="00904C53">
        <w:rPr>
          <w:rFonts w:ascii="Arial" w:hAnsi="Arial"/>
          <w:bCs/>
          <w:sz w:val="20"/>
          <w:szCs w:val="20"/>
        </w:rPr>
        <w:t>212</w:t>
      </w:r>
      <w:r w:rsidRPr="00904C53">
        <w:rPr>
          <w:rFonts w:ascii="Arial" w:hAnsi="Arial"/>
          <w:sz w:val="20"/>
          <w:szCs w:val="20"/>
        </w:rPr>
        <w:t xml:space="preserve">, 991-999, </w:t>
      </w:r>
      <w:r w:rsidR="00904C53" w:rsidRPr="00904C53">
        <w:rPr>
          <w:rFonts w:ascii="Arial" w:hAnsi="Arial"/>
          <w:sz w:val="20"/>
          <w:szCs w:val="20"/>
        </w:rPr>
        <w:t xml:space="preserve">doi:10.1084/jem.20142290 </w:t>
      </w:r>
    </w:p>
    <w:p w:rsidR="00633BE1" w:rsidRPr="00904C53" w:rsidRDefault="007A747F">
      <w:pPr>
        <w:pStyle w:val="EndNoteBibliography"/>
        <w:numPr>
          <w:ilvl w:val="0"/>
          <w:numId w:val="10"/>
        </w:numPr>
        <w:jc w:val="both"/>
        <w:rPr>
          <w:rFonts w:ascii="Arial" w:eastAsia="Arial" w:hAnsi="Arial" w:cs="Arial"/>
          <w:sz w:val="20"/>
          <w:szCs w:val="20"/>
        </w:rPr>
      </w:pPr>
      <w:r w:rsidRPr="00904C53">
        <w:rPr>
          <w:rFonts w:ascii="Arial" w:hAnsi="Arial"/>
          <w:sz w:val="20"/>
          <w:szCs w:val="20"/>
        </w:rPr>
        <w:t>Xie, L.</w:t>
      </w:r>
      <w:r w:rsidRPr="00904C53">
        <w:rPr>
          <w:rFonts w:ascii="Arial" w:hAnsi="Arial"/>
          <w:iCs/>
          <w:sz w:val="20"/>
          <w:szCs w:val="20"/>
        </w:rPr>
        <w:t xml:space="preserve"> et al.</w:t>
      </w:r>
      <w:r w:rsidRPr="00904C53">
        <w:rPr>
          <w:rFonts w:ascii="Arial" w:hAnsi="Arial"/>
          <w:sz w:val="20"/>
          <w:szCs w:val="20"/>
        </w:rPr>
        <w:t xml:space="preserve"> </w:t>
      </w:r>
      <w:r w:rsidR="00904C53" w:rsidRPr="00904C53">
        <w:rPr>
          <w:rFonts w:ascii="Arial" w:hAnsi="Arial"/>
          <w:sz w:val="20"/>
          <w:szCs w:val="20"/>
        </w:rPr>
        <w:t xml:space="preserve">(2013) </w:t>
      </w:r>
      <w:r w:rsidRPr="00904C53">
        <w:rPr>
          <w:rFonts w:ascii="Arial" w:hAnsi="Arial"/>
          <w:sz w:val="20"/>
          <w:szCs w:val="20"/>
        </w:rPr>
        <w:t xml:space="preserve">Sleep drives metabolite clearance from the adult brain. </w:t>
      </w:r>
      <w:r w:rsidRPr="00904C53">
        <w:rPr>
          <w:rFonts w:ascii="Arial" w:hAnsi="Arial"/>
          <w:iCs/>
          <w:sz w:val="20"/>
          <w:szCs w:val="20"/>
        </w:rPr>
        <w:t>Science</w:t>
      </w:r>
      <w:r w:rsidRPr="00904C53">
        <w:rPr>
          <w:rFonts w:ascii="Arial" w:hAnsi="Arial"/>
          <w:sz w:val="20"/>
          <w:szCs w:val="20"/>
        </w:rPr>
        <w:t xml:space="preserve"> </w:t>
      </w:r>
      <w:r w:rsidRPr="00904C53">
        <w:rPr>
          <w:rFonts w:ascii="Arial" w:hAnsi="Arial"/>
          <w:bCs/>
          <w:sz w:val="20"/>
          <w:szCs w:val="20"/>
        </w:rPr>
        <w:t>342</w:t>
      </w:r>
      <w:r w:rsidRPr="00904C53">
        <w:rPr>
          <w:rFonts w:ascii="Arial" w:hAnsi="Arial"/>
          <w:sz w:val="20"/>
          <w:szCs w:val="20"/>
        </w:rPr>
        <w:t>, 373-377, doi</w:t>
      </w:r>
      <w:r w:rsidR="00904C53" w:rsidRPr="00904C53">
        <w:rPr>
          <w:rFonts w:ascii="Arial" w:hAnsi="Arial"/>
          <w:sz w:val="20"/>
          <w:szCs w:val="20"/>
        </w:rPr>
        <w:t xml:space="preserve">:10.1126/science.1241224 </w:t>
      </w:r>
    </w:p>
    <w:p w:rsidR="00633BE1" w:rsidRPr="00904C53" w:rsidRDefault="007A747F">
      <w:pPr>
        <w:pStyle w:val="EndNoteBibliography"/>
        <w:numPr>
          <w:ilvl w:val="0"/>
          <w:numId w:val="10"/>
        </w:numPr>
        <w:jc w:val="both"/>
        <w:rPr>
          <w:rFonts w:ascii="Arial" w:eastAsia="Arial" w:hAnsi="Arial" w:cs="Arial"/>
          <w:sz w:val="20"/>
          <w:szCs w:val="20"/>
        </w:rPr>
      </w:pPr>
      <w:r w:rsidRPr="00904C53">
        <w:rPr>
          <w:rFonts w:ascii="Arial" w:hAnsi="Arial"/>
          <w:sz w:val="20"/>
          <w:szCs w:val="20"/>
        </w:rPr>
        <w:t>Lee, H.</w:t>
      </w:r>
      <w:r w:rsidRPr="00904C53">
        <w:rPr>
          <w:rFonts w:ascii="Arial" w:hAnsi="Arial"/>
          <w:iCs/>
          <w:sz w:val="20"/>
          <w:szCs w:val="20"/>
        </w:rPr>
        <w:t xml:space="preserve"> et al.</w:t>
      </w:r>
      <w:r w:rsidR="00904C53" w:rsidRPr="00904C53">
        <w:rPr>
          <w:rFonts w:ascii="Arial" w:hAnsi="Arial"/>
          <w:sz w:val="20"/>
          <w:szCs w:val="20"/>
        </w:rPr>
        <w:t xml:space="preserve"> (2015) t</w:t>
      </w:r>
      <w:r w:rsidRPr="00904C53">
        <w:rPr>
          <w:rFonts w:ascii="Arial" w:hAnsi="Arial"/>
          <w:sz w:val="20"/>
          <w:szCs w:val="20"/>
        </w:rPr>
        <w:t xml:space="preserve">he Effect of Body Posture on Brain Glymphatic Transport. </w:t>
      </w:r>
      <w:r w:rsidRPr="00904C53">
        <w:rPr>
          <w:rFonts w:ascii="Arial" w:hAnsi="Arial"/>
          <w:iCs/>
          <w:sz w:val="20"/>
          <w:szCs w:val="20"/>
        </w:rPr>
        <w:t>The Journal of neuroscience : the official journal of the Society for Neuroscience</w:t>
      </w:r>
      <w:r w:rsidRPr="00904C53">
        <w:rPr>
          <w:rFonts w:ascii="Arial" w:hAnsi="Arial"/>
          <w:sz w:val="20"/>
          <w:szCs w:val="20"/>
        </w:rPr>
        <w:t xml:space="preserve"> </w:t>
      </w:r>
      <w:r w:rsidRPr="00904C53">
        <w:rPr>
          <w:rFonts w:ascii="Arial" w:hAnsi="Arial"/>
          <w:bCs/>
          <w:sz w:val="20"/>
          <w:szCs w:val="20"/>
        </w:rPr>
        <w:t>35</w:t>
      </w:r>
      <w:r w:rsidRPr="00904C53">
        <w:rPr>
          <w:rFonts w:ascii="Arial" w:hAnsi="Arial"/>
          <w:sz w:val="20"/>
          <w:szCs w:val="20"/>
        </w:rPr>
        <w:t>, 11034-11044, doi:10.1523/JNEUROSCI.1625-15.2015 (2015).</w:t>
      </w:r>
    </w:p>
    <w:p w:rsidR="00633BE1" w:rsidRPr="00904C53" w:rsidRDefault="007A747F">
      <w:pPr>
        <w:pStyle w:val="EndNoteBibliography"/>
        <w:numPr>
          <w:ilvl w:val="0"/>
          <w:numId w:val="10"/>
        </w:numPr>
        <w:jc w:val="both"/>
        <w:rPr>
          <w:rFonts w:ascii="Arial" w:eastAsia="Arial" w:hAnsi="Arial" w:cs="Arial"/>
          <w:sz w:val="20"/>
          <w:szCs w:val="20"/>
          <w:lang w:val="da-DK"/>
        </w:rPr>
      </w:pPr>
      <w:r w:rsidRPr="00904C53">
        <w:rPr>
          <w:rFonts w:ascii="Arial" w:hAnsi="Arial"/>
          <w:sz w:val="20"/>
          <w:szCs w:val="20"/>
          <w:lang w:val="da-DK"/>
        </w:rPr>
        <w:t>Kress, B. T.</w:t>
      </w:r>
      <w:r w:rsidRPr="00904C53">
        <w:rPr>
          <w:rFonts w:ascii="Arial" w:hAnsi="Arial"/>
          <w:iCs/>
          <w:sz w:val="20"/>
          <w:szCs w:val="20"/>
          <w:lang w:val="da-DK"/>
        </w:rPr>
        <w:t xml:space="preserve"> et al.</w:t>
      </w:r>
      <w:r w:rsidRPr="00904C53">
        <w:rPr>
          <w:rFonts w:ascii="Arial" w:hAnsi="Arial"/>
          <w:sz w:val="20"/>
          <w:szCs w:val="20"/>
          <w:lang w:val="da-DK"/>
        </w:rPr>
        <w:t xml:space="preserve"> </w:t>
      </w:r>
      <w:r w:rsidR="00904C53" w:rsidRPr="00904C53">
        <w:rPr>
          <w:rFonts w:ascii="Arial" w:hAnsi="Arial"/>
          <w:sz w:val="20"/>
          <w:szCs w:val="20"/>
          <w:lang w:val="da-DK"/>
        </w:rPr>
        <w:t xml:space="preserve">(2014) </w:t>
      </w:r>
      <w:r w:rsidRPr="00904C53">
        <w:rPr>
          <w:rFonts w:ascii="Arial" w:hAnsi="Arial"/>
          <w:sz w:val="20"/>
          <w:szCs w:val="20"/>
        </w:rPr>
        <w:t xml:space="preserve">Impairment of paravascular clearance pathways in the aging brain. </w:t>
      </w:r>
      <w:r w:rsidRPr="00904C53">
        <w:rPr>
          <w:rFonts w:ascii="Arial" w:hAnsi="Arial"/>
          <w:iCs/>
          <w:sz w:val="20"/>
          <w:szCs w:val="20"/>
        </w:rPr>
        <w:t>Annals of neurology</w:t>
      </w:r>
      <w:r w:rsidR="00904C53" w:rsidRPr="00904C53">
        <w:rPr>
          <w:rFonts w:ascii="Arial" w:hAnsi="Arial"/>
          <w:sz w:val="20"/>
          <w:szCs w:val="20"/>
        </w:rPr>
        <w:t xml:space="preserve">, doi:10.1002/ana.24271 </w:t>
      </w:r>
    </w:p>
    <w:p w:rsidR="00633BE1" w:rsidRPr="00904C53" w:rsidRDefault="007A747F">
      <w:pPr>
        <w:pStyle w:val="EndNoteBibliography"/>
        <w:numPr>
          <w:ilvl w:val="0"/>
          <w:numId w:val="10"/>
        </w:numPr>
        <w:jc w:val="both"/>
        <w:rPr>
          <w:rFonts w:ascii="Arial" w:eastAsia="Arial" w:hAnsi="Arial" w:cs="Arial"/>
          <w:sz w:val="20"/>
          <w:szCs w:val="20"/>
        </w:rPr>
      </w:pPr>
      <w:r w:rsidRPr="00904C53">
        <w:rPr>
          <w:rFonts w:ascii="Arial" w:hAnsi="Arial"/>
          <w:sz w:val="20"/>
          <w:szCs w:val="20"/>
        </w:rPr>
        <w:t>Venkat, P.</w:t>
      </w:r>
      <w:r w:rsidRPr="00904C53">
        <w:rPr>
          <w:rFonts w:ascii="Arial" w:hAnsi="Arial"/>
          <w:iCs/>
          <w:sz w:val="20"/>
          <w:szCs w:val="20"/>
        </w:rPr>
        <w:t xml:space="preserve"> et al.</w:t>
      </w:r>
      <w:r w:rsidRPr="00904C53">
        <w:rPr>
          <w:rFonts w:ascii="Arial" w:hAnsi="Arial"/>
          <w:sz w:val="20"/>
          <w:szCs w:val="20"/>
        </w:rPr>
        <w:t xml:space="preserve"> </w:t>
      </w:r>
      <w:r w:rsidR="00904C53" w:rsidRPr="00904C53">
        <w:rPr>
          <w:rFonts w:ascii="Arial" w:hAnsi="Arial"/>
          <w:sz w:val="20"/>
          <w:szCs w:val="20"/>
        </w:rPr>
        <w:t xml:space="preserve">(2017) </w:t>
      </w:r>
      <w:r w:rsidRPr="00904C53">
        <w:rPr>
          <w:rFonts w:ascii="Arial" w:hAnsi="Arial"/>
          <w:sz w:val="20"/>
          <w:szCs w:val="20"/>
        </w:rPr>
        <w:t xml:space="preserve">White matter damage and glymphatic dysfunction in a model of vascular dementia in rats with no prior vascular pathologies. </w:t>
      </w:r>
      <w:r w:rsidRPr="00904C53">
        <w:rPr>
          <w:rFonts w:ascii="Arial" w:hAnsi="Arial"/>
          <w:iCs/>
          <w:sz w:val="20"/>
          <w:szCs w:val="20"/>
        </w:rPr>
        <w:t>Neurobiology of aging</w:t>
      </w:r>
      <w:r w:rsidRPr="00904C53">
        <w:rPr>
          <w:rFonts w:ascii="Arial" w:hAnsi="Arial"/>
          <w:sz w:val="20"/>
          <w:szCs w:val="20"/>
        </w:rPr>
        <w:t xml:space="preserve"> </w:t>
      </w:r>
      <w:r w:rsidRPr="00904C53">
        <w:rPr>
          <w:rFonts w:ascii="Arial" w:hAnsi="Arial"/>
          <w:bCs/>
          <w:sz w:val="20"/>
          <w:szCs w:val="20"/>
        </w:rPr>
        <w:t>50</w:t>
      </w:r>
      <w:r w:rsidRPr="00904C53">
        <w:rPr>
          <w:rFonts w:ascii="Arial" w:hAnsi="Arial"/>
          <w:sz w:val="20"/>
          <w:szCs w:val="20"/>
        </w:rPr>
        <w:t>, 96-106, doi:10.1016/j.ne</w:t>
      </w:r>
      <w:r w:rsidR="00904C53" w:rsidRPr="00904C53">
        <w:rPr>
          <w:rFonts w:ascii="Arial" w:hAnsi="Arial"/>
          <w:sz w:val="20"/>
          <w:szCs w:val="20"/>
        </w:rPr>
        <w:t xml:space="preserve">urobiolaging.2016.11.002 </w:t>
      </w:r>
    </w:p>
    <w:p w:rsidR="00633BE1" w:rsidRPr="00904C53" w:rsidRDefault="007A747F">
      <w:pPr>
        <w:pStyle w:val="EndNoteBibliography"/>
        <w:numPr>
          <w:ilvl w:val="0"/>
          <w:numId w:val="10"/>
        </w:numPr>
        <w:jc w:val="both"/>
        <w:rPr>
          <w:rFonts w:ascii="Arial" w:eastAsia="Arial" w:hAnsi="Arial" w:cs="Arial"/>
          <w:sz w:val="20"/>
          <w:szCs w:val="20"/>
        </w:rPr>
      </w:pPr>
      <w:r w:rsidRPr="00904C53">
        <w:rPr>
          <w:rFonts w:ascii="Arial" w:hAnsi="Arial"/>
          <w:sz w:val="20"/>
          <w:szCs w:val="20"/>
        </w:rPr>
        <w:t>Iliff, J. J.</w:t>
      </w:r>
      <w:r w:rsidRPr="00904C53">
        <w:rPr>
          <w:rFonts w:ascii="Arial" w:hAnsi="Arial"/>
          <w:iCs/>
          <w:sz w:val="20"/>
          <w:szCs w:val="20"/>
        </w:rPr>
        <w:t xml:space="preserve"> et al.</w:t>
      </w:r>
      <w:r w:rsidRPr="00904C53">
        <w:rPr>
          <w:rFonts w:ascii="Arial" w:hAnsi="Arial"/>
          <w:sz w:val="20"/>
          <w:szCs w:val="20"/>
        </w:rPr>
        <w:t xml:space="preserve"> </w:t>
      </w:r>
      <w:r w:rsidR="00904C53" w:rsidRPr="00904C53">
        <w:rPr>
          <w:rFonts w:ascii="Arial" w:hAnsi="Arial"/>
          <w:sz w:val="20"/>
          <w:szCs w:val="20"/>
        </w:rPr>
        <w:t xml:space="preserve">(2014) </w:t>
      </w:r>
      <w:r w:rsidRPr="00904C53">
        <w:rPr>
          <w:rFonts w:ascii="Arial" w:hAnsi="Arial"/>
          <w:sz w:val="20"/>
          <w:szCs w:val="20"/>
        </w:rPr>
        <w:t xml:space="preserve">Impairment of glymphatic pathway function promotes tau pathology after traumatic brain injury. </w:t>
      </w:r>
      <w:r w:rsidRPr="00904C53">
        <w:rPr>
          <w:rFonts w:ascii="Arial" w:hAnsi="Arial"/>
          <w:iCs/>
          <w:sz w:val="20"/>
          <w:szCs w:val="20"/>
        </w:rPr>
        <w:t>The Journal of neuroscience : the official journal of the Society for Neuroscience</w:t>
      </w:r>
      <w:r w:rsidRPr="00904C53">
        <w:rPr>
          <w:rFonts w:ascii="Arial" w:hAnsi="Arial"/>
          <w:sz w:val="20"/>
          <w:szCs w:val="20"/>
        </w:rPr>
        <w:t xml:space="preserve"> </w:t>
      </w:r>
      <w:r w:rsidRPr="00904C53">
        <w:rPr>
          <w:rFonts w:ascii="Arial" w:hAnsi="Arial"/>
          <w:bCs/>
          <w:sz w:val="20"/>
          <w:szCs w:val="20"/>
        </w:rPr>
        <w:t>34</w:t>
      </w:r>
      <w:r w:rsidRPr="00904C53">
        <w:rPr>
          <w:rFonts w:ascii="Arial" w:hAnsi="Arial"/>
          <w:sz w:val="20"/>
          <w:szCs w:val="20"/>
        </w:rPr>
        <w:t>, 16180-16193, doi:10.152</w:t>
      </w:r>
      <w:r w:rsidR="00904C53">
        <w:rPr>
          <w:rFonts w:ascii="Arial" w:hAnsi="Arial"/>
          <w:sz w:val="20"/>
          <w:szCs w:val="20"/>
        </w:rPr>
        <w:t>3/JNEUROSCI.3020-14.</w:t>
      </w:r>
    </w:p>
    <w:p w:rsidR="00633BE1" w:rsidRPr="00904C53" w:rsidRDefault="007A747F">
      <w:pPr>
        <w:pStyle w:val="EndNoteBibliography"/>
        <w:numPr>
          <w:ilvl w:val="0"/>
          <w:numId w:val="10"/>
        </w:numPr>
        <w:jc w:val="both"/>
        <w:rPr>
          <w:rFonts w:ascii="Arial" w:eastAsia="Arial" w:hAnsi="Arial" w:cs="Arial"/>
          <w:sz w:val="20"/>
          <w:szCs w:val="20"/>
        </w:rPr>
      </w:pPr>
      <w:r w:rsidRPr="00904C53">
        <w:rPr>
          <w:rFonts w:ascii="Arial" w:hAnsi="Arial"/>
          <w:sz w:val="20"/>
          <w:szCs w:val="20"/>
        </w:rPr>
        <w:t>Jiang, Q.</w:t>
      </w:r>
      <w:r w:rsidRPr="00904C53">
        <w:rPr>
          <w:rFonts w:ascii="Arial" w:hAnsi="Arial"/>
          <w:iCs/>
          <w:sz w:val="20"/>
          <w:szCs w:val="20"/>
        </w:rPr>
        <w:t xml:space="preserve"> et al.</w:t>
      </w:r>
      <w:r w:rsidRPr="00904C53">
        <w:rPr>
          <w:rFonts w:ascii="Arial" w:hAnsi="Arial"/>
          <w:sz w:val="20"/>
          <w:szCs w:val="20"/>
        </w:rPr>
        <w:t xml:space="preserve"> </w:t>
      </w:r>
      <w:r w:rsidR="00904C53">
        <w:rPr>
          <w:rFonts w:ascii="Arial" w:hAnsi="Arial"/>
          <w:sz w:val="20"/>
          <w:szCs w:val="20"/>
        </w:rPr>
        <w:t xml:space="preserve">(2016) </w:t>
      </w:r>
      <w:r w:rsidRPr="00904C53">
        <w:rPr>
          <w:rFonts w:ascii="Arial" w:hAnsi="Arial"/>
          <w:sz w:val="20"/>
          <w:szCs w:val="20"/>
        </w:rPr>
        <w:t xml:space="preserve">Impairment of the glymphatic system after diabetes. </w:t>
      </w:r>
      <w:r w:rsidRPr="00904C53">
        <w:rPr>
          <w:rFonts w:ascii="Arial" w:hAnsi="Arial"/>
          <w:iCs/>
          <w:sz w:val="20"/>
          <w:szCs w:val="20"/>
        </w:rPr>
        <w:t>Journal of cerebral blood flow and metabolism : official journal of the International Society of Cerebral Blood Flow and Metabolism</w:t>
      </w:r>
      <w:r w:rsidRPr="00904C53">
        <w:rPr>
          <w:rFonts w:ascii="Arial" w:hAnsi="Arial"/>
          <w:sz w:val="20"/>
          <w:szCs w:val="20"/>
        </w:rPr>
        <w:t>, doi:</w:t>
      </w:r>
      <w:r w:rsidR="00904C53">
        <w:rPr>
          <w:rFonts w:ascii="Arial" w:hAnsi="Arial"/>
          <w:sz w:val="20"/>
          <w:szCs w:val="20"/>
        </w:rPr>
        <w:t xml:space="preserve">10.1177/0271678X16654702 </w:t>
      </w:r>
    </w:p>
    <w:p w:rsidR="00633BE1" w:rsidRPr="00904C53" w:rsidRDefault="007A747F">
      <w:pPr>
        <w:pStyle w:val="EndNoteBibliography"/>
        <w:numPr>
          <w:ilvl w:val="0"/>
          <w:numId w:val="10"/>
        </w:numPr>
        <w:jc w:val="both"/>
        <w:rPr>
          <w:rFonts w:ascii="Arial" w:eastAsia="Arial" w:hAnsi="Arial" w:cs="Arial"/>
          <w:sz w:val="20"/>
          <w:szCs w:val="20"/>
        </w:rPr>
      </w:pPr>
      <w:r w:rsidRPr="00904C53">
        <w:rPr>
          <w:rFonts w:ascii="Arial" w:hAnsi="Arial"/>
          <w:sz w:val="20"/>
          <w:szCs w:val="20"/>
        </w:rPr>
        <w:t xml:space="preserve">Eide, P. K. &amp; Ringstad, G. </w:t>
      </w:r>
      <w:r w:rsidR="00904C53">
        <w:rPr>
          <w:rFonts w:ascii="Arial" w:hAnsi="Arial"/>
          <w:sz w:val="20"/>
          <w:szCs w:val="20"/>
        </w:rPr>
        <w:t xml:space="preserve">(2015) </w:t>
      </w:r>
      <w:r w:rsidRPr="00904C53">
        <w:rPr>
          <w:rFonts w:ascii="Arial" w:hAnsi="Arial"/>
          <w:sz w:val="20"/>
          <w:szCs w:val="20"/>
        </w:rPr>
        <w:t xml:space="preserve">MRI with intrathecal MRI gadolinium contrast medium administration: a possible method to assess glymphatic function in human brain. </w:t>
      </w:r>
      <w:r w:rsidRPr="00904C53">
        <w:rPr>
          <w:rFonts w:ascii="Arial" w:hAnsi="Arial"/>
          <w:iCs/>
          <w:sz w:val="20"/>
          <w:szCs w:val="20"/>
        </w:rPr>
        <w:t>Acta radiologica open</w:t>
      </w:r>
      <w:r w:rsidRPr="00904C53">
        <w:rPr>
          <w:rFonts w:ascii="Arial" w:hAnsi="Arial"/>
          <w:sz w:val="20"/>
          <w:szCs w:val="20"/>
        </w:rPr>
        <w:t xml:space="preserve"> </w:t>
      </w:r>
      <w:r w:rsidRPr="00904C53">
        <w:rPr>
          <w:rFonts w:ascii="Arial" w:hAnsi="Arial"/>
          <w:bCs/>
          <w:sz w:val="20"/>
          <w:szCs w:val="20"/>
        </w:rPr>
        <w:t>4</w:t>
      </w:r>
      <w:r w:rsidRPr="00904C53">
        <w:rPr>
          <w:rFonts w:ascii="Arial" w:hAnsi="Arial"/>
          <w:sz w:val="20"/>
          <w:szCs w:val="20"/>
        </w:rPr>
        <w:t>, 2058460115609635, doi:</w:t>
      </w:r>
      <w:r w:rsidR="00904C53">
        <w:rPr>
          <w:rFonts w:ascii="Arial" w:hAnsi="Arial"/>
          <w:sz w:val="20"/>
          <w:szCs w:val="20"/>
        </w:rPr>
        <w:t xml:space="preserve">10.1177/2058460115609635 </w:t>
      </w:r>
    </w:p>
    <w:p w:rsidR="00633BE1" w:rsidRPr="00904C53" w:rsidRDefault="007A747F">
      <w:pPr>
        <w:pStyle w:val="EndNoteBibliography"/>
        <w:numPr>
          <w:ilvl w:val="0"/>
          <w:numId w:val="10"/>
        </w:numPr>
        <w:jc w:val="both"/>
        <w:rPr>
          <w:rFonts w:ascii="Arial" w:eastAsia="Arial" w:hAnsi="Arial" w:cs="Arial"/>
          <w:sz w:val="20"/>
          <w:szCs w:val="20"/>
        </w:rPr>
      </w:pPr>
      <w:r w:rsidRPr="00904C53">
        <w:rPr>
          <w:rFonts w:ascii="Arial" w:hAnsi="Arial"/>
          <w:sz w:val="20"/>
          <w:szCs w:val="20"/>
        </w:rPr>
        <w:t>Kiviniemi, V.</w:t>
      </w:r>
      <w:r w:rsidRPr="00904C53">
        <w:rPr>
          <w:rFonts w:ascii="Arial" w:hAnsi="Arial"/>
          <w:iCs/>
          <w:sz w:val="20"/>
          <w:szCs w:val="20"/>
        </w:rPr>
        <w:t xml:space="preserve"> et al.</w:t>
      </w:r>
      <w:r w:rsidRPr="00904C53">
        <w:rPr>
          <w:rFonts w:ascii="Arial" w:hAnsi="Arial"/>
          <w:sz w:val="20"/>
          <w:szCs w:val="20"/>
        </w:rPr>
        <w:t xml:space="preserve"> </w:t>
      </w:r>
      <w:r w:rsidR="00904C53">
        <w:rPr>
          <w:rFonts w:ascii="Arial" w:hAnsi="Arial"/>
          <w:sz w:val="20"/>
          <w:szCs w:val="20"/>
        </w:rPr>
        <w:t xml:space="preserve">(2015) </w:t>
      </w:r>
      <w:r w:rsidRPr="00904C53">
        <w:rPr>
          <w:rFonts w:ascii="Arial" w:hAnsi="Arial"/>
          <w:sz w:val="20"/>
          <w:szCs w:val="20"/>
        </w:rPr>
        <w:t xml:space="preserve">Ultra-fast magnetic resonance encephalography of physiological brain activity - Glymphatic pulsation mechanisms? </w:t>
      </w:r>
      <w:r w:rsidRPr="00904C53">
        <w:rPr>
          <w:rFonts w:ascii="Arial" w:hAnsi="Arial"/>
          <w:iCs/>
          <w:sz w:val="20"/>
          <w:szCs w:val="20"/>
        </w:rPr>
        <w:t>Journal of cerebral blood flow and metabolism : official journal of the International Society of Cerebral Blood Flow and Metabolism</w:t>
      </w:r>
      <w:r w:rsidRPr="00904C53">
        <w:rPr>
          <w:rFonts w:ascii="Arial" w:hAnsi="Arial"/>
          <w:sz w:val="20"/>
          <w:szCs w:val="20"/>
        </w:rPr>
        <w:t>, doi:10.1177/0271678</w:t>
      </w:r>
      <w:r w:rsidR="00904C53">
        <w:rPr>
          <w:rFonts w:ascii="Arial" w:hAnsi="Arial"/>
          <w:sz w:val="20"/>
          <w:szCs w:val="20"/>
        </w:rPr>
        <w:t xml:space="preserve">X15622047 </w:t>
      </w:r>
    </w:p>
    <w:p w:rsidR="00633BE1" w:rsidRDefault="007A747F" w:rsidP="006A5B3D">
      <w:pPr>
        <w:pStyle w:val="ListParagraph"/>
        <w:numPr>
          <w:ilvl w:val="0"/>
          <w:numId w:val="10"/>
        </w:numPr>
        <w:spacing w:after="0"/>
        <w:rPr>
          <w:rFonts w:ascii="Arial" w:eastAsia="Arial" w:hAnsi="Arial" w:cs="Arial"/>
          <w:sz w:val="20"/>
          <w:szCs w:val="20"/>
        </w:rPr>
      </w:pPr>
      <w:r w:rsidRPr="00904C53">
        <w:rPr>
          <w:rFonts w:ascii="Arial" w:hAnsi="Arial"/>
          <w:sz w:val="20"/>
          <w:szCs w:val="20"/>
        </w:rPr>
        <w:t xml:space="preserve">van der Meer, A. D., Orlova, V. V., ten Dijke, P., van den Berg, A. and Mummery, C. L. (2013) Three-dimensional co-cultures of human endothelial cells and embryonic stem cell-derived pericytes inside a microfluidic device. Lab Chip. </w:t>
      </w:r>
      <w:r w:rsidRPr="00904C53">
        <w:rPr>
          <w:rFonts w:ascii="Arial" w:hAnsi="Arial"/>
          <w:bCs/>
          <w:sz w:val="20"/>
          <w:szCs w:val="20"/>
        </w:rPr>
        <w:t>13</w:t>
      </w:r>
      <w:r w:rsidRPr="00904C53">
        <w:rPr>
          <w:rFonts w:ascii="Arial" w:hAnsi="Arial"/>
          <w:sz w:val="20"/>
          <w:szCs w:val="20"/>
        </w:rPr>
        <w:t>, 3562-3568</w:t>
      </w:r>
    </w:p>
    <w:p w:rsidR="00904C53" w:rsidRPr="00904C53" w:rsidRDefault="007A747F" w:rsidP="00904C53">
      <w:pPr>
        <w:pStyle w:val="ListParagraph"/>
        <w:numPr>
          <w:ilvl w:val="0"/>
          <w:numId w:val="10"/>
        </w:numPr>
        <w:spacing w:after="0"/>
        <w:rPr>
          <w:rFonts w:ascii="Arial" w:eastAsia="Arial" w:hAnsi="Arial" w:cs="Arial"/>
          <w:sz w:val="20"/>
          <w:szCs w:val="20"/>
        </w:rPr>
      </w:pPr>
      <w:r>
        <w:rPr>
          <w:rFonts w:ascii="Arial" w:hAnsi="Arial"/>
          <w:sz w:val="20"/>
          <w:szCs w:val="20"/>
        </w:rPr>
        <w:t>Shi Y, Inoue H, Wu JC, Yamanaka S.</w:t>
      </w:r>
      <w:r w:rsidR="00904C53">
        <w:rPr>
          <w:rFonts w:ascii="Arial" w:hAnsi="Arial"/>
          <w:sz w:val="20"/>
          <w:szCs w:val="20"/>
        </w:rPr>
        <w:t xml:space="preserve"> (2017)</w:t>
      </w:r>
      <w:r>
        <w:rPr>
          <w:rFonts w:ascii="Arial" w:hAnsi="Arial"/>
          <w:sz w:val="20"/>
          <w:szCs w:val="20"/>
        </w:rPr>
        <w:t xml:space="preserve"> Induced pluripotent stem cell technology: S decade of progress</w:t>
      </w:r>
      <w:r w:rsidR="00904C53">
        <w:rPr>
          <w:rFonts w:ascii="Arial" w:hAnsi="Arial"/>
          <w:sz w:val="20"/>
          <w:szCs w:val="20"/>
        </w:rPr>
        <w:t xml:space="preserve">. Nat Rev Drug Discov. </w:t>
      </w:r>
      <w:r>
        <w:rPr>
          <w:rFonts w:ascii="Arial" w:hAnsi="Arial"/>
          <w:sz w:val="20"/>
          <w:szCs w:val="20"/>
        </w:rPr>
        <w:t>16(2):115-130.</w:t>
      </w:r>
    </w:p>
    <w:p w:rsidR="00633BE1" w:rsidRPr="00904C53" w:rsidRDefault="007A747F" w:rsidP="00904C53">
      <w:pPr>
        <w:pStyle w:val="ListParagraph"/>
        <w:numPr>
          <w:ilvl w:val="0"/>
          <w:numId w:val="10"/>
        </w:numPr>
        <w:spacing w:after="0"/>
        <w:rPr>
          <w:rFonts w:ascii="Arial" w:eastAsia="Arial" w:hAnsi="Arial" w:cs="Arial"/>
          <w:sz w:val="20"/>
          <w:szCs w:val="20"/>
        </w:rPr>
      </w:pPr>
      <w:r w:rsidRPr="00904C53">
        <w:rPr>
          <w:rFonts w:ascii="Arial" w:hAnsi="Arial"/>
          <w:sz w:val="20"/>
          <w:szCs w:val="20"/>
        </w:rPr>
        <w:t>Lippmann, E. S., Azarin, S. M., Kay, J. E., Nessler, R. A., Wilson, H. K., Al-Ahmad, A., Palecek, S. P. and Shusta, E. V. (2012) Human Blood-Brain Barrier Endothelial Cells Derived from Pluripotent Stem Cells. Nature Biotechnol. 30, 783-791</w:t>
      </w:r>
    </w:p>
    <w:p w:rsidR="00633BE1" w:rsidRDefault="007A747F" w:rsidP="006A5B3D">
      <w:pPr>
        <w:pStyle w:val="ListParagraph"/>
        <w:numPr>
          <w:ilvl w:val="0"/>
          <w:numId w:val="10"/>
        </w:numPr>
        <w:spacing w:after="0"/>
        <w:rPr>
          <w:rFonts w:ascii="Arial" w:eastAsia="Arial" w:hAnsi="Arial" w:cs="Arial"/>
          <w:sz w:val="20"/>
          <w:szCs w:val="20"/>
        </w:rPr>
      </w:pPr>
      <w:r>
        <w:rPr>
          <w:rFonts w:ascii="Arial" w:hAnsi="Arial"/>
          <w:sz w:val="20"/>
          <w:szCs w:val="20"/>
        </w:rPr>
        <w:t>Canfield, S. G., Stebbins, M. J., Morales, B. S., Asai, S. W., Vatine, G. D., Svendsen, C. N., Palecek, S. P. and Shusta, E. V. (2017) An isogenic blood–brain barrier model comprising brain endothelial cells, astrocytes, and neurons derived from human induced pluripotent stem cells. J. Neurochem. 140, 874-888</w:t>
      </w:r>
    </w:p>
    <w:p w:rsidR="00633BE1" w:rsidRDefault="007A747F" w:rsidP="006A5B3D">
      <w:pPr>
        <w:pStyle w:val="ListParagraph"/>
        <w:numPr>
          <w:ilvl w:val="0"/>
          <w:numId w:val="10"/>
        </w:numPr>
        <w:spacing w:after="0"/>
        <w:rPr>
          <w:rFonts w:ascii="Arial" w:eastAsia="Arial" w:hAnsi="Arial" w:cs="Arial"/>
          <w:sz w:val="20"/>
          <w:szCs w:val="20"/>
        </w:rPr>
      </w:pPr>
      <w:r>
        <w:rPr>
          <w:rFonts w:ascii="Arial" w:hAnsi="Arial"/>
          <w:sz w:val="20"/>
          <w:szCs w:val="20"/>
        </w:rPr>
        <w:lastRenderedPageBreak/>
        <w:t xml:space="preserve">Cheung C, Bernardo AS, Trotter MW, Pedersen RA, Sinha S. </w:t>
      </w:r>
      <w:r w:rsidR="00904C53">
        <w:rPr>
          <w:rFonts w:ascii="Arial" w:hAnsi="Arial"/>
          <w:sz w:val="20"/>
          <w:szCs w:val="20"/>
        </w:rPr>
        <w:t xml:space="preserve">(2012) </w:t>
      </w:r>
      <w:r>
        <w:rPr>
          <w:rFonts w:ascii="Arial" w:hAnsi="Arial"/>
          <w:sz w:val="20"/>
          <w:szCs w:val="20"/>
        </w:rPr>
        <w:t>Generation of human vascular smooth muscle subtypes provides insight into embryological origin-dependent disease susceptibili</w:t>
      </w:r>
      <w:r w:rsidR="00904C53">
        <w:rPr>
          <w:rFonts w:ascii="Arial" w:hAnsi="Arial"/>
          <w:sz w:val="20"/>
          <w:szCs w:val="20"/>
        </w:rPr>
        <w:t xml:space="preserve">ty. Nat Biotechnol. </w:t>
      </w:r>
      <w:r>
        <w:rPr>
          <w:rFonts w:ascii="Arial" w:hAnsi="Arial"/>
          <w:sz w:val="20"/>
          <w:szCs w:val="20"/>
        </w:rPr>
        <w:t>30(2):165-73.</w:t>
      </w:r>
    </w:p>
    <w:p w:rsidR="00633BE1" w:rsidRDefault="007A747F" w:rsidP="006A5B3D">
      <w:pPr>
        <w:pStyle w:val="ListParagraph"/>
        <w:numPr>
          <w:ilvl w:val="0"/>
          <w:numId w:val="10"/>
        </w:numPr>
        <w:spacing w:after="0"/>
        <w:rPr>
          <w:rFonts w:ascii="Arial" w:hAnsi="Arial"/>
          <w:sz w:val="20"/>
          <w:szCs w:val="20"/>
        </w:rPr>
      </w:pPr>
      <w:r>
        <w:rPr>
          <w:rFonts w:ascii="Arial" w:hAnsi="Arial"/>
          <w:sz w:val="20"/>
          <w:szCs w:val="20"/>
        </w:rPr>
        <w:t>Moffat JG, Vincent F, Lee JA, Eder J, Prunotto M.</w:t>
      </w:r>
      <w:r w:rsidR="00904C53">
        <w:rPr>
          <w:rFonts w:ascii="Arial" w:hAnsi="Arial"/>
          <w:sz w:val="20"/>
          <w:szCs w:val="20"/>
        </w:rPr>
        <w:t>(2017)</w:t>
      </w:r>
      <w:r>
        <w:rPr>
          <w:rFonts w:ascii="Arial" w:hAnsi="Arial"/>
          <w:sz w:val="20"/>
          <w:szCs w:val="20"/>
        </w:rPr>
        <w:t xml:space="preserve"> Opportunities and challenges in phenotypic drug discovery: an industry perspective</w:t>
      </w:r>
      <w:r w:rsidR="00904C53">
        <w:rPr>
          <w:rFonts w:ascii="Arial" w:hAnsi="Arial"/>
          <w:sz w:val="20"/>
          <w:szCs w:val="20"/>
        </w:rPr>
        <w:t xml:space="preserve">. Nat Rev Drug Discov. </w:t>
      </w:r>
      <w:r>
        <w:rPr>
          <w:rFonts w:ascii="Arial" w:hAnsi="Arial"/>
          <w:sz w:val="20"/>
          <w:szCs w:val="20"/>
        </w:rPr>
        <w:t>16(8):531-543.</w:t>
      </w:r>
      <w:r w:rsidR="00AA2DDA">
        <w:rPr>
          <w:rFonts w:ascii="Arial" w:eastAsia="Arial" w:hAnsi="Arial" w:cs="Arial"/>
          <w:sz w:val="20"/>
          <w:szCs w:val="20"/>
        </w:rPr>
        <w:fldChar w:fldCharType="end"/>
      </w:r>
    </w:p>
    <w:p w:rsidR="00633BE1" w:rsidRPr="00904C53" w:rsidRDefault="007A747F">
      <w:pPr>
        <w:pStyle w:val="ListParagraph"/>
        <w:widowControl w:val="0"/>
        <w:numPr>
          <w:ilvl w:val="0"/>
          <w:numId w:val="12"/>
        </w:numPr>
        <w:spacing w:after="0" w:line="240" w:lineRule="auto"/>
        <w:rPr>
          <w:rFonts w:ascii="Arial" w:eastAsia="Arial" w:hAnsi="Arial" w:cs="Arial"/>
          <w:sz w:val="20"/>
          <w:szCs w:val="20"/>
        </w:rPr>
      </w:pPr>
      <w:proofErr w:type="spellStart"/>
      <w:r w:rsidRPr="00904C53">
        <w:rPr>
          <w:rFonts w:ascii="Arial" w:hAnsi="Arial"/>
          <w:sz w:val="20"/>
          <w:szCs w:val="20"/>
        </w:rPr>
        <w:t>Sahakian</w:t>
      </w:r>
      <w:proofErr w:type="spellEnd"/>
      <w:r w:rsidRPr="00904C53">
        <w:rPr>
          <w:rFonts w:ascii="Arial" w:hAnsi="Arial"/>
          <w:sz w:val="20"/>
          <w:szCs w:val="20"/>
        </w:rPr>
        <w:t xml:space="preserve">, B. J. &amp; Owen, A. M. </w:t>
      </w:r>
      <w:r w:rsidR="00904C53" w:rsidRPr="00904C53">
        <w:rPr>
          <w:rFonts w:ascii="Arial" w:hAnsi="Arial"/>
          <w:sz w:val="20"/>
          <w:szCs w:val="20"/>
        </w:rPr>
        <w:t xml:space="preserve">(1992) </w:t>
      </w:r>
      <w:r w:rsidRPr="00904C53">
        <w:rPr>
          <w:rFonts w:ascii="Arial" w:hAnsi="Arial"/>
          <w:sz w:val="20"/>
          <w:szCs w:val="20"/>
        </w:rPr>
        <w:t xml:space="preserve">Computerized assessment in neuropsychiatry using CANTAB: discussion paper. </w:t>
      </w:r>
      <w:r w:rsidRPr="00904C53">
        <w:rPr>
          <w:rFonts w:ascii="Arial" w:hAnsi="Arial"/>
          <w:iCs/>
          <w:sz w:val="20"/>
          <w:szCs w:val="20"/>
        </w:rPr>
        <w:t>J R Soc Med</w:t>
      </w:r>
      <w:r w:rsidRPr="00904C53">
        <w:rPr>
          <w:rFonts w:ascii="Arial" w:hAnsi="Arial"/>
          <w:sz w:val="20"/>
          <w:szCs w:val="20"/>
        </w:rPr>
        <w:t xml:space="preserve"> </w:t>
      </w:r>
      <w:r w:rsidRPr="00904C53">
        <w:rPr>
          <w:rFonts w:ascii="Arial" w:hAnsi="Arial"/>
          <w:bCs/>
          <w:sz w:val="20"/>
          <w:szCs w:val="20"/>
        </w:rPr>
        <w:t>85,</w:t>
      </w:r>
      <w:r w:rsidR="00904C53" w:rsidRPr="00904C53">
        <w:rPr>
          <w:rFonts w:ascii="Arial" w:hAnsi="Arial"/>
          <w:sz w:val="20"/>
          <w:szCs w:val="20"/>
        </w:rPr>
        <w:t xml:space="preserve"> 399–402 </w:t>
      </w:r>
    </w:p>
    <w:p w:rsidR="00633BE1" w:rsidRPr="00904C53" w:rsidRDefault="007A747F">
      <w:pPr>
        <w:pStyle w:val="ListParagraph"/>
        <w:widowControl w:val="0"/>
        <w:numPr>
          <w:ilvl w:val="0"/>
          <w:numId w:val="12"/>
        </w:numPr>
        <w:spacing w:after="0" w:line="240" w:lineRule="auto"/>
        <w:rPr>
          <w:rFonts w:ascii="Arial" w:eastAsia="Arial" w:hAnsi="Arial" w:cs="Arial"/>
          <w:sz w:val="20"/>
          <w:szCs w:val="20"/>
        </w:rPr>
      </w:pPr>
      <w:proofErr w:type="spellStart"/>
      <w:r w:rsidRPr="00904C53">
        <w:rPr>
          <w:rFonts w:ascii="Arial" w:hAnsi="Arial"/>
          <w:sz w:val="20"/>
          <w:szCs w:val="20"/>
        </w:rPr>
        <w:t>Levaux</w:t>
      </w:r>
      <w:proofErr w:type="spellEnd"/>
      <w:r w:rsidRPr="00904C53">
        <w:rPr>
          <w:rFonts w:ascii="Arial" w:hAnsi="Arial"/>
          <w:sz w:val="20"/>
          <w:szCs w:val="20"/>
        </w:rPr>
        <w:t xml:space="preserve">, M.-N. </w:t>
      </w:r>
      <w:proofErr w:type="gramStart"/>
      <w:r w:rsidRPr="00904C53">
        <w:rPr>
          <w:rFonts w:ascii="Arial" w:hAnsi="Arial"/>
          <w:iCs/>
          <w:sz w:val="20"/>
          <w:szCs w:val="20"/>
        </w:rPr>
        <w:t>et</w:t>
      </w:r>
      <w:proofErr w:type="gramEnd"/>
      <w:r w:rsidRPr="00904C53">
        <w:rPr>
          <w:rFonts w:ascii="Arial" w:hAnsi="Arial"/>
          <w:iCs/>
          <w:sz w:val="20"/>
          <w:szCs w:val="20"/>
        </w:rPr>
        <w:t xml:space="preserve"> al.</w:t>
      </w:r>
      <w:r w:rsidRPr="00904C53">
        <w:rPr>
          <w:rFonts w:ascii="Arial" w:hAnsi="Arial"/>
          <w:sz w:val="20"/>
          <w:szCs w:val="20"/>
        </w:rPr>
        <w:t xml:space="preserve"> </w:t>
      </w:r>
      <w:r w:rsidR="00904C53">
        <w:rPr>
          <w:rFonts w:ascii="Arial" w:hAnsi="Arial"/>
          <w:sz w:val="20"/>
          <w:szCs w:val="20"/>
        </w:rPr>
        <w:t xml:space="preserve">(2007) </w:t>
      </w:r>
      <w:r w:rsidRPr="00904C53">
        <w:rPr>
          <w:rFonts w:ascii="Arial" w:hAnsi="Arial"/>
          <w:sz w:val="20"/>
          <w:szCs w:val="20"/>
        </w:rPr>
        <w:t xml:space="preserve">Computerized assessment of cognition in schizophrenia: promises and pitfalls of CANTAB. </w:t>
      </w:r>
      <w:r w:rsidRPr="00904C53">
        <w:rPr>
          <w:rFonts w:ascii="Arial" w:hAnsi="Arial"/>
          <w:iCs/>
          <w:sz w:val="20"/>
          <w:szCs w:val="20"/>
        </w:rPr>
        <w:t>Eur. Psychiatry</w:t>
      </w:r>
      <w:r w:rsidRPr="00904C53">
        <w:rPr>
          <w:rFonts w:ascii="Arial" w:hAnsi="Arial"/>
          <w:sz w:val="20"/>
          <w:szCs w:val="20"/>
        </w:rPr>
        <w:t xml:space="preserve"> </w:t>
      </w:r>
      <w:r w:rsidRPr="00904C53">
        <w:rPr>
          <w:rFonts w:ascii="Arial" w:hAnsi="Arial"/>
          <w:bCs/>
          <w:sz w:val="20"/>
          <w:szCs w:val="20"/>
        </w:rPr>
        <w:t>22,</w:t>
      </w:r>
      <w:r w:rsidR="00904C53">
        <w:rPr>
          <w:rFonts w:ascii="Arial" w:hAnsi="Arial"/>
          <w:sz w:val="20"/>
          <w:szCs w:val="20"/>
        </w:rPr>
        <w:t xml:space="preserve"> 104–115 </w:t>
      </w:r>
    </w:p>
    <w:p w:rsidR="00633BE1" w:rsidRPr="00904C53" w:rsidRDefault="007A747F">
      <w:pPr>
        <w:pStyle w:val="ListParagraph"/>
        <w:widowControl w:val="0"/>
        <w:numPr>
          <w:ilvl w:val="0"/>
          <w:numId w:val="12"/>
        </w:numPr>
        <w:spacing w:after="0" w:line="240" w:lineRule="auto"/>
        <w:rPr>
          <w:rFonts w:ascii="Arial" w:eastAsia="Arial" w:hAnsi="Arial" w:cs="Arial"/>
          <w:sz w:val="20"/>
          <w:szCs w:val="20"/>
        </w:rPr>
      </w:pPr>
      <w:r w:rsidRPr="00904C53">
        <w:rPr>
          <w:rFonts w:ascii="Arial" w:hAnsi="Arial"/>
          <w:sz w:val="20"/>
          <w:szCs w:val="20"/>
        </w:rPr>
        <w:t xml:space="preserve">Barnett, J. H. </w:t>
      </w:r>
      <w:r w:rsidRPr="00904C53">
        <w:rPr>
          <w:rFonts w:ascii="Arial" w:hAnsi="Arial"/>
          <w:iCs/>
          <w:sz w:val="20"/>
          <w:szCs w:val="20"/>
        </w:rPr>
        <w:t>et al.</w:t>
      </w:r>
      <w:r w:rsidR="00904C53">
        <w:rPr>
          <w:rFonts w:ascii="Arial" w:hAnsi="Arial"/>
          <w:iCs/>
          <w:sz w:val="20"/>
          <w:szCs w:val="20"/>
        </w:rPr>
        <w:t xml:space="preserve"> (2010)</w:t>
      </w:r>
      <w:r w:rsidRPr="00904C53">
        <w:rPr>
          <w:rFonts w:ascii="Arial" w:hAnsi="Arial"/>
          <w:sz w:val="20"/>
          <w:szCs w:val="20"/>
        </w:rPr>
        <w:t xml:space="preserve"> Assessing cognitive function in clinical trials of schizophrenia. </w:t>
      </w:r>
      <w:proofErr w:type="spellStart"/>
      <w:r w:rsidRPr="00904C53">
        <w:rPr>
          <w:rFonts w:ascii="Arial" w:hAnsi="Arial"/>
          <w:iCs/>
          <w:sz w:val="20"/>
          <w:szCs w:val="20"/>
        </w:rPr>
        <w:t>Neurosci</w:t>
      </w:r>
      <w:proofErr w:type="spellEnd"/>
      <w:r w:rsidRPr="00904C53">
        <w:rPr>
          <w:rFonts w:ascii="Arial" w:hAnsi="Arial"/>
          <w:iCs/>
          <w:sz w:val="20"/>
          <w:szCs w:val="20"/>
        </w:rPr>
        <w:t xml:space="preserve"> </w:t>
      </w:r>
      <w:proofErr w:type="spellStart"/>
      <w:r w:rsidRPr="00904C53">
        <w:rPr>
          <w:rFonts w:ascii="Arial" w:hAnsi="Arial"/>
          <w:iCs/>
          <w:sz w:val="20"/>
          <w:szCs w:val="20"/>
        </w:rPr>
        <w:t>Biobehav</w:t>
      </w:r>
      <w:proofErr w:type="spellEnd"/>
      <w:r w:rsidRPr="00904C53">
        <w:rPr>
          <w:rFonts w:ascii="Arial" w:hAnsi="Arial"/>
          <w:iCs/>
          <w:sz w:val="20"/>
          <w:szCs w:val="20"/>
        </w:rPr>
        <w:t xml:space="preserve"> Rev</w:t>
      </w:r>
      <w:r w:rsidRPr="00904C53">
        <w:rPr>
          <w:rFonts w:ascii="Arial" w:hAnsi="Arial"/>
          <w:sz w:val="20"/>
          <w:szCs w:val="20"/>
        </w:rPr>
        <w:t xml:space="preserve"> </w:t>
      </w:r>
      <w:r w:rsidRPr="00904C53">
        <w:rPr>
          <w:rFonts w:ascii="Arial" w:hAnsi="Arial"/>
          <w:bCs/>
          <w:sz w:val="20"/>
          <w:szCs w:val="20"/>
        </w:rPr>
        <w:t>34,</w:t>
      </w:r>
      <w:r w:rsidR="00904C53">
        <w:rPr>
          <w:rFonts w:ascii="Arial" w:hAnsi="Arial"/>
          <w:sz w:val="20"/>
          <w:szCs w:val="20"/>
        </w:rPr>
        <w:t xml:space="preserve"> 1161–1177 </w:t>
      </w:r>
    </w:p>
    <w:p w:rsidR="00633BE1" w:rsidRPr="00904C53" w:rsidRDefault="007A747F">
      <w:pPr>
        <w:pStyle w:val="ListParagraph"/>
        <w:widowControl w:val="0"/>
        <w:numPr>
          <w:ilvl w:val="0"/>
          <w:numId w:val="12"/>
        </w:numPr>
        <w:spacing w:after="0" w:line="240" w:lineRule="auto"/>
        <w:rPr>
          <w:rFonts w:ascii="Arial" w:eastAsia="Arial" w:hAnsi="Arial" w:cs="Arial"/>
          <w:sz w:val="20"/>
          <w:szCs w:val="20"/>
        </w:rPr>
      </w:pPr>
      <w:r w:rsidRPr="00904C53">
        <w:rPr>
          <w:rFonts w:ascii="Arial" w:hAnsi="Arial"/>
          <w:sz w:val="20"/>
          <w:szCs w:val="20"/>
        </w:rPr>
        <w:t xml:space="preserve">Crabbe, J. C. </w:t>
      </w:r>
      <w:r w:rsidR="00904C53">
        <w:rPr>
          <w:rFonts w:ascii="Arial" w:hAnsi="Arial"/>
          <w:sz w:val="20"/>
          <w:szCs w:val="20"/>
        </w:rPr>
        <w:t xml:space="preserve">(1999) </w:t>
      </w:r>
      <w:r w:rsidRPr="00904C53">
        <w:rPr>
          <w:rFonts w:ascii="Arial" w:hAnsi="Arial"/>
          <w:sz w:val="20"/>
          <w:szCs w:val="20"/>
        </w:rPr>
        <w:t xml:space="preserve">Genetics of Mouse Behavior: Interactions with Laboratory Environment. </w:t>
      </w:r>
      <w:r w:rsidRPr="00904C53">
        <w:rPr>
          <w:rFonts w:ascii="Arial" w:hAnsi="Arial"/>
          <w:iCs/>
          <w:sz w:val="20"/>
          <w:szCs w:val="20"/>
        </w:rPr>
        <w:t>Science</w:t>
      </w:r>
      <w:r w:rsidRPr="00904C53">
        <w:rPr>
          <w:rFonts w:ascii="Arial" w:hAnsi="Arial"/>
          <w:sz w:val="20"/>
          <w:szCs w:val="20"/>
        </w:rPr>
        <w:t xml:space="preserve"> </w:t>
      </w:r>
      <w:r w:rsidRPr="00904C53">
        <w:rPr>
          <w:rFonts w:ascii="Arial" w:hAnsi="Arial"/>
          <w:bCs/>
          <w:sz w:val="20"/>
          <w:szCs w:val="20"/>
        </w:rPr>
        <w:t>284,</w:t>
      </w:r>
      <w:r w:rsidR="00904C53">
        <w:rPr>
          <w:rFonts w:ascii="Arial" w:hAnsi="Arial"/>
          <w:sz w:val="20"/>
          <w:szCs w:val="20"/>
        </w:rPr>
        <w:t xml:space="preserve"> 1670–1672 </w:t>
      </w:r>
    </w:p>
    <w:p w:rsidR="00633BE1" w:rsidRPr="00904C53" w:rsidRDefault="007A747F">
      <w:pPr>
        <w:pStyle w:val="ListParagraph"/>
        <w:widowControl w:val="0"/>
        <w:numPr>
          <w:ilvl w:val="0"/>
          <w:numId w:val="12"/>
        </w:numPr>
        <w:spacing w:after="0" w:line="240" w:lineRule="auto"/>
        <w:rPr>
          <w:rFonts w:ascii="Arial" w:eastAsia="Arial" w:hAnsi="Arial" w:cs="Arial"/>
          <w:sz w:val="20"/>
          <w:szCs w:val="20"/>
        </w:rPr>
      </w:pPr>
      <w:r w:rsidRPr="00904C53">
        <w:rPr>
          <w:rFonts w:ascii="Arial" w:hAnsi="Arial"/>
          <w:sz w:val="20"/>
          <w:szCs w:val="20"/>
        </w:rPr>
        <w:t xml:space="preserve">Romberg, C., Mattson, M. P., Mughal, M. R., </w:t>
      </w:r>
      <w:proofErr w:type="spellStart"/>
      <w:r w:rsidRPr="00904C53">
        <w:rPr>
          <w:rFonts w:ascii="Arial" w:hAnsi="Arial"/>
          <w:sz w:val="20"/>
          <w:szCs w:val="20"/>
        </w:rPr>
        <w:t>Bussey</w:t>
      </w:r>
      <w:proofErr w:type="spellEnd"/>
      <w:r w:rsidRPr="00904C53">
        <w:rPr>
          <w:rFonts w:ascii="Arial" w:hAnsi="Arial"/>
          <w:sz w:val="20"/>
          <w:szCs w:val="20"/>
        </w:rPr>
        <w:t xml:space="preserve">, </w:t>
      </w:r>
      <w:proofErr w:type="gramStart"/>
      <w:r w:rsidRPr="00904C53">
        <w:rPr>
          <w:rFonts w:ascii="Arial" w:hAnsi="Arial"/>
          <w:sz w:val="20"/>
          <w:szCs w:val="20"/>
        </w:rPr>
        <w:t>T</w:t>
      </w:r>
      <w:proofErr w:type="gramEnd"/>
      <w:r w:rsidRPr="00904C53">
        <w:rPr>
          <w:rFonts w:ascii="Arial" w:hAnsi="Arial"/>
          <w:sz w:val="20"/>
          <w:szCs w:val="20"/>
        </w:rPr>
        <w:t xml:space="preserve">. J. &amp; Saksida, L. M. </w:t>
      </w:r>
      <w:r w:rsidR="00904C53">
        <w:rPr>
          <w:rFonts w:ascii="Arial" w:hAnsi="Arial"/>
          <w:sz w:val="20"/>
          <w:szCs w:val="20"/>
        </w:rPr>
        <w:t xml:space="preserve">(2011) </w:t>
      </w:r>
      <w:r w:rsidRPr="00904C53">
        <w:rPr>
          <w:rFonts w:ascii="Arial" w:hAnsi="Arial"/>
          <w:sz w:val="20"/>
          <w:szCs w:val="20"/>
        </w:rPr>
        <w:t xml:space="preserve">Impaired attention in the 3xTgAD mouse model of Alzheimer's disease: rescue by donepezil (Aricept). </w:t>
      </w:r>
      <w:r w:rsidRPr="00904C53">
        <w:rPr>
          <w:rFonts w:ascii="Arial" w:hAnsi="Arial"/>
          <w:iCs/>
          <w:sz w:val="20"/>
          <w:szCs w:val="20"/>
        </w:rPr>
        <w:t>Journal of Neuroscience</w:t>
      </w:r>
      <w:r w:rsidRPr="00904C53">
        <w:rPr>
          <w:rFonts w:ascii="Arial" w:hAnsi="Arial"/>
          <w:sz w:val="20"/>
          <w:szCs w:val="20"/>
        </w:rPr>
        <w:t xml:space="preserve"> </w:t>
      </w:r>
      <w:r w:rsidRPr="00904C53">
        <w:rPr>
          <w:rFonts w:ascii="Arial" w:hAnsi="Arial"/>
          <w:bCs/>
          <w:sz w:val="20"/>
          <w:szCs w:val="20"/>
        </w:rPr>
        <w:t>31,</w:t>
      </w:r>
      <w:r w:rsidR="00904C53">
        <w:rPr>
          <w:rFonts w:ascii="Arial" w:hAnsi="Arial"/>
          <w:sz w:val="20"/>
          <w:szCs w:val="20"/>
        </w:rPr>
        <w:t xml:space="preserve"> 3500–3507 </w:t>
      </w:r>
    </w:p>
    <w:p w:rsidR="00633BE1" w:rsidRPr="00A91088" w:rsidRDefault="007A747F">
      <w:pPr>
        <w:pStyle w:val="ListParagraph"/>
        <w:widowControl w:val="0"/>
        <w:numPr>
          <w:ilvl w:val="0"/>
          <w:numId w:val="12"/>
        </w:numPr>
        <w:spacing w:after="0" w:line="240" w:lineRule="auto"/>
        <w:rPr>
          <w:rFonts w:ascii="Arial" w:eastAsia="Arial" w:hAnsi="Arial" w:cs="Arial"/>
          <w:sz w:val="20"/>
          <w:szCs w:val="20"/>
        </w:rPr>
      </w:pPr>
      <w:proofErr w:type="spellStart"/>
      <w:r w:rsidRPr="00A91088">
        <w:rPr>
          <w:rFonts w:ascii="Arial" w:hAnsi="Arial"/>
          <w:sz w:val="20"/>
          <w:szCs w:val="20"/>
        </w:rPr>
        <w:t>Nithianantharajah</w:t>
      </w:r>
      <w:proofErr w:type="spellEnd"/>
      <w:r w:rsidRPr="00A91088">
        <w:rPr>
          <w:rFonts w:ascii="Arial" w:hAnsi="Arial"/>
          <w:sz w:val="20"/>
          <w:szCs w:val="20"/>
        </w:rPr>
        <w:t xml:space="preserve">, J. &amp; Grant, S. G. N. </w:t>
      </w:r>
      <w:r w:rsidR="00904C53" w:rsidRPr="00A91088">
        <w:rPr>
          <w:rFonts w:ascii="Arial" w:hAnsi="Arial"/>
          <w:sz w:val="20"/>
          <w:szCs w:val="20"/>
        </w:rPr>
        <w:t xml:space="preserve">(2013) </w:t>
      </w:r>
      <w:r w:rsidRPr="00A91088">
        <w:rPr>
          <w:rFonts w:ascii="Arial" w:hAnsi="Arial"/>
          <w:sz w:val="20"/>
          <w:szCs w:val="20"/>
        </w:rPr>
        <w:t xml:space="preserve">Cognitive components in mice and humans: Combining genetics and touchscreens for medical translation. </w:t>
      </w:r>
      <w:proofErr w:type="spellStart"/>
      <w:r w:rsidRPr="00A91088">
        <w:rPr>
          <w:rFonts w:ascii="Arial" w:hAnsi="Arial"/>
          <w:iCs/>
          <w:sz w:val="20"/>
          <w:szCs w:val="20"/>
        </w:rPr>
        <w:t>Neurobiol</w:t>
      </w:r>
      <w:proofErr w:type="spellEnd"/>
      <w:r w:rsidRPr="00A91088">
        <w:rPr>
          <w:rFonts w:ascii="Arial" w:hAnsi="Arial"/>
          <w:iCs/>
          <w:sz w:val="20"/>
          <w:szCs w:val="20"/>
        </w:rPr>
        <w:t xml:space="preserve"> Learn Mem</w:t>
      </w:r>
      <w:r w:rsidR="00904C53" w:rsidRPr="00A91088">
        <w:rPr>
          <w:rFonts w:ascii="Arial" w:hAnsi="Arial"/>
          <w:sz w:val="20"/>
          <w:szCs w:val="20"/>
        </w:rPr>
        <w:t xml:space="preserve"> </w:t>
      </w:r>
      <w:r w:rsidRPr="00A91088">
        <w:rPr>
          <w:rFonts w:ascii="Arial" w:hAnsi="Arial"/>
          <w:sz w:val="20"/>
          <w:szCs w:val="20"/>
        </w:rPr>
        <w:t>doi:10.1016/j.nlm.2013.06.006</w:t>
      </w:r>
    </w:p>
    <w:p w:rsidR="00633BE1" w:rsidRPr="00A91088" w:rsidRDefault="007A747F">
      <w:pPr>
        <w:pStyle w:val="ListParagraph"/>
        <w:widowControl w:val="0"/>
        <w:numPr>
          <w:ilvl w:val="0"/>
          <w:numId w:val="12"/>
        </w:numPr>
        <w:spacing w:after="0" w:line="240" w:lineRule="auto"/>
        <w:rPr>
          <w:rFonts w:ascii="Arial" w:eastAsia="Arial" w:hAnsi="Arial" w:cs="Arial"/>
          <w:sz w:val="20"/>
          <w:szCs w:val="20"/>
        </w:rPr>
      </w:pPr>
      <w:proofErr w:type="spellStart"/>
      <w:r w:rsidRPr="00A91088">
        <w:rPr>
          <w:rFonts w:ascii="Arial" w:hAnsi="Arial"/>
          <w:sz w:val="20"/>
          <w:szCs w:val="20"/>
        </w:rPr>
        <w:t>Nithianantharajah</w:t>
      </w:r>
      <w:proofErr w:type="spellEnd"/>
      <w:r w:rsidRPr="00A91088">
        <w:rPr>
          <w:rFonts w:ascii="Arial" w:hAnsi="Arial"/>
          <w:sz w:val="20"/>
          <w:szCs w:val="20"/>
        </w:rPr>
        <w:t xml:space="preserve">, J. </w:t>
      </w:r>
      <w:r w:rsidRPr="00A91088">
        <w:rPr>
          <w:rFonts w:ascii="Arial" w:hAnsi="Arial"/>
          <w:iCs/>
          <w:sz w:val="20"/>
          <w:szCs w:val="20"/>
        </w:rPr>
        <w:t>et al.</w:t>
      </w:r>
      <w:r w:rsidRPr="00A91088">
        <w:rPr>
          <w:rFonts w:ascii="Arial" w:hAnsi="Arial"/>
          <w:sz w:val="20"/>
          <w:szCs w:val="20"/>
        </w:rPr>
        <w:t xml:space="preserve"> </w:t>
      </w:r>
      <w:r w:rsidR="00A91088" w:rsidRPr="00A91088">
        <w:rPr>
          <w:rFonts w:ascii="Arial" w:hAnsi="Arial"/>
          <w:sz w:val="20"/>
          <w:szCs w:val="20"/>
        </w:rPr>
        <w:t xml:space="preserve">(2015) </w:t>
      </w:r>
      <w:r w:rsidRPr="00A91088">
        <w:rPr>
          <w:rFonts w:ascii="Arial" w:hAnsi="Arial"/>
          <w:sz w:val="20"/>
          <w:szCs w:val="20"/>
        </w:rPr>
        <w:t xml:space="preserve">Bridging the translational divide: identical cognitive touchscreen testing in mice and humans carrying mutations in a disease-relevant homologous gene. </w:t>
      </w:r>
      <w:r w:rsidRPr="00A91088">
        <w:rPr>
          <w:rFonts w:ascii="Arial" w:hAnsi="Arial"/>
          <w:iCs/>
          <w:sz w:val="20"/>
          <w:szCs w:val="20"/>
        </w:rPr>
        <w:t>Nature Publishing Group</w:t>
      </w:r>
      <w:r w:rsidRPr="00A91088">
        <w:rPr>
          <w:rFonts w:ascii="Arial" w:hAnsi="Arial"/>
          <w:sz w:val="20"/>
          <w:szCs w:val="20"/>
        </w:rPr>
        <w:t xml:space="preserve"> </w:t>
      </w:r>
      <w:r w:rsidRPr="00A91088">
        <w:rPr>
          <w:rFonts w:ascii="Arial" w:hAnsi="Arial"/>
          <w:bCs/>
          <w:sz w:val="20"/>
          <w:szCs w:val="20"/>
        </w:rPr>
        <w:t>5,</w:t>
      </w:r>
      <w:r w:rsidR="00A91088" w:rsidRPr="00A91088">
        <w:rPr>
          <w:rFonts w:ascii="Arial" w:hAnsi="Arial"/>
          <w:sz w:val="20"/>
          <w:szCs w:val="20"/>
        </w:rPr>
        <w:t xml:space="preserve"> 14613 </w:t>
      </w:r>
    </w:p>
    <w:p w:rsidR="00633BE1" w:rsidRPr="00A91088" w:rsidRDefault="007A747F">
      <w:pPr>
        <w:pStyle w:val="ListParagraph"/>
        <w:widowControl w:val="0"/>
        <w:numPr>
          <w:ilvl w:val="0"/>
          <w:numId w:val="12"/>
        </w:numPr>
        <w:spacing w:after="0" w:line="240" w:lineRule="auto"/>
        <w:rPr>
          <w:rFonts w:ascii="Arial" w:eastAsia="Arial" w:hAnsi="Arial" w:cs="Arial"/>
          <w:sz w:val="20"/>
          <w:szCs w:val="20"/>
        </w:rPr>
      </w:pPr>
      <w:proofErr w:type="spellStart"/>
      <w:r w:rsidRPr="00A91088">
        <w:rPr>
          <w:rFonts w:ascii="Arial" w:hAnsi="Arial"/>
          <w:sz w:val="20"/>
          <w:szCs w:val="20"/>
        </w:rPr>
        <w:t>Talpos</w:t>
      </w:r>
      <w:proofErr w:type="spellEnd"/>
      <w:r w:rsidRPr="00A91088">
        <w:rPr>
          <w:rFonts w:ascii="Arial" w:hAnsi="Arial"/>
          <w:sz w:val="20"/>
          <w:szCs w:val="20"/>
        </w:rPr>
        <w:t xml:space="preserve">, J. &amp; </w:t>
      </w:r>
      <w:proofErr w:type="spellStart"/>
      <w:r w:rsidRPr="00A91088">
        <w:rPr>
          <w:rFonts w:ascii="Arial" w:hAnsi="Arial"/>
          <w:sz w:val="20"/>
          <w:szCs w:val="20"/>
        </w:rPr>
        <w:t>Steckler</w:t>
      </w:r>
      <w:proofErr w:type="spellEnd"/>
      <w:r w:rsidRPr="00A91088">
        <w:rPr>
          <w:rFonts w:ascii="Arial" w:hAnsi="Arial"/>
          <w:sz w:val="20"/>
          <w:szCs w:val="20"/>
        </w:rPr>
        <w:t xml:space="preserve">, T. Touching on translation. </w:t>
      </w:r>
      <w:r w:rsidRPr="00A91088">
        <w:rPr>
          <w:rFonts w:ascii="Arial" w:hAnsi="Arial"/>
          <w:iCs/>
          <w:sz w:val="20"/>
          <w:szCs w:val="20"/>
        </w:rPr>
        <w:t>Cell Tissue Res.</w:t>
      </w:r>
      <w:r w:rsidRPr="00A91088">
        <w:rPr>
          <w:rFonts w:ascii="Arial" w:hAnsi="Arial"/>
          <w:sz w:val="20"/>
          <w:szCs w:val="20"/>
        </w:rPr>
        <w:t xml:space="preserve"> </w:t>
      </w:r>
      <w:r w:rsidRPr="00A91088">
        <w:rPr>
          <w:rFonts w:ascii="Arial" w:hAnsi="Arial"/>
          <w:bCs/>
          <w:sz w:val="20"/>
          <w:szCs w:val="20"/>
        </w:rPr>
        <w:t>354,</w:t>
      </w:r>
      <w:r w:rsidRPr="00A91088">
        <w:rPr>
          <w:rFonts w:ascii="Arial" w:hAnsi="Arial"/>
          <w:sz w:val="20"/>
          <w:szCs w:val="20"/>
        </w:rPr>
        <w:t xml:space="preserve"> 297–308 (2013).</w:t>
      </w:r>
    </w:p>
    <w:p w:rsidR="00633BE1" w:rsidRPr="00A91088" w:rsidRDefault="007A747F">
      <w:pPr>
        <w:pStyle w:val="ListParagraph"/>
        <w:widowControl w:val="0"/>
        <w:numPr>
          <w:ilvl w:val="0"/>
          <w:numId w:val="12"/>
        </w:numPr>
        <w:spacing w:after="0" w:line="240" w:lineRule="auto"/>
        <w:rPr>
          <w:rFonts w:ascii="Arial" w:eastAsia="Arial" w:hAnsi="Arial" w:cs="Arial"/>
          <w:sz w:val="20"/>
          <w:szCs w:val="20"/>
        </w:rPr>
      </w:pPr>
      <w:r w:rsidRPr="00A91088">
        <w:rPr>
          <w:rFonts w:ascii="Arial" w:hAnsi="Arial"/>
          <w:sz w:val="20"/>
          <w:szCs w:val="20"/>
        </w:rPr>
        <w:t xml:space="preserve">Crawley, J. N. </w:t>
      </w:r>
      <w:r w:rsidRPr="00A91088">
        <w:rPr>
          <w:rFonts w:ascii="Arial" w:hAnsi="Arial"/>
          <w:iCs/>
          <w:sz w:val="20"/>
          <w:szCs w:val="20"/>
        </w:rPr>
        <w:t>What's Wrong With My Mouse?</w:t>
      </w:r>
      <w:r w:rsidRPr="00A91088">
        <w:rPr>
          <w:rFonts w:ascii="Arial" w:hAnsi="Arial"/>
          <w:sz w:val="20"/>
          <w:szCs w:val="20"/>
        </w:rPr>
        <w:t xml:space="preserve"> (John Wiley &amp; Sons, 2007). doi:10.1002/0470119055</w:t>
      </w:r>
    </w:p>
    <w:p w:rsidR="00633BE1" w:rsidRPr="00A91088" w:rsidRDefault="007A747F">
      <w:pPr>
        <w:pStyle w:val="ListParagraph"/>
        <w:widowControl w:val="0"/>
        <w:numPr>
          <w:ilvl w:val="0"/>
          <w:numId w:val="12"/>
        </w:numPr>
        <w:spacing w:after="0" w:line="240" w:lineRule="auto"/>
        <w:rPr>
          <w:rFonts w:ascii="Arial" w:eastAsia="Arial" w:hAnsi="Arial" w:cs="Arial"/>
          <w:sz w:val="20"/>
          <w:szCs w:val="20"/>
        </w:rPr>
      </w:pPr>
      <w:r w:rsidRPr="00A91088">
        <w:rPr>
          <w:rFonts w:ascii="Arial" w:hAnsi="Arial"/>
          <w:sz w:val="20"/>
          <w:szCs w:val="20"/>
        </w:rPr>
        <w:t xml:space="preserve">Mar, A. C. </w:t>
      </w:r>
      <w:r w:rsidRPr="00A91088">
        <w:rPr>
          <w:rFonts w:ascii="Arial" w:hAnsi="Arial"/>
          <w:iCs/>
          <w:sz w:val="20"/>
          <w:szCs w:val="20"/>
        </w:rPr>
        <w:t>et al.</w:t>
      </w:r>
      <w:r w:rsidRPr="00A91088">
        <w:rPr>
          <w:rFonts w:ascii="Arial" w:hAnsi="Arial"/>
          <w:sz w:val="20"/>
          <w:szCs w:val="20"/>
        </w:rPr>
        <w:t xml:space="preserve"> The touchscreen operant platform for assessing executive function in rats and mice. </w:t>
      </w:r>
      <w:r w:rsidRPr="00A91088">
        <w:rPr>
          <w:rFonts w:ascii="Arial" w:hAnsi="Arial"/>
          <w:iCs/>
          <w:sz w:val="20"/>
          <w:szCs w:val="20"/>
        </w:rPr>
        <w:t xml:space="preserve">Nat </w:t>
      </w:r>
      <w:proofErr w:type="spellStart"/>
      <w:r w:rsidRPr="00A91088">
        <w:rPr>
          <w:rFonts w:ascii="Arial" w:hAnsi="Arial"/>
          <w:iCs/>
          <w:sz w:val="20"/>
          <w:szCs w:val="20"/>
        </w:rPr>
        <w:t>Protoc</w:t>
      </w:r>
      <w:proofErr w:type="spellEnd"/>
      <w:r w:rsidRPr="00A91088">
        <w:rPr>
          <w:rFonts w:ascii="Arial" w:hAnsi="Arial"/>
          <w:sz w:val="20"/>
          <w:szCs w:val="20"/>
        </w:rPr>
        <w:t xml:space="preserve"> </w:t>
      </w:r>
      <w:r w:rsidRPr="00A91088">
        <w:rPr>
          <w:rFonts w:ascii="Arial" w:hAnsi="Arial"/>
          <w:bCs/>
          <w:sz w:val="20"/>
          <w:szCs w:val="20"/>
        </w:rPr>
        <w:t>8,</w:t>
      </w:r>
      <w:r w:rsidRPr="00A91088">
        <w:rPr>
          <w:rFonts w:ascii="Arial" w:hAnsi="Arial"/>
          <w:sz w:val="20"/>
          <w:szCs w:val="20"/>
        </w:rPr>
        <w:t xml:space="preserve"> 1985–2005 (2013).</w:t>
      </w:r>
    </w:p>
    <w:p w:rsidR="00633BE1" w:rsidRPr="00A91088" w:rsidRDefault="007A747F">
      <w:pPr>
        <w:pStyle w:val="ListParagraph"/>
        <w:widowControl w:val="0"/>
        <w:numPr>
          <w:ilvl w:val="0"/>
          <w:numId w:val="12"/>
        </w:numPr>
        <w:spacing w:after="0" w:line="240" w:lineRule="auto"/>
        <w:rPr>
          <w:rFonts w:ascii="Arial" w:eastAsia="Arial" w:hAnsi="Arial" w:cs="Arial"/>
          <w:sz w:val="20"/>
          <w:szCs w:val="20"/>
        </w:rPr>
      </w:pPr>
      <w:r w:rsidRPr="00A91088">
        <w:rPr>
          <w:rFonts w:ascii="Arial" w:hAnsi="Arial"/>
          <w:sz w:val="20"/>
          <w:szCs w:val="20"/>
        </w:rPr>
        <w:t xml:space="preserve">Horner, A. E. </w:t>
      </w:r>
      <w:r w:rsidRPr="00A91088">
        <w:rPr>
          <w:rFonts w:ascii="Arial" w:hAnsi="Arial"/>
          <w:iCs/>
          <w:sz w:val="20"/>
          <w:szCs w:val="20"/>
        </w:rPr>
        <w:t>et al.</w:t>
      </w:r>
      <w:r w:rsidRPr="00A91088">
        <w:rPr>
          <w:rFonts w:ascii="Arial" w:hAnsi="Arial"/>
          <w:sz w:val="20"/>
          <w:szCs w:val="20"/>
        </w:rPr>
        <w:t xml:space="preserve"> </w:t>
      </w:r>
      <w:r w:rsidR="00A91088">
        <w:rPr>
          <w:rFonts w:ascii="Arial" w:hAnsi="Arial"/>
          <w:sz w:val="20"/>
          <w:szCs w:val="20"/>
        </w:rPr>
        <w:t xml:space="preserve">(2013) </w:t>
      </w:r>
      <w:proofErr w:type="gramStart"/>
      <w:r w:rsidRPr="00A91088">
        <w:rPr>
          <w:rFonts w:ascii="Arial" w:hAnsi="Arial"/>
          <w:sz w:val="20"/>
          <w:szCs w:val="20"/>
        </w:rPr>
        <w:t>The</w:t>
      </w:r>
      <w:proofErr w:type="gramEnd"/>
      <w:r w:rsidRPr="00A91088">
        <w:rPr>
          <w:rFonts w:ascii="Arial" w:hAnsi="Arial"/>
          <w:sz w:val="20"/>
          <w:szCs w:val="20"/>
        </w:rPr>
        <w:t xml:space="preserve"> touchscreen operant platform for testing learning and memory in rats and mice. </w:t>
      </w:r>
      <w:r w:rsidRPr="00A91088">
        <w:rPr>
          <w:rFonts w:ascii="Arial" w:hAnsi="Arial"/>
          <w:iCs/>
          <w:sz w:val="20"/>
          <w:szCs w:val="20"/>
        </w:rPr>
        <w:t xml:space="preserve">Nat </w:t>
      </w:r>
      <w:proofErr w:type="spellStart"/>
      <w:r w:rsidRPr="00A91088">
        <w:rPr>
          <w:rFonts w:ascii="Arial" w:hAnsi="Arial"/>
          <w:iCs/>
          <w:sz w:val="20"/>
          <w:szCs w:val="20"/>
        </w:rPr>
        <w:t>Protoc</w:t>
      </w:r>
      <w:proofErr w:type="spellEnd"/>
      <w:r w:rsidRPr="00A91088">
        <w:rPr>
          <w:rFonts w:ascii="Arial" w:hAnsi="Arial"/>
          <w:sz w:val="20"/>
          <w:szCs w:val="20"/>
        </w:rPr>
        <w:t xml:space="preserve"> </w:t>
      </w:r>
      <w:r w:rsidRPr="00A91088">
        <w:rPr>
          <w:rFonts w:ascii="Arial" w:hAnsi="Arial"/>
          <w:bCs/>
          <w:sz w:val="20"/>
          <w:szCs w:val="20"/>
        </w:rPr>
        <w:t>8,</w:t>
      </w:r>
      <w:r w:rsidRPr="00A91088">
        <w:rPr>
          <w:rFonts w:ascii="Arial" w:hAnsi="Arial"/>
          <w:sz w:val="20"/>
          <w:szCs w:val="20"/>
        </w:rPr>
        <w:t xml:space="preserve"> 1961–1</w:t>
      </w:r>
      <w:r w:rsidR="00A91088">
        <w:rPr>
          <w:rFonts w:ascii="Arial" w:hAnsi="Arial"/>
          <w:sz w:val="20"/>
          <w:szCs w:val="20"/>
        </w:rPr>
        <w:t xml:space="preserve">984 </w:t>
      </w:r>
    </w:p>
    <w:p w:rsidR="00633BE1" w:rsidRPr="00A91088" w:rsidRDefault="007A747F">
      <w:pPr>
        <w:pStyle w:val="ListParagraph"/>
        <w:widowControl w:val="0"/>
        <w:numPr>
          <w:ilvl w:val="0"/>
          <w:numId w:val="12"/>
        </w:numPr>
        <w:spacing w:after="0" w:line="240" w:lineRule="auto"/>
        <w:rPr>
          <w:rFonts w:ascii="Arial" w:eastAsia="Arial" w:hAnsi="Arial" w:cs="Arial"/>
          <w:sz w:val="20"/>
          <w:szCs w:val="20"/>
        </w:rPr>
      </w:pPr>
      <w:proofErr w:type="spellStart"/>
      <w:r w:rsidRPr="00A91088">
        <w:rPr>
          <w:rFonts w:ascii="Arial" w:hAnsi="Arial"/>
          <w:sz w:val="20"/>
          <w:szCs w:val="20"/>
        </w:rPr>
        <w:t>Oomen</w:t>
      </w:r>
      <w:proofErr w:type="spellEnd"/>
      <w:r w:rsidRPr="00A91088">
        <w:rPr>
          <w:rFonts w:ascii="Arial" w:hAnsi="Arial"/>
          <w:sz w:val="20"/>
          <w:szCs w:val="20"/>
        </w:rPr>
        <w:t xml:space="preserve">, C. A. </w:t>
      </w:r>
      <w:r w:rsidRPr="00A91088">
        <w:rPr>
          <w:rFonts w:ascii="Arial" w:hAnsi="Arial"/>
          <w:iCs/>
          <w:sz w:val="20"/>
          <w:szCs w:val="20"/>
        </w:rPr>
        <w:t>et al.</w:t>
      </w:r>
      <w:r w:rsidRPr="00A91088">
        <w:rPr>
          <w:rFonts w:ascii="Arial" w:hAnsi="Arial"/>
          <w:sz w:val="20"/>
          <w:szCs w:val="20"/>
        </w:rPr>
        <w:t xml:space="preserve"> </w:t>
      </w:r>
      <w:r w:rsidR="009F5D4C">
        <w:rPr>
          <w:rFonts w:ascii="Arial" w:hAnsi="Arial"/>
          <w:sz w:val="20"/>
          <w:szCs w:val="20"/>
        </w:rPr>
        <w:t xml:space="preserve">(2013) </w:t>
      </w:r>
      <w:proofErr w:type="gramStart"/>
      <w:r w:rsidRPr="00A91088">
        <w:rPr>
          <w:rFonts w:ascii="Arial" w:hAnsi="Arial"/>
          <w:sz w:val="20"/>
          <w:szCs w:val="20"/>
        </w:rPr>
        <w:t>The</w:t>
      </w:r>
      <w:proofErr w:type="gramEnd"/>
      <w:r w:rsidRPr="00A91088">
        <w:rPr>
          <w:rFonts w:ascii="Arial" w:hAnsi="Arial"/>
          <w:sz w:val="20"/>
          <w:szCs w:val="20"/>
        </w:rPr>
        <w:t xml:space="preserve"> touchscreen operant platform for testing working memory and pattern separation in rats and mice. </w:t>
      </w:r>
      <w:r w:rsidRPr="00A91088">
        <w:rPr>
          <w:rFonts w:ascii="Arial" w:hAnsi="Arial"/>
          <w:iCs/>
          <w:sz w:val="20"/>
          <w:szCs w:val="20"/>
        </w:rPr>
        <w:t xml:space="preserve">Nat </w:t>
      </w:r>
      <w:proofErr w:type="spellStart"/>
      <w:r w:rsidRPr="00A91088">
        <w:rPr>
          <w:rFonts w:ascii="Arial" w:hAnsi="Arial"/>
          <w:iCs/>
          <w:sz w:val="20"/>
          <w:szCs w:val="20"/>
        </w:rPr>
        <w:t>Protoc</w:t>
      </w:r>
      <w:proofErr w:type="spellEnd"/>
      <w:r w:rsidRPr="00A91088">
        <w:rPr>
          <w:rFonts w:ascii="Arial" w:hAnsi="Arial"/>
          <w:sz w:val="20"/>
          <w:szCs w:val="20"/>
        </w:rPr>
        <w:t xml:space="preserve"> </w:t>
      </w:r>
      <w:r w:rsidRPr="00A91088">
        <w:rPr>
          <w:rFonts w:ascii="Arial" w:hAnsi="Arial"/>
          <w:bCs/>
          <w:sz w:val="20"/>
          <w:szCs w:val="20"/>
        </w:rPr>
        <w:t>8,</w:t>
      </w:r>
      <w:r w:rsidRPr="00A91088">
        <w:rPr>
          <w:rFonts w:ascii="Arial" w:hAnsi="Arial"/>
          <w:sz w:val="20"/>
          <w:szCs w:val="20"/>
        </w:rPr>
        <w:t xml:space="preserve"> 2006–2021 </w:t>
      </w:r>
    </w:p>
    <w:p w:rsidR="00633BE1" w:rsidRPr="00A91088" w:rsidRDefault="007A747F">
      <w:pPr>
        <w:pStyle w:val="ListParagraph"/>
        <w:widowControl w:val="0"/>
        <w:numPr>
          <w:ilvl w:val="0"/>
          <w:numId w:val="12"/>
        </w:numPr>
        <w:spacing w:after="0" w:line="240" w:lineRule="auto"/>
        <w:rPr>
          <w:rFonts w:ascii="Arial" w:eastAsia="Arial" w:hAnsi="Arial" w:cs="Arial"/>
          <w:sz w:val="20"/>
          <w:szCs w:val="20"/>
        </w:rPr>
      </w:pPr>
      <w:proofErr w:type="spellStart"/>
      <w:r w:rsidRPr="00A91088">
        <w:rPr>
          <w:rFonts w:ascii="Arial" w:hAnsi="Arial"/>
          <w:sz w:val="20"/>
          <w:szCs w:val="20"/>
        </w:rPr>
        <w:t>Bahor</w:t>
      </w:r>
      <w:proofErr w:type="spellEnd"/>
      <w:r w:rsidRPr="00A91088">
        <w:rPr>
          <w:rFonts w:ascii="Arial" w:hAnsi="Arial"/>
          <w:sz w:val="20"/>
          <w:szCs w:val="20"/>
        </w:rPr>
        <w:t xml:space="preserve"> Z, Liao J, Macleod MR, </w:t>
      </w:r>
      <w:proofErr w:type="spellStart"/>
      <w:r w:rsidRPr="00A91088">
        <w:rPr>
          <w:rFonts w:ascii="Arial" w:hAnsi="Arial"/>
          <w:sz w:val="20"/>
          <w:szCs w:val="20"/>
        </w:rPr>
        <w:t>Bannach-Brown</w:t>
      </w:r>
      <w:proofErr w:type="spellEnd"/>
      <w:r w:rsidRPr="00A91088">
        <w:rPr>
          <w:rFonts w:ascii="Arial" w:hAnsi="Arial"/>
          <w:sz w:val="20"/>
          <w:szCs w:val="20"/>
        </w:rPr>
        <w:t xml:space="preserve"> A, McCann SK, </w:t>
      </w:r>
      <w:proofErr w:type="spellStart"/>
      <w:r w:rsidRPr="00A91088">
        <w:rPr>
          <w:rFonts w:ascii="Arial" w:hAnsi="Arial"/>
          <w:sz w:val="20"/>
          <w:szCs w:val="20"/>
        </w:rPr>
        <w:t>Wever</w:t>
      </w:r>
      <w:proofErr w:type="spellEnd"/>
      <w:r w:rsidRPr="00A91088">
        <w:rPr>
          <w:rFonts w:ascii="Arial" w:hAnsi="Arial"/>
          <w:sz w:val="20"/>
          <w:szCs w:val="20"/>
        </w:rPr>
        <w:t xml:space="preserve"> KE, Thomas J, </w:t>
      </w:r>
      <w:proofErr w:type="spellStart"/>
      <w:r w:rsidRPr="00A91088">
        <w:rPr>
          <w:rFonts w:ascii="Arial" w:hAnsi="Arial"/>
          <w:sz w:val="20"/>
          <w:szCs w:val="20"/>
        </w:rPr>
        <w:t>Ottavi</w:t>
      </w:r>
      <w:proofErr w:type="spellEnd"/>
      <w:r w:rsidRPr="00A91088">
        <w:rPr>
          <w:rFonts w:ascii="Arial" w:hAnsi="Arial"/>
          <w:sz w:val="20"/>
          <w:szCs w:val="20"/>
        </w:rPr>
        <w:t xml:space="preserve"> T, Howells DW, Rice A, </w:t>
      </w:r>
      <w:proofErr w:type="spellStart"/>
      <w:r w:rsidRPr="00A91088">
        <w:rPr>
          <w:rFonts w:ascii="Arial" w:hAnsi="Arial"/>
          <w:sz w:val="20"/>
          <w:szCs w:val="20"/>
        </w:rPr>
        <w:t>Ananiadou</w:t>
      </w:r>
      <w:proofErr w:type="spellEnd"/>
      <w:r w:rsidRPr="00A91088">
        <w:rPr>
          <w:rFonts w:ascii="Arial" w:hAnsi="Arial"/>
          <w:sz w:val="20"/>
          <w:szCs w:val="20"/>
        </w:rPr>
        <w:t xml:space="preserve"> S, </w:t>
      </w:r>
      <w:proofErr w:type="spellStart"/>
      <w:r w:rsidRPr="00A91088">
        <w:rPr>
          <w:rFonts w:ascii="Arial" w:hAnsi="Arial"/>
          <w:sz w:val="20"/>
          <w:szCs w:val="20"/>
        </w:rPr>
        <w:t>Sena</w:t>
      </w:r>
      <w:proofErr w:type="spellEnd"/>
      <w:r w:rsidRPr="00A91088">
        <w:rPr>
          <w:rFonts w:ascii="Arial" w:hAnsi="Arial"/>
          <w:sz w:val="20"/>
          <w:szCs w:val="20"/>
        </w:rPr>
        <w:t xml:space="preserve"> E.(2017) </w:t>
      </w:r>
      <w:hyperlink r:id="rId69" w:history="1">
        <w:r w:rsidRPr="00A91088">
          <w:rPr>
            <w:rStyle w:val="Hyperlink3"/>
            <w:rFonts w:ascii="Arial" w:hAnsi="Arial"/>
            <w:sz w:val="20"/>
            <w:szCs w:val="20"/>
          </w:rPr>
          <w:t xml:space="preserve">Risk of bias reporting in the recent animal focal cerebral </w:t>
        </w:r>
        <w:proofErr w:type="spellStart"/>
        <w:r w:rsidRPr="00A91088">
          <w:rPr>
            <w:rStyle w:val="Hyperlink3"/>
            <w:rFonts w:ascii="Arial" w:hAnsi="Arial"/>
            <w:sz w:val="20"/>
            <w:szCs w:val="20"/>
          </w:rPr>
          <w:t>ischaemia</w:t>
        </w:r>
        <w:proofErr w:type="spellEnd"/>
        <w:r w:rsidRPr="00A91088">
          <w:rPr>
            <w:rStyle w:val="Hyperlink3"/>
            <w:rFonts w:ascii="Arial" w:hAnsi="Arial"/>
            <w:sz w:val="20"/>
            <w:szCs w:val="20"/>
          </w:rPr>
          <w:t xml:space="preserve"> literature.</w:t>
        </w:r>
      </w:hyperlink>
      <w:r w:rsidRPr="00A91088">
        <w:rPr>
          <w:rFonts w:ascii="Arial" w:hAnsi="Arial"/>
          <w:sz w:val="20"/>
          <w:szCs w:val="20"/>
        </w:rPr>
        <w:t xml:space="preserve"> </w:t>
      </w:r>
      <w:proofErr w:type="spellStart"/>
      <w:r w:rsidRPr="00A91088">
        <w:rPr>
          <w:rFonts w:ascii="Arial" w:hAnsi="Arial"/>
          <w:sz w:val="20"/>
          <w:szCs w:val="20"/>
        </w:rPr>
        <w:t>Clin</w:t>
      </w:r>
      <w:proofErr w:type="spellEnd"/>
      <w:r w:rsidRPr="00A91088">
        <w:rPr>
          <w:rFonts w:ascii="Arial" w:hAnsi="Arial"/>
          <w:sz w:val="20"/>
          <w:szCs w:val="20"/>
        </w:rPr>
        <w:t xml:space="preserve"> </w:t>
      </w:r>
      <w:proofErr w:type="spellStart"/>
      <w:r w:rsidRPr="00A91088">
        <w:rPr>
          <w:rFonts w:ascii="Arial" w:hAnsi="Arial"/>
          <w:sz w:val="20"/>
          <w:szCs w:val="20"/>
        </w:rPr>
        <w:t>Sci</w:t>
      </w:r>
      <w:proofErr w:type="spellEnd"/>
      <w:r w:rsidRPr="00A91088">
        <w:rPr>
          <w:rFonts w:ascii="Arial" w:hAnsi="Arial"/>
          <w:sz w:val="20"/>
          <w:szCs w:val="20"/>
        </w:rPr>
        <w:t xml:space="preserve"> (</w:t>
      </w:r>
      <w:proofErr w:type="spellStart"/>
      <w:r w:rsidRPr="00A91088">
        <w:rPr>
          <w:rFonts w:ascii="Arial" w:hAnsi="Arial"/>
          <w:sz w:val="20"/>
          <w:szCs w:val="20"/>
        </w:rPr>
        <w:t>Lond</w:t>
      </w:r>
      <w:proofErr w:type="spellEnd"/>
      <w:r w:rsidRPr="00A91088">
        <w:rPr>
          <w:rFonts w:ascii="Arial" w:hAnsi="Arial"/>
          <w:sz w:val="20"/>
          <w:szCs w:val="20"/>
        </w:rPr>
        <w:t xml:space="preserve">).131(20):2525-2532. </w:t>
      </w:r>
      <w:proofErr w:type="spellStart"/>
      <w:proofErr w:type="gramStart"/>
      <w:r w:rsidRPr="00A91088">
        <w:rPr>
          <w:rFonts w:ascii="Arial" w:hAnsi="Arial"/>
          <w:sz w:val="20"/>
          <w:szCs w:val="20"/>
        </w:rPr>
        <w:t>doi</w:t>
      </w:r>
      <w:proofErr w:type="spellEnd"/>
      <w:proofErr w:type="gramEnd"/>
      <w:r w:rsidRPr="00A91088">
        <w:rPr>
          <w:rFonts w:ascii="Arial" w:hAnsi="Arial"/>
          <w:sz w:val="20"/>
          <w:szCs w:val="20"/>
        </w:rPr>
        <w:t xml:space="preserve">: 10.1042/CS20160722. </w:t>
      </w:r>
    </w:p>
    <w:p w:rsidR="00633BE1" w:rsidRPr="00A91088" w:rsidRDefault="007A747F">
      <w:pPr>
        <w:pStyle w:val="ListParagraph"/>
        <w:widowControl w:val="0"/>
        <w:numPr>
          <w:ilvl w:val="0"/>
          <w:numId w:val="12"/>
        </w:numPr>
        <w:spacing w:after="0" w:line="240" w:lineRule="auto"/>
        <w:rPr>
          <w:rFonts w:ascii="Arial" w:eastAsia="Arial" w:hAnsi="Arial" w:cs="Arial"/>
          <w:sz w:val="20"/>
          <w:szCs w:val="20"/>
        </w:rPr>
      </w:pPr>
      <w:proofErr w:type="spellStart"/>
      <w:r w:rsidRPr="00A91088">
        <w:rPr>
          <w:rFonts w:ascii="Arial" w:hAnsi="Arial"/>
          <w:sz w:val="20"/>
          <w:szCs w:val="20"/>
        </w:rPr>
        <w:t>Sena</w:t>
      </w:r>
      <w:proofErr w:type="spellEnd"/>
      <w:r w:rsidRPr="00A91088">
        <w:rPr>
          <w:rFonts w:ascii="Arial" w:hAnsi="Arial"/>
          <w:sz w:val="20"/>
          <w:szCs w:val="20"/>
        </w:rPr>
        <w:t xml:space="preserve"> E., van der </w:t>
      </w:r>
      <w:proofErr w:type="spellStart"/>
      <w:r w:rsidRPr="00A91088">
        <w:rPr>
          <w:rFonts w:ascii="Arial" w:hAnsi="Arial"/>
          <w:sz w:val="20"/>
          <w:szCs w:val="20"/>
        </w:rPr>
        <w:t>Worp</w:t>
      </w:r>
      <w:proofErr w:type="spellEnd"/>
      <w:r w:rsidRPr="00A91088">
        <w:rPr>
          <w:rFonts w:ascii="Arial" w:hAnsi="Arial"/>
          <w:sz w:val="20"/>
          <w:szCs w:val="20"/>
        </w:rPr>
        <w:t xml:space="preserve"> H.B., Howells D., Macleod M.R. (2007) </w:t>
      </w:r>
      <w:proofErr w:type="gramStart"/>
      <w:r w:rsidRPr="00A91088">
        <w:rPr>
          <w:rFonts w:ascii="Arial" w:hAnsi="Arial"/>
          <w:sz w:val="20"/>
          <w:szCs w:val="20"/>
        </w:rPr>
        <w:t>How</w:t>
      </w:r>
      <w:proofErr w:type="gramEnd"/>
      <w:r w:rsidRPr="00A91088">
        <w:rPr>
          <w:rFonts w:ascii="Arial" w:hAnsi="Arial"/>
          <w:sz w:val="20"/>
          <w:szCs w:val="20"/>
        </w:rPr>
        <w:t xml:space="preserve"> can we improve the pre-clinical development of drugs for stroke? Trends </w:t>
      </w:r>
      <w:proofErr w:type="spellStart"/>
      <w:r w:rsidRPr="00A91088">
        <w:rPr>
          <w:rFonts w:ascii="Arial" w:hAnsi="Arial"/>
          <w:sz w:val="20"/>
          <w:szCs w:val="20"/>
        </w:rPr>
        <w:t>Neurosci</w:t>
      </w:r>
      <w:proofErr w:type="spellEnd"/>
      <w:r w:rsidRPr="00A91088">
        <w:rPr>
          <w:rFonts w:ascii="Arial" w:hAnsi="Arial"/>
          <w:sz w:val="20"/>
          <w:szCs w:val="20"/>
        </w:rPr>
        <w:t>. 30, 433–439</w:t>
      </w:r>
    </w:p>
    <w:p w:rsidR="00633BE1" w:rsidRPr="00A91088" w:rsidRDefault="007A747F">
      <w:pPr>
        <w:pStyle w:val="ListParagraph"/>
        <w:widowControl w:val="0"/>
        <w:numPr>
          <w:ilvl w:val="0"/>
          <w:numId w:val="12"/>
        </w:numPr>
        <w:spacing w:after="0" w:line="240" w:lineRule="auto"/>
        <w:jc w:val="both"/>
        <w:rPr>
          <w:rFonts w:ascii="Arial" w:eastAsia="Arial" w:hAnsi="Arial" w:cs="Arial"/>
          <w:sz w:val="20"/>
          <w:szCs w:val="20"/>
        </w:rPr>
      </w:pPr>
      <w:r w:rsidRPr="00A91088">
        <w:rPr>
          <w:rFonts w:ascii="Arial" w:hAnsi="Arial"/>
          <w:sz w:val="20"/>
          <w:szCs w:val="20"/>
        </w:rPr>
        <w:t xml:space="preserve">Pedder H., </w:t>
      </w:r>
      <w:proofErr w:type="spellStart"/>
      <w:r w:rsidRPr="00A91088">
        <w:rPr>
          <w:rFonts w:ascii="Arial" w:hAnsi="Arial"/>
          <w:sz w:val="20"/>
          <w:szCs w:val="20"/>
        </w:rPr>
        <w:t>Vesterinen</w:t>
      </w:r>
      <w:proofErr w:type="spellEnd"/>
      <w:r w:rsidRPr="00A91088">
        <w:rPr>
          <w:rFonts w:ascii="Arial" w:hAnsi="Arial"/>
          <w:sz w:val="20"/>
          <w:szCs w:val="20"/>
        </w:rPr>
        <w:t xml:space="preserve"> H.V., Macleod M.R., </w:t>
      </w:r>
      <w:proofErr w:type="spellStart"/>
      <w:r w:rsidRPr="00A91088">
        <w:rPr>
          <w:rFonts w:ascii="Arial" w:hAnsi="Arial"/>
          <w:sz w:val="20"/>
          <w:szCs w:val="20"/>
        </w:rPr>
        <w:t>Wardlaw</w:t>
      </w:r>
      <w:proofErr w:type="spellEnd"/>
      <w:r w:rsidRPr="00A91088">
        <w:rPr>
          <w:rFonts w:ascii="Arial" w:hAnsi="Arial"/>
          <w:sz w:val="20"/>
          <w:szCs w:val="20"/>
        </w:rPr>
        <w:t xml:space="preserve"> J.M</w:t>
      </w:r>
      <w:proofErr w:type="gramStart"/>
      <w:r w:rsidRPr="00A91088">
        <w:rPr>
          <w:rFonts w:ascii="Arial" w:hAnsi="Arial"/>
          <w:sz w:val="20"/>
          <w:szCs w:val="20"/>
        </w:rPr>
        <w:t>.</w:t>
      </w:r>
      <w:r w:rsidRPr="00A91088">
        <w:rPr>
          <w:rFonts w:ascii="Arial" w:hAnsi="Arial"/>
          <w:iCs/>
          <w:sz w:val="20"/>
          <w:szCs w:val="20"/>
        </w:rPr>
        <w:t>(</w:t>
      </w:r>
      <w:proofErr w:type="gramEnd"/>
      <w:r w:rsidRPr="00A91088">
        <w:rPr>
          <w:rFonts w:ascii="Arial" w:hAnsi="Arial"/>
          <w:iCs/>
          <w:sz w:val="20"/>
          <w:szCs w:val="20"/>
        </w:rPr>
        <w:t>2014) Systematic review and meta-analysis of interventions tested in animal models of lacunar stroke. Stroke 45, 563–570</w:t>
      </w:r>
    </w:p>
    <w:p w:rsidR="00633BE1" w:rsidRDefault="007A747F">
      <w:pPr>
        <w:pStyle w:val="ListParagraph"/>
        <w:widowControl w:val="0"/>
        <w:numPr>
          <w:ilvl w:val="0"/>
          <w:numId w:val="12"/>
        </w:numPr>
        <w:spacing w:after="0" w:line="240" w:lineRule="auto"/>
        <w:jc w:val="both"/>
        <w:rPr>
          <w:rFonts w:ascii="Arial" w:eastAsia="Arial" w:hAnsi="Arial" w:cs="Arial"/>
          <w:sz w:val="20"/>
          <w:szCs w:val="20"/>
        </w:rPr>
      </w:pPr>
      <w:r w:rsidRPr="00A91088">
        <w:rPr>
          <w:rFonts w:ascii="Arial" w:hAnsi="Arial"/>
          <w:sz w:val="20"/>
          <w:szCs w:val="20"/>
        </w:rPr>
        <w:t>Stroke therapy academic industry</w:t>
      </w:r>
      <w:r>
        <w:rPr>
          <w:rFonts w:ascii="Arial" w:hAnsi="Arial"/>
          <w:sz w:val="20"/>
          <w:szCs w:val="20"/>
        </w:rPr>
        <w:t xml:space="preserve"> </w:t>
      </w:r>
      <w:proofErr w:type="gramStart"/>
      <w:r>
        <w:rPr>
          <w:rFonts w:ascii="Arial" w:hAnsi="Arial"/>
          <w:sz w:val="20"/>
          <w:szCs w:val="20"/>
        </w:rPr>
        <w:t>roundtable  (</w:t>
      </w:r>
      <w:proofErr w:type="gramEnd"/>
      <w:r>
        <w:rPr>
          <w:rFonts w:ascii="Arial" w:hAnsi="Arial"/>
          <w:sz w:val="20"/>
          <w:szCs w:val="20"/>
        </w:rPr>
        <w:t xml:space="preserve">Fisher M, Chair) (1999) Recommendations for standards regarding preclinical neuroprotective and restorative drug development. Stroke. 30:2752–2758. </w:t>
      </w:r>
    </w:p>
    <w:p w:rsidR="00633BE1" w:rsidRDefault="007A747F">
      <w:pPr>
        <w:pStyle w:val="ListParagraph"/>
        <w:widowControl w:val="0"/>
        <w:numPr>
          <w:ilvl w:val="0"/>
          <w:numId w:val="12"/>
        </w:numPr>
        <w:spacing w:after="0" w:line="240" w:lineRule="auto"/>
        <w:jc w:val="both"/>
        <w:rPr>
          <w:rFonts w:ascii="Arial" w:eastAsia="Arial" w:hAnsi="Arial" w:cs="Arial"/>
          <w:sz w:val="20"/>
          <w:szCs w:val="20"/>
        </w:rPr>
      </w:pPr>
      <w:r>
        <w:rPr>
          <w:rFonts w:ascii="Arial" w:hAnsi="Arial"/>
          <w:sz w:val="20"/>
          <w:szCs w:val="20"/>
        </w:rPr>
        <w:t xml:space="preserve">Fisher M, Feuerstein G, Howells DW, </w:t>
      </w:r>
      <w:proofErr w:type="spellStart"/>
      <w:r>
        <w:rPr>
          <w:rFonts w:ascii="Arial" w:hAnsi="Arial"/>
          <w:sz w:val="20"/>
          <w:szCs w:val="20"/>
        </w:rPr>
        <w:t>Hurn</w:t>
      </w:r>
      <w:proofErr w:type="spellEnd"/>
      <w:r>
        <w:rPr>
          <w:rFonts w:ascii="Arial" w:hAnsi="Arial"/>
          <w:sz w:val="20"/>
          <w:szCs w:val="20"/>
        </w:rPr>
        <w:t xml:space="preserve"> PD, Kent TA, </w:t>
      </w:r>
      <w:proofErr w:type="spellStart"/>
      <w:r>
        <w:rPr>
          <w:rFonts w:ascii="Arial" w:hAnsi="Arial"/>
          <w:sz w:val="20"/>
          <w:szCs w:val="20"/>
        </w:rPr>
        <w:t>Savitz</w:t>
      </w:r>
      <w:proofErr w:type="spellEnd"/>
      <w:r>
        <w:rPr>
          <w:rFonts w:ascii="Arial" w:hAnsi="Arial"/>
          <w:sz w:val="20"/>
          <w:szCs w:val="20"/>
        </w:rPr>
        <w:t xml:space="preserve"> SI, Lo EH; STAIR Group. (2009) </w:t>
      </w:r>
      <w:hyperlink r:id="rId70" w:history="1">
        <w:r>
          <w:rPr>
            <w:rStyle w:val="Hyperlink3"/>
            <w:rFonts w:ascii="Arial" w:hAnsi="Arial"/>
            <w:sz w:val="20"/>
            <w:szCs w:val="20"/>
          </w:rPr>
          <w:t>Update of the stroke therapy academic industry roundtable preclinical recommendations.</w:t>
        </w:r>
      </w:hyperlink>
      <w:r>
        <w:rPr>
          <w:rFonts w:ascii="Arial" w:hAnsi="Arial"/>
          <w:sz w:val="20"/>
          <w:szCs w:val="20"/>
        </w:rPr>
        <w:t xml:space="preserve"> Stroke. 40(6):2244-50. </w:t>
      </w:r>
      <w:proofErr w:type="spellStart"/>
      <w:proofErr w:type="gramStart"/>
      <w:r>
        <w:rPr>
          <w:rFonts w:ascii="Arial" w:hAnsi="Arial"/>
          <w:sz w:val="20"/>
          <w:szCs w:val="20"/>
        </w:rPr>
        <w:t>doi</w:t>
      </w:r>
      <w:proofErr w:type="spellEnd"/>
      <w:proofErr w:type="gramEnd"/>
      <w:r>
        <w:rPr>
          <w:rFonts w:ascii="Arial" w:hAnsi="Arial"/>
          <w:sz w:val="20"/>
          <w:szCs w:val="20"/>
        </w:rPr>
        <w:t xml:space="preserve">: 10.1161/STROKEAHA.108.541128. </w:t>
      </w:r>
    </w:p>
    <w:p w:rsidR="00633BE1" w:rsidRDefault="007A747F">
      <w:pPr>
        <w:pStyle w:val="ListParagraph"/>
        <w:widowControl w:val="0"/>
        <w:numPr>
          <w:ilvl w:val="0"/>
          <w:numId w:val="12"/>
        </w:numPr>
        <w:spacing w:after="0" w:line="240" w:lineRule="auto"/>
        <w:jc w:val="both"/>
        <w:rPr>
          <w:rFonts w:ascii="Arial" w:eastAsia="Arial" w:hAnsi="Arial" w:cs="Arial"/>
          <w:sz w:val="20"/>
          <w:szCs w:val="20"/>
        </w:rPr>
      </w:pPr>
      <w:proofErr w:type="spellStart"/>
      <w:r>
        <w:rPr>
          <w:rFonts w:ascii="Arial" w:hAnsi="Arial"/>
          <w:sz w:val="20"/>
          <w:szCs w:val="20"/>
        </w:rPr>
        <w:t>Kilkenny</w:t>
      </w:r>
      <w:proofErr w:type="spellEnd"/>
      <w:r>
        <w:rPr>
          <w:rFonts w:ascii="Arial" w:hAnsi="Arial"/>
          <w:sz w:val="20"/>
          <w:szCs w:val="20"/>
        </w:rPr>
        <w:t xml:space="preserve"> C., Browne W.J., </w:t>
      </w:r>
      <w:proofErr w:type="spellStart"/>
      <w:r>
        <w:rPr>
          <w:rFonts w:ascii="Arial" w:hAnsi="Arial"/>
          <w:sz w:val="20"/>
          <w:szCs w:val="20"/>
        </w:rPr>
        <w:t>Cuthill</w:t>
      </w:r>
      <w:proofErr w:type="spellEnd"/>
      <w:r>
        <w:rPr>
          <w:rFonts w:ascii="Arial" w:hAnsi="Arial"/>
          <w:sz w:val="20"/>
          <w:szCs w:val="20"/>
        </w:rPr>
        <w:t xml:space="preserve"> I.C., Emerson M., Altman D.G. </w:t>
      </w:r>
      <w:r w:rsidRPr="009F5D4C">
        <w:rPr>
          <w:rFonts w:ascii="Arial" w:hAnsi="Arial"/>
          <w:iCs/>
          <w:sz w:val="20"/>
          <w:szCs w:val="20"/>
        </w:rPr>
        <w:t xml:space="preserve">(2010) Improving bioscience research reporting: The ARRIVE guidelines for reporting animal research. </w:t>
      </w:r>
      <w:proofErr w:type="spellStart"/>
      <w:r w:rsidRPr="009F5D4C">
        <w:rPr>
          <w:rFonts w:ascii="Arial" w:hAnsi="Arial"/>
          <w:iCs/>
          <w:sz w:val="20"/>
          <w:szCs w:val="20"/>
        </w:rPr>
        <w:t>PLoS</w:t>
      </w:r>
      <w:proofErr w:type="spellEnd"/>
      <w:r w:rsidRPr="009F5D4C">
        <w:rPr>
          <w:rFonts w:ascii="Arial" w:hAnsi="Arial"/>
          <w:iCs/>
          <w:sz w:val="20"/>
          <w:szCs w:val="20"/>
        </w:rPr>
        <w:t xml:space="preserve"> Biol. 8, e1000412</w:t>
      </w:r>
    </w:p>
    <w:p w:rsidR="00633BE1" w:rsidRDefault="007A747F">
      <w:pPr>
        <w:pStyle w:val="ListParagraph"/>
        <w:widowControl w:val="0"/>
        <w:numPr>
          <w:ilvl w:val="0"/>
          <w:numId w:val="12"/>
        </w:numPr>
        <w:spacing w:after="0" w:line="240" w:lineRule="auto"/>
        <w:jc w:val="both"/>
        <w:rPr>
          <w:rFonts w:ascii="Arial" w:eastAsia="Arial" w:hAnsi="Arial" w:cs="Arial"/>
          <w:sz w:val="20"/>
          <w:szCs w:val="20"/>
        </w:rPr>
      </w:pPr>
      <w:r>
        <w:rPr>
          <w:rFonts w:ascii="Arial" w:hAnsi="Arial"/>
          <w:sz w:val="20"/>
          <w:szCs w:val="20"/>
        </w:rPr>
        <w:t xml:space="preserve">RIGOR. Improving the quality of NINDS-supported preclinical and Clinical Research through rigorous study design and transparent reporting. 2012; Available from: </w:t>
      </w:r>
      <w:hyperlink r:id="rId71" w:history="1">
        <w:r>
          <w:rPr>
            <w:rStyle w:val="Hyperlink0"/>
            <w:rFonts w:ascii="Arial" w:hAnsi="Arial"/>
            <w:sz w:val="20"/>
            <w:szCs w:val="20"/>
          </w:rPr>
          <w:t>http://www.ninds.nih.gov/funding/transparency_in_reporting_guidance.pdf</w:t>
        </w:r>
      </w:hyperlink>
    </w:p>
    <w:p w:rsidR="00633BE1" w:rsidRPr="006A5B3D" w:rsidRDefault="007A747F" w:rsidP="002D6EDE">
      <w:pPr>
        <w:pStyle w:val="ListParagraph"/>
        <w:widowControl w:val="0"/>
        <w:numPr>
          <w:ilvl w:val="0"/>
          <w:numId w:val="12"/>
        </w:numPr>
        <w:spacing w:after="0" w:line="240" w:lineRule="auto"/>
        <w:jc w:val="both"/>
        <w:rPr>
          <w:rFonts w:ascii="Arial" w:eastAsia="Arial" w:hAnsi="Arial" w:cs="Arial"/>
          <w:sz w:val="20"/>
          <w:szCs w:val="20"/>
        </w:rPr>
      </w:pPr>
      <w:proofErr w:type="spellStart"/>
      <w:r w:rsidRPr="006A5B3D">
        <w:rPr>
          <w:rFonts w:ascii="Arial" w:hAnsi="Arial"/>
          <w:sz w:val="20"/>
          <w:szCs w:val="20"/>
        </w:rPr>
        <w:t>Percie</w:t>
      </w:r>
      <w:proofErr w:type="spellEnd"/>
      <w:r w:rsidRPr="006A5B3D">
        <w:rPr>
          <w:rFonts w:ascii="Arial" w:hAnsi="Arial"/>
          <w:sz w:val="20"/>
          <w:szCs w:val="20"/>
        </w:rPr>
        <w:t xml:space="preserve"> du </w:t>
      </w:r>
      <w:proofErr w:type="spellStart"/>
      <w:r w:rsidRPr="006A5B3D">
        <w:rPr>
          <w:rFonts w:ascii="Arial" w:hAnsi="Arial"/>
          <w:sz w:val="20"/>
          <w:szCs w:val="20"/>
        </w:rPr>
        <w:t>Sert</w:t>
      </w:r>
      <w:proofErr w:type="spellEnd"/>
      <w:r w:rsidRPr="006A5B3D">
        <w:rPr>
          <w:rFonts w:ascii="Arial" w:hAnsi="Arial"/>
          <w:sz w:val="20"/>
          <w:szCs w:val="20"/>
        </w:rPr>
        <w:t xml:space="preserve"> N, Alfieri A, Allan SM, Carswell HV, </w:t>
      </w:r>
      <w:proofErr w:type="spellStart"/>
      <w:r w:rsidRPr="006A5B3D">
        <w:rPr>
          <w:rFonts w:ascii="Arial" w:hAnsi="Arial"/>
          <w:sz w:val="20"/>
          <w:szCs w:val="20"/>
        </w:rPr>
        <w:t>Deuchar</w:t>
      </w:r>
      <w:proofErr w:type="spellEnd"/>
      <w:r w:rsidRPr="006A5B3D">
        <w:rPr>
          <w:rFonts w:ascii="Arial" w:hAnsi="Arial"/>
          <w:sz w:val="20"/>
          <w:szCs w:val="20"/>
        </w:rPr>
        <w:t xml:space="preserve"> GA, Farr TD, </w:t>
      </w:r>
      <w:proofErr w:type="spellStart"/>
      <w:r w:rsidRPr="006A5B3D">
        <w:rPr>
          <w:rFonts w:ascii="Arial" w:hAnsi="Arial"/>
          <w:sz w:val="20"/>
          <w:szCs w:val="20"/>
        </w:rPr>
        <w:t>Flecknell</w:t>
      </w:r>
      <w:proofErr w:type="spellEnd"/>
      <w:r w:rsidRPr="006A5B3D">
        <w:rPr>
          <w:rFonts w:ascii="Arial" w:hAnsi="Arial"/>
          <w:sz w:val="20"/>
          <w:szCs w:val="20"/>
        </w:rPr>
        <w:t xml:space="preserve"> P, Gallagher L, Gibson CL, Haley MJ, Macleod MR, McColl BW, McCabe C, </w:t>
      </w:r>
      <w:proofErr w:type="spellStart"/>
      <w:r w:rsidRPr="006A5B3D">
        <w:rPr>
          <w:rFonts w:ascii="Arial" w:hAnsi="Arial"/>
          <w:sz w:val="20"/>
          <w:szCs w:val="20"/>
        </w:rPr>
        <w:t>Morancho</w:t>
      </w:r>
      <w:proofErr w:type="spellEnd"/>
      <w:r w:rsidRPr="006A5B3D">
        <w:rPr>
          <w:rFonts w:ascii="Arial" w:hAnsi="Arial"/>
          <w:sz w:val="20"/>
          <w:szCs w:val="20"/>
        </w:rPr>
        <w:t xml:space="preserve"> A, Moon LD, O'Neill MJ, Pérez de </w:t>
      </w:r>
      <w:proofErr w:type="spellStart"/>
      <w:r w:rsidRPr="006A5B3D">
        <w:rPr>
          <w:rFonts w:ascii="Arial" w:hAnsi="Arial"/>
          <w:sz w:val="20"/>
          <w:szCs w:val="20"/>
        </w:rPr>
        <w:t>Puig</w:t>
      </w:r>
      <w:proofErr w:type="spellEnd"/>
      <w:r w:rsidRPr="006A5B3D">
        <w:rPr>
          <w:rFonts w:ascii="Arial" w:hAnsi="Arial"/>
          <w:sz w:val="20"/>
          <w:szCs w:val="20"/>
        </w:rPr>
        <w:t xml:space="preserve"> I, </w:t>
      </w:r>
      <w:proofErr w:type="spellStart"/>
      <w:r w:rsidRPr="006A5B3D">
        <w:rPr>
          <w:rFonts w:ascii="Arial" w:hAnsi="Arial"/>
          <w:sz w:val="20"/>
          <w:szCs w:val="20"/>
        </w:rPr>
        <w:t>Planas</w:t>
      </w:r>
      <w:proofErr w:type="spellEnd"/>
      <w:r w:rsidRPr="006A5B3D">
        <w:rPr>
          <w:rFonts w:ascii="Arial" w:hAnsi="Arial"/>
          <w:sz w:val="20"/>
          <w:szCs w:val="20"/>
        </w:rPr>
        <w:t xml:space="preserve"> A, Ragan CI, </w:t>
      </w:r>
      <w:proofErr w:type="spellStart"/>
      <w:r w:rsidRPr="006A5B3D">
        <w:rPr>
          <w:rFonts w:ascii="Arial" w:hAnsi="Arial"/>
          <w:sz w:val="20"/>
          <w:szCs w:val="20"/>
        </w:rPr>
        <w:t>Rosell</w:t>
      </w:r>
      <w:proofErr w:type="spellEnd"/>
      <w:r w:rsidRPr="006A5B3D">
        <w:rPr>
          <w:rFonts w:ascii="Arial" w:hAnsi="Arial"/>
          <w:sz w:val="20"/>
          <w:szCs w:val="20"/>
        </w:rPr>
        <w:t xml:space="preserve"> A, Roy LA, Ryder KO, </w:t>
      </w:r>
      <w:proofErr w:type="spellStart"/>
      <w:r w:rsidRPr="006A5B3D">
        <w:rPr>
          <w:rFonts w:ascii="Arial" w:hAnsi="Arial"/>
          <w:sz w:val="20"/>
          <w:szCs w:val="20"/>
        </w:rPr>
        <w:t>Simats</w:t>
      </w:r>
      <w:proofErr w:type="spellEnd"/>
      <w:r w:rsidRPr="006A5B3D">
        <w:rPr>
          <w:rFonts w:ascii="Arial" w:hAnsi="Arial"/>
          <w:sz w:val="20"/>
          <w:szCs w:val="20"/>
        </w:rPr>
        <w:t xml:space="preserve"> A, </w:t>
      </w:r>
      <w:proofErr w:type="spellStart"/>
      <w:r w:rsidRPr="006A5B3D">
        <w:rPr>
          <w:rFonts w:ascii="Arial" w:hAnsi="Arial"/>
          <w:sz w:val="20"/>
          <w:szCs w:val="20"/>
        </w:rPr>
        <w:t>Sena</w:t>
      </w:r>
      <w:proofErr w:type="spellEnd"/>
      <w:r w:rsidRPr="006A5B3D">
        <w:rPr>
          <w:rFonts w:ascii="Arial" w:hAnsi="Arial"/>
          <w:sz w:val="20"/>
          <w:szCs w:val="20"/>
        </w:rPr>
        <w:t xml:space="preserve"> ES, Sutherland BA, </w:t>
      </w:r>
      <w:proofErr w:type="spellStart"/>
      <w:r w:rsidRPr="006A5B3D">
        <w:rPr>
          <w:rFonts w:ascii="Arial" w:hAnsi="Arial"/>
          <w:sz w:val="20"/>
          <w:szCs w:val="20"/>
        </w:rPr>
        <w:t>Tricklebank</w:t>
      </w:r>
      <w:proofErr w:type="spellEnd"/>
      <w:r w:rsidRPr="006A5B3D">
        <w:rPr>
          <w:rFonts w:ascii="Arial" w:hAnsi="Arial"/>
          <w:sz w:val="20"/>
          <w:szCs w:val="20"/>
        </w:rPr>
        <w:t xml:space="preserve"> MD, Trueman RC, Whitfield L, Wong R, </w:t>
      </w:r>
      <w:proofErr w:type="spellStart"/>
      <w:r w:rsidRPr="006A5B3D">
        <w:rPr>
          <w:rFonts w:ascii="Arial" w:hAnsi="Arial"/>
          <w:sz w:val="20"/>
          <w:szCs w:val="20"/>
        </w:rPr>
        <w:t>Macrae</w:t>
      </w:r>
      <w:proofErr w:type="spellEnd"/>
      <w:r w:rsidRPr="006A5B3D">
        <w:rPr>
          <w:rFonts w:ascii="Arial" w:hAnsi="Arial"/>
          <w:sz w:val="20"/>
          <w:szCs w:val="20"/>
        </w:rPr>
        <w:t xml:space="preserve"> IM. (2017) </w:t>
      </w:r>
      <w:hyperlink r:id="rId72" w:history="1">
        <w:proofErr w:type="gramStart"/>
        <w:r w:rsidRPr="006A5B3D">
          <w:rPr>
            <w:rFonts w:ascii="Arial" w:hAnsi="Arial"/>
            <w:sz w:val="20"/>
            <w:szCs w:val="20"/>
          </w:rPr>
          <w:t>The</w:t>
        </w:r>
        <w:proofErr w:type="gramEnd"/>
        <w:r w:rsidRPr="006A5B3D">
          <w:rPr>
            <w:rFonts w:ascii="Arial" w:hAnsi="Arial"/>
            <w:sz w:val="20"/>
            <w:szCs w:val="20"/>
          </w:rPr>
          <w:t xml:space="preserve"> IMPROVE Guidelines (</w:t>
        </w:r>
        <w:proofErr w:type="spellStart"/>
        <w:r w:rsidRPr="006A5B3D">
          <w:rPr>
            <w:rFonts w:ascii="Arial" w:hAnsi="Arial"/>
            <w:sz w:val="20"/>
            <w:szCs w:val="20"/>
          </w:rPr>
          <w:t>Ischaemia</w:t>
        </w:r>
        <w:proofErr w:type="spellEnd"/>
        <w:r w:rsidRPr="006A5B3D">
          <w:rPr>
            <w:rFonts w:ascii="Arial" w:hAnsi="Arial"/>
            <w:sz w:val="20"/>
            <w:szCs w:val="20"/>
          </w:rPr>
          <w:t xml:space="preserve"> Models: Procedural Refinements Of in Vivo Experiments).</w:t>
        </w:r>
      </w:hyperlink>
      <w:r w:rsidRPr="006A5B3D">
        <w:rPr>
          <w:rFonts w:ascii="Arial" w:hAnsi="Arial"/>
          <w:sz w:val="20"/>
          <w:szCs w:val="20"/>
        </w:rPr>
        <w:t xml:space="preserve"> J </w:t>
      </w:r>
      <w:proofErr w:type="spellStart"/>
      <w:r w:rsidRPr="006A5B3D">
        <w:rPr>
          <w:rFonts w:ascii="Arial" w:hAnsi="Arial"/>
          <w:sz w:val="20"/>
          <w:szCs w:val="20"/>
        </w:rPr>
        <w:t>Cereb</w:t>
      </w:r>
      <w:proofErr w:type="spellEnd"/>
      <w:r w:rsidRPr="006A5B3D">
        <w:rPr>
          <w:rFonts w:ascii="Arial" w:hAnsi="Arial"/>
          <w:sz w:val="20"/>
          <w:szCs w:val="20"/>
        </w:rPr>
        <w:t xml:space="preserve"> Blood Flow </w:t>
      </w:r>
      <w:proofErr w:type="spellStart"/>
      <w:r w:rsidRPr="006A5B3D">
        <w:rPr>
          <w:rFonts w:ascii="Arial" w:hAnsi="Arial"/>
          <w:sz w:val="20"/>
          <w:szCs w:val="20"/>
        </w:rPr>
        <w:t>Metab</w:t>
      </w:r>
      <w:proofErr w:type="spellEnd"/>
      <w:r w:rsidRPr="006A5B3D">
        <w:rPr>
          <w:rFonts w:ascii="Arial" w:hAnsi="Arial"/>
          <w:sz w:val="20"/>
          <w:szCs w:val="20"/>
        </w:rPr>
        <w:t xml:space="preserve">. 37(11):3488-3517. </w:t>
      </w:r>
      <w:proofErr w:type="spellStart"/>
      <w:proofErr w:type="gramStart"/>
      <w:r w:rsidRPr="006A5B3D">
        <w:rPr>
          <w:rFonts w:ascii="Arial" w:hAnsi="Arial"/>
          <w:sz w:val="20"/>
          <w:szCs w:val="20"/>
        </w:rPr>
        <w:t>doi</w:t>
      </w:r>
      <w:proofErr w:type="spellEnd"/>
      <w:proofErr w:type="gramEnd"/>
      <w:r w:rsidRPr="006A5B3D">
        <w:rPr>
          <w:rFonts w:ascii="Arial" w:hAnsi="Arial"/>
          <w:sz w:val="20"/>
          <w:szCs w:val="20"/>
        </w:rPr>
        <w:t xml:space="preserve">: 10.1177/0271678X17709185. </w:t>
      </w:r>
      <w:r w:rsidR="00AA2DDA">
        <w:rPr>
          <w:rFonts w:ascii="Arial" w:eastAsia="Arial" w:hAnsi="Arial" w:cs="Arial"/>
          <w:sz w:val="20"/>
          <w:szCs w:val="20"/>
        </w:rPr>
        <w:fldChar w:fldCharType="begin"/>
      </w:r>
      <w:r w:rsidRPr="006A5B3D">
        <w:rPr>
          <w:rFonts w:ascii="Arial" w:eastAsia="Arial" w:hAnsi="Arial" w:cs="Arial"/>
          <w:sz w:val="20"/>
          <w:szCs w:val="20"/>
        </w:rPr>
        <w:instrText xml:space="preserve"> ADDIN EN.REFLIST </w:instrText>
      </w:r>
      <w:r w:rsidR="00AA2DDA">
        <w:rPr>
          <w:rFonts w:ascii="Arial" w:eastAsia="Arial" w:hAnsi="Arial" w:cs="Arial"/>
          <w:sz w:val="20"/>
          <w:szCs w:val="20"/>
        </w:rPr>
        <w:fldChar w:fldCharType="separate"/>
      </w:r>
    </w:p>
    <w:p w:rsidR="00633BE1" w:rsidRDefault="007A747F">
      <w:pPr>
        <w:pStyle w:val="ListParagraph"/>
        <w:widowControl w:val="0"/>
        <w:numPr>
          <w:ilvl w:val="0"/>
          <w:numId w:val="12"/>
        </w:numPr>
        <w:spacing w:after="0" w:line="240" w:lineRule="auto"/>
        <w:jc w:val="both"/>
        <w:rPr>
          <w:rFonts w:ascii="Arial" w:eastAsia="Arial" w:hAnsi="Arial" w:cs="Arial"/>
          <w:sz w:val="20"/>
          <w:szCs w:val="20"/>
        </w:rPr>
      </w:pPr>
      <w:r>
        <w:rPr>
          <w:rFonts w:ascii="Arial" w:hAnsi="Arial"/>
          <w:sz w:val="20"/>
          <w:szCs w:val="20"/>
        </w:rPr>
        <w:t xml:space="preserve">Bath PM, Macleod MR, Green AR. </w:t>
      </w:r>
      <w:r w:rsidR="009F5D4C">
        <w:rPr>
          <w:rFonts w:ascii="Arial" w:hAnsi="Arial"/>
          <w:sz w:val="20"/>
          <w:szCs w:val="20"/>
        </w:rPr>
        <w:t xml:space="preserve">(2009) </w:t>
      </w:r>
      <w:r>
        <w:rPr>
          <w:rFonts w:ascii="Arial" w:hAnsi="Arial"/>
          <w:sz w:val="20"/>
          <w:szCs w:val="20"/>
        </w:rPr>
        <w:t xml:space="preserve">Emulating multicentre clinical stroke trials: A new paradigm for studying novel interventions in experimental models of stroke. </w:t>
      </w:r>
      <w:r w:rsidRPr="009F5D4C">
        <w:rPr>
          <w:rFonts w:ascii="Arial" w:hAnsi="Arial"/>
          <w:iCs/>
          <w:sz w:val="20"/>
          <w:szCs w:val="20"/>
        </w:rPr>
        <w:t>Int J Stroke</w:t>
      </w:r>
      <w:r w:rsidRPr="009F5D4C">
        <w:rPr>
          <w:rFonts w:ascii="Arial" w:hAnsi="Arial"/>
          <w:sz w:val="20"/>
          <w:szCs w:val="20"/>
        </w:rPr>
        <w:t>.</w:t>
      </w:r>
      <w:r w:rsidR="009F5D4C">
        <w:rPr>
          <w:rFonts w:ascii="Arial" w:hAnsi="Arial"/>
          <w:sz w:val="20"/>
          <w:szCs w:val="20"/>
        </w:rPr>
        <w:t xml:space="preserve"> </w:t>
      </w:r>
      <w:r>
        <w:rPr>
          <w:rFonts w:ascii="Arial" w:hAnsi="Arial"/>
          <w:sz w:val="20"/>
          <w:szCs w:val="20"/>
        </w:rPr>
        <w:t>4:471-479</w:t>
      </w:r>
    </w:p>
    <w:p w:rsidR="00633BE1" w:rsidRDefault="007A747F">
      <w:pPr>
        <w:pStyle w:val="EndNoteBibliography"/>
        <w:numPr>
          <w:ilvl w:val="0"/>
          <w:numId w:val="10"/>
        </w:numPr>
        <w:shd w:val="clear" w:color="auto" w:fill="FFFFFF"/>
        <w:ind w:right="2"/>
        <w:jc w:val="both"/>
        <w:rPr>
          <w:rFonts w:ascii="Arial" w:eastAsia="Arial" w:hAnsi="Arial" w:cs="Arial"/>
          <w:sz w:val="20"/>
          <w:szCs w:val="20"/>
        </w:rPr>
      </w:pPr>
      <w:r>
        <w:rPr>
          <w:rFonts w:ascii="Arial" w:hAnsi="Arial"/>
          <w:sz w:val="20"/>
          <w:szCs w:val="20"/>
        </w:rPr>
        <w:t xml:space="preserve">Llovera G, Hofmann K, Roth S, Salas-Perdoma A, Ferrer-Ferrer M, Perego C, et al. </w:t>
      </w:r>
      <w:r w:rsidR="009F5D4C">
        <w:rPr>
          <w:rFonts w:ascii="Arial" w:hAnsi="Arial"/>
          <w:sz w:val="20"/>
          <w:szCs w:val="20"/>
        </w:rPr>
        <w:t xml:space="preserve">(2015) </w:t>
      </w:r>
      <w:r>
        <w:rPr>
          <w:rFonts w:ascii="Arial" w:hAnsi="Arial"/>
          <w:sz w:val="20"/>
          <w:szCs w:val="20"/>
        </w:rPr>
        <w:t xml:space="preserve">Results of a preclinical randomized controlled multicentre trial (prct): Anti-cd49d treatment for acute brain ischemia. </w:t>
      </w:r>
      <w:r w:rsidRPr="009F5D4C">
        <w:rPr>
          <w:rFonts w:ascii="Arial" w:hAnsi="Arial"/>
          <w:iCs/>
          <w:sz w:val="20"/>
          <w:szCs w:val="20"/>
        </w:rPr>
        <w:t>Science Translational Medicine</w:t>
      </w:r>
      <w:r>
        <w:rPr>
          <w:rFonts w:ascii="Arial" w:hAnsi="Arial"/>
          <w:sz w:val="20"/>
          <w:szCs w:val="20"/>
        </w:rPr>
        <w:t>. 7:299ra121</w:t>
      </w:r>
    </w:p>
    <w:p w:rsidR="00633BE1" w:rsidRDefault="007A747F">
      <w:pPr>
        <w:pStyle w:val="EndNoteBibliography"/>
        <w:numPr>
          <w:ilvl w:val="0"/>
          <w:numId w:val="10"/>
        </w:numPr>
        <w:shd w:val="clear" w:color="auto" w:fill="FFFFFF"/>
        <w:ind w:right="2"/>
        <w:jc w:val="both"/>
        <w:rPr>
          <w:rFonts w:ascii="Arial" w:hAnsi="Arial"/>
          <w:sz w:val="20"/>
          <w:szCs w:val="20"/>
        </w:rPr>
      </w:pPr>
      <w:r>
        <w:rPr>
          <w:rFonts w:ascii="Arial" w:hAnsi="Arial"/>
          <w:sz w:val="20"/>
          <w:szCs w:val="20"/>
        </w:rPr>
        <w:t xml:space="preserve">Maysami S, Wong R, Pradillo J, Denes A, Dhungana H, Malm T, et al. </w:t>
      </w:r>
      <w:r w:rsidR="009F5D4C">
        <w:rPr>
          <w:rFonts w:ascii="Arial" w:hAnsi="Arial"/>
          <w:sz w:val="20"/>
          <w:szCs w:val="20"/>
        </w:rPr>
        <w:t xml:space="preserve">(2016) </w:t>
      </w:r>
      <w:r>
        <w:rPr>
          <w:rFonts w:ascii="Arial" w:hAnsi="Arial"/>
          <w:sz w:val="20"/>
          <w:szCs w:val="20"/>
        </w:rPr>
        <w:t xml:space="preserve">A cross-laboratory preclinical study on the effectiveness of interleukin-1 receptor antagonist in stroke. </w:t>
      </w:r>
      <w:r w:rsidRPr="009F5D4C">
        <w:rPr>
          <w:rFonts w:ascii="Arial" w:hAnsi="Arial"/>
          <w:iCs/>
          <w:sz w:val="20"/>
          <w:szCs w:val="20"/>
        </w:rPr>
        <w:t>Journal of Cerebral Blood Flow and Metabolism</w:t>
      </w:r>
      <w:r>
        <w:rPr>
          <w:rFonts w:ascii="Arial" w:hAnsi="Arial"/>
          <w:sz w:val="20"/>
          <w:szCs w:val="20"/>
        </w:rPr>
        <w:t>. 36:596-605</w:t>
      </w:r>
      <w:r w:rsidR="00AA2DDA">
        <w:rPr>
          <w:rFonts w:ascii="Arial" w:eastAsia="Arial" w:hAnsi="Arial" w:cs="Arial"/>
          <w:sz w:val="20"/>
          <w:szCs w:val="20"/>
        </w:rPr>
        <w:fldChar w:fldCharType="end"/>
      </w:r>
    </w:p>
    <w:p w:rsidR="00633BE1" w:rsidRDefault="007A747F">
      <w:pPr>
        <w:pStyle w:val="EndNoteBibliography"/>
        <w:numPr>
          <w:ilvl w:val="0"/>
          <w:numId w:val="10"/>
        </w:numPr>
        <w:shd w:val="clear" w:color="auto" w:fill="FFFFFF"/>
        <w:ind w:right="2"/>
        <w:jc w:val="both"/>
        <w:rPr>
          <w:rFonts w:ascii="Arial" w:eastAsia="Arial" w:hAnsi="Arial" w:cs="Arial"/>
          <w:sz w:val="20"/>
          <w:szCs w:val="20"/>
        </w:rPr>
      </w:pPr>
      <w:r>
        <w:rPr>
          <w:rFonts w:ascii="Arial" w:hAnsi="Arial"/>
          <w:sz w:val="20"/>
          <w:szCs w:val="20"/>
        </w:rPr>
        <w:t>Noel-</w:t>
      </w:r>
      <w:proofErr w:type="spellStart"/>
      <w:r>
        <w:rPr>
          <w:rFonts w:ascii="Arial" w:hAnsi="Arial"/>
          <w:sz w:val="20"/>
          <w:szCs w:val="20"/>
        </w:rPr>
        <w:t>Storr</w:t>
      </w:r>
      <w:proofErr w:type="spellEnd"/>
      <w:r>
        <w:rPr>
          <w:rFonts w:ascii="Arial" w:hAnsi="Arial"/>
          <w:sz w:val="20"/>
          <w:szCs w:val="20"/>
        </w:rPr>
        <w:t xml:space="preserve"> AH, Flicker L, Ritchie CW, Nguyen GH, Gupta T, Wood P, Walton J, Desai M, Solomon DF, </w:t>
      </w:r>
      <w:proofErr w:type="spellStart"/>
      <w:r>
        <w:rPr>
          <w:rFonts w:ascii="Arial" w:hAnsi="Arial"/>
          <w:sz w:val="20"/>
          <w:szCs w:val="20"/>
        </w:rPr>
        <w:t>Molena</w:t>
      </w:r>
      <w:proofErr w:type="spellEnd"/>
      <w:r>
        <w:rPr>
          <w:rFonts w:ascii="Arial" w:hAnsi="Arial"/>
          <w:sz w:val="20"/>
          <w:szCs w:val="20"/>
        </w:rPr>
        <w:t xml:space="preserve"> E, Worrall R, </w:t>
      </w:r>
      <w:proofErr w:type="spellStart"/>
      <w:r>
        <w:rPr>
          <w:rFonts w:ascii="Arial" w:hAnsi="Arial"/>
          <w:sz w:val="20"/>
          <w:szCs w:val="20"/>
        </w:rPr>
        <w:t>Hayen</w:t>
      </w:r>
      <w:proofErr w:type="spellEnd"/>
      <w:r>
        <w:rPr>
          <w:rFonts w:ascii="Arial" w:hAnsi="Arial"/>
          <w:sz w:val="20"/>
          <w:szCs w:val="20"/>
        </w:rPr>
        <w:t xml:space="preserve"> A, </w:t>
      </w:r>
      <w:proofErr w:type="spellStart"/>
      <w:r>
        <w:rPr>
          <w:rFonts w:ascii="Arial" w:hAnsi="Arial"/>
          <w:sz w:val="20"/>
          <w:szCs w:val="20"/>
        </w:rPr>
        <w:t>Choudhary</w:t>
      </w:r>
      <w:proofErr w:type="spellEnd"/>
      <w:r>
        <w:rPr>
          <w:rFonts w:ascii="Arial" w:hAnsi="Arial"/>
          <w:sz w:val="20"/>
          <w:szCs w:val="20"/>
        </w:rPr>
        <w:t xml:space="preserve"> P, </w:t>
      </w:r>
      <w:proofErr w:type="spellStart"/>
      <w:r>
        <w:rPr>
          <w:rFonts w:ascii="Arial" w:hAnsi="Arial"/>
          <w:sz w:val="20"/>
          <w:szCs w:val="20"/>
        </w:rPr>
        <w:t>Ladds</w:t>
      </w:r>
      <w:proofErr w:type="spellEnd"/>
      <w:r>
        <w:rPr>
          <w:rFonts w:ascii="Arial" w:hAnsi="Arial"/>
          <w:sz w:val="20"/>
          <w:szCs w:val="20"/>
        </w:rPr>
        <w:t xml:space="preserve"> E, </w:t>
      </w:r>
      <w:proofErr w:type="spellStart"/>
      <w:r>
        <w:rPr>
          <w:rFonts w:ascii="Arial" w:hAnsi="Arial"/>
          <w:sz w:val="20"/>
          <w:szCs w:val="20"/>
        </w:rPr>
        <w:t>Lanctôt</w:t>
      </w:r>
      <w:proofErr w:type="spellEnd"/>
      <w:r>
        <w:rPr>
          <w:rFonts w:ascii="Arial" w:hAnsi="Arial"/>
          <w:sz w:val="20"/>
          <w:szCs w:val="20"/>
        </w:rPr>
        <w:t xml:space="preserve"> KL, </w:t>
      </w:r>
      <w:proofErr w:type="spellStart"/>
      <w:r>
        <w:rPr>
          <w:rFonts w:ascii="Arial" w:hAnsi="Arial"/>
          <w:sz w:val="20"/>
          <w:szCs w:val="20"/>
        </w:rPr>
        <w:t>Verhey</w:t>
      </w:r>
      <w:proofErr w:type="spellEnd"/>
      <w:r>
        <w:rPr>
          <w:rFonts w:ascii="Arial" w:hAnsi="Arial"/>
          <w:sz w:val="20"/>
          <w:szCs w:val="20"/>
        </w:rPr>
        <w:t xml:space="preserve"> FR, </w:t>
      </w:r>
      <w:proofErr w:type="spellStart"/>
      <w:r>
        <w:rPr>
          <w:rFonts w:ascii="Arial" w:hAnsi="Arial"/>
          <w:sz w:val="20"/>
          <w:szCs w:val="20"/>
        </w:rPr>
        <w:t>McCleery</w:t>
      </w:r>
      <w:proofErr w:type="spellEnd"/>
      <w:r>
        <w:rPr>
          <w:rFonts w:ascii="Arial" w:hAnsi="Arial"/>
          <w:sz w:val="20"/>
          <w:szCs w:val="20"/>
        </w:rPr>
        <w:t xml:space="preserve"> JM, Mead GE, Clare L, </w:t>
      </w:r>
      <w:proofErr w:type="spellStart"/>
      <w:r>
        <w:rPr>
          <w:rFonts w:ascii="Arial" w:hAnsi="Arial"/>
          <w:sz w:val="20"/>
          <w:szCs w:val="20"/>
        </w:rPr>
        <w:t>Fioravanti</w:t>
      </w:r>
      <w:proofErr w:type="spellEnd"/>
      <w:r>
        <w:rPr>
          <w:rFonts w:ascii="Arial" w:hAnsi="Arial"/>
          <w:sz w:val="20"/>
          <w:szCs w:val="20"/>
        </w:rPr>
        <w:t xml:space="preserve"> M, Hyde C, Marcus S, McShane R. (2013) </w:t>
      </w:r>
      <w:hyperlink r:id="rId73" w:history="1">
        <w:r>
          <w:rPr>
            <w:rFonts w:ascii="Arial" w:hAnsi="Arial"/>
            <w:sz w:val="20"/>
            <w:szCs w:val="20"/>
          </w:rPr>
          <w:t xml:space="preserve">Systematic review of the body of evidence for </w:t>
        </w:r>
        <w:r>
          <w:rPr>
            <w:rFonts w:ascii="Arial" w:hAnsi="Arial"/>
            <w:sz w:val="20"/>
            <w:szCs w:val="20"/>
          </w:rPr>
          <w:lastRenderedPageBreak/>
          <w:t>the use of biomarkers in the diagnosis of dementia.</w:t>
        </w:r>
      </w:hyperlink>
      <w:r>
        <w:rPr>
          <w:rFonts w:ascii="Arial" w:hAnsi="Arial"/>
          <w:sz w:val="20"/>
          <w:szCs w:val="20"/>
        </w:rPr>
        <w:t xml:space="preserve">  </w:t>
      </w:r>
      <w:proofErr w:type="spellStart"/>
      <w:r>
        <w:rPr>
          <w:rFonts w:ascii="Arial" w:hAnsi="Arial"/>
          <w:sz w:val="20"/>
          <w:szCs w:val="20"/>
        </w:rPr>
        <w:t>Alzheimers</w:t>
      </w:r>
      <w:proofErr w:type="spellEnd"/>
      <w:r>
        <w:rPr>
          <w:rFonts w:ascii="Arial" w:hAnsi="Arial"/>
          <w:sz w:val="20"/>
          <w:szCs w:val="20"/>
        </w:rPr>
        <w:t xml:space="preserve"> </w:t>
      </w:r>
      <w:proofErr w:type="gramStart"/>
      <w:r>
        <w:rPr>
          <w:rFonts w:ascii="Arial" w:hAnsi="Arial"/>
          <w:sz w:val="20"/>
          <w:szCs w:val="20"/>
        </w:rPr>
        <w:t>Dement.9(</w:t>
      </w:r>
      <w:proofErr w:type="gramEnd"/>
      <w:r>
        <w:rPr>
          <w:rFonts w:ascii="Arial" w:hAnsi="Arial"/>
          <w:sz w:val="20"/>
          <w:szCs w:val="20"/>
        </w:rPr>
        <w:t xml:space="preserve">3):e96-e105. </w:t>
      </w:r>
      <w:proofErr w:type="spellStart"/>
      <w:proofErr w:type="gramStart"/>
      <w:r>
        <w:rPr>
          <w:rFonts w:ascii="Arial" w:hAnsi="Arial"/>
          <w:sz w:val="20"/>
          <w:szCs w:val="20"/>
        </w:rPr>
        <w:t>doi</w:t>
      </w:r>
      <w:proofErr w:type="spellEnd"/>
      <w:proofErr w:type="gramEnd"/>
      <w:r>
        <w:rPr>
          <w:rFonts w:ascii="Arial" w:hAnsi="Arial"/>
          <w:sz w:val="20"/>
          <w:szCs w:val="20"/>
        </w:rPr>
        <w:t xml:space="preserve">: 10.1016/j.jalz.2012.01.014. </w:t>
      </w:r>
    </w:p>
    <w:p w:rsidR="006A5B3D" w:rsidRPr="006A5B3D" w:rsidRDefault="007A747F" w:rsidP="006A5B3D">
      <w:pPr>
        <w:pStyle w:val="ListParagraph"/>
        <w:numPr>
          <w:ilvl w:val="0"/>
          <w:numId w:val="10"/>
        </w:numPr>
        <w:shd w:val="clear" w:color="auto" w:fill="FFFFFF"/>
        <w:spacing w:after="0" w:line="240" w:lineRule="auto"/>
        <w:ind w:right="2"/>
        <w:rPr>
          <w:rFonts w:ascii="Arial" w:eastAsia="Arial" w:hAnsi="Arial" w:cs="Arial"/>
          <w:sz w:val="20"/>
          <w:szCs w:val="20"/>
        </w:rPr>
      </w:pPr>
      <w:r w:rsidRPr="006A5B3D">
        <w:rPr>
          <w:rFonts w:ascii="Arial" w:hAnsi="Arial"/>
          <w:sz w:val="20"/>
          <w:szCs w:val="20"/>
        </w:rPr>
        <w:t xml:space="preserve">Ritchie C, </w:t>
      </w:r>
      <w:proofErr w:type="spellStart"/>
      <w:r w:rsidRPr="006A5B3D">
        <w:rPr>
          <w:rFonts w:ascii="Arial" w:hAnsi="Arial"/>
          <w:sz w:val="20"/>
          <w:szCs w:val="20"/>
        </w:rPr>
        <w:t>Smailagic</w:t>
      </w:r>
      <w:proofErr w:type="spellEnd"/>
      <w:r w:rsidRPr="006A5B3D">
        <w:rPr>
          <w:rFonts w:ascii="Arial" w:hAnsi="Arial"/>
          <w:sz w:val="20"/>
          <w:szCs w:val="20"/>
        </w:rPr>
        <w:t xml:space="preserve"> N, Noel-</w:t>
      </w:r>
      <w:proofErr w:type="spellStart"/>
      <w:r w:rsidRPr="006A5B3D">
        <w:rPr>
          <w:rFonts w:ascii="Arial" w:hAnsi="Arial"/>
          <w:sz w:val="20"/>
          <w:szCs w:val="20"/>
        </w:rPr>
        <w:t>Storr</w:t>
      </w:r>
      <w:proofErr w:type="spellEnd"/>
      <w:r w:rsidRPr="006A5B3D">
        <w:rPr>
          <w:rFonts w:ascii="Arial" w:hAnsi="Arial"/>
          <w:sz w:val="20"/>
          <w:szCs w:val="20"/>
        </w:rPr>
        <w:t xml:space="preserve"> AH, </w:t>
      </w:r>
      <w:proofErr w:type="spellStart"/>
      <w:r w:rsidRPr="006A5B3D">
        <w:rPr>
          <w:rFonts w:ascii="Arial" w:hAnsi="Arial"/>
          <w:sz w:val="20"/>
          <w:szCs w:val="20"/>
        </w:rPr>
        <w:t>Ukoumunne</w:t>
      </w:r>
      <w:proofErr w:type="spellEnd"/>
      <w:r w:rsidRPr="006A5B3D">
        <w:rPr>
          <w:rFonts w:ascii="Arial" w:hAnsi="Arial"/>
          <w:sz w:val="20"/>
          <w:szCs w:val="20"/>
        </w:rPr>
        <w:t xml:space="preserve"> O, </w:t>
      </w:r>
      <w:proofErr w:type="spellStart"/>
      <w:r w:rsidRPr="006A5B3D">
        <w:rPr>
          <w:rFonts w:ascii="Arial" w:hAnsi="Arial"/>
          <w:sz w:val="20"/>
          <w:szCs w:val="20"/>
        </w:rPr>
        <w:t>Ladds</w:t>
      </w:r>
      <w:proofErr w:type="spellEnd"/>
      <w:r w:rsidRPr="006A5B3D">
        <w:rPr>
          <w:rFonts w:ascii="Arial" w:hAnsi="Arial"/>
          <w:sz w:val="20"/>
          <w:szCs w:val="20"/>
        </w:rPr>
        <w:t xml:space="preserve"> EC, Martin S.(2017)  </w:t>
      </w:r>
      <w:hyperlink r:id="rId74" w:history="1">
        <w:r w:rsidRPr="006A5B3D">
          <w:rPr>
            <w:rFonts w:ascii="Arial" w:hAnsi="Arial"/>
            <w:sz w:val="20"/>
            <w:szCs w:val="20"/>
          </w:rPr>
          <w:t>CSF tau and the CSF tau/</w:t>
        </w:r>
        <w:proofErr w:type="spellStart"/>
        <w:r w:rsidRPr="006A5B3D">
          <w:rPr>
            <w:rFonts w:ascii="Arial" w:hAnsi="Arial"/>
            <w:sz w:val="20"/>
            <w:szCs w:val="20"/>
          </w:rPr>
          <w:t>ABeta</w:t>
        </w:r>
        <w:proofErr w:type="spellEnd"/>
        <w:r w:rsidRPr="006A5B3D">
          <w:rPr>
            <w:rFonts w:ascii="Arial" w:hAnsi="Arial"/>
            <w:sz w:val="20"/>
            <w:szCs w:val="20"/>
          </w:rPr>
          <w:t xml:space="preserve"> ratio for the diagnosis of Alzheimer's disease dementia and other dementias in people with mild cognitive impairment (MCI).</w:t>
        </w:r>
      </w:hyperlink>
      <w:r w:rsidRPr="006A5B3D">
        <w:rPr>
          <w:rFonts w:ascii="Arial" w:hAnsi="Arial"/>
          <w:sz w:val="20"/>
          <w:szCs w:val="20"/>
        </w:rPr>
        <w:t xml:space="preserve">  Cochrane Database </w:t>
      </w:r>
      <w:proofErr w:type="spellStart"/>
      <w:r w:rsidRPr="006A5B3D">
        <w:rPr>
          <w:rFonts w:ascii="Arial" w:hAnsi="Arial"/>
          <w:sz w:val="20"/>
          <w:szCs w:val="20"/>
        </w:rPr>
        <w:t>Syst</w:t>
      </w:r>
      <w:proofErr w:type="spellEnd"/>
      <w:r w:rsidRPr="006A5B3D">
        <w:rPr>
          <w:rFonts w:ascii="Arial" w:hAnsi="Arial"/>
          <w:sz w:val="20"/>
          <w:szCs w:val="20"/>
        </w:rPr>
        <w:t xml:space="preserve"> Rev.3:CD010803. </w:t>
      </w:r>
      <w:proofErr w:type="spellStart"/>
      <w:proofErr w:type="gramStart"/>
      <w:r w:rsidRPr="006A5B3D">
        <w:rPr>
          <w:rFonts w:ascii="Arial" w:hAnsi="Arial"/>
          <w:sz w:val="20"/>
          <w:szCs w:val="20"/>
        </w:rPr>
        <w:t>doi</w:t>
      </w:r>
      <w:proofErr w:type="spellEnd"/>
      <w:proofErr w:type="gramEnd"/>
      <w:r w:rsidRPr="006A5B3D">
        <w:rPr>
          <w:rFonts w:ascii="Arial" w:hAnsi="Arial"/>
          <w:sz w:val="20"/>
          <w:szCs w:val="20"/>
        </w:rPr>
        <w:t xml:space="preserve">: 10.1002/14651858.CD010803.pub2. </w:t>
      </w:r>
    </w:p>
    <w:p w:rsidR="00633BE1" w:rsidRPr="006A5B3D" w:rsidRDefault="007A747F" w:rsidP="006A5B3D">
      <w:pPr>
        <w:pStyle w:val="ListParagraph"/>
        <w:numPr>
          <w:ilvl w:val="0"/>
          <w:numId w:val="10"/>
        </w:numPr>
        <w:shd w:val="clear" w:color="auto" w:fill="FFFFFF"/>
        <w:spacing w:after="0" w:line="240" w:lineRule="auto"/>
        <w:ind w:right="2"/>
        <w:rPr>
          <w:rFonts w:ascii="Arial" w:eastAsia="Arial" w:hAnsi="Arial" w:cs="Arial"/>
          <w:sz w:val="20"/>
          <w:szCs w:val="20"/>
        </w:rPr>
      </w:pPr>
      <w:proofErr w:type="spellStart"/>
      <w:r w:rsidRPr="006A5B3D">
        <w:rPr>
          <w:rFonts w:ascii="Arial" w:hAnsi="Arial"/>
          <w:sz w:val="20"/>
          <w:szCs w:val="20"/>
          <w:shd w:val="clear" w:color="auto" w:fill="C0C0C0"/>
        </w:rPr>
        <w:t>Wardlaw</w:t>
      </w:r>
      <w:proofErr w:type="spellEnd"/>
      <w:r w:rsidRPr="006A5B3D">
        <w:rPr>
          <w:rFonts w:ascii="Arial" w:hAnsi="Arial"/>
          <w:sz w:val="20"/>
          <w:szCs w:val="20"/>
          <w:shd w:val="clear" w:color="auto" w:fill="C0C0C0"/>
        </w:rPr>
        <w:t xml:space="preserve"> JM, Smith EE, </w:t>
      </w:r>
      <w:proofErr w:type="spellStart"/>
      <w:r w:rsidRPr="006A5B3D">
        <w:rPr>
          <w:rFonts w:ascii="Arial" w:hAnsi="Arial"/>
          <w:sz w:val="20"/>
          <w:szCs w:val="20"/>
          <w:shd w:val="clear" w:color="auto" w:fill="C0C0C0"/>
        </w:rPr>
        <w:t>Biessels</w:t>
      </w:r>
      <w:proofErr w:type="spellEnd"/>
      <w:r w:rsidRPr="006A5B3D">
        <w:rPr>
          <w:rFonts w:ascii="Arial" w:hAnsi="Arial"/>
          <w:sz w:val="20"/>
          <w:szCs w:val="20"/>
          <w:shd w:val="clear" w:color="auto" w:fill="C0C0C0"/>
        </w:rPr>
        <w:t xml:space="preserve"> GJ, </w:t>
      </w:r>
      <w:proofErr w:type="spellStart"/>
      <w:r w:rsidRPr="006A5B3D">
        <w:rPr>
          <w:rFonts w:ascii="Arial" w:hAnsi="Arial"/>
          <w:sz w:val="20"/>
          <w:szCs w:val="20"/>
          <w:shd w:val="clear" w:color="auto" w:fill="C0C0C0"/>
        </w:rPr>
        <w:t>Cordonnier</w:t>
      </w:r>
      <w:proofErr w:type="spellEnd"/>
      <w:r w:rsidRPr="006A5B3D">
        <w:rPr>
          <w:rFonts w:ascii="Arial" w:hAnsi="Arial"/>
          <w:sz w:val="20"/>
          <w:szCs w:val="20"/>
          <w:shd w:val="clear" w:color="auto" w:fill="C0C0C0"/>
        </w:rPr>
        <w:t xml:space="preserve"> C, </w:t>
      </w:r>
      <w:proofErr w:type="spellStart"/>
      <w:r w:rsidRPr="006A5B3D">
        <w:rPr>
          <w:rFonts w:ascii="Arial" w:hAnsi="Arial"/>
          <w:sz w:val="20"/>
          <w:szCs w:val="20"/>
          <w:shd w:val="clear" w:color="auto" w:fill="C0C0C0"/>
        </w:rPr>
        <w:t>Fazekas</w:t>
      </w:r>
      <w:proofErr w:type="spellEnd"/>
      <w:r w:rsidRPr="006A5B3D">
        <w:rPr>
          <w:rFonts w:ascii="Arial" w:hAnsi="Arial"/>
          <w:sz w:val="20"/>
          <w:szCs w:val="20"/>
          <w:shd w:val="clear" w:color="auto" w:fill="C0C0C0"/>
        </w:rPr>
        <w:t xml:space="preserve"> F, Frayne R, et al. </w:t>
      </w:r>
      <w:r w:rsidR="009F5D4C">
        <w:rPr>
          <w:rFonts w:ascii="Arial" w:hAnsi="Arial"/>
          <w:sz w:val="20"/>
          <w:szCs w:val="20"/>
          <w:shd w:val="clear" w:color="auto" w:fill="C0C0C0"/>
        </w:rPr>
        <w:t xml:space="preserve">(2013) </w:t>
      </w:r>
      <w:r w:rsidRPr="006A5B3D">
        <w:rPr>
          <w:rFonts w:ascii="Arial" w:hAnsi="Arial"/>
          <w:sz w:val="20"/>
          <w:szCs w:val="20"/>
          <w:shd w:val="clear" w:color="auto" w:fill="C0C0C0"/>
        </w:rPr>
        <w:t xml:space="preserve">Neuroimaging standards for research into small vessel disease and its contribution to ageing and neurodegeneration. Lancet </w:t>
      </w:r>
      <w:proofErr w:type="spellStart"/>
      <w:r w:rsidRPr="006A5B3D">
        <w:rPr>
          <w:rFonts w:ascii="Arial" w:hAnsi="Arial"/>
          <w:sz w:val="20"/>
          <w:szCs w:val="20"/>
          <w:shd w:val="clear" w:color="auto" w:fill="C0C0C0"/>
        </w:rPr>
        <w:t>Neurol</w:t>
      </w:r>
      <w:proofErr w:type="spellEnd"/>
      <w:r w:rsidRPr="006A5B3D">
        <w:rPr>
          <w:rFonts w:ascii="Arial" w:hAnsi="Arial"/>
          <w:sz w:val="20"/>
          <w:szCs w:val="20"/>
          <w:shd w:val="clear" w:color="auto" w:fill="C0C0C0"/>
        </w:rPr>
        <w:t xml:space="preserve"> 12: 822–838.</w:t>
      </w:r>
    </w:p>
    <w:p w:rsidR="00633BE1" w:rsidRDefault="007A747F" w:rsidP="006A5B3D">
      <w:pPr>
        <w:pStyle w:val="ListParagraph"/>
        <w:numPr>
          <w:ilvl w:val="0"/>
          <w:numId w:val="10"/>
        </w:numPr>
        <w:shd w:val="clear" w:color="auto" w:fill="FFFFFF"/>
        <w:spacing w:after="0" w:line="240" w:lineRule="auto"/>
        <w:ind w:right="2"/>
        <w:rPr>
          <w:rFonts w:ascii="Arial" w:eastAsia="Arial" w:hAnsi="Arial" w:cs="Arial"/>
          <w:sz w:val="20"/>
          <w:szCs w:val="20"/>
        </w:rPr>
      </w:pPr>
      <w:r>
        <w:rPr>
          <w:rFonts w:ascii="Arial" w:hAnsi="Arial"/>
          <w:sz w:val="20"/>
          <w:szCs w:val="20"/>
          <w:shd w:val="clear" w:color="auto" w:fill="C0C0C0"/>
        </w:rPr>
        <w:t xml:space="preserve">Lawrence AJ, Chung AW, Morris RG, Markus HS, Barrick TR. </w:t>
      </w:r>
      <w:r w:rsidR="009F5D4C">
        <w:rPr>
          <w:rFonts w:ascii="Arial" w:hAnsi="Arial"/>
          <w:sz w:val="20"/>
          <w:szCs w:val="20"/>
          <w:shd w:val="clear" w:color="auto" w:fill="C0C0C0"/>
        </w:rPr>
        <w:t xml:space="preserve">(2014) </w:t>
      </w:r>
      <w:r>
        <w:rPr>
          <w:rFonts w:ascii="Arial" w:hAnsi="Arial"/>
          <w:sz w:val="20"/>
          <w:szCs w:val="20"/>
          <w:shd w:val="clear" w:color="auto" w:fill="C0C0C0"/>
        </w:rPr>
        <w:t xml:space="preserve">Structural network efficiency is associated with cognitive impairment in small-vessel disease. Neurology  83: 304–311. </w:t>
      </w:r>
    </w:p>
    <w:p w:rsidR="00633BE1" w:rsidRDefault="007A747F" w:rsidP="006A5B3D">
      <w:pPr>
        <w:pStyle w:val="ListParagraph"/>
        <w:numPr>
          <w:ilvl w:val="0"/>
          <w:numId w:val="10"/>
        </w:numPr>
        <w:shd w:val="clear" w:color="auto" w:fill="FFFFFF"/>
        <w:spacing w:before="120" w:after="0" w:line="240" w:lineRule="auto"/>
        <w:ind w:right="2"/>
        <w:rPr>
          <w:rFonts w:ascii="Arial" w:eastAsia="Arial" w:hAnsi="Arial" w:cs="Arial"/>
          <w:sz w:val="20"/>
          <w:szCs w:val="20"/>
        </w:rPr>
      </w:pPr>
      <w:r>
        <w:rPr>
          <w:rFonts w:ascii="Arial" w:hAnsi="Arial"/>
          <w:sz w:val="20"/>
          <w:szCs w:val="20"/>
        </w:rPr>
        <w:t xml:space="preserve">Boehm-Sturm P, </w:t>
      </w:r>
      <w:proofErr w:type="spellStart"/>
      <w:r>
        <w:rPr>
          <w:rFonts w:ascii="Arial" w:hAnsi="Arial"/>
          <w:sz w:val="20"/>
          <w:szCs w:val="20"/>
        </w:rPr>
        <w:t>Füchtemeier</w:t>
      </w:r>
      <w:proofErr w:type="spellEnd"/>
      <w:r>
        <w:rPr>
          <w:rFonts w:ascii="Arial" w:hAnsi="Arial"/>
          <w:sz w:val="20"/>
          <w:szCs w:val="20"/>
        </w:rPr>
        <w:t xml:space="preserve"> M, </w:t>
      </w:r>
      <w:proofErr w:type="spellStart"/>
      <w:r>
        <w:rPr>
          <w:rFonts w:ascii="Arial" w:hAnsi="Arial"/>
          <w:sz w:val="20"/>
          <w:szCs w:val="20"/>
        </w:rPr>
        <w:t>Foddis</w:t>
      </w:r>
      <w:proofErr w:type="spellEnd"/>
      <w:r>
        <w:rPr>
          <w:rFonts w:ascii="Arial" w:hAnsi="Arial"/>
          <w:sz w:val="20"/>
          <w:szCs w:val="20"/>
        </w:rPr>
        <w:t xml:space="preserve"> M, Mueller S, Trueman RC, Zille M, </w:t>
      </w:r>
      <w:proofErr w:type="spellStart"/>
      <w:r>
        <w:rPr>
          <w:rFonts w:ascii="Arial" w:hAnsi="Arial"/>
          <w:sz w:val="20"/>
          <w:szCs w:val="20"/>
        </w:rPr>
        <w:t>Rinnenthal</w:t>
      </w:r>
      <w:proofErr w:type="spellEnd"/>
      <w:r>
        <w:rPr>
          <w:rFonts w:ascii="Arial" w:hAnsi="Arial"/>
          <w:sz w:val="20"/>
          <w:szCs w:val="20"/>
        </w:rPr>
        <w:t xml:space="preserve"> JL, </w:t>
      </w:r>
      <w:proofErr w:type="spellStart"/>
      <w:r>
        <w:rPr>
          <w:rFonts w:ascii="Arial" w:hAnsi="Arial"/>
          <w:sz w:val="20"/>
          <w:szCs w:val="20"/>
        </w:rPr>
        <w:t>Kypraios</w:t>
      </w:r>
      <w:proofErr w:type="spellEnd"/>
      <w:r>
        <w:rPr>
          <w:rFonts w:ascii="Arial" w:hAnsi="Arial"/>
          <w:sz w:val="20"/>
          <w:szCs w:val="20"/>
        </w:rPr>
        <w:t xml:space="preserve"> T, Shaw L, </w:t>
      </w:r>
      <w:proofErr w:type="spellStart"/>
      <w:r>
        <w:rPr>
          <w:rFonts w:ascii="Arial" w:hAnsi="Arial"/>
          <w:sz w:val="20"/>
          <w:szCs w:val="20"/>
        </w:rPr>
        <w:t>Dirnagl</w:t>
      </w:r>
      <w:proofErr w:type="spellEnd"/>
      <w:r>
        <w:rPr>
          <w:rFonts w:ascii="Arial" w:hAnsi="Arial"/>
          <w:sz w:val="20"/>
          <w:szCs w:val="20"/>
        </w:rPr>
        <w:t xml:space="preserve"> U, Farr TD. (2017) </w:t>
      </w:r>
      <w:hyperlink r:id="rId75" w:history="1">
        <w:r>
          <w:rPr>
            <w:rFonts w:ascii="Arial" w:hAnsi="Arial"/>
            <w:sz w:val="20"/>
            <w:szCs w:val="20"/>
          </w:rPr>
          <w:t>Neuroimaging Biomarkers Predict Brain Structural Connectivity Change in a Mouse Model of Vascular Cognitive Impairment.</w:t>
        </w:r>
      </w:hyperlink>
      <w:r>
        <w:rPr>
          <w:rFonts w:ascii="Arial" w:hAnsi="Arial"/>
          <w:sz w:val="20"/>
          <w:szCs w:val="20"/>
        </w:rPr>
        <w:t xml:space="preserve"> Stroke. 48(2):468-475. </w:t>
      </w:r>
      <w:proofErr w:type="spellStart"/>
      <w:proofErr w:type="gramStart"/>
      <w:r>
        <w:rPr>
          <w:rFonts w:ascii="Arial" w:hAnsi="Arial"/>
          <w:sz w:val="20"/>
          <w:szCs w:val="20"/>
        </w:rPr>
        <w:t>doi</w:t>
      </w:r>
      <w:proofErr w:type="spellEnd"/>
      <w:proofErr w:type="gramEnd"/>
      <w:r>
        <w:rPr>
          <w:rFonts w:ascii="Arial" w:hAnsi="Arial"/>
          <w:sz w:val="20"/>
          <w:szCs w:val="20"/>
        </w:rPr>
        <w:t xml:space="preserve">: 10.1161/STROKEAHA.116.014394. </w:t>
      </w:r>
    </w:p>
    <w:p w:rsidR="00633BE1" w:rsidRDefault="007A747F" w:rsidP="006A5B3D">
      <w:pPr>
        <w:pStyle w:val="ListParagraph"/>
        <w:numPr>
          <w:ilvl w:val="0"/>
          <w:numId w:val="10"/>
        </w:numPr>
        <w:shd w:val="clear" w:color="auto" w:fill="FFFFFF"/>
        <w:spacing w:after="0" w:line="240" w:lineRule="auto"/>
        <w:ind w:right="2"/>
        <w:rPr>
          <w:rFonts w:ascii="Arial" w:eastAsia="Arial" w:hAnsi="Arial" w:cs="Arial"/>
          <w:sz w:val="20"/>
          <w:szCs w:val="20"/>
        </w:rPr>
      </w:pPr>
      <w:r>
        <w:rPr>
          <w:rFonts w:ascii="Arial" w:hAnsi="Arial"/>
          <w:sz w:val="20"/>
          <w:szCs w:val="20"/>
          <w:shd w:val="clear" w:color="auto" w:fill="C0C0C0"/>
        </w:rPr>
        <w:t xml:space="preserve">Benjamin P, </w:t>
      </w:r>
      <w:proofErr w:type="spellStart"/>
      <w:r>
        <w:rPr>
          <w:rFonts w:ascii="Arial" w:hAnsi="Arial"/>
          <w:sz w:val="20"/>
          <w:szCs w:val="20"/>
          <w:shd w:val="clear" w:color="auto" w:fill="C0C0C0"/>
        </w:rPr>
        <w:t>Zeestraten</w:t>
      </w:r>
      <w:proofErr w:type="spellEnd"/>
      <w:r>
        <w:rPr>
          <w:rFonts w:ascii="Arial" w:hAnsi="Arial"/>
          <w:sz w:val="20"/>
          <w:szCs w:val="20"/>
          <w:shd w:val="clear" w:color="auto" w:fill="C0C0C0"/>
        </w:rPr>
        <w:t xml:space="preserve"> E, Lambert C, </w:t>
      </w:r>
      <w:proofErr w:type="spellStart"/>
      <w:r>
        <w:rPr>
          <w:rFonts w:ascii="Arial" w:hAnsi="Arial"/>
          <w:sz w:val="20"/>
          <w:szCs w:val="20"/>
          <w:shd w:val="clear" w:color="auto" w:fill="C0C0C0"/>
        </w:rPr>
        <w:t>Ster</w:t>
      </w:r>
      <w:proofErr w:type="spellEnd"/>
      <w:r>
        <w:rPr>
          <w:rFonts w:ascii="Arial" w:hAnsi="Arial"/>
          <w:sz w:val="20"/>
          <w:szCs w:val="20"/>
          <w:shd w:val="clear" w:color="auto" w:fill="C0C0C0"/>
        </w:rPr>
        <w:t xml:space="preserve"> IC, Williams OA, Lawrence AJ, Patel  B, MacKinnon AD, Barrick TR, Markus HS. (2016) Progression of MRI markers in cerebral</w:t>
      </w:r>
      <w:r>
        <w:rPr>
          <w:rFonts w:ascii="Arial" w:hAnsi="Arial"/>
          <w:sz w:val="20"/>
          <w:szCs w:val="20"/>
        </w:rPr>
        <w:t xml:space="preserve"> </w:t>
      </w:r>
      <w:r>
        <w:rPr>
          <w:rFonts w:ascii="Arial" w:hAnsi="Arial"/>
          <w:sz w:val="20"/>
          <w:szCs w:val="20"/>
          <w:shd w:val="clear" w:color="auto" w:fill="C0C0C0"/>
        </w:rPr>
        <w:t xml:space="preserve">small vessel disease: Sample size considerations for clinical trials. J </w:t>
      </w:r>
      <w:proofErr w:type="spellStart"/>
      <w:r>
        <w:rPr>
          <w:rFonts w:ascii="Arial" w:hAnsi="Arial"/>
          <w:sz w:val="20"/>
          <w:szCs w:val="20"/>
          <w:shd w:val="clear" w:color="auto" w:fill="C0C0C0"/>
        </w:rPr>
        <w:t>Cereb</w:t>
      </w:r>
      <w:proofErr w:type="spellEnd"/>
      <w:r>
        <w:rPr>
          <w:rFonts w:ascii="Arial" w:hAnsi="Arial"/>
          <w:sz w:val="20"/>
          <w:szCs w:val="20"/>
          <w:shd w:val="clear" w:color="auto" w:fill="C0C0C0"/>
        </w:rPr>
        <w:t xml:space="preserve"> Blood Flow </w:t>
      </w:r>
      <w:proofErr w:type="spellStart"/>
      <w:r>
        <w:rPr>
          <w:rFonts w:ascii="Arial" w:hAnsi="Arial"/>
          <w:sz w:val="20"/>
          <w:szCs w:val="20"/>
          <w:shd w:val="clear" w:color="auto" w:fill="C0C0C0"/>
        </w:rPr>
        <w:t>Metab</w:t>
      </w:r>
      <w:proofErr w:type="spellEnd"/>
      <w:r>
        <w:rPr>
          <w:rFonts w:ascii="Arial" w:hAnsi="Arial"/>
          <w:sz w:val="20"/>
          <w:szCs w:val="20"/>
          <w:shd w:val="clear" w:color="auto" w:fill="C0C0C0"/>
        </w:rPr>
        <w:t xml:space="preserve"> 36:228-40. </w:t>
      </w:r>
    </w:p>
    <w:p w:rsidR="00633BE1" w:rsidRDefault="007A747F" w:rsidP="006A5B3D">
      <w:pPr>
        <w:pStyle w:val="ListParagraph"/>
        <w:numPr>
          <w:ilvl w:val="0"/>
          <w:numId w:val="10"/>
        </w:numPr>
        <w:shd w:val="clear" w:color="auto" w:fill="FFFFFF"/>
        <w:spacing w:after="0" w:line="240" w:lineRule="auto"/>
        <w:ind w:right="2"/>
        <w:rPr>
          <w:rFonts w:ascii="Arial" w:eastAsia="Arial" w:hAnsi="Arial" w:cs="Arial"/>
          <w:sz w:val="20"/>
          <w:szCs w:val="20"/>
        </w:rPr>
      </w:pPr>
      <w:r>
        <w:rPr>
          <w:rFonts w:ascii="Arial" w:hAnsi="Arial"/>
          <w:sz w:val="20"/>
          <w:szCs w:val="20"/>
        </w:rPr>
        <w:t xml:space="preserve">Quinn TJ, </w:t>
      </w:r>
      <w:proofErr w:type="spellStart"/>
      <w:r>
        <w:rPr>
          <w:rFonts w:ascii="Arial" w:hAnsi="Arial"/>
          <w:sz w:val="20"/>
          <w:szCs w:val="20"/>
        </w:rPr>
        <w:t>McCleery</w:t>
      </w:r>
      <w:proofErr w:type="spellEnd"/>
      <w:r>
        <w:rPr>
          <w:rFonts w:ascii="Arial" w:hAnsi="Arial"/>
          <w:sz w:val="20"/>
          <w:szCs w:val="20"/>
        </w:rPr>
        <w:t xml:space="preserve"> J. (2017) </w:t>
      </w:r>
      <w:hyperlink r:id="rId76" w:history="1">
        <w:r>
          <w:rPr>
            <w:rStyle w:val="Hyperlink3"/>
            <w:rFonts w:ascii="Arial" w:hAnsi="Arial"/>
            <w:sz w:val="20"/>
            <w:szCs w:val="20"/>
          </w:rPr>
          <w:t>Diagnosis in vascular dementia, applying 'Cochrane diagnosis rules' to 'dementia diagnostic tools'.</w:t>
        </w:r>
      </w:hyperlink>
      <w:r>
        <w:rPr>
          <w:rFonts w:ascii="Arial" w:hAnsi="Arial"/>
          <w:sz w:val="20"/>
          <w:szCs w:val="20"/>
        </w:rPr>
        <w:t xml:space="preserve">  </w:t>
      </w:r>
      <w:proofErr w:type="spellStart"/>
      <w:r>
        <w:rPr>
          <w:rFonts w:ascii="Arial" w:hAnsi="Arial"/>
          <w:sz w:val="20"/>
          <w:szCs w:val="20"/>
        </w:rPr>
        <w:t>Clin</w:t>
      </w:r>
      <w:proofErr w:type="spellEnd"/>
      <w:r>
        <w:rPr>
          <w:rFonts w:ascii="Arial" w:hAnsi="Arial"/>
          <w:sz w:val="20"/>
          <w:szCs w:val="20"/>
        </w:rPr>
        <w:t xml:space="preserve"> </w:t>
      </w:r>
      <w:proofErr w:type="spellStart"/>
      <w:r>
        <w:rPr>
          <w:rFonts w:ascii="Arial" w:hAnsi="Arial"/>
          <w:sz w:val="20"/>
          <w:szCs w:val="20"/>
        </w:rPr>
        <w:t>Sci</w:t>
      </w:r>
      <w:proofErr w:type="spellEnd"/>
      <w:r>
        <w:rPr>
          <w:rFonts w:ascii="Arial" w:hAnsi="Arial"/>
          <w:sz w:val="20"/>
          <w:szCs w:val="20"/>
        </w:rPr>
        <w:t xml:space="preserve"> (</w:t>
      </w:r>
      <w:proofErr w:type="spellStart"/>
      <w:r>
        <w:rPr>
          <w:rFonts w:ascii="Arial" w:hAnsi="Arial"/>
          <w:sz w:val="20"/>
          <w:szCs w:val="20"/>
        </w:rPr>
        <w:t>Lond</w:t>
      </w:r>
      <w:proofErr w:type="spellEnd"/>
      <w:r>
        <w:rPr>
          <w:rFonts w:ascii="Arial" w:hAnsi="Arial"/>
          <w:sz w:val="20"/>
          <w:szCs w:val="20"/>
        </w:rPr>
        <w:t xml:space="preserve">).131(8):729-732. </w:t>
      </w:r>
      <w:proofErr w:type="spellStart"/>
      <w:proofErr w:type="gramStart"/>
      <w:r>
        <w:rPr>
          <w:rFonts w:ascii="Arial" w:hAnsi="Arial"/>
          <w:sz w:val="20"/>
          <w:szCs w:val="20"/>
        </w:rPr>
        <w:t>doi</w:t>
      </w:r>
      <w:proofErr w:type="spellEnd"/>
      <w:proofErr w:type="gramEnd"/>
      <w:r>
        <w:rPr>
          <w:rFonts w:ascii="Arial" w:hAnsi="Arial"/>
          <w:sz w:val="20"/>
          <w:szCs w:val="20"/>
        </w:rPr>
        <w:t>: 10.1042/CS20170025.</w:t>
      </w:r>
    </w:p>
    <w:p w:rsidR="00633BE1" w:rsidRDefault="00633BE1">
      <w:pPr>
        <w:spacing w:line="360" w:lineRule="auto"/>
        <w:ind w:left="720"/>
        <w:jc w:val="both"/>
        <w:rPr>
          <w:rFonts w:ascii="Arial" w:eastAsia="Arial" w:hAnsi="Arial" w:cs="Arial"/>
          <w:sz w:val="20"/>
          <w:szCs w:val="20"/>
        </w:rPr>
      </w:pPr>
    </w:p>
    <w:p w:rsidR="00633BE1" w:rsidRDefault="00633BE1"/>
    <w:sectPr w:rsidR="00633BE1" w:rsidSect="00936D88">
      <w:footerReference w:type="default" r:id="rId77"/>
      <w:pgSz w:w="11900" w:h="16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47F" w:rsidRDefault="007A747F">
      <w:pPr>
        <w:spacing w:after="0" w:line="240" w:lineRule="auto"/>
      </w:pPr>
      <w:r>
        <w:separator/>
      </w:r>
    </w:p>
  </w:endnote>
  <w:endnote w:type="continuationSeparator" w:id="0">
    <w:p w:rsidR="007A747F" w:rsidRDefault="007A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308818"/>
      <w:docPartObj>
        <w:docPartGallery w:val="Page Numbers (Bottom of Page)"/>
        <w:docPartUnique/>
      </w:docPartObj>
    </w:sdtPr>
    <w:sdtEndPr>
      <w:rPr>
        <w:noProof/>
      </w:rPr>
    </w:sdtEndPr>
    <w:sdtContent>
      <w:p w:rsidR="00066FFF" w:rsidRDefault="00066FFF">
        <w:pPr>
          <w:pStyle w:val="Footer"/>
        </w:pPr>
        <w:r>
          <w:fldChar w:fldCharType="begin"/>
        </w:r>
        <w:r>
          <w:instrText xml:space="preserve"> PAGE   \* MERGEFORMAT </w:instrText>
        </w:r>
        <w:r>
          <w:fldChar w:fldCharType="separate"/>
        </w:r>
        <w:r w:rsidR="00DB6F4F">
          <w:rPr>
            <w:noProof/>
          </w:rPr>
          <w:t>21</w:t>
        </w:r>
        <w:r>
          <w:rPr>
            <w:noProof/>
          </w:rPr>
          <w:fldChar w:fldCharType="end"/>
        </w:r>
      </w:p>
    </w:sdtContent>
  </w:sdt>
  <w:p w:rsidR="00633BE1" w:rsidRDefault="00633BE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47F" w:rsidRDefault="007A747F">
      <w:pPr>
        <w:spacing w:after="0" w:line="240" w:lineRule="auto"/>
      </w:pPr>
      <w:r>
        <w:separator/>
      </w:r>
    </w:p>
  </w:footnote>
  <w:footnote w:type="continuationSeparator" w:id="0">
    <w:p w:rsidR="007A747F" w:rsidRDefault="007A7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ABC"/>
    <w:multiLevelType w:val="hybridMultilevel"/>
    <w:tmpl w:val="F6A6CEA6"/>
    <w:numStyleLink w:val="ImportedStyle4"/>
  </w:abstractNum>
  <w:abstractNum w:abstractNumId="1" w15:restartNumberingAfterBreak="0">
    <w:nsid w:val="07E17831"/>
    <w:multiLevelType w:val="hybridMultilevel"/>
    <w:tmpl w:val="66CADC08"/>
    <w:numStyleLink w:val="ImportedStyle2"/>
  </w:abstractNum>
  <w:abstractNum w:abstractNumId="2" w15:restartNumberingAfterBreak="0">
    <w:nsid w:val="3A366520"/>
    <w:multiLevelType w:val="hybridMultilevel"/>
    <w:tmpl w:val="AB902E58"/>
    <w:styleLink w:val="ImportedStyle1"/>
    <w:lvl w:ilvl="0" w:tplc="65EC74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507A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0C72F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14A6BC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AC87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4C4F6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2F810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EE49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16C9F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84E17C4"/>
    <w:multiLevelType w:val="hybridMultilevel"/>
    <w:tmpl w:val="28C0D0CA"/>
    <w:numStyleLink w:val="ImportedStyle3"/>
  </w:abstractNum>
  <w:abstractNum w:abstractNumId="4" w15:restartNumberingAfterBreak="0">
    <w:nsid w:val="4D0E670F"/>
    <w:multiLevelType w:val="hybridMultilevel"/>
    <w:tmpl w:val="AB902E58"/>
    <w:numStyleLink w:val="ImportedStyle1"/>
  </w:abstractNum>
  <w:abstractNum w:abstractNumId="5" w15:restartNumberingAfterBreak="0">
    <w:nsid w:val="59600DCF"/>
    <w:multiLevelType w:val="hybridMultilevel"/>
    <w:tmpl w:val="F6A6CEA6"/>
    <w:styleLink w:val="ImportedStyle4"/>
    <w:lvl w:ilvl="0" w:tplc="40D6E7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F4D3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D4838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50A3D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BCF8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4A5B6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65E03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9A0A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CA766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9735AB8"/>
    <w:multiLevelType w:val="hybridMultilevel"/>
    <w:tmpl w:val="A15248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C26D4B"/>
    <w:multiLevelType w:val="hybridMultilevel"/>
    <w:tmpl w:val="66CADC08"/>
    <w:styleLink w:val="ImportedStyle2"/>
    <w:lvl w:ilvl="0" w:tplc="B04018EE">
      <w:start w:val="1"/>
      <w:numFmt w:val="lowerLetter"/>
      <w:lvlText w:val="%1)"/>
      <w:lvlJc w:val="left"/>
      <w:pPr>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D452DC38">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DBCCBDFC">
      <w:start w:val="1"/>
      <w:numFmt w:val="lowerRoman"/>
      <w:lvlText w:val="%3."/>
      <w:lvlJc w:val="left"/>
      <w:pPr>
        <w:ind w:left="2189"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FCF03514">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9CBEA640">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81AC3AA4">
      <w:start w:val="1"/>
      <w:numFmt w:val="lowerRoman"/>
      <w:lvlText w:val="%6."/>
      <w:lvlJc w:val="left"/>
      <w:pPr>
        <w:ind w:left="4349"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F422840C">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410CE568">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6D0AB880">
      <w:start w:val="1"/>
      <w:numFmt w:val="lowerRoman"/>
      <w:lvlText w:val="%9."/>
      <w:lvlJc w:val="left"/>
      <w:pPr>
        <w:ind w:left="6509"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D4D5924"/>
    <w:multiLevelType w:val="hybridMultilevel"/>
    <w:tmpl w:val="28C0D0CA"/>
    <w:styleLink w:val="ImportedStyle3"/>
    <w:lvl w:ilvl="0" w:tplc="6E961280">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246DB0">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36843E">
      <w:start w:val="1"/>
      <w:numFmt w:val="lowerRoman"/>
      <w:lvlText w:val="%3."/>
      <w:lvlJc w:val="left"/>
      <w:pPr>
        <w:ind w:left="144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7723D2C">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E0993A">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1E8A7E">
      <w:start w:val="1"/>
      <w:numFmt w:val="lowerRoman"/>
      <w:lvlText w:val="%6."/>
      <w:lvlJc w:val="left"/>
      <w:pPr>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9527590">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724362">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DEC5A6">
      <w:start w:val="1"/>
      <w:numFmt w:val="lowerRoman"/>
      <w:lvlText w:val="%9."/>
      <w:lvlJc w:val="left"/>
      <w:pPr>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4"/>
  </w:num>
  <w:num w:numId="3">
    <w:abstractNumId w:val="7"/>
  </w:num>
  <w:num w:numId="4">
    <w:abstractNumId w:val="1"/>
  </w:num>
  <w:num w:numId="5">
    <w:abstractNumId w:val="8"/>
  </w:num>
  <w:num w:numId="6">
    <w:abstractNumId w:val="3"/>
  </w:num>
  <w:num w:numId="7">
    <w:abstractNumId w:val="3"/>
    <w:lvlOverride w:ilvl="0">
      <w:lvl w:ilvl="0" w:tplc="FBB884AA">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EAE80E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61A61D8">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D6893A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DB65E2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A5A0B40">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340E3D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91C99F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D58B46C">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1"/>
    <w:lvlOverride w:ilvl="0">
      <w:startOverride w:val="6"/>
    </w:lvlOverride>
  </w:num>
  <w:num w:numId="9">
    <w:abstractNumId w:val="5"/>
  </w:num>
  <w:num w:numId="10">
    <w:abstractNumId w:val="0"/>
  </w:num>
  <w:num w:numId="11">
    <w:abstractNumId w:val="0"/>
    <w:lvlOverride w:ilvl="0">
      <w:lvl w:ilvl="0" w:tplc="EC24D9FA">
        <w:start w:val="1"/>
        <w:numFmt w:val="decimal"/>
        <w:lvlText w:val="%1."/>
        <w:lvlJc w:val="left"/>
        <w:pPr>
          <w:tabs>
            <w:tab w:val="right" w:pos="360"/>
            <w:tab w:val="num" w:pos="5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44CBE54">
        <w:start w:val="1"/>
        <w:numFmt w:val="lowerLetter"/>
        <w:lvlText w:val="%2."/>
        <w:lvlJc w:val="left"/>
        <w:pPr>
          <w:tabs>
            <w:tab w:val="right" w:pos="360"/>
            <w:tab w:val="left" w:pos="540"/>
            <w:tab w:val="num" w:pos="1440"/>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78A528C">
        <w:start w:val="1"/>
        <w:numFmt w:val="lowerRoman"/>
        <w:lvlText w:val="%3."/>
        <w:lvlJc w:val="left"/>
        <w:pPr>
          <w:tabs>
            <w:tab w:val="right" w:pos="360"/>
            <w:tab w:val="left" w:pos="540"/>
            <w:tab w:val="num" w:pos="2160"/>
          </w:tabs>
          <w:ind w:left="2340"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6D6E68C">
        <w:start w:val="1"/>
        <w:numFmt w:val="decimal"/>
        <w:lvlText w:val="%4."/>
        <w:lvlJc w:val="left"/>
        <w:pPr>
          <w:tabs>
            <w:tab w:val="right" w:pos="360"/>
            <w:tab w:val="left" w:pos="540"/>
            <w:tab w:val="num" w:pos="2880"/>
          </w:tabs>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D849986">
        <w:start w:val="1"/>
        <w:numFmt w:val="lowerLetter"/>
        <w:lvlText w:val="%5."/>
        <w:lvlJc w:val="left"/>
        <w:pPr>
          <w:tabs>
            <w:tab w:val="right" w:pos="360"/>
            <w:tab w:val="left" w:pos="540"/>
            <w:tab w:val="num" w:pos="3600"/>
          </w:tabs>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780014E">
        <w:start w:val="1"/>
        <w:numFmt w:val="lowerRoman"/>
        <w:lvlText w:val="%6."/>
        <w:lvlJc w:val="left"/>
        <w:pPr>
          <w:tabs>
            <w:tab w:val="right" w:pos="360"/>
            <w:tab w:val="left" w:pos="540"/>
            <w:tab w:val="num" w:pos="4320"/>
          </w:tabs>
          <w:ind w:left="4500"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9FE9C6A">
        <w:start w:val="1"/>
        <w:numFmt w:val="decimal"/>
        <w:lvlText w:val="%7."/>
        <w:lvlJc w:val="left"/>
        <w:pPr>
          <w:tabs>
            <w:tab w:val="right" w:pos="360"/>
            <w:tab w:val="left" w:pos="540"/>
            <w:tab w:val="num" w:pos="5040"/>
          </w:tabs>
          <w:ind w:left="52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ECC9BA">
        <w:start w:val="1"/>
        <w:numFmt w:val="lowerLetter"/>
        <w:lvlText w:val="%8."/>
        <w:lvlJc w:val="left"/>
        <w:pPr>
          <w:tabs>
            <w:tab w:val="right" w:pos="360"/>
            <w:tab w:val="left" w:pos="540"/>
            <w:tab w:val="num" w:pos="5760"/>
          </w:tabs>
          <w:ind w:left="59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A02218C">
        <w:start w:val="1"/>
        <w:numFmt w:val="lowerRoman"/>
        <w:lvlText w:val="%9."/>
        <w:lvlJc w:val="left"/>
        <w:pPr>
          <w:tabs>
            <w:tab w:val="right" w:pos="360"/>
            <w:tab w:val="left" w:pos="540"/>
            <w:tab w:val="num" w:pos="6480"/>
          </w:tabs>
          <w:ind w:left="6660" w:hanging="4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lvl w:ilvl="0" w:tplc="EC24D9FA">
        <w:start w:val="1"/>
        <w:numFmt w:val="decimal"/>
        <w:lvlText w:val="%1."/>
        <w:lvlJc w:val="left"/>
        <w:pPr>
          <w:tabs>
            <w:tab w:val="num" w:pos="6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44CBE54">
        <w:start w:val="1"/>
        <w:numFmt w:val="lowerLetter"/>
        <w:lvlText w:val="%2."/>
        <w:lvlJc w:val="left"/>
        <w:pPr>
          <w:tabs>
            <w:tab w:val="left" w:pos="640"/>
            <w:tab w:val="num" w:pos="1440"/>
          </w:tabs>
          <w:ind w:left="152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78A528C">
        <w:start w:val="1"/>
        <w:numFmt w:val="lowerRoman"/>
        <w:lvlText w:val="%3."/>
        <w:lvlJc w:val="left"/>
        <w:pPr>
          <w:tabs>
            <w:tab w:val="left" w:pos="640"/>
            <w:tab w:val="num" w:pos="2160"/>
          </w:tabs>
          <w:ind w:left="2240"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6D6E68C">
        <w:start w:val="1"/>
        <w:numFmt w:val="decimal"/>
        <w:lvlText w:val="%4."/>
        <w:lvlJc w:val="left"/>
        <w:pPr>
          <w:tabs>
            <w:tab w:val="left" w:pos="640"/>
            <w:tab w:val="num" w:pos="2880"/>
          </w:tabs>
          <w:ind w:left="296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D849986">
        <w:start w:val="1"/>
        <w:numFmt w:val="lowerLetter"/>
        <w:lvlText w:val="%5."/>
        <w:lvlJc w:val="left"/>
        <w:pPr>
          <w:tabs>
            <w:tab w:val="left" w:pos="640"/>
            <w:tab w:val="num" w:pos="3600"/>
          </w:tabs>
          <w:ind w:left="368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780014E">
        <w:start w:val="1"/>
        <w:numFmt w:val="lowerRoman"/>
        <w:lvlText w:val="%6."/>
        <w:lvlJc w:val="left"/>
        <w:pPr>
          <w:tabs>
            <w:tab w:val="left" w:pos="640"/>
            <w:tab w:val="num" w:pos="4320"/>
          </w:tabs>
          <w:ind w:left="4400"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9FE9C6A">
        <w:start w:val="1"/>
        <w:numFmt w:val="decimal"/>
        <w:lvlText w:val="%7."/>
        <w:lvlJc w:val="left"/>
        <w:pPr>
          <w:tabs>
            <w:tab w:val="left" w:pos="640"/>
            <w:tab w:val="num" w:pos="5040"/>
          </w:tabs>
          <w:ind w:left="512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ECC9BA">
        <w:start w:val="1"/>
        <w:numFmt w:val="lowerLetter"/>
        <w:lvlText w:val="%8."/>
        <w:lvlJc w:val="left"/>
        <w:pPr>
          <w:tabs>
            <w:tab w:val="left" w:pos="640"/>
            <w:tab w:val="num" w:pos="5760"/>
          </w:tabs>
          <w:ind w:left="58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A02218C">
        <w:start w:val="1"/>
        <w:numFmt w:val="lowerRoman"/>
        <w:lvlText w:val="%9."/>
        <w:lvlJc w:val="left"/>
        <w:pPr>
          <w:tabs>
            <w:tab w:val="left" w:pos="640"/>
            <w:tab w:val="num" w:pos="6480"/>
          </w:tabs>
          <w:ind w:left="6560" w:hanging="3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3BE1"/>
    <w:rsid w:val="0000067C"/>
    <w:rsid w:val="000379B8"/>
    <w:rsid w:val="00066FFF"/>
    <w:rsid w:val="000C05AC"/>
    <w:rsid w:val="000C3873"/>
    <w:rsid w:val="000D6BAB"/>
    <w:rsid w:val="000D75DE"/>
    <w:rsid w:val="00100D2B"/>
    <w:rsid w:val="00126C95"/>
    <w:rsid w:val="00137888"/>
    <w:rsid w:val="00155907"/>
    <w:rsid w:val="001A5985"/>
    <w:rsid w:val="001B30E9"/>
    <w:rsid w:val="001B5672"/>
    <w:rsid w:val="001E7720"/>
    <w:rsid w:val="00210EB5"/>
    <w:rsid w:val="00226C7B"/>
    <w:rsid w:val="002505C6"/>
    <w:rsid w:val="00285A23"/>
    <w:rsid w:val="00296016"/>
    <w:rsid w:val="002E46DF"/>
    <w:rsid w:val="003028A9"/>
    <w:rsid w:val="003102C8"/>
    <w:rsid w:val="00315CC9"/>
    <w:rsid w:val="00334161"/>
    <w:rsid w:val="00364368"/>
    <w:rsid w:val="00372F76"/>
    <w:rsid w:val="003C7BFF"/>
    <w:rsid w:val="003F2C30"/>
    <w:rsid w:val="003F62A7"/>
    <w:rsid w:val="00450F96"/>
    <w:rsid w:val="004A758D"/>
    <w:rsid w:val="004B10F8"/>
    <w:rsid w:val="004B4E78"/>
    <w:rsid w:val="0050343F"/>
    <w:rsid w:val="00510DBD"/>
    <w:rsid w:val="00562BB6"/>
    <w:rsid w:val="00566306"/>
    <w:rsid w:val="005C403B"/>
    <w:rsid w:val="005C74DA"/>
    <w:rsid w:val="005F194F"/>
    <w:rsid w:val="00633BE1"/>
    <w:rsid w:val="006477E9"/>
    <w:rsid w:val="0069152F"/>
    <w:rsid w:val="006A5B3D"/>
    <w:rsid w:val="006C328C"/>
    <w:rsid w:val="006D1C99"/>
    <w:rsid w:val="00736558"/>
    <w:rsid w:val="007A747F"/>
    <w:rsid w:val="007D6E03"/>
    <w:rsid w:val="00801E46"/>
    <w:rsid w:val="00802A23"/>
    <w:rsid w:val="008409FA"/>
    <w:rsid w:val="008420B2"/>
    <w:rsid w:val="008546BC"/>
    <w:rsid w:val="00872668"/>
    <w:rsid w:val="008C19CA"/>
    <w:rsid w:val="008C1A07"/>
    <w:rsid w:val="00904C53"/>
    <w:rsid w:val="0093335B"/>
    <w:rsid w:val="00936D88"/>
    <w:rsid w:val="0097282D"/>
    <w:rsid w:val="00980D74"/>
    <w:rsid w:val="009F0E01"/>
    <w:rsid w:val="009F5D4C"/>
    <w:rsid w:val="00A91088"/>
    <w:rsid w:val="00A91580"/>
    <w:rsid w:val="00AA2DDA"/>
    <w:rsid w:val="00AB3933"/>
    <w:rsid w:val="00AB760D"/>
    <w:rsid w:val="00AD2394"/>
    <w:rsid w:val="00AD4BB3"/>
    <w:rsid w:val="00AE63C5"/>
    <w:rsid w:val="00AF5F7F"/>
    <w:rsid w:val="00B6600B"/>
    <w:rsid w:val="00BA4781"/>
    <w:rsid w:val="00BA6750"/>
    <w:rsid w:val="00BB6A45"/>
    <w:rsid w:val="00BD5D5D"/>
    <w:rsid w:val="00C07A95"/>
    <w:rsid w:val="00C1461F"/>
    <w:rsid w:val="00C2708A"/>
    <w:rsid w:val="00C33F31"/>
    <w:rsid w:val="00C46016"/>
    <w:rsid w:val="00C56299"/>
    <w:rsid w:val="00C609A0"/>
    <w:rsid w:val="00C86BC6"/>
    <w:rsid w:val="00CC7B42"/>
    <w:rsid w:val="00CF104D"/>
    <w:rsid w:val="00DB6F4F"/>
    <w:rsid w:val="00DC0FBE"/>
    <w:rsid w:val="00DC21E0"/>
    <w:rsid w:val="00DC4D67"/>
    <w:rsid w:val="00DD2E35"/>
    <w:rsid w:val="00DD3A54"/>
    <w:rsid w:val="00DD49DD"/>
    <w:rsid w:val="00E01DAC"/>
    <w:rsid w:val="00E713D6"/>
    <w:rsid w:val="00EC617F"/>
    <w:rsid w:val="00EF2DFE"/>
    <w:rsid w:val="00F22BEF"/>
    <w:rsid w:val="00F324F6"/>
    <w:rsid w:val="00F609E3"/>
    <w:rsid w:val="00F66470"/>
    <w:rsid w:val="00F86CD2"/>
    <w:rsid w:val="00FB69E1"/>
    <w:rsid w:val="00FE4BA3"/>
    <w:rsid w:val="00FF0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9B3A3D-6173-4D68-945F-02926E9C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36D88"/>
    <w:pPr>
      <w:spacing w:after="160" w:line="259"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6D88"/>
    <w:rPr>
      <w:u w:val="single"/>
    </w:rPr>
  </w:style>
  <w:style w:type="paragraph" w:customStyle="1" w:styleId="HeaderFooter">
    <w:name w:val="Header &amp; Footer"/>
    <w:rsid w:val="00936D88"/>
    <w:pPr>
      <w:tabs>
        <w:tab w:val="right" w:pos="9020"/>
      </w:tabs>
    </w:pPr>
    <w:rPr>
      <w:rFonts w:ascii="Helvetica Neue" w:hAnsi="Helvetica Neue" w:cs="Arial Unicode MS"/>
      <w:color w:val="000000"/>
      <w:sz w:val="24"/>
      <w:szCs w:val="24"/>
    </w:rPr>
  </w:style>
  <w:style w:type="numbering" w:customStyle="1" w:styleId="ImportedStyle1">
    <w:name w:val="Imported Style 1"/>
    <w:rsid w:val="00936D88"/>
    <w:pPr>
      <w:numPr>
        <w:numId w:val="1"/>
      </w:numPr>
    </w:pPr>
  </w:style>
  <w:style w:type="character" w:customStyle="1" w:styleId="Link">
    <w:name w:val="Link"/>
    <w:rsid w:val="00936D88"/>
    <w:rPr>
      <w:color w:val="0000FF"/>
      <w:u w:val="single" w:color="0000FF"/>
    </w:rPr>
  </w:style>
  <w:style w:type="character" w:customStyle="1" w:styleId="Hyperlink0">
    <w:name w:val="Hyperlink.0"/>
    <w:basedOn w:val="Link"/>
    <w:rsid w:val="00936D88"/>
    <w:rPr>
      <w:color w:val="000000"/>
      <w:u w:val="none" w:color="000000"/>
      <w:lang w:val="en-US"/>
    </w:rPr>
  </w:style>
  <w:style w:type="character" w:customStyle="1" w:styleId="Hyperlink1">
    <w:name w:val="Hyperlink.1"/>
    <w:basedOn w:val="Link"/>
    <w:rsid w:val="00936D88"/>
    <w:rPr>
      <w:rFonts w:ascii="Arial" w:eastAsia="Arial" w:hAnsi="Arial" w:cs="Arial"/>
      <w:color w:val="000000"/>
      <w:sz w:val="20"/>
      <w:szCs w:val="20"/>
      <w:u w:val="none" w:color="000000"/>
      <w:shd w:val="clear" w:color="auto" w:fill="FFFFFF"/>
      <w:lang w:val="en-US"/>
    </w:rPr>
  </w:style>
  <w:style w:type="numbering" w:customStyle="1" w:styleId="ImportedStyle2">
    <w:name w:val="Imported Style 2"/>
    <w:rsid w:val="00936D88"/>
    <w:pPr>
      <w:numPr>
        <w:numId w:val="3"/>
      </w:numPr>
    </w:pPr>
  </w:style>
  <w:style w:type="paragraph" w:styleId="ListParagraph">
    <w:name w:val="List Paragraph"/>
    <w:rsid w:val="00936D88"/>
    <w:pPr>
      <w:spacing w:after="160" w:line="259" w:lineRule="auto"/>
      <w:ind w:left="720"/>
    </w:pPr>
    <w:rPr>
      <w:rFonts w:ascii="Calibri" w:eastAsia="Calibri" w:hAnsi="Calibri" w:cs="Calibri"/>
      <w:color w:val="000000"/>
      <w:sz w:val="22"/>
      <w:szCs w:val="22"/>
      <w:u w:color="000000"/>
      <w:lang w:val="en-US"/>
    </w:rPr>
  </w:style>
  <w:style w:type="paragraph" w:styleId="NoSpacing">
    <w:name w:val="No Spacing"/>
    <w:rsid w:val="00936D88"/>
    <w:pPr>
      <w:spacing w:after="160" w:line="259" w:lineRule="auto"/>
    </w:pPr>
    <w:rPr>
      <w:rFonts w:ascii="Calibri" w:eastAsia="Calibri" w:hAnsi="Calibri" w:cs="Calibri"/>
      <w:color w:val="000000"/>
      <w:sz w:val="22"/>
      <w:szCs w:val="22"/>
      <w:u w:color="000000"/>
      <w:lang w:val="fr-FR"/>
    </w:rPr>
  </w:style>
  <w:style w:type="character" w:customStyle="1" w:styleId="Hyperlink2">
    <w:name w:val="Hyperlink.2"/>
    <w:basedOn w:val="Link"/>
    <w:rsid w:val="00936D88"/>
    <w:rPr>
      <w:rFonts w:ascii="Arial" w:eastAsia="Arial" w:hAnsi="Arial" w:cs="Arial"/>
      <w:color w:val="000000"/>
      <w:sz w:val="20"/>
      <w:szCs w:val="20"/>
      <w:u w:val="none" w:color="000000"/>
      <w:lang w:val="en-US"/>
    </w:rPr>
  </w:style>
  <w:style w:type="paragraph" w:styleId="PlainText">
    <w:name w:val="Plain Text"/>
    <w:rsid w:val="00936D88"/>
    <w:rPr>
      <w:rFonts w:ascii="Calibri" w:eastAsia="Calibri" w:hAnsi="Calibri" w:cs="Calibri"/>
      <w:color w:val="000000"/>
      <w:sz w:val="22"/>
      <w:szCs w:val="22"/>
      <w:u w:color="000000"/>
    </w:rPr>
  </w:style>
  <w:style w:type="numbering" w:customStyle="1" w:styleId="ImportedStyle3">
    <w:name w:val="Imported Style 3"/>
    <w:rsid w:val="00936D88"/>
    <w:pPr>
      <w:numPr>
        <w:numId w:val="5"/>
      </w:numPr>
    </w:pPr>
  </w:style>
  <w:style w:type="paragraph" w:customStyle="1" w:styleId="CFIBodyText">
    <w:name w:val="CFI Body Text"/>
    <w:rsid w:val="00936D88"/>
    <w:pPr>
      <w:ind w:firstLine="720"/>
      <w:jc w:val="both"/>
      <w:outlineLvl w:val="0"/>
    </w:pPr>
    <w:rPr>
      <w:rFonts w:cs="Arial Unicode MS"/>
      <w:color w:val="000000"/>
      <w:sz w:val="24"/>
      <w:szCs w:val="24"/>
      <w:u w:color="000000"/>
      <w:lang w:val="en-US"/>
    </w:rPr>
  </w:style>
  <w:style w:type="paragraph" w:customStyle="1" w:styleId="LisaCFIText">
    <w:name w:val="Lisa CFI Text"/>
    <w:rsid w:val="00936D88"/>
    <w:pPr>
      <w:spacing w:after="120"/>
      <w:jc w:val="both"/>
    </w:pPr>
    <w:rPr>
      <w:rFonts w:cs="Arial Unicode MS"/>
      <w:color w:val="000000"/>
      <w:sz w:val="24"/>
      <w:szCs w:val="24"/>
      <w:u w:color="000000"/>
      <w:lang w:val="en-US"/>
    </w:rPr>
  </w:style>
  <w:style w:type="paragraph" w:styleId="NormalWeb">
    <w:name w:val="Normal (Web)"/>
    <w:rsid w:val="00936D88"/>
    <w:pPr>
      <w:spacing w:before="100" w:after="100"/>
    </w:pPr>
    <w:rPr>
      <w:rFonts w:cs="Arial Unicode MS"/>
      <w:color w:val="000000"/>
      <w:sz w:val="24"/>
      <w:szCs w:val="24"/>
      <w:u w:color="000000"/>
      <w:lang w:val="en-US"/>
    </w:rPr>
  </w:style>
  <w:style w:type="numbering" w:customStyle="1" w:styleId="ImportedStyle4">
    <w:name w:val="Imported Style 4"/>
    <w:rsid w:val="00936D88"/>
    <w:pPr>
      <w:numPr>
        <w:numId w:val="9"/>
      </w:numPr>
    </w:pPr>
  </w:style>
  <w:style w:type="paragraph" w:customStyle="1" w:styleId="Title1">
    <w:name w:val="Title1"/>
    <w:rsid w:val="00936D88"/>
    <w:pPr>
      <w:spacing w:before="100" w:after="100"/>
    </w:pPr>
    <w:rPr>
      <w:rFonts w:cs="Arial Unicode MS"/>
      <w:color w:val="000000"/>
      <w:sz w:val="24"/>
      <w:szCs w:val="24"/>
      <w:u w:color="000000"/>
      <w:lang w:val="en-US"/>
    </w:rPr>
  </w:style>
  <w:style w:type="character" w:customStyle="1" w:styleId="Hyperlink3">
    <w:name w:val="Hyperlink.3"/>
    <w:basedOn w:val="Link"/>
    <w:rsid w:val="00936D88"/>
    <w:rPr>
      <w:color w:val="000000"/>
      <w:u w:val="none" w:color="000000"/>
    </w:rPr>
  </w:style>
  <w:style w:type="paragraph" w:customStyle="1" w:styleId="desc2">
    <w:name w:val="desc2"/>
    <w:rsid w:val="00936D88"/>
    <w:rPr>
      <w:rFonts w:cs="Arial Unicode MS"/>
      <w:color w:val="000000"/>
      <w:sz w:val="26"/>
      <w:szCs w:val="26"/>
      <w:u w:color="000000"/>
      <w:lang w:val="en-US"/>
    </w:rPr>
  </w:style>
  <w:style w:type="paragraph" w:customStyle="1" w:styleId="title10">
    <w:name w:val="title1"/>
    <w:rsid w:val="00936D88"/>
    <w:rPr>
      <w:rFonts w:cs="Arial Unicode MS"/>
      <w:color w:val="000000"/>
      <w:sz w:val="27"/>
      <w:szCs w:val="27"/>
      <w:u w:color="000000"/>
      <w:lang w:val="en-US"/>
    </w:rPr>
  </w:style>
  <w:style w:type="paragraph" w:customStyle="1" w:styleId="desc">
    <w:name w:val="desc"/>
    <w:rsid w:val="00936D88"/>
    <w:pPr>
      <w:spacing w:before="100" w:after="100"/>
    </w:pPr>
    <w:rPr>
      <w:rFonts w:cs="Arial Unicode MS"/>
      <w:color w:val="000000"/>
      <w:sz w:val="24"/>
      <w:szCs w:val="24"/>
      <w:u w:color="000000"/>
      <w:lang w:val="en-US"/>
    </w:rPr>
  </w:style>
  <w:style w:type="paragraph" w:customStyle="1" w:styleId="EndNoteBibliography">
    <w:name w:val="EndNote Bibliography"/>
    <w:rsid w:val="00936D88"/>
    <w:rPr>
      <w:rFonts w:ascii="Verdana" w:hAnsi="Verdana" w:cs="Arial Unicode MS"/>
      <w:color w:val="000000"/>
      <w:sz w:val="24"/>
      <w:szCs w:val="24"/>
      <w:u w:color="000000"/>
      <w:lang w:val="en-US"/>
    </w:rPr>
  </w:style>
  <w:style w:type="character" w:styleId="CommentReference">
    <w:name w:val="annotation reference"/>
    <w:basedOn w:val="DefaultParagraphFont"/>
    <w:uiPriority w:val="99"/>
    <w:semiHidden/>
    <w:unhideWhenUsed/>
    <w:rsid w:val="00285A23"/>
    <w:rPr>
      <w:sz w:val="16"/>
      <w:szCs w:val="16"/>
    </w:rPr>
  </w:style>
  <w:style w:type="paragraph" w:styleId="CommentText">
    <w:name w:val="annotation text"/>
    <w:basedOn w:val="Normal"/>
    <w:link w:val="CommentTextChar"/>
    <w:unhideWhenUsed/>
    <w:rsid w:val="00285A23"/>
    <w:pPr>
      <w:spacing w:line="240" w:lineRule="auto"/>
    </w:pPr>
    <w:rPr>
      <w:sz w:val="20"/>
      <w:szCs w:val="20"/>
    </w:rPr>
  </w:style>
  <w:style w:type="character" w:customStyle="1" w:styleId="CommentTextChar">
    <w:name w:val="Comment Text Char"/>
    <w:basedOn w:val="DefaultParagraphFont"/>
    <w:link w:val="CommentText"/>
    <w:uiPriority w:val="99"/>
    <w:rsid w:val="00285A23"/>
    <w:rPr>
      <w:rFonts w:ascii="Calibri" w:eastAsia="Calibri" w:hAnsi="Calibri" w:cs="Calibri"/>
      <w:color w:val="000000"/>
      <w:u w:color="000000"/>
      <w:lang w:val="en-US"/>
    </w:rPr>
  </w:style>
  <w:style w:type="paragraph" w:styleId="CommentSubject">
    <w:name w:val="annotation subject"/>
    <w:basedOn w:val="CommentText"/>
    <w:next w:val="CommentText"/>
    <w:link w:val="CommentSubjectChar"/>
    <w:uiPriority w:val="99"/>
    <w:semiHidden/>
    <w:unhideWhenUsed/>
    <w:rsid w:val="00285A23"/>
    <w:rPr>
      <w:b/>
      <w:bCs/>
    </w:rPr>
  </w:style>
  <w:style w:type="character" w:customStyle="1" w:styleId="CommentSubjectChar">
    <w:name w:val="Comment Subject Char"/>
    <w:basedOn w:val="CommentTextChar"/>
    <w:link w:val="CommentSubject"/>
    <w:uiPriority w:val="99"/>
    <w:semiHidden/>
    <w:rsid w:val="00285A23"/>
    <w:rPr>
      <w:rFonts w:ascii="Calibri" w:eastAsia="Calibri" w:hAnsi="Calibri" w:cs="Calibri"/>
      <w:b/>
      <w:bCs/>
      <w:color w:val="000000"/>
      <w:u w:color="000000"/>
      <w:lang w:val="en-US"/>
    </w:rPr>
  </w:style>
  <w:style w:type="paragraph" w:styleId="Revision">
    <w:name w:val="Revision"/>
    <w:hidden/>
    <w:uiPriority w:val="99"/>
    <w:semiHidden/>
    <w:rsid w:val="00285A2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285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A23"/>
    <w:rPr>
      <w:rFonts w:ascii="Segoe UI" w:eastAsia="Calibri" w:hAnsi="Segoe UI" w:cs="Segoe UI"/>
      <w:color w:val="000000"/>
      <w:sz w:val="18"/>
      <w:szCs w:val="18"/>
      <w:u w:color="000000"/>
      <w:lang w:val="en-US"/>
    </w:rPr>
  </w:style>
  <w:style w:type="paragraph" w:customStyle="1" w:styleId="Title2">
    <w:name w:val="Title2"/>
    <w:basedOn w:val="Normal"/>
    <w:rsid w:val="005034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GB"/>
    </w:rPr>
  </w:style>
  <w:style w:type="character" w:customStyle="1" w:styleId="apple-converted-space">
    <w:name w:val="apple-converted-space"/>
    <w:basedOn w:val="DefaultParagraphFont"/>
    <w:rsid w:val="0050343F"/>
  </w:style>
  <w:style w:type="paragraph" w:customStyle="1" w:styleId="details">
    <w:name w:val="details"/>
    <w:basedOn w:val="Normal"/>
    <w:rsid w:val="005034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GB"/>
    </w:rPr>
  </w:style>
  <w:style w:type="character" w:customStyle="1" w:styleId="jrnl">
    <w:name w:val="jrnl"/>
    <w:basedOn w:val="DefaultParagraphFont"/>
    <w:rsid w:val="0050343F"/>
  </w:style>
  <w:style w:type="paragraph" w:styleId="Header">
    <w:name w:val="header"/>
    <w:basedOn w:val="Normal"/>
    <w:link w:val="HeaderChar"/>
    <w:uiPriority w:val="99"/>
    <w:unhideWhenUsed/>
    <w:rsid w:val="00066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FFF"/>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066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FFF"/>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05959">
      <w:bodyDiv w:val="1"/>
      <w:marLeft w:val="0"/>
      <w:marRight w:val="0"/>
      <w:marTop w:val="0"/>
      <w:marBottom w:val="0"/>
      <w:divBdr>
        <w:top w:val="none" w:sz="0" w:space="0" w:color="auto"/>
        <w:left w:val="none" w:sz="0" w:space="0" w:color="auto"/>
        <w:bottom w:val="none" w:sz="0" w:space="0" w:color="auto"/>
        <w:right w:val="none" w:sz="0" w:space="0" w:color="auto"/>
      </w:divBdr>
      <w:divsChild>
        <w:div w:id="1781223553">
          <w:marLeft w:val="0"/>
          <w:marRight w:val="0"/>
          <w:marTop w:val="0"/>
          <w:marBottom w:val="0"/>
          <w:divBdr>
            <w:top w:val="none" w:sz="0" w:space="0" w:color="auto"/>
            <w:left w:val="none" w:sz="0" w:space="0" w:color="auto"/>
            <w:bottom w:val="none" w:sz="0" w:space="0" w:color="auto"/>
            <w:right w:val="none" w:sz="0" w:space="0" w:color="auto"/>
          </w:divBdr>
          <w:divsChild>
            <w:div w:id="1729765821">
              <w:marLeft w:val="0"/>
              <w:marRight w:val="0"/>
              <w:marTop w:val="0"/>
              <w:marBottom w:val="0"/>
              <w:divBdr>
                <w:top w:val="none" w:sz="0" w:space="0" w:color="auto"/>
                <w:left w:val="none" w:sz="0" w:space="0" w:color="auto"/>
                <w:bottom w:val="none" w:sz="0" w:space="0" w:color="auto"/>
                <w:right w:val="none" w:sz="0" w:space="0" w:color="auto"/>
              </w:divBdr>
              <w:divsChild>
                <w:div w:id="1208491496">
                  <w:marLeft w:val="0"/>
                  <w:marRight w:val="0"/>
                  <w:marTop w:val="0"/>
                  <w:marBottom w:val="0"/>
                  <w:divBdr>
                    <w:top w:val="none" w:sz="0" w:space="0" w:color="auto"/>
                    <w:left w:val="none" w:sz="0" w:space="0" w:color="auto"/>
                    <w:bottom w:val="none" w:sz="0" w:space="0" w:color="auto"/>
                    <w:right w:val="none" w:sz="0" w:space="0" w:color="auto"/>
                  </w:divBdr>
                  <w:divsChild>
                    <w:div w:id="1228685425">
                      <w:marLeft w:val="0"/>
                      <w:marRight w:val="0"/>
                      <w:marTop w:val="0"/>
                      <w:marBottom w:val="0"/>
                      <w:divBdr>
                        <w:top w:val="none" w:sz="0" w:space="0" w:color="auto"/>
                        <w:left w:val="none" w:sz="0" w:space="0" w:color="auto"/>
                        <w:bottom w:val="none" w:sz="0" w:space="0" w:color="auto"/>
                        <w:right w:val="none" w:sz="0" w:space="0" w:color="auto"/>
                      </w:divBdr>
                      <w:divsChild>
                        <w:div w:id="1117480692">
                          <w:marLeft w:val="0"/>
                          <w:marRight w:val="0"/>
                          <w:marTop w:val="0"/>
                          <w:marBottom w:val="0"/>
                          <w:divBdr>
                            <w:top w:val="none" w:sz="0" w:space="0" w:color="auto"/>
                            <w:left w:val="none" w:sz="0" w:space="0" w:color="auto"/>
                            <w:bottom w:val="none" w:sz="0" w:space="0" w:color="auto"/>
                            <w:right w:val="none" w:sz="0" w:space="0" w:color="auto"/>
                          </w:divBdr>
                          <w:divsChild>
                            <w:div w:id="555623261">
                              <w:marLeft w:val="15"/>
                              <w:marRight w:val="195"/>
                              <w:marTop w:val="0"/>
                              <w:marBottom w:val="0"/>
                              <w:divBdr>
                                <w:top w:val="none" w:sz="0" w:space="0" w:color="auto"/>
                                <w:left w:val="none" w:sz="0" w:space="0" w:color="auto"/>
                                <w:bottom w:val="none" w:sz="0" w:space="0" w:color="auto"/>
                                <w:right w:val="none" w:sz="0" w:space="0" w:color="auto"/>
                              </w:divBdr>
                              <w:divsChild>
                                <w:div w:id="1587298853">
                                  <w:marLeft w:val="0"/>
                                  <w:marRight w:val="0"/>
                                  <w:marTop w:val="0"/>
                                  <w:marBottom w:val="0"/>
                                  <w:divBdr>
                                    <w:top w:val="none" w:sz="0" w:space="0" w:color="auto"/>
                                    <w:left w:val="none" w:sz="0" w:space="0" w:color="auto"/>
                                    <w:bottom w:val="none" w:sz="0" w:space="0" w:color="auto"/>
                                    <w:right w:val="none" w:sz="0" w:space="0" w:color="auto"/>
                                  </w:divBdr>
                                  <w:divsChild>
                                    <w:div w:id="1197044690">
                                      <w:marLeft w:val="0"/>
                                      <w:marRight w:val="0"/>
                                      <w:marTop w:val="0"/>
                                      <w:marBottom w:val="0"/>
                                      <w:divBdr>
                                        <w:top w:val="none" w:sz="0" w:space="0" w:color="auto"/>
                                        <w:left w:val="none" w:sz="0" w:space="0" w:color="auto"/>
                                        <w:bottom w:val="none" w:sz="0" w:space="0" w:color="auto"/>
                                        <w:right w:val="none" w:sz="0" w:space="0" w:color="auto"/>
                                      </w:divBdr>
                                      <w:divsChild>
                                        <w:div w:id="61682440">
                                          <w:marLeft w:val="0"/>
                                          <w:marRight w:val="0"/>
                                          <w:marTop w:val="0"/>
                                          <w:marBottom w:val="0"/>
                                          <w:divBdr>
                                            <w:top w:val="none" w:sz="0" w:space="0" w:color="auto"/>
                                            <w:left w:val="none" w:sz="0" w:space="0" w:color="auto"/>
                                            <w:bottom w:val="none" w:sz="0" w:space="0" w:color="auto"/>
                                            <w:right w:val="none" w:sz="0" w:space="0" w:color="auto"/>
                                          </w:divBdr>
                                          <w:divsChild>
                                            <w:div w:id="948973388">
                                              <w:marLeft w:val="0"/>
                                              <w:marRight w:val="0"/>
                                              <w:marTop w:val="0"/>
                                              <w:marBottom w:val="0"/>
                                              <w:divBdr>
                                                <w:top w:val="none" w:sz="0" w:space="0" w:color="auto"/>
                                                <w:left w:val="none" w:sz="0" w:space="0" w:color="auto"/>
                                                <w:bottom w:val="none" w:sz="0" w:space="0" w:color="auto"/>
                                                <w:right w:val="none" w:sz="0" w:space="0" w:color="auto"/>
                                              </w:divBdr>
                                              <w:divsChild>
                                                <w:div w:id="24642642">
                                                  <w:marLeft w:val="0"/>
                                                  <w:marRight w:val="0"/>
                                                  <w:marTop w:val="0"/>
                                                  <w:marBottom w:val="0"/>
                                                  <w:divBdr>
                                                    <w:top w:val="none" w:sz="0" w:space="0" w:color="auto"/>
                                                    <w:left w:val="none" w:sz="0" w:space="0" w:color="auto"/>
                                                    <w:bottom w:val="none" w:sz="0" w:space="0" w:color="auto"/>
                                                    <w:right w:val="none" w:sz="0" w:space="0" w:color="auto"/>
                                                  </w:divBdr>
                                                  <w:divsChild>
                                                    <w:div w:id="1487432905">
                                                      <w:marLeft w:val="0"/>
                                                      <w:marRight w:val="0"/>
                                                      <w:marTop w:val="0"/>
                                                      <w:marBottom w:val="0"/>
                                                      <w:divBdr>
                                                        <w:top w:val="none" w:sz="0" w:space="0" w:color="auto"/>
                                                        <w:left w:val="none" w:sz="0" w:space="0" w:color="auto"/>
                                                        <w:bottom w:val="none" w:sz="0" w:space="0" w:color="auto"/>
                                                        <w:right w:val="none" w:sz="0" w:space="0" w:color="auto"/>
                                                      </w:divBdr>
                                                      <w:divsChild>
                                                        <w:div w:id="987899692">
                                                          <w:marLeft w:val="0"/>
                                                          <w:marRight w:val="0"/>
                                                          <w:marTop w:val="0"/>
                                                          <w:marBottom w:val="0"/>
                                                          <w:divBdr>
                                                            <w:top w:val="none" w:sz="0" w:space="0" w:color="auto"/>
                                                            <w:left w:val="none" w:sz="0" w:space="0" w:color="auto"/>
                                                            <w:bottom w:val="none" w:sz="0" w:space="0" w:color="auto"/>
                                                            <w:right w:val="none" w:sz="0" w:space="0" w:color="auto"/>
                                                          </w:divBdr>
                                                          <w:divsChild>
                                                            <w:div w:id="893933929">
                                                              <w:marLeft w:val="0"/>
                                                              <w:marRight w:val="0"/>
                                                              <w:marTop w:val="0"/>
                                                              <w:marBottom w:val="0"/>
                                                              <w:divBdr>
                                                                <w:top w:val="none" w:sz="0" w:space="0" w:color="auto"/>
                                                                <w:left w:val="none" w:sz="0" w:space="0" w:color="auto"/>
                                                                <w:bottom w:val="none" w:sz="0" w:space="0" w:color="auto"/>
                                                                <w:right w:val="none" w:sz="0" w:space="0" w:color="auto"/>
                                                              </w:divBdr>
                                                              <w:divsChild>
                                                                <w:div w:id="1949770032">
                                                                  <w:marLeft w:val="0"/>
                                                                  <w:marRight w:val="0"/>
                                                                  <w:marTop w:val="0"/>
                                                                  <w:marBottom w:val="0"/>
                                                                  <w:divBdr>
                                                                    <w:top w:val="none" w:sz="0" w:space="0" w:color="auto"/>
                                                                    <w:left w:val="none" w:sz="0" w:space="0" w:color="auto"/>
                                                                    <w:bottom w:val="none" w:sz="0" w:space="0" w:color="auto"/>
                                                                    <w:right w:val="none" w:sz="0" w:space="0" w:color="auto"/>
                                                                  </w:divBdr>
                                                                  <w:divsChild>
                                                                    <w:div w:id="443961029">
                                                                      <w:marLeft w:val="405"/>
                                                                      <w:marRight w:val="0"/>
                                                                      <w:marTop w:val="0"/>
                                                                      <w:marBottom w:val="0"/>
                                                                      <w:divBdr>
                                                                        <w:top w:val="none" w:sz="0" w:space="0" w:color="auto"/>
                                                                        <w:left w:val="none" w:sz="0" w:space="0" w:color="auto"/>
                                                                        <w:bottom w:val="none" w:sz="0" w:space="0" w:color="auto"/>
                                                                        <w:right w:val="none" w:sz="0" w:space="0" w:color="auto"/>
                                                                      </w:divBdr>
                                                                      <w:divsChild>
                                                                        <w:div w:id="1329871610">
                                                                          <w:marLeft w:val="0"/>
                                                                          <w:marRight w:val="0"/>
                                                                          <w:marTop w:val="0"/>
                                                                          <w:marBottom w:val="0"/>
                                                                          <w:divBdr>
                                                                            <w:top w:val="none" w:sz="0" w:space="0" w:color="auto"/>
                                                                            <w:left w:val="none" w:sz="0" w:space="0" w:color="auto"/>
                                                                            <w:bottom w:val="none" w:sz="0" w:space="0" w:color="auto"/>
                                                                            <w:right w:val="none" w:sz="0" w:space="0" w:color="auto"/>
                                                                          </w:divBdr>
                                                                          <w:divsChild>
                                                                            <w:div w:id="1104157623">
                                                                              <w:marLeft w:val="0"/>
                                                                              <w:marRight w:val="0"/>
                                                                              <w:marTop w:val="0"/>
                                                                              <w:marBottom w:val="0"/>
                                                                              <w:divBdr>
                                                                                <w:top w:val="none" w:sz="0" w:space="0" w:color="auto"/>
                                                                                <w:left w:val="none" w:sz="0" w:space="0" w:color="auto"/>
                                                                                <w:bottom w:val="none" w:sz="0" w:space="0" w:color="auto"/>
                                                                                <w:right w:val="none" w:sz="0" w:space="0" w:color="auto"/>
                                                                              </w:divBdr>
                                                                              <w:divsChild>
                                                                                <w:div w:id="520554558">
                                                                                  <w:marLeft w:val="0"/>
                                                                                  <w:marRight w:val="0"/>
                                                                                  <w:marTop w:val="0"/>
                                                                                  <w:marBottom w:val="0"/>
                                                                                  <w:divBdr>
                                                                                    <w:top w:val="none" w:sz="0" w:space="0" w:color="auto"/>
                                                                                    <w:left w:val="none" w:sz="0" w:space="0" w:color="auto"/>
                                                                                    <w:bottom w:val="none" w:sz="0" w:space="0" w:color="auto"/>
                                                                                    <w:right w:val="none" w:sz="0" w:space="0" w:color="auto"/>
                                                                                  </w:divBdr>
                                                                                  <w:divsChild>
                                                                                    <w:div w:id="1944722094">
                                                                                      <w:marLeft w:val="0"/>
                                                                                      <w:marRight w:val="0"/>
                                                                                      <w:marTop w:val="0"/>
                                                                                      <w:marBottom w:val="0"/>
                                                                                      <w:divBdr>
                                                                                        <w:top w:val="none" w:sz="0" w:space="0" w:color="auto"/>
                                                                                        <w:left w:val="none" w:sz="0" w:space="0" w:color="auto"/>
                                                                                        <w:bottom w:val="none" w:sz="0" w:space="0" w:color="auto"/>
                                                                                        <w:right w:val="none" w:sz="0" w:space="0" w:color="auto"/>
                                                                                      </w:divBdr>
                                                                                      <w:divsChild>
                                                                                        <w:div w:id="2114786712">
                                                                                          <w:marLeft w:val="0"/>
                                                                                          <w:marRight w:val="0"/>
                                                                                          <w:marTop w:val="0"/>
                                                                                          <w:marBottom w:val="0"/>
                                                                                          <w:divBdr>
                                                                                            <w:top w:val="none" w:sz="0" w:space="0" w:color="auto"/>
                                                                                            <w:left w:val="none" w:sz="0" w:space="0" w:color="auto"/>
                                                                                            <w:bottom w:val="none" w:sz="0" w:space="0" w:color="auto"/>
                                                                                            <w:right w:val="none" w:sz="0" w:space="0" w:color="auto"/>
                                                                                          </w:divBdr>
                                                                                          <w:divsChild>
                                                                                            <w:div w:id="1738630111">
                                                                                              <w:marLeft w:val="0"/>
                                                                                              <w:marRight w:val="0"/>
                                                                                              <w:marTop w:val="0"/>
                                                                                              <w:marBottom w:val="0"/>
                                                                                              <w:divBdr>
                                                                                                <w:top w:val="none" w:sz="0" w:space="0" w:color="auto"/>
                                                                                                <w:left w:val="none" w:sz="0" w:space="0" w:color="auto"/>
                                                                                                <w:bottom w:val="none" w:sz="0" w:space="0" w:color="auto"/>
                                                                                                <w:right w:val="none" w:sz="0" w:space="0" w:color="auto"/>
                                                                                              </w:divBdr>
                                                                                              <w:divsChild>
                                                                                                <w:div w:id="2076737150">
                                                                                                  <w:marLeft w:val="0"/>
                                                                                                  <w:marRight w:val="0"/>
                                                                                                  <w:marTop w:val="15"/>
                                                                                                  <w:marBottom w:val="0"/>
                                                                                                  <w:divBdr>
                                                                                                    <w:top w:val="none" w:sz="0" w:space="0" w:color="auto"/>
                                                                                                    <w:left w:val="none" w:sz="0" w:space="0" w:color="auto"/>
                                                                                                    <w:bottom w:val="single" w:sz="6" w:space="15" w:color="auto"/>
                                                                                                    <w:right w:val="none" w:sz="0" w:space="0" w:color="auto"/>
                                                                                                  </w:divBdr>
                                                                                                  <w:divsChild>
                                                                                                    <w:div w:id="225409883">
                                                                                                      <w:marLeft w:val="0"/>
                                                                                                      <w:marRight w:val="0"/>
                                                                                                      <w:marTop w:val="180"/>
                                                                                                      <w:marBottom w:val="0"/>
                                                                                                      <w:divBdr>
                                                                                                        <w:top w:val="none" w:sz="0" w:space="0" w:color="auto"/>
                                                                                                        <w:left w:val="none" w:sz="0" w:space="0" w:color="auto"/>
                                                                                                        <w:bottom w:val="none" w:sz="0" w:space="0" w:color="auto"/>
                                                                                                        <w:right w:val="none" w:sz="0" w:space="0" w:color="auto"/>
                                                                                                      </w:divBdr>
                                                                                                      <w:divsChild>
                                                                                                        <w:div w:id="1340036686">
                                                                                                          <w:marLeft w:val="0"/>
                                                                                                          <w:marRight w:val="0"/>
                                                                                                          <w:marTop w:val="0"/>
                                                                                                          <w:marBottom w:val="0"/>
                                                                                                          <w:divBdr>
                                                                                                            <w:top w:val="none" w:sz="0" w:space="0" w:color="auto"/>
                                                                                                            <w:left w:val="none" w:sz="0" w:space="0" w:color="auto"/>
                                                                                                            <w:bottom w:val="none" w:sz="0" w:space="0" w:color="auto"/>
                                                                                                            <w:right w:val="none" w:sz="0" w:space="0" w:color="auto"/>
                                                                                                          </w:divBdr>
                                                                                                          <w:divsChild>
                                                                                                            <w:div w:id="586380525">
                                                                                                              <w:marLeft w:val="0"/>
                                                                                                              <w:marRight w:val="0"/>
                                                                                                              <w:marTop w:val="0"/>
                                                                                                              <w:marBottom w:val="0"/>
                                                                                                              <w:divBdr>
                                                                                                                <w:top w:val="none" w:sz="0" w:space="0" w:color="auto"/>
                                                                                                                <w:left w:val="none" w:sz="0" w:space="0" w:color="auto"/>
                                                                                                                <w:bottom w:val="none" w:sz="0" w:space="0" w:color="auto"/>
                                                                                                                <w:right w:val="none" w:sz="0" w:space="0" w:color="auto"/>
                                                                                                              </w:divBdr>
                                                                                                              <w:divsChild>
                                                                                                                <w:div w:id="1121653735">
                                                                                                                  <w:marLeft w:val="0"/>
                                                                                                                  <w:marRight w:val="0"/>
                                                                                                                  <w:marTop w:val="30"/>
                                                                                                                  <w:marBottom w:val="0"/>
                                                                                                                  <w:divBdr>
                                                                                                                    <w:top w:val="none" w:sz="0" w:space="0" w:color="auto"/>
                                                                                                                    <w:left w:val="none" w:sz="0" w:space="0" w:color="auto"/>
                                                                                                                    <w:bottom w:val="none" w:sz="0" w:space="0" w:color="auto"/>
                                                                                                                    <w:right w:val="none" w:sz="0" w:space="0" w:color="auto"/>
                                                                                                                  </w:divBdr>
                                                                                                                  <w:divsChild>
                                                                                                                    <w:div w:id="1567915092">
                                                                                                                      <w:marLeft w:val="0"/>
                                                                                                                      <w:marRight w:val="0"/>
                                                                                                                      <w:marTop w:val="0"/>
                                                                                                                      <w:marBottom w:val="0"/>
                                                                                                                      <w:divBdr>
                                                                                                                        <w:top w:val="none" w:sz="0" w:space="0" w:color="auto"/>
                                                                                                                        <w:left w:val="none" w:sz="0" w:space="0" w:color="auto"/>
                                                                                                                        <w:bottom w:val="none" w:sz="0" w:space="0" w:color="auto"/>
                                                                                                                        <w:right w:val="none" w:sz="0" w:space="0" w:color="auto"/>
                                                                                                                      </w:divBdr>
                                                                                                                      <w:divsChild>
                                                                                                                        <w:div w:id="31269259">
                                                                                                                          <w:marLeft w:val="0"/>
                                                                                                                          <w:marRight w:val="0"/>
                                                                                                                          <w:marTop w:val="0"/>
                                                                                                                          <w:marBottom w:val="0"/>
                                                                                                                          <w:divBdr>
                                                                                                                            <w:top w:val="none" w:sz="0" w:space="0" w:color="auto"/>
                                                                                                                            <w:left w:val="none" w:sz="0" w:space="0" w:color="auto"/>
                                                                                                                            <w:bottom w:val="none" w:sz="0" w:space="0" w:color="auto"/>
                                                                                                                            <w:right w:val="none" w:sz="0" w:space="0" w:color="auto"/>
                                                                                                                          </w:divBdr>
                                                                                                                          <w:divsChild>
                                                                                                                            <w:div w:id="704408690">
                                                                                                                              <w:marLeft w:val="0"/>
                                                                                                                              <w:marRight w:val="0"/>
                                                                                                                              <w:marTop w:val="0"/>
                                                                                                                              <w:marBottom w:val="0"/>
                                                                                                                              <w:divBdr>
                                                                                                                                <w:top w:val="none" w:sz="0" w:space="0" w:color="auto"/>
                                                                                                                                <w:left w:val="none" w:sz="0" w:space="0" w:color="auto"/>
                                                                                                                                <w:bottom w:val="none" w:sz="0" w:space="0" w:color="auto"/>
                                                                                                                                <w:right w:val="none" w:sz="0" w:space="0" w:color="auto"/>
                                                                                                                              </w:divBdr>
                                                                                                                              <w:divsChild>
                                                                                                                                <w:div w:id="360472103">
                                                                                                                                  <w:marLeft w:val="0"/>
                                                                                                                                  <w:marRight w:val="0"/>
                                                                                                                                  <w:marTop w:val="0"/>
                                                                                                                                  <w:marBottom w:val="0"/>
                                                                                                                                  <w:divBdr>
                                                                                                                                    <w:top w:val="none" w:sz="0" w:space="0" w:color="auto"/>
                                                                                                                                    <w:left w:val="none" w:sz="0" w:space="0" w:color="auto"/>
                                                                                                                                    <w:bottom w:val="none" w:sz="0" w:space="0" w:color="auto"/>
                                                                                                                                    <w:right w:val="none" w:sz="0" w:space="0" w:color="auto"/>
                                                                                                                                  </w:divBdr>
                                                                                                                                </w:div>
                                                                                                                                <w:div w:id="53558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504724">
      <w:bodyDiv w:val="1"/>
      <w:marLeft w:val="0"/>
      <w:marRight w:val="0"/>
      <w:marTop w:val="0"/>
      <w:marBottom w:val="0"/>
      <w:divBdr>
        <w:top w:val="none" w:sz="0" w:space="0" w:color="auto"/>
        <w:left w:val="none" w:sz="0" w:space="0" w:color="auto"/>
        <w:bottom w:val="none" w:sz="0" w:space="0" w:color="auto"/>
        <w:right w:val="none" w:sz="0" w:space="0" w:color="auto"/>
      </w:divBdr>
      <w:divsChild>
        <w:div w:id="1154759158">
          <w:marLeft w:val="0"/>
          <w:marRight w:val="0"/>
          <w:marTop w:val="0"/>
          <w:marBottom w:val="0"/>
          <w:divBdr>
            <w:top w:val="none" w:sz="0" w:space="0" w:color="auto"/>
            <w:left w:val="none" w:sz="0" w:space="0" w:color="auto"/>
            <w:bottom w:val="none" w:sz="0" w:space="0" w:color="auto"/>
            <w:right w:val="none" w:sz="0" w:space="0" w:color="auto"/>
          </w:divBdr>
          <w:divsChild>
            <w:div w:id="1813713129">
              <w:marLeft w:val="0"/>
              <w:marRight w:val="0"/>
              <w:marTop w:val="0"/>
              <w:marBottom w:val="0"/>
              <w:divBdr>
                <w:top w:val="none" w:sz="0" w:space="0" w:color="auto"/>
                <w:left w:val="none" w:sz="0" w:space="0" w:color="auto"/>
                <w:bottom w:val="none" w:sz="0" w:space="0" w:color="auto"/>
                <w:right w:val="none" w:sz="0" w:space="0" w:color="auto"/>
              </w:divBdr>
              <w:divsChild>
                <w:div w:id="1434861255">
                  <w:marLeft w:val="0"/>
                  <w:marRight w:val="0"/>
                  <w:marTop w:val="0"/>
                  <w:marBottom w:val="0"/>
                  <w:divBdr>
                    <w:top w:val="none" w:sz="0" w:space="0" w:color="auto"/>
                    <w:left w:val="none" w:sz="0" w:space="0" w:color="auto"/>
                    <w:bottom w:val="none" w:sz="0" w:space="0" w:color="auto"/>
                    <w:right w:val="none" w:sz="0" w:space="0" w:color="auto"/>
                  </w:divBdr>
                  <w:divsChild>
                    <w:div w:id="101187823">
                      <w:marLeft w:val="0"/>
                      <w:marRight w:val="0"/>
                      <w:marTop w:val="0"/>
                      <w:marBottom w:val="0"/>
                      <w:divBdr>
                        <w:top w:val="none" w:sz="0" w:space="0" w:color="auto"/>
                        <w:left w:val="none" w:sz="0" w:space="0" w:color="auto"/>
                        <w:bottom w:val="none" w:sz="0" w:space="0" w:color="auto"/>
                        <w:right w:val="none" w:sz="0" w:space="0" w:color="auto"/>
                      </w:divBdr>
                      <w:divsChild>
                        <w:div w:id="2109110424">
                          <w:marLeft w:val="0"/>
                          <w:marRight w:val="0"/>
                          <w:marTop w:val="0"/>
                          <w:marBottom w:val="0"/>
                          <w:divBdr>
                            <w:top w:val="none" w:sz="0" w:space="0" w:color="auto"/>
                            <w:left w:val="none" w:sz="0" w:space="0" w:color="auto"/>
                            <w:bottom w:val="none" w:sz="0" w:space="0" w:color="auto"/>
                            <w:right w:val="none" w:sz="0" w:space="0" w:color="auto"/>
                          </w:divBdr>
                          <w:divsChild>
                            <w:div w:id="344284630">
                              <w:marLeft w:val="15"/>
                              <w:marRight w:val="195"/>
                              <w:marTop w:val="0"/>
                              <w:marBottom w:val="0"/>
                              <w:divBdr>
                                <w:top w:val="none" w:sz="0" w:space="0" w:color="auto"/>
                                <w:left w:val="none" w:sz="0" w:space="0" w:color="auto"/>
                                <w:bottom w:val="none" w:sz="0" w:space="0" w:color="auto"/>
                                <w:right w:val="none" w:sz="0" w:space="0" w:color="auto"/>
                              </w:divBdr>
                              <w:divsChild>
                                <w:div w:id="746149915">
                                  <w:marLeft w:val="0"/>
                                  <w:marRight w:val="0"/>
                                  <w:marTop w:val="0"/>
                                  <w:marBottom w:val="0"/>
                                  <w:divBdr>
                                    <w:top w:val="none" w:sz="0" w:space="0" w:color="auto"/>
                                    <w:left w:val="none" w:sz="0" w:space="0" w:color="auto"/>
                                    <w:bottom w:val="none" w:sz="0" w:space="0" w:color="auto"/>
                                    <w:right w:val="none" w:sz="0" w:space="0" w:color="auto"/>
                                  </w:divBdr>
                                  <w:divsChild>
                                    <w:div w:id="213154282">
                                      <w:marLeft w:val="0"/>
                                      <w:marRight w:val="0"/>
                                      <w:marTop w:val="0"/>
                                      <w:marBottom w:val="0"/>
                                      <w:divBdr>
                                        <w:top w:val="none" w:sz="0" w:space="0" w:color="auto"/>
                                        <w:left w:val="none" w:sz="0" w:space="0" w:color="auto"/>
                                        <w:bottom w:val="none" w:sz="0" w:space="0" w:color="auto"/>
                                        <w:right w:val="none" w:sz="0" w:space="0" w:color="auto"/>
                                      </w:divBdr>
                                      <w:divsChild>
                                        <w:div w:id="546448864">
                                          <w:marLeft w:val="0"/>
                                          <w:marRight w:val="0"/>
                                          <w:marTop w:val="0"/>
                                          <w:marBottom w:val="0"/>
                                          <w:divBdr>
                                            <w:top w:val="none" w:sz="0" w:space="0" w:color="auto"/>
                                            <w:left w:val="none" w:sz="0" w:space="0" w:color="auto"/>
                                            <w:bottom w:val="none" w:sz="0" w:space="0" w:color="auto"/>
                                            <w:right w:val="none" w:sz="0" w:space="0" w:color="auto"/>
                                          </w:divBdr>
                                          <w:divsChild>
                                            <w:div w:id="554046159">
                                              <w:marLeft w:val="0"/>
                                              <w:marRight w:val="0"/>
                                              <w:marTop w:val="0"/>
                                              <w:marBottom w:val="0"/>
                                              <w:divBdr>
                                                <w:top w:val="none" w:sz="0" w:space="0" w:color="auto"/>
                                                <w:left w:val="none" w:sz="0" w:space="0" w:color="auto"/>
                                                <w:bottom w:val="none" w:sz="0" w:space="0" w:color="auto"/>
                                                <w:right w:val="none" w:sz="0" w:space="0" w:color="auto"/>
                                              </w:divBdr>
                                              <w:divsChild>
                                                <w:div w:id="1062292813">
                                                  <w:marLeft w:val="0"/>
                                                  <w:marRight w:val="0"/>
                                                  <w:marTop w:val="0"/>
                                                  <w:marBottom w:val="0"/>
                                                  <w:divBdr>
                                                    <w:top w:val="none" w:sz="0" w:space="0" w:color="auto"/>
                                                    <w:left w:val="none" w:sz="0" w:space="0" w:color="auto"/>
                                                    <w:bottom w:val="none" w:sz="0" w:space="0" w:color="auto"/>
                                                    <w:right w:val="none" w:sz="0" w:space="0" w:color="auto"/>
                                                  </w:divBdr>
                                                  <w:divsChild>
                                                    <w:div w:id="575477890">
                                                      <w:marLeft w:val="0"/>
                                                      <w:marRight w:val="0"/>
                                                      <w:marTop w:val="0"/>
                                                      <w:marBottom w:val="0"/>
                                                      <w:divBdr>
                                                        <w:top w:val="none" w:sz="0" w:space="0" w:color="auto"/>
                                                        <w:left w:val="none" w:sz="0" w:space="0" w:color="auto"/>
                                                        <w:bottom w:val="none" w:sz="0" w:space="0" w:color="auto"/>
                                                        <w:right w:val="none" w:sz="0" w:space="0" w:color="auto"/>
                                                      </w:divBdr>
                                                      <w:divsChild>
                                                        <w:div w:id="1489133289">
                                                          <w:marLeft w:val="0"/>
                                                          <w:marRight w:val="0"/>
                                                          <w:marTop w:val="0"/>
                                                          <w:marBottom w:val="0"/>
                                                          <w:divBdr>
                                                            <w:top w:val="none" w:sz="0" w:space="0" w:color="auto"/>
                                                            <w:left w:val="none" w:sz="0" w:space="0" w:color="auto"/>
                                                            <w:bottom w:val="none" w:sz="0" w:space="0" w:color="auto"/>
                                                            <w:right w:val="none" w:sz="0" w:space="0" w:color="auto"/>
                                                          </w:divBdr>
                                                          <w:divsChild>
                                                            <w:div w:id="1055468519">
                                                              <w:marLeft w:val="0"/>
                                                              <w:marRight w:val="0"/>
                                                              <w:marTop w:val="0"/>
                                                              <w:marBottom w:val="0"/>
                                                              <w:divBdr>
                                                                <w:top w:val="none" w:sz="0" w:space="0" w:color="auto"/>
                                                                <w:left w:val="none" w:sz="0" w:space="0" w:color="auto"/>
                                                                <w:bottom w:val="none" w:sz="0" w:space="0" w:color="auto"/>
                                                                <w:right w:val="none" w:sz="0" w:space="0" w:color="auto"/>
                                                              </w:divBdr>
                                                              <w:divsChild>
                                                                <w:div w:id="1786390706">
                                                                  <w:marLeft w:val="0"/>
                                                                  <w:marRight w:val="0"/>
                                                                  <w:marTop w:val="0"/>
                                                                  <w:marBottom w:val="0"/>
                                                                  <w:divBdr>
                                                                    <w:top w:val="none" w:sz="0" w:space="0" w:color="auto"/>
                                                                    <w:left w:val="none" w:sz="0" w:space="0" w:color="auto"/>
                                                                    <w:bottom w:val="none" w:sz="0" w:space="0" w:color="auto"/>
                                                                    <w:right w:val="none" w:sz="0" w:space="0" w:color="auto"/>
                                                                  </w:divBdr>
                                                                  <w:divsChild>
                                                                    <w:div w:id="996111868">
                                                                      <w:marLeft w:val="405"/>
                                                                      <w:marRight w:val="0"/>
                                                                      <w:marTop w:val="0"/>
                                                                      <w:marBottom w:val="0"/>
                                                                      <w:divBdr>
                                                                        <w:top w:val="none" w:sz="0" w:space="0" w:color="auto"/>
                                                                        <w:left w:val="none" w:sz="0" w:space="0" w:color="auto"/>
                                                                        <w:bottom w:val="none" w:sz="0" w:space="0" w:color="auto"/>
                                                                        <w:right w:val="none" w:sz="0" w:space="0" w:color="auto"/>
                                                                      </w:divBdr>
                                                                      <w:divsChild>
                                                                        <w:div w:id="2124415531">
                                                                          <w:marLeft w:val="0"/>
                                                                          <w:marRight w:val="0"/>
                                                                          <w:marTop w:val="0"/>
                                                                          <w:marBottom w:val="0"/>
                                                                          <w:divBdr>
                                                                            <w:top w:val="none" w:sz="0" w:space="0" w:color="auto"/>
                                                                            <w:left w:val="none" w:sz="0" w:space="0" w:color="auto"/>
                                                                            <w:bottom w:val="none" w:sz="0" w:space="0" w:color="auto"/>
                                                                            <w:right w:val="none" w:sz="0" w:space="0" w:color="auto"/>
                                                                          </w:divBdr>
                                                                          <w:divsChild>
                                                                            <w:div w:id="361130732">
                                                                              <w:marLeft w:val="0"/>
                                                                              <w:marRight w:val="0"/>
                                                                              <w:marTop w:val="0"/>
                                                                              <w:marBottom w:val="0"/>
                                                                              <w:divBdr>
                                                                                <w:top w:val="none" w:sz="0" w:space="0" w:color="auto"/>
                                                                                <w:left w:val="none" w:sz="0" w:space="0" w:color="auto"/>
                                                                                <w:bottom w:val="none" w:sz="0" w:space="0" w:color="auto"/>
                                                                                <w:right w:val="none" w:sz="0" w:space="0" w:color="auto"/>
                                                                              </w:divBdr>
                                                                              <w:divsChild>
                                                                                <w:div w:id="827792286">
                                                                                  <w:marLeft w:val="0"/>
                                                                                  <w:marRight w:val="0"/>
                                                                                  <w:marTop w:val="0"/>
                                                                                  <w:marBottom w:val="0"/>
                                                                                  <w:divBdr>
                                                                                    <w:top w:val="none" w:sz="0" w:space="0" w:color="auto"/>
                                                                                    <w:left w:val="none" w:sz="0" w:space="0" w:color="auto"/>
                                                                                    <w:bottom w:val="none" w:sz="0" w:space="0" w:color="auto"/>
                                                                                    <w:right w:val="none" w:sz="0" w:space="0" w:color="auto"/>
                                                                                  </w:divBdr>
                                                                                  <w:divsChild>
                                                                                    <w:div w:id="203103842">
                                                                                      <w:marLeft w:val="0"/>
                                                                                      <w:marRight w:val="0"/>
                                                                                      <w:marTop w:val="0"/>
                                                                                      <w:marBottom w:val="0"/>
                                                                                      <w:divBdr>
                                                                                        <w:top w:val="none" w:sz="0" w:space="0" w:color="auto"/>
                                                                                        <w:left w:val="none" w:sz="0" w:space="0" w:color="auto"/>
                                                                                        <w:bottom w:val="none" w:sz="0" w:space="0" w:color="auto"/>
                                                                                        <w:right w:val="none" w:sz="0" w:space="0" w:color="auto"/>
                                                                                      </w:divBdr>
                                                                                      <w:divsChild>
                                                                                        <w:div w:id="373385767">
                                                                                          <w:marLeft w:val="0"/>
                                                                                          <w:marRight w:val="0"/>
                                                                                          <w:marTop w:val="0"/>
                                                                                          <w:marBottom w:val="0"/>
                                                                                          <w:divBdr>
                                                                                            <w:top w:val="none" w:sz="0" w:space="0" w:color="auto"/>
                                                                                            <w:left w:val="none" w:sz="0" w:space="0" w:color="auto"/>
                                                                                            <w:bottom w:val="none" w:sz="0" w:space="0" w:color="auto"/>
                                                                                            <w:right w:val="none" w:sz="0" w:space="0" w:color="auto"/>
                                                                                          </w:divBdr>
                                                                                          <w:divsChild>
                                                                                            <w:div w:id="1779445137">
                                                                                              <w:marLeft w:val="0"/>
                                                                                              <w:marRight w:val="0"/>
                                                                                              <w:marTop w:val="0"/>
                                                                                              <w:marBottom w:val="0"/>
                                                                                              <w:divBdr>
                                                                                                <w:top w:val="none" w:sz="0" w:space="0" w:color="auto"/>
                                                                                                <w:left w:val="none" w:sz="0" w:space="0" w:color="auto"/>
                                                                                                <w:bottom w:val="none" w:sz="0" w:space="0" w:color="auto"/>
                                                                                                <w:right w:val="none" w:sz="0" w:space="0" w:color="auto"/>
                                                                                              </w:divBdr>
                                                                                              <w:divsChild>
                                                                                                <w:div w:id="1676493324">
                                                                                                  <w:marLeft w:val="0"/>
                                                                                                  <w:marRight w:val="0"/>
                                                                                                  <w:marTop w:val="15"/>
                                                                                                  <w:marBottom w:val="0"/>
                                                                                                  <w:divBdr>
                                                                                                    <w:top w:val="none" w:sz="0" w:space="0" w:color="auto"/>
                                                                                                    <w:left w:val="none" w:sz="0" w:space="0" w:color="auto"/>
                                                                                                    <w:bottom w:val="single" w:sz="6" w:space="15" w:color="auto"/>
                                                                                                    <w:right w:val="none" w:sz="0" w:space="0" w:color="auto"/>
                                                                                                  </w:divBdr>
                                                                                                  <w:divsChild>
                                                                                                    <w:div w:id="671034514">
                                                                                                      <w:marLeft w:val="0"/>
                                                                                                      <w:marRight w:val="0"/>
                                                                                                      <w:marTop w:val="180"/>
                                                                                                      <w:marBottom w:val="0"/>
                                                                                                      <w:divBdr>
                                                                                                        <w:top w:val="none" w:sz="0" w:space="0" w:color="auto"/>
                                                                                                        <w:left w:val="none" w:sz="0" w:space="0" w:color="auto"/>
                                                                                                        <w:bottom w:val="none" w:sz="0" w:space="0" w:color="auto"/>
                                                                                                        <w:right w:val="none" w:sz="0" w:space="0" w:color="auto"/>
                                                                                                      </w:divBdr>
                                                                                                      <w:divsChild>
                                                                                                        <w:div w:id="562836194">
                                                                                                          <w:marLeft w:val="0"/>
                                                                                                          <w:marRight w:val="0"/>
                                                                                                          <w:marTop w:val="0"/>
                                                                                                          <w:marBottom w:val="0"/>
                                                                                                          <w:divBdr>
                                                                                                            <w:top w:val="none" w:sz="0" w:space="0" w:color="auto"/>
                                                                                                            <w:left w:val="none" w:sz="0" w:space="0" w:color="auto"/>
                                                                                                            <w:bottom w:val="none" w:sz="0" w:space="0" w:color="auto"/>
                                                                                                            <w:right w:val="none" w:sz="0" w:space="0" w:color="auto"/>
                                                                                                          </w:divBdr>
                                                                                                          <w:divsChild>
                                                                                                            <w:div w:id="1805541070">
                                                                                                              <w:marLeft w:val="0"/>
                                                                                                              <w:marRight w:val="0"/>
                                                                                                              <w:marTop w:val="0"/>
                                                                                                              <w:marBottom w:val="0"/>
                                                                                                              <w:divBdr>
                                                                                                                <w:top w:val="none" w:sz="0" w:space="0" w:color="auto"/>
                                                                                                                <w:left w:val="none" w:sz="0" w:space="0" w:color="auto"/>
                                                                                                                <w:bottom w:val="none" w:sz="0" w:space="0" w:color="auto"/>
                                                                                                                <w:right w:val="none" w:sz="0" w:space="0" w:color="auto"/>
                                                                                                              </w:divBdr>
                                                                                                              <w:divsChild>
                                                                                                                <w:div w:id="881017403">
                                                                                                                  <w:marLeft w:val="0"/>
                                                                                                                  <w:marRight w:val="0"/>
                                                                                                                  <w:marTop w:val="30"/>
                                                                                                                  <w:marBottom w:val="0"/>
                                                                                                                  <w:divBdr>
                                                                                                                    <w:top w:val="none" w:sz="0" w:space="0" w:color="auto"/>
                                                                                                                    <w:left w:val="none" w:sz="0" w:space="0" w:color="auto"/>
                                                                                                                    <w:bottom w:val="none" w:sz="0" w:space="0" w:color="auto"/>
                                                                                                                    <w:right w:val="none" w:sz="0" w:space="0" w:color="auto"/>
                                                                                                                  </w:divBdr>
                                                                                                                  <w:divsChild>
                                                                                                                    <w:div w:id="416942489">
                                                                                                                      <w:marLeft w:val="0"/>
                                                                                                                      <w:marRight w:val="0"/>
                                                                                                                      <w:marTop w:val="0"/>
                                                                                                                      <w:marBottom w:val="0"/>
                                                                                                                      <w:divBdr>
                                                                                                                        <w:top w:val="none" w:sz="0" w:space="0" w:color="auto"/>
                                                                                                                        <w:left w:val="none" w:sz="0" w:space="0" w:color="auto"/>
                                                                                                                        <w:bottom w:val="none" w:sz="0" w:space="0" w:color="auto"/>
                                                                                                                        <w:right w:val="none" w:sz="0" w:space="0" w:color="auto"/>
                                                                                                                      </w:divBdr>
                                                                                                                      <w:divsChild>
                                                                                                                        <w:div w:id="2098094124">
                                                                                                                          <w:marLeft w:val="0"/>
                                                                                                                          <w:marRight w:val="0"/>
                                                                                                                          <w:marTop w:val="0"/>
                                                                                                                          <w:marBottom w:val="0"/>
                                                                                                                          <w:divBdr>
                                                                                                                            <w:top w:val="none" w:sz="0" w:space="0" w:color="auto"/>
                                                                                                                            <w:left w:val="none" w:sz="0" w:space="0" w:color="auto"/>
                                                                                                                            <w:bottom w:val="none" w:sz="0" w:space="0" w:color="auto"/>
                                                                                                                            <w:right w:val="none" w:sz="0" w:space="0" w:color="auto"/>
                                                                                                                          </w:divBdr>
                                                                                                                          <w:divsChild>
                                                                                                                            <w:div w:id="1321272350">
                                                                                                                              <w:marLeft w:val="0"/>
                                                                                                                              <w:marRight w:val="0"/>
                                                                                                                              <w:marTop w:val="0"/>
                                                                                                                              <w:marBottom w:val="0"/>
                                                                                                                              <w:divBdr>
                                                                                                                                <w:top w:val="none" w:sz="0" w:space="0" w:color="auto"/>
                                                                                                                                <w:left w:val="none" w:sz="0" w:space="0" w:color="auto"/>
                                                                                                                                <w:bottom w:val="none" w:sz="0" w:space="0" w:color="auto"/>
                                                                                                                                <w:right w:val="none" w:sz="0" w:space="0" w:color="auto"/>
                                                                                                                              </w:divBdr>
                                                                                                                              <w:divsChild>
                                                                                                                                <w:div w:id="211045348">
                                                                                                                                  <w:marLeft w:val="0"/>
                                                                                                                                  <w:marRight w:val="0"/>
                                                                                                                                  <w:marTop w:val="0"/>
                                                                                                                                  <w:marBottom w:val="0"/>
                                                                                                                                  <w:divBdr>
                                                                                                                                    <w:top w:val="none" w:sz="0" w:space="0" w:color="auto"/>
                                                                                                                                    <w:left w:val="none" w:sz="0" w:space="0" w:color="auto"/>
                                                                                                                                    <w:bottom w:val="none" w:sz="0" w:space="0" w:color="auto"/>
                                                                                                                                    <w:right w:val="none" w:sz="0" w:space="0" w:color="auto"/>
                                                                                                                                  </w:divBdr>
                                                                                                                                </w:div>
                                                                                                                                <w:div w:id="2930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847745">
      <w:bodyDiv w:val="1"/>
      <w:marLeft w:val="0"/>
      <w:marRight w:val="0"/>
      <w:marTop w:val="0"/>
      <w:marBottom w:val="0"/>
      <w:divBdr>
        <w:top w:val="none" w:sz="0" w:space="0" w:color="auto"/>
        <w:left w:val="none" w:sz="0" w:space="0" w:color="auto"/>
        <w:bottom w:val="none" w:sz="0" w:space="0" w:color="auto"/>
        <w:right w:val="none" w:sz="0" w:space="0" w:color="auto"/>
      </w:divBdr>
    </w:div>
    <w:div w:id="1570338505">
      <w:bodyDiv w:val="1"/>
      <w:marLeft w:val="0"/>
      <w:marRight w:val="0"/>
      <w:marTop w:val="0"/>
      <w:marBottom w:val="0"/>
      <w:divBdr>
        <w:top w:val="none" w:sz="0" w:space="0" w:color="auto"/>
        <w:left w:val="none" w:sz="0" w:space="0" w:color="auto"/>
        <w:bottom w:val="none" w:sz="0" w:space="0" w:color="auto"/>
        <w:right w:val="none" w:sz="0" w:space="0" w:color="auto"/>
      </w:divBdr>
      <w:divsChild>
        <w:div w:id="1683432887">
          <w:marLeft w:val="0"/>
          <w:marRight w:val="0"/>
          <w:marTop w:val="34"/>
          <w:marBottom w:val="34"/>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ncbi.nlm.nih.gov/pubmed/27312738" TargetMode="External"/><Relationship Id="rId26" Type="http://schemas.openxmlformats.org/officeDocument/2006/relationships/hyperlink" Target="https://www.ncbi.nlm.nih.gov/pubmed/?term=Nakatomi%2520Y%255BAuthor%255D&amp;cauthor=true&amp;cauthor_uid=7257727" TargetMode="External"/><Relationship Id="rId39" Type="http://schemas.openxmlformats.org/officeDocument/2006/relationships/hyperlink" Target="https://www.ncbi.nlm.nih.gov/pubmed/?term=Graham%2520D%255BAuthor%255D&amp;cauthor=true&amp;cauthor_uid=23403376" TargetMode="External"/><Relationship Id="rId21" Type="http://schemas.openxmlformats.org/officeDocument/2006/relationships/hyperlink" Target="https://www.ncbi.nlm.nih.gov/pubmed/20731763" TargetMode="External"/><Relationship Id="rId34" Type="http://schemas.openxmlformats.org/officeDocument/2006/relationships/hyperlink" Target="https://www.ncbi.nlm.nih.gov/pubmed/?term=Khatun%2520H%255BAuthor%255D&amp;cauthor=true&amp;cauthor_uid=23403376" TargetMode="External"/><Relationship Id="rId42" Type="http://schemas.openxmlformats.org/officeDocument/2006/relationships/hyperlink" Target="https://www.ncbi.nlm.nih.gov/pubmed/?term=Hainsworth%2520AH%255BAuthor%255D&amp;cauthor=true&amp;cauthor_uid=23403376" TargetMode="External"/><Relationship Id="rId47" Type="http://schemas.openxmlformats.org/officeDocument/2006/relationships/hyperlink" Target="http://www.ncbi.nlm.nih.gov/pubmed/25669904" TargetMode="External"/><Relationship Id="rId50" Type="http://schemas.openxmlformats.org/officeDocument/2006/relationships/hyperlink" Target="https://www.ncbi.nlm.nih.gov/pubmed/24267647" TargetMode="External"/><Relationship Id="rId55" Type="http://schemas.openxmlformats.org/officeDocument/2006/relationships/hyperlink" Target="https://www.ncbi.nlm.nih.gov/pubmed/28396408" TargetMode="External"/><Relationship Id="rId63" Type="http://schemas.openxmlformats.org/officeDocument/2006/relationships/hyperlink" Target="https://www.ncbi.nlm.nih.gov/pubmed/25279404" TargetMode="External"/><Relationship Id="rId68" Type="http://schemas.openxmlformats.org/officeDocument/2006/relationships/hyperlink" Target="https://www.ncbi.nlm.nih.gov/pubmed/24322615" TargetMode="External"/><Relationship Id="rId76" Type="http://schemas.openxmlformats.org/officeDocument/2006/relationships/hyperlink" Target="https://www.ncbi.nlm.nih.gov/pubmed/28385828" TargetMode="External"/><Relationship Id="rId7" Type="http://schemas.openxmlformats.org/officeDocument/2006/relationships/hyperlink" Target="http://www.ndcn.ox.ac.uk/team/zameel-cader" TargetMode="External"/><Relationship Id="rId71" Type="http://schemas.openxmlformats.org/officeDocument/2006/relationships/hyperlink" Target="http://www.ninds.nih.gov/funding/transparency_in_reporting_guidance.pdf" TargetMode="External"/><Relationship Id="rId2" Type="http://schemas.openxmlformats.org/officeDocument/2006/relationships/styles" Target="styles.xml"/><Relationship Id="rId16" Type="http://schemas.openxmlformats.org/officeDocument/2006/relationships/hyperlink" Target="https://www.ncbi.nlm.nih.gov/pubmed/28118831" TargetMode="External"/><Relationship Id="rId29" Type="http://schemas.openxmlformats.org/officeDocument/2006/relationships/hyperlink" Target="https://www.ncbi.nlm.nih.gov/pubmed/7257727" TargetMode="External"/><Relationship Id="rId11" Type="http://schemas.openxmlformats.org/officeDocument/2006/relationships/hyperlink" Target="http://www.portlandpresspublishing.com/cc/small-vessels" TargetMode="External"/><Relationship Id="rId24" Type="http://schemas.openxmlformats.org/officeDocument/2006/relationships/hyperlink" Target="https://www.ncbi.nlm.nih.gov/pubmed/?term=Fujishima%2520M%255BAuthor%255D&amp;cauthor=true&amp;cauthor_uid=7257727" TargetMode="External"/><Relationship Id="rId32" Type="http://schemas.openxmlformats.org/officeDocument/2006/relationships/hyperlink" Target="https://www.ncbi.nlm.nih.gov/pubmed/?term=Brittain%2520JF%255BAuthor%255D&amp;cauthor=true&amp;cauthor_uid=23403376" TargetMode="External"/><Relationship Id="rId37" Type="http://schemas.openxmlformats.org/officeDocument/2006/relationships/hyperlink" Target="https://www.ncbi.nlm.nih.gov/pubmed/?term=Holmes%2520WM%255BAuthor%255D&amp;cauthor=true&amp;cauthor_uid=23403376" TargetMode="External"/><Relationship Id="rId40" Type="http://schemas.openxmlformats.org/officeDocument/2006/relationships/hyperlink" Target="https://www.ncbi.nlm.nih.gov/pubmed/?term=Dominiczak%2520AF%255BAuthor%255D&amp;cauthor=true&amp;cauthor_uid=23403376" TargetMode="External"/><Relationship Id="rId45" Type="http://schemas.openxmlformats.org/officeDocument/2006/relationships/hyperlink" Target="https://www.ncbi.nlm.nih.gov/pubmed/25712499" TargetMode="External"/><Relationship Id="rId53" Type="http://schemas.openxmlformats.org/officeDocument/2006/relationships/hyperlink" Target="https://www.ncbi.nlm.nih.gov/pubmed/21040844" TargetMode="External"/><Relationship Id="rId58" Type="http://schemas.openxmlformats.org/officeDocument/2006/relationships/hyperlink" Target="https://www.ncbi.nlm.nih.gov/pubmed/26328781" TargetMode="External"/><Relationship Id="rId66" Type="http://schemas.openxmlformats.org/officeDocument/2006/relationships/hyperlink" Target="https://www.ncbi.nlm.nih.gov/pubmed/23889563" TargetMode="External"/><Relationship Id="rId74" Type="http://schemas.openxmlformats.org/officeDocument/2006/relationships/hyperlink" Target="https://www.ncbi.nlm.nih.gov/pubmed/28328043"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ncbi.nlm.nih.gov/pubmed/24991871" TargetMode="External"/><Relationship Id="rId10" Type="http://schemas.openxmlformats.org/officeDocument/2006/relationships/hyperlink" Target="https://www.mrc.ac.uk/research/facilities-and-resources-for-researchers/dementias-platform-uk/" TargetMode="External"/><Relationship Id="rId19" Type="http://schemas.openxmlformats.org/officeDocument/2006/relationships/hyperlink" Target="https://www.ncbi.nlm.nih.gov/pubmed/27496552" TargetMode="External"/><Relationship Id="rId31" Type="http://schemas.openxmlformats.org/officeDocument/2006/relationships/hyperlink" Target="https://www.ncbi.nlm.nih.gov/pubmed/21392049" TargetMode="External"/><Relationship Id="rId44" Type="http://schemas.openxmlformats.org/officeDocument/2006/relationships/hyperlink" Target="https://www.ncbi.nlm.nih.gov/pubmed/25407269" TargetMode="External"/><Relationship Id="rId52" Type="http://schemas.openxmlformats.org/officeDocument/2006/relationships/hyperlink" Target="https://www.ncbi.nlm.nih.gov/pubmed/24251393" TargetMode="External"/><Relationship Id="rId60" Type="http://schemas.openxmlformats.org/officeDocument/2006/relationships/hyperlink" Target="https://www.ncbi.nlm.nih.gov/pubmed/24993300" TargetMode="External"/><Relationship Id="rId65" Type="http://schemas.openxmlformats.org/officeDocument/2006/relationships/hyperlink" Target="https://www.ncbi.nlm.nih.gov/pubmed/20019334" TargetMode="External"/><Relationship Id="rId73" Type="http://schemas.openxmlformats.org/officeDocument/2006/relationships/hyperlink" Target="https://www.ncbi.nlm.nih.gov/pubmed/23110863"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rc.ac.uk/research/facilities-and-resources-for-researchers/dementias-platform-uk/" TargetMode="External"/><Relationship Id="rId14" Type="http://schemas.openxmlformats.org/officeDocument/2006/relationships/hyperlink" Target="https://www.ncbi.nlm.nih.gov/pubmed/27664989" TargetMode="External"/><Relationship Id="rId22" Type="http://schemas.openxmlformats.org/officeDocument/2006/relationships/hyperlink" Target="https://www.ncbi.nlm.nih.gov/pubmed/21951409" TargetMode="External"/><Relationship Id="rId27" Type="http://schemas.openxmlformats.org/officeDocument/2006/relationships/hyperlink" Target="https://www.ncbi.nlm.nih.gov/pubmed/?term=Ishitsuka%2520T%255BAuthor%255D&amp;cauthor=true&amp;cauthor_uid=7257727" TargetMode="External"/><Relationship Id="rId30" Type="http://schemas.openxmlformats.org/officeDocument/2006/relationships/hyperlink" Target="https://www.ncbi.nlm.nih.gov/pubmed/24417612" TargetMode="External"/><Relationship Id="rId35" Type="http://schemas.openxmlformats.org/officeDocument/2006/relationships/hyperlink" Target="https://www.ncbi.nlm.nih.gov/pubmed/?term=Kaushal%2520N%255BAuthor%255D&amp;cauthor=true&amp;cauthor_uid=23403376" TargetMode="External"/><Relationship Id="rId43" Type="http://schemas.openxmlformats.org/officeDocument/2006/relationships/hyperlink" Target="https://www.ncbi.nlm.nih.gov/pubmed/?term=brittain+shrsp" TargetMode="External"/><Relationship Id="rId48" Type="http://schemas.openxmlformats.org/officeDocument/2006/relationships/hyperlink" Target="https://www.ncbi.nlm.nih.gov/pubmed/28155579" TargetMode="External"/><Relationship Id="rId56" Type="http://schemas.openxmlformats.org/officeDocument/2006/relationships/hyperlink" Target="https://www.ncbi.nlm.nih.gov/pubmed/22628375" TargetMode="External"/><Relationship Id="rId64" Type="http://schemas.openxmlformats.org/officeDocument/2006/relationships/hyperlink" Target="https://www.ncbi.nlm.nih.gov/pubmed/21615270" TargetMode="External"/><Relationship Id="rId69" Type="http://schemas.openxmlformats.org/officeDocument/2006/relationships/hyperlink" Target="https://www.ncbi.nlm.nih.gov/pubmed/29026002" TargetMode="External"/><Relationship Id="rId77" Type="http://schemas.openxmlformats.org/officeDocument/2006/relationships/footer" Target="footer1.xml"/><Relationship Id="rId8" Type="http://schemas.openxmlformats.org/officeDocument/2006/relationships/hyperlink" Target="https://en.wikipedia.org/wiki/University_of_Copenhagen" TargetMode="External"/><Relationship Id="rId51" Type="http://schemas.openxmlformats.org/officeDocument/2006/relationships/hyperlink" Target="https://www.ncbi.nlm.nih.gov/pubmed/28667120" TargetMode="External"/><Relationship Id="rId72" Type="http://schemas.openxmlformats.org/officeDocument/2006/relationships/hyperlink" Target="https://www.ncbi.nlm.nih.gov/pubmed/28797196" TargetMode="External"/><Relationship Id="rId3"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www.ncbi.nlm.nih.gov/pubmed/9416809" TargetMode="External"/><Relationship Id="rId25" Type="http://schemas.openxmlformats.org/officeDocument/2006/relationships/hyperlink" Target="https://www.ncbi.nlm.nih.gov/pubmed/?term=Tamaki%2520K%255BAuthor%255D&amp;cauthor=true&amp;cauthor_uid=7257727" TargetMode="External"/><Relationship Id="rId33" Type="http://schemas.openxmlformats.org/officeDocument/2006/relationships/hyperlink" Target="https://www.ncbi.nlm.nih.gov/pubmed/?term=McCabe%2520C%255BAuthor%255D&amp;cauthor=true&amp;cauthor_uid=23403376" TargetMode="External"/><Relationship Id="rId38" Type="http://schemas.openxmlformats.org/officeDocument/2006/relationships/hyperlink" Target="https://www.ncbi.nlm.nih.gov/pubmed/?term=Barrick%2520TR%255BAuthor%255D&amp;cauthor=true&amp;cauthor_uid=23403376" TargetMode="External"/><Relationship Id="rId46" Type="http://schemas.openxmlformats.org/officeDocument/2006/relationships/hyperlink" Target="https://www.ncbi.nlm.nih.gov/pubmed/27874975" TargetMode="External"/><Relationship Id="rId59" Type="http://schemas.openxmlformats.org/officeDocument/2006/relationships/hyperlink" Target="https://www.ncbi.nlm.nih.gov/pubmed/19118162" TargetMode="External"/><Relationship Id="rId67" Type="http://schemas.openxmlformats.org/officeDocument/2006/relationships/hyperlink" Target="https://www.ncbi.nlm.nih.gov/pubmed/28386548" TargetMode="External"/><Relationship Id="rId20" Type="http://schemas.openxmlformats.org/officeDocument/2006/relationships/hyperlink" Target="https://www.ncbi.nlm.nih.gov/pubmed/28814098" TargetMode="External"/><Relationship Id="rId41" Type="http://schemas.openxmlformats.org/officeDocument/2006/relationships/hyperlink" Target="https://www.ncbi.nlm.nih.gov/pubmed/?term=Mhairi%2520Macrae%2520I%255BAuthor%255D&amp;cauthor=true&amp;cauthor_uid=23403376" TargetMode="External"/><Relationship Id="rId54" Type="http://schemas.openxmlformats.org/officeDocument/2006/relationships/hyperlink" Target="https://www.ncbi.nlm.nih.gov/pubmed/27347901" TargetMode="External"/><Relationship Id="rId62" Type="http://schemas.openxmlformats.org/officeDocument/2006/relationships/hyperlink" Target="https://www.ncbi.nlm.nih.gov/pubmed/25612841" TargetMode="External"/><Relationship Id="rId70" Type="http://schemas.openxmlformats.org/officeDocument/2006/relationships/hyperlink" Target="https://www.ncbi.nlm.nih.gov/pubmed/19246690" TargetMode="External"/><Relationship Id="rId75" Type="http://schemas.openxmlformats.org/officeDocument/2006/relationships/hyperlink" Target="https://www.ncbi.nlm.nih.gov/pubmed/2807000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bi.nlm.nih.gov/pubmed/27543695" TargetMode="External"/><Relationship Id="rId23" Type="http://schemas.openxmlformats.org/officeDocument/2006/relationships/hyperlink" Target="https://www.ncbi.nlm.nih.gov/pubmed/?term=Ogata%2520J%255BAuthor%255D&amp;cauthor=true&amp;cauthor_uid=7257727" TargetMode="External"/><Relationship Id="rId28" Type="http://schemas.openxmlformats.org/officeDocument/2006/relationships/hyperlink" Target="https://www.ncbi.nlm.nih.gov/pubmed/?term=Omae%2520T%255BAuthor%255D&amp;cauthor=true&amp;cauthor_uid=7257727" TargetMode="External"/><Relationship Id="rId36" Type="http://schemas.openxmlformats.org/officeDocument/2006/relationships/hyperlink" Target="https://www.ncbi.nlm.nih.gov/pubmed/?term=Bridges%2520LR%255BAuthor%255D&amp;cauthor=true&amp;cauthor_uid=23403376" TargetMode="External"/><Relationship Id="rId49" Type="http://schemas.openxmlformats.org/officeDocument/2006/relationships/hyperlink" Target="https://www.ncbi.nlm.nih.gov/pubmed/25853907" TargetMode="External"/><Relationship Id="rId57" Type="http://schemas.openxmlformats.org/officeDocument/2006/relationships/hyperlink" Target="https://www.ncbi.nlm.nih.gov/pubmed/27836896"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23</Pages>
  <Words>13330</Words>
  <Characters>75982</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HORSBURGH Karen</dc:creator>
  <cp:lastModifiedBy>HORSBURGH Karen</cp:lastModifiedBy>
  <cp:revision>35</cp:revision>
  <dcterms:created xsi:type="dcterms:W3CDTF">2018-01-16T10:07:00Z</dcterms:created>
  <dcterms:modified xsi:type="dcterms:W3CDTF">2018-02-08T11:06:00Z</dcterms:modified>
</cp:coreProperties>
</file>