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E4808" w14:textId="79E7E83E" w:rsidR="00366B35" w:rsidRPr="00366B35" w:rsidRDefault="0072275B" w:rsidP="0036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Effect</w:t>
      </w:r>
      <w:r w:rsidR="0022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5E0" w:rsidRPr="005E25E0">
        <w:rPr>
          <w:rFonts w:ascii="Times New Roman" w:hAnsi="Times New Roman" w:cs="Times New Roman"/>
          <w:b/>
          <w:sz w:val="28"/>
          <w:szCs w:val="28"/>
        </w:rPr>
        <w:t>of major school playground reconstruction on physical ac</w:t>
      </w:r>
      <w:r w:rsidR="002227B0">
        <w:rPr>
          <w:rFonts w:ascii="Times New Roman" w:hAnsi="Times New Roman" w:cs="Times New Roman"/>
          <w:b/>
          <w:sz w:val="28"/>
          <w:szCs w:val="28"/>
        </w:rPr>
        <w:t>tivity and sedentary behaviour</w:t>
      </w:r>
      <w:r w:rsidR="00321BE6">
        <w:rPr>
          <w:rFonts w:ascii="Times New Roman" w:hAnsi="Times New Roman" w:cs="Times New Roman"/>
          <w:b/>
          <w:sz w:val="28"/>
          <w:szCs w:val="28"/>
        </w:rPr>
        <w:t>: Camden Active Spaces</w:t>
      </w:r>
    </w:p>
    <w:p w14:paraId="005E2AEF" w14:textId="4D041381" w:rsidR="00366B35" w:rsidRPr="00366B35" w:rsidRDefault="00DB7531" w:rsidP="00366B3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Mark Hamer</w:t>
      </w:r>
      <w:proofErr w:type="gramStart"/>
      <w:r>
        <w:rPr>
          <w:rFonts w:ascii="Times New Roman" w:hAnsi="Times New Roman" w:cs="Times New Roman"/>
        </w:rPr>
        <w:t>,</w:t>
      </w:r>
      <w:r w:rsidR="00366B35" w:rsidRPr="00366B35">
        <w:rPr>
          <w:rFonts w:ascii="Times New Roman" w:hAnsi="Times New Roman" w:cs="Times New Roman"/>
          <w:vertAlign w:val="superscript"/>
        </w:rPr>
        <w:t>1,2</w:t>
      </w:r>
      <w:proofErr w:type="gramEnd"/>
      <w:r>
        <w:rPr>
          <w:rFonts w:ascii="Times New Roman" w:hAnsi="Times New Roman" w:cs="Times New Roman"/>
        </w:rPr>
        <w:t xml:space="preserve"> Daniel Aggio,</w:t>
      </w:r>
      <w:r w:rsidR="00366B35" w:rsidRPr="00DB7531">
        <w:rPr>
          <w:rFonts w:ascii="Times New Roman" w:hAnsi="Times New Roman" w:cs="Times New Roman"/>
          <w:vertAlign w:val="superscript"/>
        </w:rPr>
        <w:t>2</w:t>
      </w:r>
      <w:r w:rsidR="00366B35" w:rsidRPr="00366B35">
        <w:rPr>
          <w:rFonts w:ascii="Times New Roman" w:hAnsi="Times New Roman" w:cs="Times New Roman"/>
        </w:rPr>
        <w:t xml:space="preserve"> Georgina Knock</w:t>
      </w:r>
      <w:r w:rsidR="00366B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perscript"/>
        </w:rPr>
        <w:t>2</w:t>
      </w:r>
      <w:r w:rsidR="00366B35" w:rsidRPr="00366B35">
        <w:rPr>
          <w:rFonts w:ascii="Times New Roman" w:hAnsi="Times New Roman" w:cs="Times New Roman"/>
        </w:rPr>
        <w:t xml:space="preserve"> Courtney Kipps,</w:t>
      </w:r>
      <w:r>
        <w:rPr>
          <w:rFonts w:ascii="Times New Roman" w:hAnsi="Times New Roman" w:cs="Times New Roman"/>
          <w:vertAlign w:val="superscript"/>
        </w:rPr>
        <w:t>3</w:t>
      </w:r>
      <w:r w:rsidR="00366B35" w:rsidRPr="0036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Aparna Shankar,</w:t>
      </w:r>
      <w:r w:rsidR="00366B35" w:rsidRPr="00366B35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Lee Smith</w:t>
      </w:r>
      <w:r w:rsidR="00366B35" w:rsidRPr="00366B35">
        <w:rPr>
          <w:rFonts w:ascii="Times New Roman" w:hAnsi="Times New Roman" w:cs="Times New Roman"/>
          <w:vertAlign w:val="superscript"/>
        </w:rPr>
        <w:t>5</w:t>
      </w:r>
    </w:p>
    <w:p w14:paraId="37A1C600" w14:textId="77777777" w:rsidR="00366B35" w:rsidRPr="00366B35" w:rsidRDefault="00366B35" w:rsidP="00366B35">
      <w:pPr>
        <w:rPr>
          <w:rFonts w:ascii="Times New Roman" w:hAnsi="Times New Roman" w:cs="Times New Roman"/>
          <w:b/>
          <w:vertAlign w:val="superscript"/>
        </w:rPr>
      </w:pPr>
    </w:p>
    <w:p w14:paraId="5435CA2A" w14:textId="5C9FD9A8" w:rsidR="00366B35" w:rsidRPr="00366B35" w:rsidRDefault="00366B35" w:rsidP="00366B35">
      <w:pPr>
        <w:rPr>
          <w:rFonts w:ascii="Times New Roman" w:hAnsi="Times New Roman" w:cs="Times New Roman"/>
        </w:rPr>
      </w:pPr>
      <w:r w:rsidRPr="00366B35">
        <w:rPr>
          <w:rFonts w:ascii="Times New Roman" w:hAnsi="Times New Roman" w:cs="Times New Roman"/>
          <w:vertAlign w:val="superscript"/>
        </w:rPr>
        <w:t xml:space="preserve">1 </w:t>
      </w:r>
      <w:r w:rsidRPr="00366B35">
        <w:rPr>
          <w:rFonts w:ascii="Times New Roman" w:hAnsi="Times New Roman" w:cs="Times New Roman"/>
        </w:rPr>
        <w:t xml:space="preserve">School of Sport, Exercise &amp; Health Sciences, National Centre for Sport &amp; Exercise Medicine, Loughborough University, Leicestershire, UK; </w:t>
      </w:r>
      <w:r w:rsidRPr="00366B35">
        <w:rPr>
          <w:rFonts w:ascii="Times New Roman" w:hAnsi="Times New Roman" w:cs="Times New Roman"/>
          <w:vertAlign w:val="superscript"/>
        </w:rPr>
        <w:t>2</w:t>
      </w:r>
      <w:r w:rsidRPr="00366B35">
        <w:rPr>
          <w:rFonts w:ascii="Times New Roman" w:hAnsi="Times New Roman" w:cs="Times New Roman"/>
        </w:rPr>
        <w:t xml:space="preserve">Department of Epidemiology &amp; Public Health, University College London, UK; </w:t>
      </w:r>
      <w:r w:rsidRPr="00366B35">
        <w:rPr>
          <w:rFonts w:ascii="Times New Roman" w:hAnsi="Times New Roman" w:cs="Times New Roman"/>
          <w:vertAlign w:val="superscript"/>
        </w:rPr>
        <w:t xml:space="preserve">3 </w:t>
      </w:r>
      <w:r w:rsidRPr="00366B35">
        <w:rPr>
          <w:rFonts w:ascii="Times New Roman" w:hAnsi="Times New Roman" w:cs="Times New Roman"/>
        </w:rPr>
        <w:t>Institute Sport, Exercise &amp; Health, University College London Hospital</w:t>
      </w:r>
      <w:r w:rsidR="00311B6E">
        <w:rPr>
          <w:rFonts w:ascii="Times New Roman" w:hAnsi="Times New Roman" w:cs="Times New Roman"/>
        </w:rPr>
        <w:t>, UK</w:t>
      </w:r>
      <w:r w:rsidRPr="00366B35">
        <w:rPr>
          <w:rFonts w:ascii="Times New Roman" w:hAnsi="Times New Roman" w:cs="Times New Roman"/>
        </w:rPr>
        <w:t xml:space="preserve">; </w:t>
      </w:r>
      <w:r w:rsidRPr="00366B35">
        <w:rPr>
          <w:rFonts w:ascii="Times New Roman" w:hAnsi="Times New Roman" w:cs="Times New Roman"/>
          <w:vertAlign w:val="superscript"/>
        </w:rPr>
        <w:t xml:space="preserve">4 </w:t>
      </w:r>
      <w:r w:rsidRPr="00366B35">
        <w:rPr>
          <w:rFonts w:ascii="Times New Roman" w:hAnsi="Times New Roman" w:cs="Times New Roman"/>
        </w:rPr>
        <w:t xml:space="preserve">Population Health Research Institute, St. George’s, University of London, </w:t>
      </w:r>
      <w:r w:rsidR="00311B6E">
        <w:rPr>
          <w:rFonts w:ascii="Times New Roman" w:hAnsi="Times New Roman" w:cs="Times New Roman"/>
        </w:rPr>
        <w:t>UK</w:t>
      </w:r>
      <w:r w:rsidRPr="00366B35">
        <w:rPr>
          <w:rFonts w:ascii="Times New Roman" w:hAnsi="Times New Roman" w:cs="Times New Roman"/>
        </w:rPr>
        <w:t xml:space="preserve">; </w:t>
      </w:r>
      <w:r w:rsidRPr="00366B35">
        <w:rPr>
          <w:rFonts w:ascii="Times New Roman" w:hAnsi="Times New Roman" w:cs="Times New Roman"/>
          <w:vertAlign w:val="superscript"/>
        </w:rPr>
        <w:t>5</w:t>
      </w:r>
      <w:r w:rsidRPr="00366B35">
        <w:rPr>
          <w:rFonts w:ascii="Times New Roman" w:hAnsi="Times New Roman" w:cs="Times New Roman"/>
        </w:rPr>
        <w:t xml:space="preserve"> The Cambridge Centre for Sport and Exercise Sciences, Department of Life Sciences, Anglia Ruskin University, Cambridge, </w:t>
      </w:r>
      <w:r w:rsidR="00311B6E">
        <w:rPr>
          <w:rFonts w:ascii="Times New Roman" w:hAnsi="Times New Roman" w:cs="Times New Roman"/>
        </w:rPr>
        <w:t>UK</w:t>
      </w:r>
      <w:r w:rsidRPr="00366B35">
        <w:rPr>
          <w:rFonts w:ascii="Times New Roman" w:hAnsi="Times New Roman" w:cs="Times New Roman"/>
        </w:rPr>
        <w:t xml:space="preserve">. </w:t>
      </w:r>
    </w:p>
    <w:p w14:paraId="2E997F28" w14:textId="77777777" w:rsidR="00366B35" w:rsidRPr="00366B35" w:rsidRDefault="00366B35" w:rsidP="00366B35">
      <w:pPr>
        <w:jc w:val="center"/>
        <w:rPr>
          <w:rFonts w:ascii="Times New Roman" w:hAnsi="Times New Roman" w:cs="Times New Roman"/>
        </w:rPr>
      </w:pPr>
    </w:p>
    <w:p w14:paraId="51AFE976" w14:textId="6A3E0291" w:rsidR="00366B35" w:rsidRPr="00366B35" w:rsidRDefault="00366B35" w:rsidP="00366B35">
      <w:pPr>
        <w:rPr>
          <w:rFonts w:ascii="Times New Roman" w:hAnsi="Times New Roman" w:cs="Times New Roman"/>
        </w:rPr>
      </w:pPr>
      <w:r w:rsidRPr="00366B35">
        <w:rPr>
          <w:rFonts w:ascii="Times New Roman" w:hAnsi="Times New Roman" w:cs="Times New Roman"/>
        </w:rPr>
        <w:t xml:space="preserve">Corresponding author: Mark Hamer, PhD, School of Sport, Exercise &amp; Health Sciences, National Centre for Sport &amp; Exercise Medicine, Loughborough University. </w:t>
      </w:r>
      <w:proofErr w:type="gramStart"/>
      <w:r w:rsidR="002227B0" w:rsidRPr="002227B0">
        <w:rPr>
          <w:rFonts w:ascii="Times New Roman" w:hAnsi="Times New Roman" w:cs="Times New Roman"/>
        </w:rPr>
        <w:t>phone</w:t>
      </w:r>
      <w:proofErr w:type="gramEnd"/>
      <w:r w:rsidR="002227B0" w:rsidRPr="002227B0">
        <w:rPr>
          <w:rFonts w:ascii="Times New Roman" w:hAnsi="Times New Roman" w:cs="Times New Roman"/>
        </w:rPr>
        <w:t>: +44 1509 228473</w:t>
      </w:r>
    </w:p>
    <w:p w14:paraId="649C3C17" w14:textId="63DD5E69" w:rsidR="00366B35" w:rsidRPr="002227B0" w:rsidRDefault="00366B35" w:rsidP="00366B35">
      <w:pPr>
        <w:rPr>
          <w:rFonts w:ascii="Times New Roman" w:hAnsi="Times New Roman" w:cs="Times New Roman"/>
          <w:b/>
          <w:lang w:val="de-DE"/>
        </w:rPr>
      </w:pPr>
      <w:r w:rsidRPr="002227B0">
        <w:rPr>
          <w:rFonts w:ascii="Times New Roman" w:hAnsi="Times New Roman" w:cs="Times New Roman"/>
          <w:lang w:val="de-DE"/>
        </w:rPr>
        <w:t>E-mail</w:t>
      </w:r>
      <w:r w:rsidR="002227B0">
        <w:rPr>
          <w:rFonts w:ascii="Times New Roman" w:hAnsi="Times New Roman" w:cs="Times New Roman"/>
          <w:lang w:val="de-DE"/>
        </w:rPr>
        <w:t>s</w:t>
      </w:r>
      <w:r w:rsidRPr="002227B0">
        <w:rPr>
          <w:rFonts w:ascii="Times New Roman" w:hAnsi="Times New Roman" w:cs="Times New Roman"/>
          <w:lang w:val="de-DE"/>
        </w:rPr>
        <w:t xml:space="preserve">: </w:t>
      </w:r>
      <w:hyperlink r:id="rId9" w:history="1">
        <w:r w:rsidRPr="002227B0">
          <w:rPr>
            <w:rStyle w:val="Hyperlink"/>
            <w:rFonts w:ascii="Times New Roman" w:hAnsi="Times New Roman" w:cs="Times New Roman"/>
            <w:lang w:val="de-DE"/>
          </w:rPr>
          <w:t>m.hamer@lboro.ac.uk</w:t>
        </w:r>
      </w:hyperlink>
      <w:r w:rsidRPr="002227B0">
        <w:rPr>
          <w:rFonts w:ascii="Times New Roman" w:hAnsi="Times New Roman" w:cs="Times New Roman"/>
          <w:lang w:val="de-DE"/>
        </w:rPr>
        <w:t xml:space="preserve"> ; </w:t>
      </w:r>
      <w:hyperlink r:id="rId10" w:history="1">
        <w:r w:rsidR="002227B0" w:rsidRPr="002227B0">
          <w:rPr>
            <w:rStyle w:val="Hyperlink"/>
            <w:rFonts w:ascii="Times New Roman" w:hAnsi="Times New Roman" w:cs="Times New Roman"/>
            <w:lang w:val="de-DE"/>
          </w:rPr>
          <w:t>d.aggio@ucl.ac.uk</w:t>
        </w:r>
      </w:hyperlink>
      <w:r w:rsidR="002227B0" w:rsidRPr="002227B0">
        <w:rPr>
          <w:rFonts w:ascii="Times New Roman" w:hAnsi="Times New Roman" w:cs="Times New Roman"/>
          <w:lang w:val="de-DE"/>
        </w:rPr>
        <w:t xml:space="preserve">; </w:t>
      </w:r>
      <w:hyperlink r:id="rId11" w:history="1">
        <w:r w:rsidR="002227B0" w:rsidRPr="002227B0">
          <w:rPr>
            <w:rStyle w:val="Hyperlink"/>
            <w:rFonts w:ascii="Times New Roman" w:hAnsi="Times New Roman" w:cs="Times New Roman"/>
            <w:lang w:val="de-DE"/>
          </w:rPr>
          <w:t>georgina.knock.14@ucl.ac.uk</w:t>
        </w:r>
      </w:hyperlink>
      <w:r w:rsidR="002227B0" w:rsidRPr="002227B0">
        <w:rPr>
          <w:rFonts w:ascii="Times New Roman" w:hAnsi="Times New Roman" w:cs="Times New Roman"/>
          <w:lang w:val="de-DE"/>
        </w:rPr>
        <w:t xml:space="preserve">; </w:t>
      </w:r>
      <w:hyperlink r:id="rId12" w:history="1">
        <w:r w:rsidR="002227B0" w:rsidRPr="002227B0">
          <w:rPr>
            <w:rStyle w:val="Hyperlink"/>
            <w:rFonts w:ascii="Times New Roman" w:hAnsi="Times New Roman" w:cs="Times New Roman"/>
            <w:lang w:val="de-DE"/>
          </w:rPr>
          <w:t>c.kipps@ucl.ac.uk</w:t>
        </w:r>
      </w:hyperlink>
      <w:r w:rsidR="002227B0" w:rsidRPr="002227B0">
        <w:rPr>
          <w:rFonts w:ascii="Times New Roman" w:hAnsi="Times New Roman" w:cs="Times New Roman"/>
          <w:lang w:val="de-DE"/>
        </w:rPr>
        <w:t xml:space="preserve">; </w:t>
      </w:r>
      <w:hyperlink r:id="rId13" w:history="1">
        <w:r w:rsidR="002227B0" w:rsidRPr="001A2BBA">
          <w:rPr>
            <w:rStyle w:val="Hyperlink"/>
            <w:rFonts w:ascii="Times New Roman" w:hAnsi="Times New Roman" w:cs="Times New Roman"/>
            <w:lang w:val="de-DE"/>
          </w:rPr>
          <w:t>ashankar@sgul.ac.uk</w:t>
        </w:r>
      </w:hyperlink>
      <w:r w:rsidR="002227B0">
        <w:rPr>
          <w:rFonts w:ascii="Times New Roman" w:hAnsi="Times New Roman" w:cs="Times New Roman"/>
          <w:lang w:val="de-DE"/>
        </w:rPr>
        <w:t xml:space="preserve"> ; </w:t>
      </w:r>
      <w:hyperlink r:id="rId14" w:history="1">
        <w:r w:rsidR="002227B0" w:rsidRPr="001A2BBA">
          <w:rPr>
            <w:rStyle w:val="Hyperlink"/>
            <w:rFonts w:ascii="Times New Roman" w:hAnsi="Times New Roman" w:cs="Times New Roman"/>
            <w:lang w:val="de-DE"/>
          </w:rPr>
          <w:t>lee.smith@anglia.ac.uk</w:t>
        </w:r>
      </w:hyperlink>
      <w:r w:rsidR="002227B0">
        <w:rPr>
          <w:rFonts w:ascii="Times New Roman" w:hAnsi="Times New Roman" w:cs="Times New Roman"/>
          <w:lang w:val="de-DE"/>
        </w:rPr>
        <w:t xml:space="preserve"> </w:t>
      </w:r>
    </w:p>
    <w:p w14:paraId="58BA3198" w14:textId="77777777" w:rsidR="00366B35" w:rsidRPr="002227B0" w:rsidRDefault="00366B35" w:rsidP="00366B35">
      <w:pPr>
        <w:rPr>
          <w:rFonts w:ascii="Times New Roman" w:hAnsi="Times New Roman" w:cs="Times New Roman"/>
          <w:b/>
          <w:lang w:val="de-DE"/>
        </w:rPr>
      </w:pPr>
    </w:p>
    <w:p w14:paraId="7A0D7BFE" w14:textId="77777777" w:rsidR="00366B35" w:rsidRPr="002227B0" w:rsidRDefault="00366B35" w:rsidP="00366B35">
      <w:pPr>
        <w:rPr>
          <w:rFonts w:ascii="Times New Roman" w:hAnsi="Times New Roman" w:cs="Times New Roman"/>
          <w:b/>
          <w:lang w:val="de-DE"/>
        </w:rPr>
      </w:pPr>
    </w:p>
    <w:p w14:paraId="725AAF10" w14:textId="29183E68" w:rsidR="00366B35" w:rsidRPr="00366B35" w:rsidRDefault="00366B35" w:rsidP="00366B35">
      <w:pPr>
        <w:rPr>
          <w:rFonts w:ascii="Times New Roman" w:hAnsi="Times New Roman" w:cs="Times New Roman"/>
          <w:b/>
        </w:rPr>
      </w:pPr>
      <w:r w:rsidRPr="00366B35">
        <w:rPr>
          <w:rFonts w:ascii="Times New Roman" w:hAnsi="Times New Roman" w:cs="Times New Roman"/>
          <w:b/>
        </w:rPr>
        <w:t xml:space="preserve">Word count = </w:t>
      </w:r>
      <w:r w:rsidRPr="00366B35">
        <w:rPr>
          <w:rFonts w:ascii="Times New Roman" w:hAnsi="Times New Roman" w:cs="Times New Roman"/>
        </w:rPr>
        <w:t>2,</w:t>
      </w:r>
      <w:r w:rsidR="00582893">
        <w:rPr>
          <w:rFonts w:ascii="Times New Roman" w:hAnsi="Times New Roman" w:cs="Times New Roman"/>
        </w:rPr>
        <w:t>739</w:t>
      </w:r>
    </w:p>
    <w:p w14:paraId="1BFAF951" w14:textId="77777777" w:rsidR="00366B35" w:rsidRPr="00366B35" w:rsidRDefault="00366B35" w:rsidP="00366B35">
      <w:pPr>
        <w:rPr>
          <w:rFonts w:ascii="Times New Roman" w:hAnsi="Times New Roman" w:cs="Times New Roman"/>
          <w:b/>
        </w:rPr>
      </w:pPr>
    </w:p>
    <w:p w14:paraId="306D1F25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65509BC4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6074996D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742EC1A9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40C87325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64F62AEE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52D9DA28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0A930760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458EB55B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0ED048D7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67871F58" w14:textId="77777777" w:rsidR="00DB7531" w:rsidRDefault="00DB7531" w:rsidP="00366B35">
      <w:pPr>
        <w:spacing w:after="0" w:line="480" w:lineRule="auto"/>
        <w:rPr>
          <w:rFonts w:ascii="Times New Roman" w:hAnsi="Times New Roman" w:cs="Times New Roman"/>
        </w:rPr>
      </w:pPr>
    </w:p>
    <w:p w14:paraId="424D83E6" w14:textId="77777777" w:rsidR="005E25E0" w:rsidRDefault="005E25E0" w:rsidP="00366B35">
      <w:pPr>
        <w:spacing w:after="0" w:line="480" w:lineRule="auto"/>
        <w:rPr>
          <w:rFonts w:ascii="Times New Roman" w:hAnsi="Times New Roman" w:cs="Times New Roman"/>
        </w:rPr>
      </w:pPr>
    </w:p>
    <w:p w14:paraId="2ED28C73" w14:textId="77777777" w:rsidR="00366B35" w:rsidRPr="00582893" w:rsidRDefault="00366B35" w:rsidP="00366B35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lastRenderedPageBreak/>
        <w:t xml:space="preserve">Abstract </w:t>
      </w:r>
    </w:p>
    <w:p w14:paraId="12B9E4A5" w14:textId="38BADC17" w:rsidR="00366B35" w:rsidRPr="00582893" w:rsidRDefault="005E25E0" w:rsidP="00366B3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t>Background</w:t>
      </w:r>
      <w:r w:rsidR="00366B35" w:rsidRPr="00582893">
        <w:rPr>
          <w:rFonts w:ascii="Times New Roman" w:hAnsi="Times New Roman" w:cs="Times New Roman"/>
          <w:b/>
          <w:lang w:val="en-US"/>
        </w:rPr>
        <w:t xml:space="preserve">: </w:t>
      </w:r>
      <w:r w:rsidR="00366B35" w:rsidRPr="00582893">
        <w:rPr>
          <w:rFonts w:ascii="Times New Roman" w:hAnsi="Times New Roman" w:cs="Times New Roman"/>
          <w:lang w:val="en-US"/>
        </w:rPr>
        <w:t>The physical school environment is a promising setting to increase children's physical activity although robust evidence is sparse. We examined the effects of major playground reconstruction on physical activity and sedentary time in primary schools using a quasi-experimental design (comparison group pre-test/post-test design).</w:t>
      </w:r>
    </w:p>
    <w:p w14:paraId="008550B5" w14:textId="55DE263B" w:rsidR="00366B35" w:rsidRPr="00582893" w:rsidRDefault="00366B35" w:rsidP="00366B3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t xml:space="preserve">Methods: </w:t>
      </w:r>
      <w:r w:rsidRPr="00582893">
        <w:rPr>
          <w:rFonts w:ascii="Times New Roman" w:hAnsi="Times New Roman" w:cs="Times New Roman"/>
          <w:lang w:val="en-US"/>
        </w:rPr>
        <w:t>Five experimental and two control schools from deprived areas of inner city London were recruited at baseline. Main outcome was physical activity and sedentary time measured from objective monitoring (</w:t>
      </w:r>
      <w:proofErr w:type="spellStart"/>
      <w:r w:rsidRPr="00582893">
        <w:rPr>
          <w:rFonts w:ascii="Times New Roman" w:hAnsi="Times New Roman" w:cs="Times New Roman"/>
          <w:lang w:val="en-US"/>
        </w:rPr>
        <w:t>Actigraph</w:t>
      </w:r>
      <w:proofErr w:type="spellEnd"/>
      <w:r w:rsidRPr="00582893">
        <w:rPr>
          <w:rFonts w:ascii="Times New Roman" w:hAnsi="Times New Roman" w:cs="Times New Roman"/>
          <w:lang w:val="en-US"/>
        </w:rPr>
        <w:t xml:space="preserve"> accelerometer) at one year follow up.</w:t>
      </w:r>
      <w:r w:rsidR="0072275B" w:rsidRPr="00582893">
        <w:t xml:space="preserve"> </w:t>
      </w:r>
      <w:r w:rsidR="0072275B" w:rsidRPr="00D3216F">
        <w:rPr>
          <w:rFonts w:ascii="Times New Roman" w:hAnsi="Times New Roman" w:cs="Times New Roman"/>
          <w:lang w:val="en-US"/>
        </w:rPr>
        <w:t>Pupils' impressions of the new playground were qualitatively assessed post construction.</w:t>
      </w:r>
    </w:p>
    <w:p w14:paraId="1575DD2A" w14:textId="2380AA32" w:rsidR="00366B35" w:rsidRPr="00582893" w:rsidRDefault="00366B35" w:rsidP="00366B3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t>Results</w:t>
      </w:r>
      <w:r w:rsidRPr="00582893">
        <w:rPr>
          <w:rFonts w:ascii="Times New Roman" w:hAnsi="Times New Roman" w:cs="Times New Roman"/>
          <w:lang w:val="en-US"/>
        </w:rPr>
        <w:t xml:space="preserve">: A total of 347 pupils (mean age = 8 years, 55% boys; 36% Caucasian) were recruited into the study at baseline; 303 provided valid baseline </w:t>
      </w:r>
      <w:proofErr w:type="spellStart"/>
      <w:r w:rsidRPr="00582893">
        <w:rPr>
          <w:rFonts w:ascii="Times New Roman" w:hAnsi="Times New Roman" w:cs="Times New Roman"/>
          <w:lang w:val="en-US"/>
        </w:rPr>
        <w:t>Actigraph</w:t>
      </w:r>
      <w:proofErr w:type="spellEnd"/>
      <w:r w:rsidRPr="00582893">
        <w:rPr>
          <w:rFonts w:ascii="Times New Roman" w:hAnsi="Times New Roman" w:cs="Times New Roman"/>
          <w:lang w:val="en-US"/>
        </w:rPr>
        <w:t xml:space="preserve"> data. Of those, 231 (76%) completed follow-up (n=169 intervention; n=62 control)</w:t>
      </w:r>
      <w:r w:rsidR="00FE4A39" w:rsidRPr="00582893">
        <w:rPr>
          <w:rFonts w:ascii="Times New Roman" w:hAnsi="Times New Roman" w:cs="Times New Roman"/>
          <w:lang w:val="en-US"/>
        </w:rPr>
        <w:t xml:space="preserve"> and</w:t>
      </w:r>
      <w:r w:rsidRPr="00582893">
        <w:rPr>
          <w:rFonts w:ascii="Times New Roman" w:hAnsi="Times New Roman" w:cs="Times New Roman"/>
          <w:lang w:val="en-US"/>
        </w:rPr>
        <w:t xml:space="preserve"> </w:t>
      </w:r>
      <w:r w:rsidR="00FE4A39" w:rsidRPr="00582893">
        <w:rPr>
          <w:rFonts w:ascii="Times New Roman" w:hAnsi="Times New Roman" w:cs="Times New Roman"/>
          <w:lang w:val="en-US"/>
        </w:rPr>
        <w:t xml:space="preserve">77.4% of the sample recorded at least 4 days of </w:t>
      </w:r>
      <w:proofErr w:type="spellStart"/>
      <w:r w:rsidR="00FE4A39" w:rsidRPr="00582893">
        <w:rPr>
          <w:rFonts w:ascii="Times New Roman" w:hAnsi="Times New Roman" w:cs="Times New Roman"/>
          <w:lang w:val="en-US"/>
        </w:rPr>
        <w:t>Actigraph</w:t>
      </w:r>
      <w:proofErr w:type="spellEnd"/>
      <w:r w:rsidR="00FE4A39" w:rsidRPr="00582893">
        <w:rPr>
          <w:rFonts w:ascii="Times New Roman" w:hAnsi="Times New Roman" w:cs="Times New Roman"/>
          <w:lang w:val="en-US"/>
        </w:rPr>
        <w:t xml:space="preserve"> wear. </w:t>
      </w:r>
      <w:r w:rsidRPr="00582893">
        <w:rPr>
          <w:rFonts w:ascii="Times New Roman" w:hAnsi="Times New Roman" w:cs="Times New Roman"/>
          <w:lang w:val="en-US"/>
        </w:rPr>
        <w:t xml:space="preserve">In mixed models adjusted for age, sex, ethnicity, ratio activity or sedentary/wear time at baseline, wear time at follow up, and school, no differences were observed in </w:t>
      </w:r>
      <w:r w:rsidR="008900A1" w:rsidRPr="00582893">
        <w:rPr>
          <w:rFonts w:ascii="Times New Roman" w:hAnsi="Times New Roman" w:cs="Times New Roman"/>
          <w:lang w:val="en-US"/>
        </w:rPr>
        <w:t xml:space="preserve">total </w:t>
      </w:r>
      <w:r w:rsidRPr="00582893">
        <w:rPr>
          <w:rFonts w:ascii="Times New Roman" w:hAnsi="Times New Roman" w:cs="Times New Roman"/>
          <w:lang w:val="en-US"/>
        </w:rPr>
        <w:t xml:space="preserve">moderate – vigorous activity (B=-1.4, 95% CI, -7.1, 4.2 min/d), light activity  (B=4.1, 95% CI, -17.9, 26.1), or sedentary time (B=-3.8, 95% CI, -29.2, 21.6 min/d) between groups. </w:t>
      </w:r>
      <w:r w:rsidR="0072275B" w:rsidRPr="00D3216F">
        <w:rPr>
          <w:rFonts w:ascii="Times New Roman" w:hAnsi="Times New Roman" w:cs="Times New Roman"/>
          <w:lang w:val="en-US"/>
        </w:rPr>
        <w:t>There were significant age interactions for sedentary (p=0.002) and light intensity physical activity (p=0.008).</w:t>
      </w:r>
      <w:r w:rsidR="0072275B" w:rsidRPr="00582893">
        <w:rPr>
          <w:rFonts w:ascii="Times New Roman" w:hAnsi="Times New Roman" w:cs="Times New Roman"/>
          <w:lang w:val="en-US"/>
        </w:rPr>
        <w:t xml:space="preserve"> W</w:t>
      </w:r>
      <w:r w:rsidRPr="00582893">
        <w:rPr>
          <w:rFonts w:ascii="Times New Roman" w:hAnsi="Times New Roman" w:cs="Times New Roman"/>
          <w:lang w:val="en-US"/>
        </w:rPr>
        <w:t xml:space="preserve">e observed significant reductions in total sedentary (-28.0, 95% CI, -1.9, -54.1 min/d, p=0.037) and increases in total light intensity activity (24.6, 95% CI, 0.3, 48.9 min/d, p=0.047) for children aged under 9 </w:t>
      </w:r>
      <w:proofErr w:type="spellStart"/>
      <w:r w:rsidRPr="00582893">
        <w:rPr>
          <w:rFonts w:ascii="Times New Roman" w:hAnsi="Times New Roman" w:cs="Times New Roman"/>
          <w:lang w:val="en-US"/>
        </w:rPr>
        <w:t>yrs</w:t>
      </w:r>
      <w:proofErr w:type="spellEnd"/>
      <w:r w:rsidRPr="00582893">
        <w:rPr>
          <w:rFonts w:ascii="Times New Roman" w:hAnsi="Times New Roman" w:cs="Times New Roman"/>
          <w:lang w:val="en-US"/>
        </w:rPr>
        <w:t xml:space="preserve"> old in the intervention. </w:t>
      </w:r>
    </w:p>
    <w:p w14:paraId="57477FB8" w14:textId="77777777" w:rsidR="00582893" w:rsidRDefault="00366B35" w:rsidP="00366B3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t>Conclusion</w:t>
      </w:r>
      <w:r w:rsidRPr="00582893">
        <w:rPr>
          <w:rFonts w:ascii="Times New Roman" w:hAnsi="Times New Roman" w:cs="Times New Roman"/>
          <w:lang w:val="en-US"/>
        </w:rPr>
        <w:t xml:space="preserve">: Major playground reconstruction </w:t>
      </w:r>
      <w:r w:rsidR="00891677" w:rsidRPr="00D3216F">
        <w:rPr>
          <w:rFonts w:ascii="Times New Roman" w:hAnsi="Times New Roman" w:cs="Times New Roman"/>
          <w:lang w:val="en-US"/>
        </w:rPr>
        <w:t>had limited effects</w:t>
      </w:r>
      <w:r w:rsidR="00582893" w:rsidRPr="00D3216F">
        <w:rPr>
          <w:rFonts w:ascii="Times New Roman" w:hAnsi="Times New Roman" w:cs="Times New Roman"/>
          <w:lang w:val="en-US"/>
        </w:rPr>
        <w:t xml:space="preserve"> on physical activity</w:t>
      </w:r>
      <w:r w:rsidR="002621F1" w:rsidRPr="00D3216F">
        <w:rPr>
          <w:rFonts w:ascii="Times New Roman" w:hAnsi="Times New Roman" w:cs="Times New Roman"/>
          <w:lang w:val="en-US"/>
        </w:rPr>
        <w:t>,</w:t>
      </w:r>
      <w:r w:rsidR="00891677" w:rsidRPr="00D3216F">
        <w:rPr>
          <w:rFonts w:ascii="Times New Roman" w:hAnsi="Times New Roman" w:cs="Times New Roman"/>
          <w:lang w:val="en-US"/>
        </w:rPr>
        <w:t xml:space="preserve"> but </w:t>
      </w:r>
      <w:r w:rsidRPr="00D3216F">
        <w:rPr>
          <w:rFonts w:ascii="Times New Roman" w:hAnsi="Times New Roman" w:cs="Times New Roman"/>
          <w:lang w:val="en-US"/>
        </w:rPr>
        <w:t>reduced sedentary time</w:t>
      </w:r>
      <w:r w:rsidR="0072275B" w:rsidRPr="00D3216F">
        <w:rPr>
          <w:rFonts w:ascii="Times New Roman" w:hAnsi="Times New Roman" w:cs="Times New Roman"/>
          <w:lang w:val="en-US"/>
        </w:rPr>
        <w:t xml:space="preserve"> was observed</w:t>
      </w:r>
      <w:r w:rsidRPr="00D3216F">
        <w:rPr>
          <w:rFonts w:ascii="Times New Roman" w:hAnsi="Times New Roman" w:cs="Times New Roman"/>
          <w:lang w:val="en-US"/>
        </w:rPr>
        <w:t xml:space="preserve"> in younger children. </w:t>
      </w:r>
      <w:r w:rsidR="00582893" w:rsidRPr="00D3216F">
        <w:rPr>
          <w:rFonts w:ascii="Times New Roman" w:hAnsi="Times New Roman" w:cs="Times New Roman"/>
          <w:lang w:val="en-US"/>
        </w:rPr>
        <w:t>Qualitative data suggested that the children enjoyed the new playgrounds and experienced a perceived positive change in well-being and social interactions.</w:t>
      </w:r>
      <w:r w:rsidR="00582893" w:rsidRPr="00582893">
        <w:rPr>
          <w:rFonts w:ascii="Times New Roman" w:hAnsi="Times New Roman" w:cs="Times New Roman"/>
          <w:lang w:val="en-US"/>
        </w:rPr>
        <w:t xml:space="preserve"> </w:t>
      </w:r>
    </w:p>
    <w:p w14:paraId="03E40F8F" w14:textId="099BC00F" w:rsidR="00366B35" w:rsidRPr="00582893" w:rsidRDefault="006E28F3" w:rsidP="00366B35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82893">
        <w:rPr>
          <w:rFonts w:ascii="Times New Roman" w:hAnsi="Times New Roman" w:cs="Times New Roman"/>
          <w:b/>
          <w:lang w:val="en-US"/>
        </w:rPr>
        <w:t>Key words</w:t>
      </w:r>
      <w:r w:rsidRPr="00582893">
        <w:rPr>
          <w:rFonts w:ascii="Times New Roman" w:hAnsi="Times New Roman" w:cs="Times New Roman"/>
          <w:lang w:val="en-US"/>
        </w:rPr>
        <w:t xml:space="preserve">: school; children; active play; </w:t>
      </w:r>
      <w:r w:rsidR="00582893" w:rsidRPr="00582893">
        <w:rPr>
          <w:rFonts w:ascii="Times New Roman" w:hAnsi="Times New Roman" w:cs="Times New Roman"/>
          <w:lang w:val="en-US"/>
        </w:rPr>
        <w:t>quasi-experimental</w:t>
      </w:r>
      <w:r w:rsidR="00582893">
        <w:rPr>
          <w:rFonts w:ascii="Times New Roman" w:hAnsi="Times New Roman" w:cs="Times New Roman"/>
          <w:lang w:val="en-US"/>
        </w:rPr>
        <w:t>; physical activity</w:t>
      </w:r>
      <w:r w:rsidR="00582893" w:rsidRPr="00582893">
        <w:rPr>
          <w:rFonts w:ascii="Times New Roman" w:hAnsi="Times New Roman" w:cs="Times New Roman"/>
          <w:lang w:val="en-US"/>
        </w:rPr>
        <w:t>.</w:t>
      </w:r>
    </w:p>
    <w:p w14:paraId="37F768DF" w14:textId="37E798FE" w:rsidR="00145332" w:rsidRPr="00582893" w:rsidRDefault="00145332" w:rsidP="00EE248B">
      <w:pPr>
        <w:spacing w:line="480" w:lineRule="auto"/>
        <w:rPr>
          <w:rFonts w:ascii="Times New Roman" w:hAnsi="Times New Roman" w:cs="Times New Roman"/>
          <w:lang w:val="en-US"/>
        </w:rPr>
        <w:sectPr w:rsidR="00145332" w:rsidRPr="00582893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90C207" w14:textId="39E02EB2" w:rsidR="00F3405D" w:rsidRPr="007166A8" w:rsidRDefault="00DF5D27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</w:t>
      </w:r>
      <w:r w:rsidR="00F3405D" w:rsidRPr="00716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04D0E" w14:textId="6B39FA1E" w:rsidR="009E4AD9" w:rsidRPr="007166A8" w:rsidRDefault="00823D5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Regular participation in p</w:t>
      </w:r>
      <w:r w:rsidR="00A8003A" w:rsidRPr="007166A8">
        <w:rPr>
          <w:rFonts w:ascii="Times New Roman" w:hAnsi="Times New Roman" w:cs="Times New Roman"/>
          <w:sz w:val="24"/>
          <w:szCs w:val="24"/>
        </w:rPr>
        <w:t>hysical activity has been associated with</w:t>
      </w:r>
      <w:r w:rsidRPr="007166A8">
        <w:rPr>
          <w:rFonts w:ascii="Times New Roman" w:hAnsi="Times New Roman" w:cs="Times New Roman"/>
          <w:sz w:val="24"/>
          <w:szCs w:val="24"/>
        </w:rPr>
        <w:t xml:space="preserve"> positive</w:t>
      </w:r>
      <w:r w:rsidR="00A8003A" w:rsidRPr="007166A8">
        <w:rPr>
          <w:rFonts w:ascii="Times New Roman" w:hAnsi="Times New Roman" w:cs="Times New Roman"/>
          <w:sz w:val="24"/>
          <w:szCs w:val="24"/>
        </w:rPr>
        <w:t xml:space="preserve"> health </w:t>
      </w:r>
      <w:r w:rsidR="00AC01F1" w:rsidRPr="007166A8">
        <w:rPr>
          <w:rFonts w:ascii="Times New Roman" w:hAnsi="Times New Roman" w:cs="Times New Roman"/>
          <w:sz w:val="24"/>
          <w:szCs w:val="24"/>
        </w:rPr>
        <w:t>markers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in young people </w:t>
      </w:r>
      <w:r w:rsidR="00356037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356037" w:rsidRPr="007166A8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A8003A" w:rsidRPr="007166A8">
        <w:rPr>
          <w:rFonts w:ascii="Times New Roman" w:hAnsi="Times New Roman" w:cs="Times New Roman"/>
          <w:sz w:val="24"/>
          <w:szCs w:val="24"/>
        </w:rPr>
        <w:t xml:space="preserve"> and also tracks </w:t>
      </w:r>
      <w:r w:rsidR="00AC01F1" w:rsidRPr="007166A8">
        <w:rPr>
          <w:rFonts w:ascii="Times New Roman" w:hAnsi="Times New Roman" w:cs="Times New Roman"/>
          <w:sz w:val="24"/>
          <w:szCs w:val="24"/>
        </w:rPr>
        <w:t>through the life-course</w:t>
      </w:r>
      <w:r w:rsidR="00356037" w:rsidRPr="007166A8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AC01F1" w:rsidRPr="007166A8">
        <w:rPr>
          <w:rFonts w:ascii="Times New Roman" w:hAnsi="Times New Roman" w:cs="Times New Roman"/>
          <w:sz w:val="24"/>
          <w:szCs w:val="24"/>
        </w:rPr>
        <w:t>;</w:t>
      </w:r>
      <w:r w:rsidR="00A8003A" w:rsidRPr="007166A8">
        <w:rPr>
          <w:rFonts w:ascii="Times New Roman" w:hAnsi="Times New Roman" w:cs="Times New Roman"/>
          <w:sz w:val="24"/>
          <w:szCs w:val="24"/>
        </w:rPr>
        <w:t xml:space="preserve"> thus childhood provides a basis for establishing healthy behaviours. National survey data has suggested that a large proportion of children in the UK do not achieve current physical activity recommendations</w:t>
      </w:r>
      <w:proofErr w:type="gramStart"/>
      <w:r w:rsidR="00A8003A" w:rsidRPr="007166A8">
        <w:rPr>
          <w:rFonts w:ascii="Times New Roman" w:hAnsi="Times New Roman" w:cs="Times New Roman"/>
          <w:sz w:val="24"/>
          <w:szCs w:val="24"/>
        </w:rPr>
        <w:t>,</w:t>
      </w:r>
      <w:r w:rsidR="00356037" w:rsidRPr="007166A8"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proofErr w:type="gramEnd"/>
      <w:r w:rsidR="00A8003A" w:rsidRPr="007166A8">
        <w:rPr>
          <w:rFonts w:ascii="Times New Roman" w:hAnsi="Times New Roman" w:cs="Times New Roman"/>
          <w:sz w:val="24"/>
          <w:szCs w:val="24"/>
        </w:rPr>
        <w:t xml:space="preserve"> and this is particularly apparent in deprived inner city areas</w:t>
      </w:r>
      <w:r w:rsidR="00A07D5A" w:rsidRPr="007166A8">
        <w:rPr>
          <w:rFonts w:ascii="Times New Roman" w:hAnsi="Times New Roman" w:cs="Times New Roman"/>
          <w:sz w:val="24"/>
          <w:szCs w:val="24"/>
        </w:rPr>
        <w:t xml:space="preserve"> where the environment is not conducive to active lives</w:t>
      </w:r>
      <w:r w:rsidR="00A8003A" w:rsidRPr="007166A8">
        <w:rPr>
          <w:rFonts w:ascii="Times New Roman" w:hAnsi="Times New Roman" w:cs="Times New Roman"/>
          <w:sz w:val="24"/>
          <w:szCs w:val="24"/>
        </w:rPr>
        <w:t>.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8003A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DB7531" w:rsidRPr="00DB7531">
        <w:rPr>
          <w:rFonts w:ascii="Times New Roman" w:hAnsi="Times New Roman" w:cs="Times New Roman"/>
          <w:sz w:val="24"/>
          <w:szCs w:val="24"/>
        </w:rPr>
        <w:t>Observational studies have demonstrated an association between the physical environment (e.g. green space) and levels of physical activity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B7531" w:rsidRPr="00DB7531">
        <w:rPr>
          <w:rFonts w:ascii="Times New Roman" w:hAnsi="Times New Roman" w:cs="Times New Roman"/>
          <w:sz w:val="24"/>
          <w:szCs w:val="24"/>
        </w:rPr>
        <w:t xml:space="preserve"> although data from experimental approaches are lacking.</w:t>
      </w:r>
    </w:p>
    <w:p w14:paraId="6F48C2A3" w14:textId="3AF9A724" w:rsidR="00196C33" w:rsidRPr="007166A8" w:rsidRDefault="00382E3B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Existing</w:t>
      </w:r>
      <w:r w:rsidR="009E4AD9" w:rsidRPr="007166A8">
        <w:rPr>
          <w:rFonts w:ascii="Times New Roman" w:hAnsi="Times New Roman" w:cs="Times New Roman"/>
          <w:sz w:val="24"/>
          <w:szCs w:val="24"/>
        </w:rPr>
        <w:t xml:space="preserve"> interventions to promote physical activity in children have </w:t>
      </w:r>
      <w:r w:rsidR="00356037" w:rsidRPr="007166A8">
        <w:rPr>
          <w:rFonts w:ascii="Times New Roman" w:hAnsi="Times New Roman" w:cs="Times New Roman"/>
          <w:sz w:val="24"/>
          <w:szCs w:val="24"/>
        </w:rPr>
        <w:t>generally produced small or null effect</w:t>
      </w:r>
      <w:r w:rsidR="00352A8C" w:rsidRPr="007166A8">
        <w:rPr>
          <w:rFonts w:ascii="Times New Roman" w:hAnsi="Times New Roman" w:cs="Times New Roman"/>
          <w:sz w:val="24"/>
          <w:szCs w:val="24"/>
        </w:rPr>
        <w:t>s</w:t>
      </w:r>
      <w:r w:rsidRPr="007166A8">
        <w:rPr>
          <w:rFonts w:ascii="Times New Roman" w:hAnsi="Times New Roman" w:cs="Times New Roman"/>
          <w:sz w:val="24"/>
          <w:szCs w:val="24"/>
        </w:rPr>
        <w:t>.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196C33" w:rsidRPr="007166A8">
        <w:rPr>
          <w:rFonts w:ascii="Times New Roman" w:hAnsi="Times New Roman" w:cs="Times New Roman"/>
          <w:sz w:val="24"/>
          <w:szCs w:val="24"/>
        </w:rPr>
        <w:t>There is</w:t>
      </w:r>
      <w:r w:rsidR="00352A8C" w:rsidRPr="007166A8">
        <w:rPr>
          <w:rFonts w:ascii="Times New Roman" w:hAnsi="Times New Roman" w:cs="Times New Roman"/>
          <w:sz w:val="24"/>
          <w:szCs w:val="24"/>
        </w:rPr>
        <w:t>, however,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increasing interest to promote young people's health by ensuring that the school environment supports healthy behaviours.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In particular, the physical school environment has attracted interest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although there is </w:t>
      </w:r>
      <w:r w:rsidR="00352A8C" w:rsidRPr="007166A8">
        <w:rPr>
          <w:rFonts w:ascii="Times New Roman" w:hAnsi="Times New Roman" w:cs="Times New Roman"/>
          <w:sz w:val="24"/>
          <w:szCs w:val="24"/>
        </w:rPr>
        <w:t xml:space="preserve">presently </w:t>
      </w:r>
      <w:r w:rsidR="00196C33" w:rsidRPr="007166A8">
        <w:rPr>
          <w:rFonts w:ascii="Times New Roman" w:hAnsi="Times New Roman" w:cs="Times New Roman"/>
          <w:sz w:val="24"/>
          <w:szCs w:val="24"/>
        </w:rPr>
        <w:t>li</w:t>
      </w:r>
      <w:r w:rsidR="00352A8C" w:rsidRPr="007166A8">
        <w:rPr>
          <w:rFonts w:ascii="Times New Roman" w:hAnsi="Times New Roman" w:cs="Times New Roman"/>
          <w:sz w:val="24"/>
          <w:szCs w:val="24"/>
        </w:rPr>
        <w:t>mited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robust empirical evidence on the effects of changing the physical environment on activity levels in children. </w:t>
      </w:r>
      <w:r w:rsidR="00352A8C" w:rsidRPr="007166A8">
        <w:rPr>
          <w:rFonts w:ascii="Times New Roman" w:hAnsi="Times New Roman" w:cs="Times New Roman"/>
          <w:sz w:val="24"/>
          <w:szCs w:val="24"/>
        </w:rPr>
        <w:t xml:space="preserve">Existing data 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on </w:t>
      </w:r>
      <w:r w:rsidR="00352A8C" w:rsidRPr="007166A8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playground design </w:t>
      </w:r>
      <w:r w:rsidR="00352A8C" w:rsidRPr="007166A8">
        <w:rPr>
          <w:rFonts w:ascii="Times New Roman" w:hAnsi="Times New Roman" w:cs="Times New Roman"/>
          <w:sz w:val="24"/>
          <w:szCs w:val="24"/>
        </w:rPr>
        <w:t>on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physical activity have produced mixed findings</w:t>
      </w:r>
      <w:proofErr w:type="gramStart"/>
      <w:r w:rsidR="00196C33" w:rsidRPr="007166A8">
        <w:rPr>
          <w:rFonts w:ascii="Times New Roman" w:hAnsi="Times New Roman" w:cs="Times New Roman"/>
          <w:sz w:val="24"/>
          <w:szCs w:val="24"/>
        </w:rPr>
        <w:t>,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196C33" w:rsidRPr="007166A8">
        <w:rPr>
          <w:rFonts w:ascii="Times New Roman" w:hAnsi="Times New Roman" w:cs="Times New Roman"/>
          <w:sz w:val="24"/>
          <w:szCs w:val="24"/>
        </w:rPr>
        <w:t xml:space="preserve"> likely owing to weaknesses in intervention design and lack of long term follow up. </w:t>
      </w:r>
    </w:p>
    <w:p w14:paraId="555FDC07" w14:textId="0481A2FE" w:rsidR="00F3405D" w:rsidRPr="007166A8" w:rsidRDefault="00AC01F1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Existing interventions of </w:t>
      </w:r>
      <w:r w:rsidR="009C5D13" w:rsidRPr="007166A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7166A8">
        <w:rPr>
          <w:rFonts w:ascii="Times New Roman" w:hAnsi="Times New Roman" w:cs="Times New Roman"/>
          <w:sz w:val="24"/>
          <w:szCs w:val="24"/>
        </w:rPr>
        <w:t>school environments have mostly attempted to modify playground markings and, t</w:t>
      </w:r>
      <w:r w:rsidR="00196C33" w:rsidRPr="007166A8">
        <w:rPr>
          <w:rFonts w:ascii="Times New Roman" w:hAnsi="Times New Roman" w:cs="Times New Roman"/>
          <w:sz w:val="24"/>
          <w:szCs w:val="24"/>
        </w:rPr>
        <w:t>o the best of our knowledge</w:t>
      </w:r>
      <w:r w:rsidRPr="007166A8">
        <w:rPr>
          <w:rFonts w:ascii="Times New Roman" w:hAnsi="Times New Roman" w:cs="Times New Roman"/>
          <w:sz w:val="24"/>
          <w:szCs w:val="24"/>
        </w:rPr>
        <w:t>,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only one study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196C33" w:rsidRPr="007166A8">
        <w:rPr>
          <w:rFonts w:ascii="Times New Roman" w:hAnsi="Times New Roman" w:cs="Times New Roman"/>
          <w:sz w:val="24"/>
          <w:szCs w:val="24"/>
        </w:rPr>
        <w:t>investigated the impact of “m</w:t>
      </w:r>
      <w:r w:rsidRPr="007166A8">
        <w:rPr>
          <w:rFonts w:ascii="Times New Roman" w:hAnsi="Times New Roman" w:cs="Times New Roman"/>
          <w:sz w:val="24"/>
          <w:szCs w:val="24"/>
        </w:rPr>
        <w:t>ajor” playground reconstruction.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39B" w:rsidRPr="007166A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7F639B" w:rsidRPr="007166A8">
        <w:rPr>
          <w:rFonts w:ascii="Times New Roman" w:hAnsi="Times New Roman" w:cs="Times New Roman"/>
          <w:sz w:val="24"/>
          <w:szCs w:val="24"/>
        </w:rPr>
        <w:t xml:space="preserve"> study</w:t>
      </w:r>
      <w:r w:rsidR="00984A48" w:rsidRPr="007166A8">
        <w:rPr>
          <w:rFonts w:ascii="Times New Roman" w:hAnsi="Times New Roman" w:cs="Times New Roman"/>
          <w:sz w:val="24"/>
          <w:szCs w:val="24"/>
        </w:rPr>
        <w:t>,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performed in north America</w:t>
      </w:r>
      <w:r w:rsidR="00984A48" w:rsidRPr="007166A8">
        <w:rPr>
          <w:rFonts w:ascii="Times New Roman" w:hAnsi="Times New Roman" w:cs="Times New Roman"/>
          <w:sz w:val="24"/>
          <w:szCs w:val="24"/>
        </w:rPr>
        <w:t>,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196C33" w:rsidRPr="007166A8">
        <w:rPr>
          <w:rFonts w:ascii="Times New Roman" w:hAnsi="Times New Roman" w:cs="Times New Roman"/>
          <w:sz w:val="24"/>
          <w:szCs w:val="24"/>
        </w:rPr>
        <w:t>us</w:t>
      </w:r>
      <w:r w:rsidR="00984A48" w:rsidRPr="007166A8">
        <w:rPr>
          <w:rFonts w:ascii="Times New Roman" w:hAnsi="Times New Roman" w:cs="Times New Roman"/>
          <w:sz w:val="24"/>
          <w:szCs w:val="24"/>
        </w:rPr>
        <w:t>ed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direct ob</w:t>
      </w:r>
      <w:r w:rsidRPr="007166A8">
        <w:rPr>
          <w:rFonts w:ascii="Times New Roman" w:hAnsi="Times New Roman" w:cs="Times New Roman"/>
          <w:sz w:val="24"/>
          <w:szCs w:val="24"/>
        </w:rPr>
        <w:t xml:space="preserve">servation </w:t>
      </w:r>
      <w:r w:rsidR="00984A48" w:rsidRPr="007166A8">
        <w:rPr>
          <w:rFonts w:ascii="Times New Roman" w:hAnsi="Times New Roman" w:cs="Times New Roman"/>
          <w:sz w:val="24"/>
          <w:szCs w:val="24"/>
        </w:rPr>
        <w:t xml:space="preserve">to assess physical activity </w:t>
      </w:r>
      <w:r w:rsidRPr="007166A8">
        <w:rPr>
          <w:rFonts w:ascii="Times New Roman" w:hAnsi="Times New Roman" w:cs="Times New Roman"/>
          <w:sz w:val="24"/>
          <w:szCs w:val="24"/>
        </w:rPr>
        <w:t>during the school day</w:t>
      </w:r>
      <w:r w:rsidR="00196C33" w:rsidRPr="007166A8">
        <w:rPr>
          <w:rFonts w:ascii="Times New Roman" w:hAnsi="Times New Roman" w:cs="Times New Roman"/>
          <w:sz w:val="24"/>
          <w:szCs w:val="24"/>
        </w:rPr>
        <w:t>. This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method</w:t>
      </w:r>
      <w:r w:rsidR="00196C33" w:rsidRPr="007166A8">
        <w:rPr>
          <w:rFonts w:ascii="Times New Roman" w:hAnsi="Times New Roman" w:cs="Times New Roman"/>
          <w:sz w:val="24"/>
          <w:szCs w:val="24"/>
        </w:rPr>
        <w:t xml:space="preserve"> limits the ability to examine carry over effects outside the school environment (</w:t>
      </w:r>
      <w:proofErr w:type="spellStart"/>
      <w:r w:rsidR="00196C33" w:rsidRPr="007166A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96C33" w:rsidRPr="007166A8">
        <w:rPr>
          <w:rFonts w:ascii="Times New Roman" w:hAnsi="Times New Roman" w:cs="Times New Roman"/>
          <w:sz w:val="24"/>
          <w:szCs w:val="24"/>
        </w:rPr>
        <w:t>, at weekends and during evenings)</w:t>
      </w:r>
      <w:r w:rsidR="00855CCF" w:rsidRPr="007166A8">
        <w:rPr>
          <w:rFonts w:ascii="Times New Roman" w:hAnsi="Times New Roman" w:cs="Times New Roman"/>
          <w:sz w:val="24"/>
          <w:szCs w:val="24"/>
        </w:rPr>
        <w:t>,</w:t>
      </w:r>
      <w:r w:rsidR="009C5D13" w:rsidRPr="007166A8">
        <w:rPr>
          <w:rFonts w:ascii="Times New Roman" w:hAnsi="Times New Roman" w:cs="Times New Roman"/>
          <w:sz w:val="24"/>
          <w:szCs w:val="24"/>
        </w:rPr>
        <w:t xml:space="preserve"> and without objective assessment one cannot </w:t>
      </w:r>
      <w:r w:rsidR="0072275B" w:rsidRPr="00D3216F">
        <w:rPr>
          <w:rFonts w:ascii="Times New Roman" w:hAnsi="Times New Roman" w:cs="Times New Roman"/>
          <w:sz w:val="24"/>
          <w:szCs w:val="24"/>
        </w:rPr>
        <w:t>tease apart intervention influences on the full spectrum of physical activity intensity, including sedentary time</w:t>
      </w:r>
      <w:r w:rsidR="00196C33" w:rsidRPr="007166A8">
        <w:rPr>
          <w:rFonts w:ascii="Times New Roman" w:hAnsi="Times New Roman" w:cs="Times New Roman"/>
          <w:sz w:val="24"/>
          <w:szCs w:val="24"/>
        </w:rPr>
        <w:t>.</w:t>
      </w:r>
      <w:r w:rsidR="001D6DC7" w:rsidRPr="007166A8">
        <w:rPr>
          <w:rFonts w:ascii="Times New Roman" w:hAnsi="Times New Roman" w:cs="Times New Roman"/>
          <w:sz w:val="24"/>
          <w:szCs w:val="24"/>
        </w:rPr>
        <w:t xml:space="preserve"> The </w:t>
      </w:r>
      <w:r w:rsidR="001D6DC7" w:rsidRPr="007166A8">
        <w:rPr>
          <w:rFonts w:ascii="Times New Roman" w:hAnsi="Times New Roman" w:cs="Times New Roman"/>
          <w:sz w:val="24"/>
          <w:szCs w:val="24"/>
        </w:rPr>
        <w:lastRenderedPageBreak/>
        <w:t xml:space="preserve">aim of the present study was to examine the effects of major playground reconstruction on </w:t>
      </w:r>
      <w:r w:rsidR="00984A48" w:rsidRPr="007166A8">
        <w:rPr>
          <w:rFonts w:ascii="Times New Roman" w:hAnsi="Times New Roman" w:cs="Times New Roman"/>
          <w:sz w:val="24"/>
          <w:szCs w:val="24"/>
        </w:rPr>
        <w:t xml:space="preserve">objective </w:t>
      </w:r>
      <w:r w:rsidR="00352A8C" w:rsidRPr="007166A8">
        <w:rPr>
          <w:rFonts w:ascii="Times New Roman" w:hAnsi="Times New Roman" w:cs="Times New Roman"/>
          <w:sz w:val="24"/>
          <w:szCs w:val="24"/>
        </w:rPr>
        <w:t>physical activity and sedentary</w:t>
      </w:r>
      <w:r w:rsidR="001D6DC7" w:rsidRPr="007166A8">
        <w:rPr>
          <w:rFonts w:ascii="Times New Roman" w:hAnsi="Times New Roman" w:cs="Times New Roman"/>
          <w:sz w:val="24"/>
          <w:szCs w:val="24"/>
        </w:rPr>
        <w:t xml:space="preserve"> levels in schools </w:t>
      </w:r>
      <w:r w:rsidR="0066656A" w:rsidRPr="007166A8">
        <w:rPr>
          <w:rFonts w:ascii="Times New Roman" w:hAnsi="Times New Roman" w:cs="Times New Roman"/>
          <w:sz w:val="24"/>
          <w:szCs w:val="24"/>
        </w:rPr>
        <w:t>recruited from</w:t>
      </w:r>
      <w:r w:rsidR="001D6DC7" w:rsidRPr="007166A8">
        <w:rPr>
          <w:rFonts w:ascii="Times New Roman" w:hAnsi="Times New Roman" w:cs="Times New Roman"/>
          <w:sz w:val="24"/>
          <w:szCs w:val="24"/>
        </w:rPr>
        <w:t xml:space="preserve"> inner city London. </w:t>
      </w:r>
      <w:r w:rsidR="001454EA" w:rsidRPr="007166A8">
        <w:rPr>
          <w:rFonts w:ascii="Times New Roman" w:hAnsi="Times New Roman" w:cs="Times New Roman"/>
          <w:sz w:val="24"/>
          <w:szCs w:val="24"/>
        </w:rPr>
        <w:t xml:space="preserve">We hypothesized that the intervention would promote total daily physical activity and reduce sedentary time, largely at school. </w:t>
      </w:r>
      <w:r w:rsidR="001D6DC7" w:rsidRPr="007166A8">
        <w:rPr>
          <w:rFonts w:ascii="Times New Roman" w:hAnsi="Times New Roman" w:cs="Times New Roman"/>
          <w:sz w:val="24"/>
          <w:szCs w:val="24"/>
        </w:rPr>
        <w:t>The design of playgrounds was facilitated through consultation with children to inform imaginative play environments.</w:t>
      </w:r>
    </w:p>
    <w:p w14:paraId="73BEEB75" w14:textId="77777777" w:rsidR="00A61C4F" w:rsidRPr="007166A8" w:rsidRDefault="00A61C4F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BD6EB" w14:textId="77777777" w:rsidR="00F3405D" w:rsidRPr="007166A8" w:rsidRDefault="00F3405D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 xml:space="preserve">Methods </w:t>
      </w:r>
    </w:p>
    <w:p w14:paraId="2450F979" w14:textId="77777777" w:rsidR="00F3405D" w:rsidRPr="007166A8" w:rsidRDefault="009C5D13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>Study design</w:t>
      </w:r>
      <w:r w:rsidR="007513C8" w:rsidRPr="007166A8">
        <w:rPr>
          <w:rFonts w:ascii="Times New Roman" w:hAnsi="Times New Roman" w:cs="Times New Roman"/>
          <w:b/>
          <w:sz w:val="24"/>
          <w:szCs w:val="24"/>
        </w:rPr>
        <w:t xml:space="preserve"> and recruitment</w:t>
      </w:r>
    </w:p>
    <w:p w14:paraId="6DBB7210" w14:textId="0D664371" w:rsidR="00BF4E64" w:rsidRPr="007166A8" w:rsidRDefault="009C5D13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Camden Active Spaces was a school</w:t>
      </w:r>
      <w:r w:rsidR="00855CCF" w:rsidRPr="007166A8">
        <w:rPr>
          <w:rFonts w:ascii="Times New Roman" w:hAnsi="Times New Roman" w:cs="Times New Roman"/>
          <w:sz w:val="24"/>
          <w:szCs w:val="24"/>
        </w:rPr>
        <w:t>-</w:t>
      </w:r>
      <w:r w:rsidRPr="007166A8">
        <w:rPr>
          <w:rFonts w:ascii="Times New Roman" w:hAnsi="Times New Roman" w:cs="Times New Roman"/>
          <w:sz w:val="24"/>
          <w:szCs w:val="24"/>
        </w:rPr>
        <w:t xml:space="preserve">based quasi-experimental </w:t>
      </w:r>
      <w:r w:rsidR="00CD4232" w:rsidRPr="007166A8">
        <w:rPr>
          <w:rFonts w:ascii="Times New Roman" w:hAnsi="Times New Roman" w:cs="Times New Roman"/>
          <w:sz w:val="24"/>
          <w:szCs w:val="24"/>
        </w:rPr>
        <w:t>study</w:t>
      </w:r>
      <w:r w:rsidR="007513C8" w:rsidRPr="007166A8">
        <w:rPr>
          <w:rFonts w:ascii="Times New Roman" w:hAnsi="Times New Roman" w:cs="Times New Roman"/>
          <w:sz w:val="24"/>
          <w:szCs w:val="24"/>
        </w:rPr>
        <w:t xml:space="preserve"> examining physical activity before </w:t>
      </w:r>
      <w:r w:rsidR="003A0AD4" w:rsidRPr="007166A8">
        <w:rPr>
          <w:rFonts w:ascii="Times New Roman" w:hAnsi="Times New Roman" w:cs="Times New Roman"/>
          <w:sz w:val="24"/>
          <w:szCs w:val="24"/>
        </w:rPr>
        <w:t xml:space="preserve">(summer term 2014) </w:t>
      </w:r>
      <w:r w:rsidR="007513C8" w:rsidRPr="007166A8">
        <w:rPr>
          <w:rFonts w:ascii="Times New Roman" w:hAnsi="Times New Roman" w:cs="Times New Roman"/>
          <w:sz w:val="24"/>
          <w:szCs w:val="24"/>
        </w:rPr>
        <w:t xml:space="preserve">and after </w:t>
      </w:r>
      <w:r w:rsidR="003A0AD4" w:rsidRPr="007166A8">
        <w:rPr>
          <w:rFonts w:ascii="Times New Roman" w:hAnsi="Times New Roman" w:cs="Times New Roman"/>
          <w:sz w:val="24"/>
          <w:szCs w:val="24"/>
        </w:rPr>
        <w:t xml:space="preserve">(summer term 2015) </w:t>
      </w:r>
      <w:r w:rsidR="007513C8" w:rsidRPr="007166A8">
        <w:rPr>
          <w:rFonts w:ascii="Times New Roman" w:hAnsi="Times New Roman" w:cs="Times New Roman"/>
          <w:sz w:val="24"/>
          <w:szCs w:val="24"/>
        </w:rPr>
        <w:t>major playground reconstruction</w:t>
      </w:r>
      <w:r w:rsidR="00CD4232" w:rsidRPr="007166A8">
        <w:rPr>
          <w:rFonts w:ascii="Times New Roman" w:hAnsi="Times New Roman" w:cs="Times New Roman"/>
          <w:sz w:val="24"/>
          <w:szCs w:val="24"/>
        </w:rPr>
        <w:t>. The study protocol has been previously published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before analysis of any data. The schools were selected by Camden Borough Council based on 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the highest levels of </w:t>
      </w:r>
      <w:r w:rsidR="00CD4232" w:rsidRPr="007166A8">
        <w:rPr>
          <w:rFonts w:ascii="Times New Roman" w:hAnsi="Times New Roman" w:cs="Times New Roman"/>
          <w:sz w:val="24"/>
          <w:szCs w:val="24"/>
        </w:rPr>
        <w:t>deprivation (proportion of free school meals) and local area</w:t>
      </w:r>
      <w:r w:rsidR="00855CCF" w:rsidRPr="007166A8">
        <w:rPr>
          <w:rFonts w:ascii="Times New Roman" w:hAnsi="Times New Roman" w:cs="Times New Roman"/>
          <w:sz w:val="24"/>
          <w:szCs w:val="24"/>
        </w:rPr>
        <w:t>-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level data on 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childhood 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obesity. Researchers attended assemblies 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in April/May 2014 </w:t>
      </w:r>
      <w:r w:rsidR="00CD4232" w:rsidRPr="007166A8">
        <w:rPr>
          <w:rFonts w:ascii="Times New Roman" w:hAnsi="Times New Roman" w:cs="Times New Roman"/>
          <w:sz w:val="24"/>
          <w:szCs w:val="24"/>
        </w:rPr>
        <w:t>to disseminate information on Camden Active Spaces, and children were given participant study information sheets. In order to make parents aware of the study a</w:t>
      </w:r>
      <w:r w:rsidR="00D53961" w:rsidRPr="007166A8">
        <w:rPr>
          <w:rFonts w:ascii="Times New Roman" w:hAnsi="Times New Roman" w:cs="Times New Roman"/>
          <w:sz w:val="24"/>
          <w:szCs w:val="24"/>
        </w:rPr>
        <w:t>n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information sheet was </w:t>
      </w:r>
      <w:r w:rsidR="00E90BA1" w:rsidRPr="007166A8">
        <w:rPr>
          <w:rFonts w:ascii="Times New Roman" w:hAnsi="Times New Roman" w:cs="Times New Roman"/>
          <w:sz w:val="24"/>
          <w:szCs w:val="24"/>
        </w:rPr>
        <w:t>distributed</w:t>
      </w:r>
      <w:r w:rsidR="00D53961" w:rsidRPr="007166A8">
        <w:rPr>
          <w:rFonts w:ascii="Times New Roman" w:hAnsi="Times New Roman" w:cs="Times New Roman"/>
          <w:sz w:val="24"/>
          <w:szCs w:val="24"/>
        </w:rPr>
        <w:t xml:space="preserve"> to them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(translated into different languages where required). </w:t>
      </w:r>
      <w:r w:rsidR="007513C8" w:rsidRPr="007166A8">
        <w:rPr>
          <w:rFonts w:ascii="Times New Roman" w:hAnsi="Times New Roman" w:cs="Times New Roman"/>
          <w:sz w:val="24"/>
          <w:szCs w:val="24"/>
        </w:rPr>
        <w:t>Head teachers from each school provided explicit written consent for their schools and school children to take part in the study. P</w:t>
      </w:r>
      <w:r w:rsidR="007F639B" w:rsidRPr="007166A8">
        <w:rPr>
          <w:rFonts w:ascii="Times New Roman" w:hAnsi="Times New Roman" w:cs="Times New Roman"/>
          <w:sz w:val="24"/>
          <w:szCs w:val="24"/>
        </w:rPr>
        <w:t>arents</w:t>
      </w:r>
      <w:r w:rsidR="007513C8" w:rsidRPr="007166A8">
        <w:rPr>
          <w:rFonts w:ascii="Times New Roman" w:hAnsi="Times New Roman" w:cs="Times New Roman"/>
          <w:sz w:val="24"/>
          <w:szCs w:val="24"/>
        </w:rPr>
        <w:t xml:space="preserve"> were given the option to “opt-out” their </w:t>
      </w:r>
      <w:proofErr w:type="gramStart"/>
      <w:r w:rsidR="007513C8" w:rsidRPr="007166A8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7513C8" w:rsidRPr="007166A8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7513C8" w:rsidRPr="00D3216F">
        <w:rPr>
          <w:rFonts w:ascii="Times New Roman" w:hAnsi="Times New Roman" w:cs="Times New Roman"/>
          <w:sz w:val="24"/>
          <w:szCs w:val="24"/>
        </w:rPr>
        <w:t>)</w:t>
      </w:r>
      <w:r w:rsidR="002621F1" w:rsidRPr="00D3216F">
        <w:rPr>
          <w:rFonts w:ascii="Times New Roman" w:hAnsi="Times New Roman" w:cs="Times New Roman"/>
          <w:sz w:val="24"/>
          <w:szCs w:val="24"/>
        </w:rPr>
        <w:t>. The study was presented as voluntary and children were free to withdraw at any time</w:t>
      </w:r>
      <w:r w:rsidR="007513C8" w:rsidRPr="00D3216F">
        <w:rPr>
          <w:rFonts w:ascii="Times New Roman" w:hAnsi="Times New Roman" w:cs="Times New Roman"/>
          <w:sz w:val="24"/>
          <w:szCs w:val="24"/>
        </w:rPr>
        <w:t>.</w:t>
      </w:r>
      <w:r w:rsidR="007513C8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CD4232" w:rsidRPr="007166A8">
        <w:rPr>
          <w:rFonts w:ascii="Times New Roman" w:hAnsi="Times New Roman" w:cs="Times New Roman"/>
          <w:sz w:val="24"/>
          <w:szCs w:val="24"/>
        </w:rPr>
        <w:t>Ethical approval was granted by the University College London Research Ethics Committee (4400/002).</w:t>
      </w:r>
    </w:p>
    <w:p w14:paraId="1CB0467B" w14:textId="77777777" w:rsidR="00CD4232" w:rsidRPr="007166A8" w:rsidRDefault="003A0AD4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>Intervention</w:t>
      </w:r>
    </w:p>
    <w:p w14:paraId="318C93E8" w14:textId="62A75ACD" w:rsidR="003A0AD4" w:rsidRPr="007166A8" w:rsidRDefault="003A0AD4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lastRenderedPageBreak/>
        <w:t xml:space="preserve">Camden Borough Council appointed two design teams through competitive tender to re-design existing school playgrounds (five primary schools and two secondary schools). </w:t>
      </w:r>
      <w:r w:rsidR="00A02CBE" w:rsidRPr="007166A8">
        <w:rPr>
          <w:rFonts w:ascii="Times New Roman" w:hAnsi="Times New Roman" w:cs="Times New Roman"/>
          <w:sz w:val="24"/>
          <w:szCs w:val="24"/>
        </w:rPr>
        <w:t xml:space="preserve">However, as appropriate controls for secondary schools could not be identified the present analyses focused only on primary schools. </w:t>
      </w:r>
      <w:r w:rsidRPr="007166A8">
        <w:rPr>
          <w:rFonts w:ascii="Times New Roman" w:hAnsi="Times New Roman" w:cs="Times New Roman"/>
          <w:sz w:val="24"/>
          <w:szCs w:val="24"/>
        </w:rPr>
        <w:t xml:space="preserve">The design teams undertook consultations with teachers and children from each school in order to inform their designs.  The primary goal was to design 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playground </w:t>
      </w:r>
      <w:r w:rsidRPr="007166A8">
        <w:rPr>
          <w:rFonts w:ascii="Times New Roman" w:hAnsi="Times New Roman" w:cs="Times New Roman"/>
          <w:sz w:val="24"/>
          <w:szCs w:val="24"/>
        </w:rPr>
        <w:t>areas conducive to physical activity</w:t>
      </w:r>
      <w:r w:rsidR="005A5F81" w:rsidRPr="007166A8">
        <w:rPr>
          <w:rFonts w:ascii="Times New Roman" w:hAnsi="Times New Roman" w:cs="Times New Roman"/>
          <w:sz w:val="24"/>
          <w:szCs w:val="24"/>
        </w:rPr>
        <w:t xml:space="preserve"> via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hAnsi="Times New Roman" w:cs="Times New Roman"/>
          <w:sz w:val="24"/>
          <w:szCs w:val="24"/>
        </w:rPr>
        <w:t xml:space="preserve">active play, with bespoke features to engage children to become more active. Each school received a unique playground design, for example displayed in </w:t>
      </w:r>
      <w:r w:rsidRPr="007166A8">
        <w:rPr>
          <w:rFonts w:ascii="Times New Roman" w:hAnsi="Times New Roman" w:cs="Times New Roman"/>
          <w:b/>
          <w:sz w:val="24"/>
          <w:szCs w:val="24"/>
        </w:rPr>
        <w:t>Figure 1</w:t>
      </w:r>
      <w:r w:rsidRPr="007166A8">
        <w:rPr>
          <w:rFonts w:ascii="Times New Roman" w:hAnsi="Times New Roman" w:cs="Times New Roman"/>
          <w:sz w:val="24"/>
          <w:szCs w:val="24"/>
        </w:rPr>
        <w:t xml:space="preserve">. Unique features included new </w:t>
      </w:r>
      <w:r w:rsidR="006D72A8" w:rsidRPr="007166A8">
        <w:rPr>
          <w:rFonts w:ascii="Times New Roman" w:hAnsi="Times New Roman" w:cs="Times New Roman"/>
          <w:sz w:val="24"/>
          <w:szCs w:val="24"/>
        </w:rPr>
        <w:t>AstroTurf</w:t>
      </w:r>
      <w:r w:rsidRPr="007166A8">
        <w:rPr>
          <w:rFonts w:ascii="Times New Roman" w:hAnsi="Times New Roman" w:cs="Times New Roman"/>
          <w:sz w:val="24"/>
          <w:szCs w:val="24"/>
        </w:rPr>
        <w:t xml:space="preserve"> games pitches, climbing frames, trampolines, monkey bars, and outdoor gyms, which were designed based on themes emerging from consultations (e</w:t>
      </w:r>
      <w:r w:rsidR="003F67C3" w:rsidRPr="007166A8">
        <w:rPr>
          <w:rFonts w:ascii="Times New Roman" w:hAnsi="Times New Roman" w:cs="Times New Roman"/>
          <w:sz w:val="24"/>
          <w:szCs w:val="24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>g</w:t>
      </w:r>
      <w:r w:rsidR="003F67C3" w:rsidRPr="007166A8">
        <w:rPr>
          <w:rFonts w:ascii="Times New Roman" w:hAnsi="Times New Roman" w:cs="Times New Roman"/>
          <w:sz w:val="24"/>
          <w:szCs w:val="24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ancient ruins, volcanoes, clouds etc.). The research team did not provide input into the design of the playgrounds.</w:t>
      </w:r>
      <w:r w:rsidR="00A61C4F" w:rsidRPr="007166A8">
        <w:rPr>
          <w:rFonts w:ascii="Times New Roman" w:hAnsi="Times New Roman" w:cs="Times New Roman"/>
          <w:sz w:val="24"/>
          <w:szCs w:val="24"/>
        </w:rPr>
        <w:t xml:space="preserve"> Building work started in August 2014 and new playgrounds were completed by December 2014 in all schools.</w:t>
      </w:r>
    </w:p>
    <w:p w14:paraId="79130019" w14:textId="77777777" w:rsidR="003A0AD4" w:rsidRPr="007166A8" w:rsidRDefault="003E4198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 xml:space="preserve">Primary outcome: </w:t>
      </w:r>
      <w:r w:rsidR="003A0AD4" w:rsidRPr="007166A8">
        <w:rPr>
          <w:rFonts w:ascii="Times New Roman" w:hAnsi="Times New Roman" w:cs="Times New Roman"/>
          <w:b/>
          <w:sz w:val="24"/>
          <w:szCs w:val="24"/>
        </w:rPr>
        <w:t>Physical activity assessment</w:t>
      </w:r>
    </w:p>
    <w:p w14:paraId="68F7B099" w14:textId="776F9D1A" w:rsidR="009C5D13" w:rsidRPr="007166A8" w:rsidRDefault="00D2664A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Trained research</w:t>
      </w:r>
      <w:r w:rsidR="007F639B" w:rsidRPr="007166A8">
        <w:rPr>
          <w:rFonts w:ascii="Times New Roman" w:hAnsi="Times New Roman" w:cs="Times New Roman"/>
          <w:sz w:val="24"/>
          <w:szCs w:val="24"/>
        </w:rPr>
        <w:t>ers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3A0AD4" w:rsidRPr="007166A8">
        <w:rPr>
          <w:rFonts w:ascii="Times New Roman" w:hAnsi="Times New Roman" w:cs="Times New Roman"/>
          <w:sz w:val="24"/>
          <w:szCs w:val="24"/>
        </w:rPr>
        <w:t>fitted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accelerometers (waist mounted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 GT3X)</w:t>
      </w:r>
      <w:r w:rsidRPr="007166A8">
        <w:rPr>
          <w:rFonts w:ascii="Times New Roman" w:hAnsi="Times New Roman" w:cs="Times New Roman"/>
          <w:sz w:val="24"/>
          <w:szCs w:val="24"/>
        </w:rPr>
        <w:t xml:space="preserve"> to children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during the school day</w:t>
      </w:r>
      <w:r w:rsidRPr="007166A8">
        <w:rPr>
          <w:rFonts w:ascii="Times New Roman" w:hAnsi="Times New Roman" w:cs="Times New Roman"/>
          <w:sz w:val="24"/>
          <w:szCs w:val="24"/>
        </w:rPr>
        <w:t xml:space="preserve">. Children 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were asked to wear the device during waking hours every day for seven consecutive days, but not during water-based activities or sleep. Devices were programmed to sample at 30 Hz. Our protocol followed methods used in the International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 Database study.</w:t>
      </w:r>
      <w:r w:rsidR="00932A97" w:rsidRPr="0071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DB6" w:rsidRPr="007166A8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884DB6" w:rsidRPr="007166A8">
        <w:rPr>
          <w:rFonts w:ascii="Times New Roman" w:hAnsi="Times New Roman" w:cs="Times New Roman"/>
          <w:sz w:val="24"/>
          <w:szCs w:val="24"/>
        </w:rPr>
        <w:t>, data files were reintegrated to a 60-second epoch and non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e </w:t>
      </w:r>
      <w:r w:rsidR="00884DB6" w:rsidRPr="007166A8">
        <w:rPr>
          <w:rFonts w:ascii="Times New Roman" w:hAnsi="Times New Roman" w:cs="Times New Roman"/>
          <w:sz w:val="24"/>
          <w:szCs w:val="24"/>
        </w:rPr>
        <w:t>wear time was defined as 60 minutes of consecutive zeros, allowing for 2 minutes of non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e 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zero interruptions. </w:t>
      </w:r>
      <w:r w:rsidR="0066656A" w:rsidRPr="007166A8">
        <w:rPr>
          <w:rFonts w:ascii="Times New Roman" w:hAnsi="Times New Roman" w:cs="Times New Roman"/>
          <w:sz w:val="24"/>
          <w:szCs w:val="24"/>
        </w:rPr>
        <w:t>The first partial day of wear was excluded from our analyses</w:t>
      </w:r>
      <w:r w:rsidR="007F639B" w:rsidRPr="007166A8">
        <w:rPr>
          <w:rFonts w:ascii="Times New Roman" w:hAnsi="Times New Roman" w:cs="Times New Roman"/>
          <w:sz w:val="24"/>
          <w:szCs w:val="24"/>
        </w:rPr>
        <w:t xml:space="preserve"> in order to reduce the possibility of reactivity to wearing the device (</w:t>
      </w:r>
      <w:proofErr w:type="spellStart"/>
      <w:r w:rsidR="007F639B" w:rsidRPr="007166A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7F639B" w:rsidRPr="007166A8">
        <w:rPr>
          <w:rFonts w:ascii="Times New Roman" w:hAnsi="Times New Roman" w:cs="Times New Roman"/>
          <w:sz w:val="24"/>
          <w:szCs w:val="24"/>
        </w:rPr>
        <w:t>, increased physical activity driven by novelty effect)</w:t>
      </w:r>
      <w:r w:rsidR="0066656A" w:rsidRPr="007166A8">
        <w:rPr>
          <w:rFonts w:ascii="Times New Roman" w:hAnsi="Times New Roman" w:cs="Times New Roman"/>
          <w:sz w:val="24"/>
          <w:szCs w:val="24"/>
        </w:rPr>
        <w:t xml:space="preserve">. 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All children with at least 1 </w:t>
      </w:r>
      <w:r w:rsidR="00742F5E" w:rsidRPr="007166A8">
        <w:rPr>
          <w:rFonts w:ascii="Times New Roman" w:hAnsi="Times New Roman" w:cs="Times New Roman"/>
          <w:sz w:val="24"/>
          <w:szCs w:val="24"/>
        </w:rPr>
        <w:t xml:space="preserve">school 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day </w:t>
      </w:r>
      <w:r w:rsidR="00E90BA1" w:rsidRPr="007166A8">
        <w:rPr>
          <w:rFonts w:ascii="Times New Roman" w:hAnsi="Times New Roman" w:cs="Times New Roman"/>
          <w:sz w:val="24"/>
          <w:szCs w:val="24"/>
        </w:rPr>
        <w:t>and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at least 500 minutes of measured monitor wear time between </w:t>
      </w:r>
      <w:r w:rsidR="003F67C3" w:rsidRPr="007166A8">
        <w:rPr>
          <w:rFonts w:ascii="Times New Roman" w:hAnsi="Times New Roman" w:cs="Times New Roman"/>
          <w:sz w:val="24"/>
          <w:szCs w:val="24"/>
        </w:rPr>
        <w:t>0</w:t>
      </w:r>
      <w:r w:rsidR="00884DB6" w:rsidRPr="007166A8">
        <w:rPr>
          <w:rFonts w:ascii="Times New Roman" w:hAnsi="Times New Roman" w:cs="Times New Roman"/>
          <w:sz w:val="24"/>
          <w:szCs w:val="24"/>
        </w:rPr>
        <w:t>7</w:t>
      </w:r>
      <w:r w:rsidR="003F67C3" w:rsidRPr="007166A8">
        <w:rPr>
          <w:rFonts w:ascii="Times New Roman" w:hAnsi="Times New Roman" w:cs="Times New Roman"/>
          <w:sz w:val="24"/>
          <w:szCs w:val="24"/>
        </w:rPr>
        <w:t>:00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AM and midnight were included. Total physical activity was expressed as total counts, including sedentary minutes, divided by measured time per day (counts/min,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). Time spent sedentary was defined as all minutes </w:t>
      </w:r>
      <w:r w:rsidR="00884DB6" w:rsidRPr="007166A8">
        <w:rPr>
          <w:rFonts w:ascii="Times New Roman" w:hAnsi="Times New Roman" w:cs="Times New Roman"/>
          <w:sz w:val="24"/>
          <w:szCs w:val="24"/>
        </w:rPr>
        <w:lastRenderedPageBreak/>
        <w:t xml:space="preserve">less than 100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, light </w:t>
      </w:r>
      <w:r w:rsidR="00932A97" w:rsidRPr="007166A8">
        <w:rPr>
          <w:rFonts w:ascii="Times New Roman" w:hAnsi="Times New Roman" w:cs="Times New Roman"/>
          <w:sz w:val="24"/>
          <w:szCs w:val="24"/>
        </w:rPr>
        <w:t>activity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E90BA1" w:rsidRPr="007166A8">
        <w:rPr>
          <w:rFonts w:ascii="Times New Roman" w:hAnsi="Times New Roman" w:cs="Times New Roman"/>
          <w:sz w:val="24"/>
          <w:szCs w:val="24"/>
        </w:rPr>
        <w:t>from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100 up to 3000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, and </w:t>
      </w:r>
      <w:r w:rsidR="008A653F" w:rsidRPr="007166A8">
        <w:rPr>
          <w:rFonts w:ascii="Times New Roman" w:hAnsi="Times New Roman" w:cs="Times New Roman"/>
          <w:sz w:val="24"/>
          <w:szCs w:val="24"/>
        </w:rPr>
        <w:t xml:space="preserve">moderate-vigorous </w:t>
      </w:r>
      <w:r w:rsidR="00D53961" w:rsidRPr="007166A8">
        <w:rPr>
          <w:rFonts w:ascii="Times New Roman" w:hAnsi="Times New Roman" w:cs="Times New Roman"/>
          <w:sz w:val="24"/>
          <w:szCs w:val="24"/>
        </w:rPr>
        <w:t>p</w:t>
      </w:r>
      <w:r w:rsidR="008A653F" w:rsidRPr="007166A8">
        <w:rPr>
          <w:rFonts w:ascii="Times New Roman" w:hAnsi="Times New Roman" w:cs="Times New Roman"/>
          <w:sz w:val="24"/>
          <w:szCs w:val="24"/>
        </w:rPr>
        <w:t>hysical activity (MV</w:t>
      </w:r>
      <w:r w:rsidR="00884DB6" w:rsidRPr="007166A8">
        <w:rPr>
          <w:rFonts w:ascii="Times New Roman" w:hAnsi="Times New Roman" w:cs="Times New Roman"/>
          <w:sz w:val="24"/>
          <w:szCs w:val="24"/>
        </w:rPr>
        <w:t>PA</w:t>
      </w:r>
      <w:r w:rsidR="008A653F" w:rsidRPr="007166A8">
        <w:rPr>
          <w:rFonts w:ascii="Times New Roman" w:hAnsi="Times New Roman" w:cs="Times New Roman"/>
          <w:sz w:val="24"/>
          <w:szCs w:val="24"/>
        </w:rPr>
        <w:t>)</w:t>
      </w:r>
      <w:r w:rsidR="00884DB6" w:rsidRPr="007166A8">
        <w:rPr>
          <w:rFonts w:ascii="Times New Roman" w:hAnsi="Times New Roman" w:cs="Times New Roman"/>
          <w:sz w:val="24"/>
          <w:szCs w:val="24"/>
        </w:rPr>
        <w:t xml:space="preserve"> as more than 3000 </w:t>
      </w:r>
      <w:proofErr w:type="spellStart"/>
      <w:r w:rsidR="00884DB6" w:rsidRPr="007166A8">
        <w:rPr>
          <w:rFonts w:ascii="Times New Roman" w:hAnsi="Times New Roman" w:cs="Times New Roman"/>
          <w:sz w:val="24"/>
          <w:szCs w:val="24"/>
        </w:rPr>
        <w:t>cpm</w:t>
      </w:r>
      <w:proofErr w:type="spellEnd"/>
      <w:r w:rsidR="00884DB6" w:rsidRPr="007166A8">
        <w:rPr>
          <w:rFonts w:ascii="Times New Roman" w:hAnsi="Times New Roman" w:cs="Times New Roman"/>
          <w:sz w:val="24"/>
          <w:szCs w:val="24"/>
        </w:rPr>
        <w:t xml:space="preserve">. </w:t>
      </w:r>
      <w:r w:rsidR="00CD4232" w:rsidRPr="007166A8">
        <w:rPr>
          <w:rFonts w:ascii="Times New Roman" w:hAnsi="Times New Roman" w:cs="Times New Roman"/>
          <w:sz w:val="24"/>
          <w:szCs w:val="24"/>
        </w:rPr>
        <w:t>In an attempt to maximise response rates and adherence to protocol, each child who complete</w:t>
      </w:r>
      <w:r w:rsidR="00884DB6" w:rsidRPr="007166A8">
        <w:rPr>
          <w:rFonts w:ascii="Times New Roman" w:hAnsi="Times New Roman" w:cs="Times New Roman"/>
          <w:sz w:val="24"/>
          <w:szCs w:val="24"/>
        </w:rPr>
        <w:t>d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the wear protocol </w:t>
      </w:r>
      <w:r w:rsidR="00884DB6" w:rsidRPr="007166A8">
        <w:rPr>
          <w:rFonts w:ascii="Times New Roman" w:hAnsi="Times New Roman" w:cs="Times New Roman"/>
          <w:sz w:val="24"/>
          <w:szCs w:val="24"/>
        </w:rPr>
        <w:t>was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E90BA1" w:rsidRPr="007166A8">
        <w:rPr>
          <w:rFonts w:ascii="Times New Roman" w:hAnsi="Times New Roman" w:cs="Times New Roman"/>
          <w:sz w:val="24"/>
          <w:szCs w:val="24"/>
        </w:rPr>
        <w:t>awarded a one-month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swimming voucher and entered into a prize draw to win an iPod Touch. All schools taking part in the study w</w:t>
      </w:r>
      <w:r w:rsidR="00884DB6" w:rsidRPr="007166A8">
        <w:rPr>
          <w:rFonts w:ascii="Times New Roman" w:hAnsi="Times New Roman" w:cs="Times New Roman"/>
          <w:sz w:val="24"/>
          <w:szCs w:val="24"/>
        </w:rPr>
        <w:t>ere</w:t>
      </w:r>
      <w:r w:rsidR="00CD4232" w:rsidRPr="007166A8">
        <w:rPr>
          <w:rFonts w:ascii="Times New Roman" w:hAnsi="Times New Roman" w:cs="Times New Roman"/>
          <w:sz w:val="24"/>
          <w:szCs w:val="24"/>
        </w:rPr>
        <w:t xml:space="preserve"> entered into a separate prize draw to win one of two Nintendo Wiis.</w:t>
      </w:r>
    </w:p>
    <w:p w14:paraId="013EBE9E" w14:textId="77777777" w:rsidR="003E4198" w:rsidRPr="007166A8" w:rsidRDefault="003E4198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>Secondary outcomes</w:t>
      </w:r>
    </w:p>
    <w:p w14:paraId="5F236F7D" w14:textId="502242DE" w:rsidR="003E4198" w:rsidRPr="007166A8" w:rsidRDefault="003E4198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Weight and body composition were measured using the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Tanita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SC-330 Body Composition Analyser (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Tanita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, IL, USA) in light clothing, and height was measured using the Leicester Height measure with participants in the Frankfort plane. Body mass index </w:t>
      </w:r>
      <w:r w:rsidR="00DF5D27">
        <w:rPr>
          <w:rFonts w:ascii="Times New Roman" w:hAnsi="Times New Roman" w:cs="Times New Roman"/>
          <w:sz w:val="24"/>
          <w:szCs w:val="24"/>
        </w:rPr>
        <w:t xml:space="preserve">(BMI) </w:t>
      </w:r>
      <w:r w:rsidRPr="007166A8">
        <w:rPr>
          <w:rFonts w:ascii="Times New Roman" w:hAnsi="Times New Roman" w:cs="Times New Roman"/>
          <w:sz w:val="24"/>
          <w:szCs w:val="24"/>
        </w:rPr>
        <w:t>was calculated from weight (kg)/ height squared (m</w:t>
      </w:r>
      <w:r w:rsidRPr="0071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66A8">
        <w:rPr>
          <w:rFonts w:ascii="Times New Roman" w:hAnsi="Times New Roman" w:cs="Times New Roman"/>
          <w:sz w:val="24"/>
          <w:szCs w:val="24"/>
        </w:rPr>
        <w:t xml:space="preserve">). Four fitness tests were carried out: grip strength was assessed from the dominant hand using a hand held Dynamometer; the standing horizontal jump test was performed to assess leg </w:t>
      </w:r>
      <w:r w:rsidR="00A61C4F" w:rsidRPr="007166A8">
        <w:rPr>
          <w:rFonts w:ascii="Times New Roman" w:hAnsi="Times New Roman" w:cs="Times New Roman"/>
          <w:sz w:val="24"/>
          <w:szCs w:val="24"/>
        </w:rPr>
        <w:t>strength</w:t>
      </w:r>
      <w:r w:rsidRPr="007166A8">
        <w:rPr>
          <w:rFonts w:ascii="Times New Roman" w:hAnsi="Times New Roman" w:cs="Times New Roman"/>
          <w:sz w:val="24"/>
          <w:szCs w:val="24"/>
        </w:rPr>
        <w:t xml:space="preserve">; peak flow was </w:t>
      </w:r>
      <w:r w:rsidR="00A61C4F" w:rsidRPr="007166A8">
        <w:rPr>
          <w:rFonts w:ascii="Times New Roman" w:hAnsi="Times New Roman" w:cs="Times New Roman"/>
          <w:sz w:val="24"/>
          <w:szCs w:val="24"/>
        </w:rPr>
        <w:t>measured</w:t>
      </w:r>
      <w:r w:rsidRPr="007166A8">
        <w:rPr>
          <w:rFonts w:ascii="Times New Roman" w:hAnsi="Times New Roman" w:cs="Times New Roman"/>
          <w:sz w:val="24"/>
          <w:szCs w:val="24"/>
        </w:rPr>
        <w:t xml:space="preserve"> using </w:t>
      </w:r>
      <w:r w:rsidR="00A61C4F" w:rsidRPr="007166A8">
        <w:rPr>
          <w:rFonts w:ascii="Times New Roman" w:hAnsi="Times New Roman" w:cs="Times New Roman"/>
          <w:sz w:val="24"/>
          <w:szCs w:val="24"/>
        </w:rPr>
        <w:t>a peak flow meter to assess lung function</w:t>
      </w:r>
      <w:r w:rsidRPr="007166A8">
        <w:rPr>
          <w:rFonts w:ascii="Times New Roman" w:hAnsi="Times New Roman" w:cs="Times New Roman"/>
          <w:sz w:val="24"/>
          <w:szCs w:val="24"/>
        </w:rPr>
        <w:t>; and the sit-and-reach test to assess flexibility. All tests</w:t>
      </w:r>
      <w:r w:rsidR="003248AE" w:rsidRPr="007166A8">
        <w:rPr>
          <w:rFonts w:ascii="Times New Roman" w:hAnsi="Times New Roman" w:cs="Times New Roman"/>
          <w:sz w:val="24"/>
          <w:szCs w:val="24"/>
        </w:rPr>
        <w:t xml:space="preserve"> were performed three times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3248AE" w:rsidRPr="007166A8">
        <w:rPr>
          <w:rFonts w:ascii="Times New Roman" w:hAnsi="Times New Roman" w:cs="Times New Roman"/>
          <w:sz w:val="24"/>
          <w:szCs w:val="24"/>
        </w:rPr>
        <w:t>and the highest recording was used for analyses</w:t>
      </w:r>
      <w:r w:rsidRPr="007166A8">
        <w:rPr>
          <w:rFonts w:ascii="Times New Roman" w:hAnsi="Times New Roman" w:cs="Times New Roman"/>
          <w:sz w:val="24"/>
          <w:szCs w:val="24"/>
        </w:rPr>
        <w:t>.</w:t>
      </w:r>
    </w:p>
    <w:p w14:paraId="6D79022C" w14:textId="77777777" w:rsidR="00F3405D" w:rsidRPr="007166A8" w:rsidRDefault="00884DB6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>Covariates</w:t>
      </w:r>
    </w:p>
    <w:p w14:paraId="57D6C65A" w14:textId="75469102" w:rsidR="00853783" w:rsidRDefault="00884DB6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Participants’ </w:t>
      </w:r>
      <w:r w:rsidR="006D72A8" w:rsidRPr="007166A8">
        <w:rPr>
          <w:rFonts w:ascii="Times New Roman" w:hAnsi="Times New Roman" w:cs="Times New Roman"/>
          <w:sz w:val="24"/>
          <w:szCs w:val="24"/>
        </w:rPr>
        <w:t>age</w:t>
      </w:r>
      <w:r w:rsidR="0003531A" w:rsidRPr="007166A8">
        <w:rPr>
          <w:rFonts w:ascii="Times New Roman" w:hAnsi="Times New Roman" w:cs="Times New Roman"/>
          <w:sz w:val="24"/>
          <w:szCs w:val="24"/>
        </w:rPr>
        <w:t xml:space="preserve"> (grouped as &lt; 9 years and 9-10 years)</w:t>
      </w:r>
      <w:r w:rsidR="006D72A8" w:rsidRPr="007166A8">
        <w:rPr>
          <w:rFonts w:ascii="Times New Roman" w:hAnsi="Times New Roman" w:cs="Times New Roman"/>
          <w:sz w:val="24"/>
          <w:szCs w:val="24"/>
        </w:rPr>
        <w:t xml:space="preserve">, sex, and ethnic background (Caucasian, Mixed, Asian, Black, Other) was </w:t>
      </w:r>
      <w:r w:rsidR="001802C3">
        <w:rPr>
          <w:rFonts w:ascii="Times New Roman" w:hAnsi="Times New Roman" w:cs="Times New Roman"/>
          <w:sz w:val="24"/>
          <w:szCs w:val="24"/>
        </w:rPr>
        <w:t>self-reported although children were supervised by the researchers and assistance provided where necessary</w:t>
      </w:r>
      <w:r w:rsidR="006D72A8" w:rsidRPr="00716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1871C" w14:textId="2837607D" w:rsidR="0053485C" w:rsidRPr="005C523A" w:rsidRDefault="0053485C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523A">
        <w:rPr>
          <w:rFonts w:ascii="Times New Roman" w:hAnsi="Times New Roman" w:cs="Times New Roman"/>
          <w:b/>
          <w:sz w:val="24"/>
          <w:szCs w:val="24"/>
        </w:rPr>
        <w:t xml:space="preserve">Process Evaluation </w:t>
      </w:r>
    </w:p>
    <w:p w14:paraId="241C2C44" w14:textId="26B3AC48" w:rsidR="0053485C" w:rsidRPr="005C523A" w:rsidRDefault="0053485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523A">
        <w:rPr>
          <w:rFonts w:ascii="Times New Roman" w:hAnsi="Times New Roman" w:cs="Times New Roman"/>
          <w:sz w:val="24"/>
          <w:szCs w:val="24"/>
        </w:rPr>
        <w:t xml:space="preserve">A process evaluation was carried out one year post construction of the new playground. The evaluation aimed to explore children’s playground engagement; from children’s, parent’s and teacher’s </w:t>
      </w:r>
      <w:r w:rsidR="002841CE" w:rsidRPr="005C523A">
        <w:rPr>
          <w:rFonts w:ascii="Times New Roman" w:hAnsi="Times New Roman" w:cs="Times New Roman"/>
          <w:sz w:val="24"/>
          <w:szCs w:val="24"/>
        </w:rPr>
        <w:t>accounts of their experiences</w:t>
      </w:r>
      <w:r w:rsidR="007429BA">
        <w:rPr>
          <w:rFonts w:ascii="Times New Roman" w:hAnsi="Times New Roman" w:cs="Times New Roman"/>
          <w:sz w:val="24"/>
          <w:szCs w:val="24"/>
        </w:rPr>
        <w:t xml:space="preserve"> (see Table S1 for topic guide)</w:t>
      </w:r>
      <w:r w:rsidR="002841CE" w:rsidRPr="005C523A">
        <w:rPr>
          <w:rFonts w:ascii="Times New Roman" w:hAnsi="Times New Roman" w:cs="Times New Roman"/>
          <w:sz w:val="24"/>
          <w:szCs w:val="24"/>
        </w:rPr>
        <w:t>.</w:t>
      </w:r>
      <w:r w:rsidRPr="005C523A">
        <w:rPr>
          <w:rFonts w:ascii="Times New Roman" w:hAnsi="Times New Roman" w:cs="Times New Roman"/>
          <w:sz w:val="24"/>
          <w:szCs w:val="24"/>
        </w:rPr>
        <w:t xml:space="preserve"> </w:t>
      </w:r>
      <w:r w:rsidR="002841CE" w:rsidRPr="005C523A">
        <w:rPr>
          <w:rFonts w:ascii="Times New Roman" w:hAnsi="Times New Roman" w:cs="Times New Roman"/>
          <w:sz w:val="24"/>
          <w:szCs w:val="24"/>
        </w:rPr>
        <w:t xml:space="preserve"> At two intervention schools, semi-structured focus groups with 12 children (6 from each school) and</w:t>
      </w:r>
      <w:r w:rsidR="00D50313" w:rsidRPr="005C523A">
        <w:rPr>
          <w:rFonts w:ascii="Times New Roman" w:hAnsi="Times New Roman" w:cs="Times New Roman"/>
          <w:sz w:val="24"/>
          <w:szCs w:val="24"/>
        </w:rPr>
        <w:t xml:space="preserve"> face-to-face</w:t>
      </w:r>
      <w:r w:rsidR="002841CE" w:rsidRPr="005C523A">
        <w:rPr>
          <w:rFonts w:ascii="Times New Roman" w:hAnsi="Times New Roman" w:cs="Times New Roman"/>
          <w:sz w:val="24"/>
          <w:szCs w:val="24"/>
        </w:rPr>
        <w:t xml:space="preserve"> </w:t>
      </w:r>
      <w:r w:rsidR="002841CE" w:rsidRPr="005C523A">
        <w:rPr>
          <w:rFonts w:ascii="Times New Roman" w:hAnsi="Times New Roman" w:cs="Times New Roman"/>
          <w:sz w:val="24"/>
          <w:szCs w:val="24"/>
        </w:rPr>
        <w:lastRenderedPageBreak/>
        <w:t>individual interviews with two teachers and two parents were carried out</w:t>
      </w:r>
      <w:r w:rsidRPr="005C523A">
        <w:rPr>
          <w:rFonts w:ascii="Times New Roman" w:hAnsi="Times New Roman" w:cs="Times New Roman"/>
          <w:sz w:val="24"/>
          <w:szCs w:val="24"/>
        </w:rPr>
        <w:t>.</w:t>
      </w:r>
      <w:r w:rsidR="002841CE" w:rsidRPr="005C523A">
        <w:rPr>
          <w:rFonts w:ascii="Times New Roman" w:hAnsi="Times New Roman" w:cs="Times New Roman"/>
          <w:sz w:val="24"/>
          <w:szCs w:val="24"/>
        </w:rPr>
        <w:t xml:space="preserve"> Audio recordings were transcribed verbatim.</w:t>
      </w:r>
      <w:r w:rsidRPr="005C5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11989" w14:textId="77777777" w:rsidR="00F3405D" w:rsidRPr="007166A8" w:rsidRDefault="006D72A8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 xml:space="preserve">Analyses </w:t>
      </w:r>
    </w:p>
    <w:p w14:paraId="6FFD6D8A" w14:textId="1CF60A7C" w:rsidR="00F3405D" w:rsidRDefault="006D72A8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Differences in baseline characteristics between control and intervention schools </w:t>
      </w:r>
      <w:r w:rsidR="0003531A" w:rsidRPr="007166A8">
        <w:rPr>
          <w:rFonts w:ascii="Times New Roman" w:hAnsi="Times New Roman" w:cs="Times New Roman"/>
          <w:sz w:val="24"/>
          <w:szCs w:val="24"/>
        </w:rPr>
        <w:t xml:space="preserve">were examined </w:t>
      </w:r>
      <w:r w:rsidRPr="007166A8">
        <w:rPr>
          <w:rFonts w:ascii="Times New Roman" w:hAnsi="Times New Roman" w:cs="Times New Roman"/>
          <w:sz w:val="24"/>
          <w:szCs w:val="24"/>
        </w:rPr>
        <w:t xml:space="preserve">using independent samples T-tests (p&lt;0.05 </w:t>
      </w:r>
      <w:r w:rsidR="00E90BA1" w:rsidRPr="007166A8">
        <w:rPr>
          <w:rFonts w:ascii="Times New Roman" w:hAnsi="Times New Roman" w:cs="Times New Roman"/>
          <w:sz w:val="24"/>
          <w:szCs w:val="24"/>
        </w:rPr>
        <w:t xml:space="preserve">denoted </w:t>
      </w:r>
      <w:r w:rsidRPr="007166A8">
        <w:rPr>
          <w:rFonts w:ascii="Times New Roman" w:hAnsi="Times New Roman" w:cs="Times New Roman"/>
          <w:sz w:val="24"/>
          <w:szCs w:val="24"/>
        </w:rPr>
        <w:t xml:space="preserve">as significance level). </w:t>
      </w:r>
      <w:r w:rsidR="004C5B91" w:rsidRPr="007166A8">
        <w:rPr>
          <w:rFonts w:ascii="Times New Roman" w:hAnsi="Times New Roman" w:cs="Times New Roman"/>
          <w:sz w:val="24"/>
          <w:szCs w:val="24"/>
        </w:rPr>
        <w:t>Mixed</w:t>
      </w:r>
      <w:r w:rsidRPr="007166A8">
        <w:rPr>
          <w:rFonts w:ascii="Times New Roman" w:hAnsi="Times New Roman" w:cs="Times New Roman"/>
          <w:sz w:val="24"/>
          <w:szCs w:val="24"/>
        </w:rPr>
        <w:t xml:space="preserve"> models</w:t>
      </w:r>
      <w:r w:rsidR="00BF2B12" w:rsidRPr="007166A8">
        <w:rPr>
          <w:rFonts w:ascii="Times New Roman" w:hAnsi="Times New Roman" w:cs="Times New Roman"/>
          <w:sz w:val="24"/>
          <w:szCs w:val="24"/>
        </w:rPr>
        <w:t>,</w:t>
      </w:r>
      <w:r w:rsidRPr="007166A8">
        <w:rPr>
          <w:rFonts w:ascii="Times New Roman" w:hAnsi="Times New Roman" w:cs="Times New Roman"/>
          <w:sz w:val="24"/>
          <w:szCs w:val="24"/>
        </w:rPr>
        <w:t xml:space="preserve"> adjusted for </w:t>
      </w:r>
      <w:r w:rsidR="004C5B91" w:rsidRPr="007166A8">
        <w:rPr>
          <w:rFonts w:ascii="Times New Roman" w:hAnsi="Times New Roman" w:cs="Times New Roman"/>
          <w:sz w:val="24"/>
          <w:szCs w:val="24"/>
        </w:rPr>
        <w:t>age, sex, ethnicity, the ratio of activity /wear time</w:t>
      </w:r>
      <w:r w:rsidR="00D53961" w:rsidRPr="007166A8">
        <w:rPr>
          <w:rFonts w:ascii="Times New Roman" w:hAnsi="Times New Roman" w:cs="Times New Roman"/>
          <w:sz w:val="24"/>
          <w:szCs w:val="24"/>
        </w:rPr>
        <w:t xml:space="preserve"> at baseline</w:t>
      </w:r>
      <w:r w:rsidR="004C5B91" w:rsidRPr="007166A8">
        <w:rPr>
          <w:rFonts w:ascii="Times New Roman" w:hAnsi="Times New Roman" w:cs="Times New Roman"/>
          <w:sz w:val="24"/>
          <w:szCs w:val="24"/>
        </w:rPr>
        <w:t>, wear time at follow up (as fixed effects), and school (as random effect</w:t>
      </w:r>
      <w:r w:rsidR="0003531A" w:rsidRPr="007166A8">
        <w:rPr>
          <w:rFonts w:ascii="Times New Roman" w:hAnsi="Times New Roman" w:cs="Times New Roman"/>
          <w:sz w:val="24"/>
          <w:szCs w:val="24"/>
        </w:rPr>
        <w:t>, to account for clustering at school level</w:t>
      </w:r>
      <w:r w:rsidR="004C5B91" w:rsidRPr="007166A8">
        <w:rPr>
          <w:rFonts w:ascii="Times New Roman" w:hAnsi="Times New Roman" w:cs="Times New Roman"/>
          <w:sz w:val="24"/>
          <w:szCs w:val="24"/>
        </w:rPr>
        <w:t xml:space="preserve">) </w:t>
      </w:r>
      <w:r w:rsidRPr="007166A8">
        <w:rPr>
          <w:rFonts w:ascii="Times New Roman" w:hAnsi="Times New Roman" w:cs="Times New Roman"/>
          <w:sz w:val="24"/>
          <w:szCs w:val="24"/>
        </w:rPr>
        <w:t xml:space="preserve">were employed to compare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03531A" w:rsidRPr="007166A8">
        <w:rPr>
          <w:rFonts w:ascii="Times New Roman" w:hAnsi="Times New Roman" w:cs="Times New Roman"/>
          <w:sz w:val="24"/>
          <w:szCs w:val="24"/>
        </w:rPr>
        <w:t xml:space="preserve"> (MVPA and light activity)</w:t>
      </w:r>
      <w:r w:rsidRPr="007166A8">
        <w:rPr>
          <w:rFonts w:ascii="Times New Roman" w:hAnsi="Times New Roman" w:cs="Times New Roman"/>
          <w:sz w:val="24"/>
          <w:szCs w:val="24"/>
        </w:rPr>
        <w:t xml:space="preserve"> at follow up between inter</w:t>
      </w:r>
      <w:r w:rsidR="004C5B91" w:rsidRPr="007166A8">
        <w:rPr>
          <w:rFonts w:ascii="Times New Roman" w:hAnsi="Times New Roman" w:cs="Times New Roman"/>
          <w:sz w:val="24"/>
          <w:szCs w:val="24"/>
        </w:rPr>
        <w:t>vention and control</w:t>
      </w:r>
      <w:r w:rsidRPr="007166A8">
        <w:rPr>
          <w:rFonts w:ascii="Times New Roman" w:hAnsi="Times New Roman" w:cs="Times New Roman"/>
          <w:sz w:val="24"/>
          <w:szCs w:val="24"/>
        </w:rPr>
        <w:t>.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We also examined sedentary time as the outcome</w:t>
      </w:r>
      <w:r w:rsidR="008C31D9" w:rsidRPr="007166A8">
        <w:rPr>
          <w:rFonts w:ascii="Times New Roman" w:hAnsi="Times New Roman" w:cs="Times New Roman"/>
          <w:sz w:val="24"/>
          <w:szCs w:val="24"/>
        </w:rPr>
        <w:t>, but for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8C31D9" w:rsidRPr="007166A8">
        <w:rPr>
          <w:rFonts w:ascii="Times New Roman" w:hAnsi="Times New Roman" w:cs="Times New Roman"/>
          <w:sz w:val="24"/>
          <w:szCs w:val="24"/>
        </w:rPr>
        <w:t>these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analyses </w:t>
      </w:r>
      <w:r w:rsidR="008C31D9" w:rsidRPr="007166A8">
        <w:rPr>
          <w:rFonts w:ascii="Times New Roman" w:hAnsi="Times New Roman" w:cs="Times New Roman"/>
          <w:sz w:val="24"/>
          <w:szCs w:val="24"/>
        </w:rPr>
        <w:t xml:space="preserve">we </w:t>
      </w:r>
      <w:r w:rsidR="00A80430" w:rsidRPr="007166A8">
        <w:rPr>
          <w:rFonts w:ascii="Times New Roman" w:hAnsi="Times New Roman" w:cs="Times New Roman"/>
          <w:sz w:val="24"/>
          <w:szCs w:val="24"/>
        </w:rPr>
        <w:t>adjusted for the ratio of baseline sedentary/wear time instead.</w:t>
      </w:r>
      <w:r w:rsidR="004C5B91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8C31D9" w:rsidRPr="007166A8">
        <w:rPr>
          <w:rFonts w:ascii="Times New Roman" w:hAnsi="Times New Roman" w:cs="Times New Roman"/>
          <w:sz w:val="24"/>
          <w:szCs w:val="24"/>
        </w:rPr>
        <w:t>We examined the physical activity/sedentary outcomes separately over the standard school day</w:t>
      </w:r>
      <w:r w:rsidR="008769D1">
        <w:rPr>
          <w:rFonts w:ascii="Times New Roman" w:hAnsi="Times New Roman" w:cs="Times New Roman"/>
          <w:sz w:val="24"/>
          <w:szCs w:val="24"/>
        </w:rPr>
        <w:t xml:space="preserve"> (09:00 – 15.00)</w:t>
      </w:r>
      <w:r w:rsidR="008C31D9" w:rsidRPr="007166A8">
        <w:rPr>
          <w:rFonts w:ascii="Times New Roman" w:hAnsi="Times New Roman" w:cs="Times New Roman"/>
          <w:sz w:val="24"/>
          <w:szCs w:val="24"/>
        </w:rPr>
        <w:t xml:space="preserve"> and </w:t>
      </w:r>
      <w:r w:rsidR="00FE2FB4" w:rsidRPr="007166A8">
        <w:rPr>
          <w:rFonts w:ascii="Times New Roman" w:hAnsi="Times New Roman" w:cs="Times New Roman"/>
          <w:sz w:val="24"/>
          <w:szCs w:val="24"/>
        </w:rPr>
        <w:t xml:space="preserve">also for the </w:t>
      </w:r>
      <w:r w:rsidR="008C31D9" w:rsidRPr="007166A8">
        <w:rPr>
          <w:rFonts w:ascii="Times New Roman" w:hAnsi="Times New Roman" w:cs="Times New Roman"/>
          <w:sz w:val="24"/>
          <w:szCs w:val="24"/>
        </w:rPr>
        <w:t>total day</w:t>
      </w:r>
      <w:r w:rsidR="008769D1">
        <w:rPr>
          <w:rFonts w:ascii="Times New Roman" w:hAnsi="Times New Roman" w:cs="Times New Roman"/>
          <w:sz w:val="24"/>
          <w:szCs w:val="24"/>
        </w:rPr>
        <w:t xml:space="preserve"> (07:00 – 00:00)</w:t>
      </w:r>
      <w:r w:rsidR="008C31D9" w:rsidRPr="007166A8">
        <w:rPr>
          <w:rFonts w:ascii="Times New Roman" w:hAnsi="Times New Roman" w:cs="Times New Roman"/>
          <w:sz w:val="24"/>
          <w:szCs w:val="24"/>
        </w:rPr>
        <w:t xml:space="preserve"> (including weekends). </w:t>
      </w:r>
      <w:r w:rsidR="0072275B" w:rsidRPr="00D3216F">
        <w:rPr>
          <w:rFonts w:ascii="Times New Roman" w:hAnsi="Times New Roman" w:cs="Times New Roman"/>
          <w:sz w:val="24"/>
          <w:szCs w:val="24"/>
        </w:rPr>
        <w:t>As a post hoc analysis</w:t>
      </w:r>
      <w:r w:rsidR="0072275B">
        <w:rPr>
          <w:rFonts w:ascii="Times New Roman" w:hAnsi="Times New Roman" w:cs="Times New Roman"/>
          <w:sz w:val="24"/>
          <w:szCs w:val="24"/>
        </w:rPr>
        <w:t>, a</w:t>
      </w:r>
      <w:r w:rsidR="00D53961" w:rsidRPr="007166A8">
        <w:rPr>
          <w:rFonts w:ascii="Times New Roman" w:hAnsi="Times New Roman" w:cs="Times New Roman"/>
          <w:sz w:val="24"/>
          <w:szCs w:val="24"/>
        </w:rPr>
        <w:t>n age interaction term</w:t>
      </w:r>
      <w:r w:rsidR="003243F2">
        <w:rPr>
          <w:rFonts w:ascii="Times New Roman" w:hAnsi="Times New Roman" w:cs="Times New Roman"/>
          <w:sz w:val="24"/>
          <w:szCs w:val="24"/>
        </w:rPr>
        <w:t xml:space="preserve"> (binary variable: </w:t>
      </w:r>
      <w:r w:rsidR="008A225E">
        <w:rPr>
          <w:rFonts w:ascii="Times New Roman" w:hAnsi="Times New Roman" w:cs="Times New Roman"/>
          <w:sz w:val="24"/>
          <w:szCs w:val="24"/>
        </w:rPr>
        <w:t>&lt;9</w:t>
      </w:r>
      <w:r w:rsidR="0032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3F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3243F2">
        <w:rPr>
          <w:rFonts w:ascii="Times New Roman" w:hAnsi="Times New Roman" w:cs="Times New Roman"/>
          <w:sz w:val="24"/>
          <w:szCs w:val="24"/>
        </w:rPr>
        <w:t xml:space="preserve">/ 9 – 10 </w:t>
      </w:r>
      <w:proofErr w:type="spellStart"/>
      <w:r w:rsidR="003243F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3243F2">
        <w:rPr>
          <w:rFonts w:ascii="Times New Roman" w:hAnsi="Times New Roman" w:cs="Times New Roman"/>
          <w:sz w:val="24"/>
          <w:szCs w:val="24"/>
        </w:rPr>
        <w:t>)</w:t>
      </w:r>
      <w:r w:rsidR="004C5B91" w:rsidRPr="007166A8">
        <w:rPr>
          <w:rFonts w:ascii="Times New Roman" w:hAnsi="Times New Roman" w:cs="Times New Roman"/>
          <w:sz w:val="24"/>
          <w:szCs w:val="24"/>
        </w:rPr>
        <w:t xml:space="preserve"> was fitted to the model. </w:t>
      </w:r>
      <w:r w:rsidR="003B32E4" w:rsidRPr="007166A8">
        <w:rPr>
          <w:rFonts w:ascii="Times New Roman" w:hAnsi="Times New Roman" w:cs="Times New Roman"/>
          <w:sz w:val="24"/>
          <w:szCs w:val="24"/>
        </w:rPr>
        <w:t>All analyses were conducted using SPSS version 22 with statistical significance as p&lt;0.05.</w:t>
      </w:r>
    </w:p>
    <w:p w14:paraId="1543EC3F" w14:textId="77777777" w:rsidR="002841CE" w:rsidRDefault="002841CE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D23308" w14:textId="7742DD6E" w:rsidR="002841CE" w:rsidRPr="005C523A" w:rsidRDefault="002841CE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523A">
        <w:rPr>
          <w:rFonts w:ascii="Times New Roman" w:hAnsi="Times New Roman" w:cs="Times New Roman"/>
          <w:sz w:val="24"/>
          <w:szCs w:val="24"/>
        </w:rPr>
        <w:t>Thematic analysis</w:t>
      </w:r>
      <w:r w:rsidR="007F6A53" w:rsidRPr="005C523A">
        <w:rPr>
          <w:rFonts w:ascii="Times New Roman" w:hAnsi="Times New Roman" w:cs="Times New Roman"/>
          <w:sz w:val="24"/>
          <w:szCs w:val="24"/>
        </w:rPr>
        <w:t>, a qualitative method for identifying, analysing, and reporting themes, was</w:t>
      </w:r>
      <w:r w:rsidRPr="005C523A">
        <w:rPr>
          <w:rFonts w:ascii="Times New Roman" w:hAnsi="Times New Roman" w:cs="Times New Roman"/>
          <w:sz w:val="24"/>
          <w:szCs w:val="24"/>
        </w:rPr>
        <w:t xml:space="preserve"> used to analyse focus group and interview data. </w:t>
      </w:r>
      <w:r w:rsidR="007F6A53" w:rsidRPr="005C523A">
        <w:rPr>
          <w:rFonts w:ascii="Times New Roman" w:hAnsi="Times New Roman" w:cs="Times New Roman"/>
          <w:sz w:val="24"/>
          <w:szCs w:val="24"/>
        </w:rPr>
        <w:t>Thematic analysis was chosen to provide a rich description of the data and to identify themes at an explicit level using a realist approach.</w:t>
      </w:r>
      <w:r w:rsidR="005C52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F6A53" w:rsidRPr="005C523A">
        <w:rPr>
          <w:rFonts w:ascii="Times New Roman" w:hAnsi="Times New Roman" w:cs="Times New Roman"/>
          <w:sz w:val="24"/>
          <w:szCs w:val="24"/>
        </w:rPr>
        <w:t xml:space="preserve"> </w:t>
      </w:r>
      <w:r w:rsidR="00AC3EB4" w:rsidRPr="005C523A">
        <w:rPr>
          <w:rFonts w:ascii="Times New Roman" w:hAnsi="Times New Roman" w:cs="Times New Roman"/>
          <w:sz w:val="24"/>
          <w:szCs w:val="24"/>
        </w:rPr>
        <w:t xml:space="preserve">Transcripts were reviewed independently by two researchers </w:t>
      </w:r>
      <w:r w:rsidR="005C523A">
        <w:rPr>
          <w:rFonts w:ascii="Times New Roman" w:hAnsi="Times New Roman" w:cs="Times New Roman"/>
          <w:sz w:val="24"/>
          <w:szCs w:val="24"/>
        </w:rPr>
        <w:t xml:space="preserve">(GK, LS) </w:t>
      </w:r>
      <w:r w:rsidR="00AC3EB4" w:rsidRPr="005C523A">
        <w:rPr>
          <w:rFonts w:ascii="Times New Roman" w:hAnsi="Times New Roman" w:cs="Times New Roman"/>
          <w:sz w:val="24"/>
          <w:szCs w:val="24"/>
        </w:rPr>
        <w:t xml:space="preserve">who each generated an initial list of codes. These lists were then amended and refined through discussion until a single list was agreed. </w:t>
      </w:r>
      <w:r w:rsidR="005C523A">
        <w:rPr>
          <w:rFonts w:ascii="Times New Roman" w:hAnsi="Times New Roman" w:cs="Times New Roman"/>
          <w:sz w:val="24"/>
          <w:szCs w:val="24"/>
        </w:rPr>
        <w:t>All transcripts were coded and entered</w:t>
      </w:r>
      <w:r w:rsidR="00AC3EB4" w:rsidRPr="005C523A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AC3EB4" w:rsidRPr="005C523A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="00AC3EB4" w:rsidRPr="005C523A">
        <w:rPr>
          <w:rFonts w:ascii="Times New Roman" w:hAnsi="Times New Roman" w:cs="Times New Roman"/>
          <w:sz w:val="24"/>
          <w:szCs w:val="24"/>
        </w:rPr>
        <w:t xml:space="preserve"> version 10 (QSR International Pty Ltd, 2012). Once the coding had been agreed, the coded </w:t>
      </w:r>
      <w:r w:rsidR="00AC3EB4" w:rsidRPr="005C523A">
        <w:rPr>
          <w:rFonts w:ascii="Times New Roman" w:hAnsi="Times New Roman" w:cs="Times New Roman"/>
          <w:sz w:val="24"/>
          <w:szCs w:val="24"/>
        </w:rPr>
        <w:lastRenderedPageBreak/>
        <w:t xml:space="preserve">transcripts </w:t>
      </w:r>
      <w:r w:rsidR="002828C0">
        <w:rPr>
          <w:rFonts w:ascii="Times New Roman" w:hAnsi="Times New Roman" w:cs="Times New Roman"/>
          <w:sz w:val="24"/>
          <w:szCs w:val="24"/>
        </w:rPr>
        <w:t xml:space="preserve">were reviewed </w:t>
      </w:r>
      <w:r w:rsidR="00AC3EB4" w:rsidRPr="005C523A">
        <w:rPr>
          <w:rFonts w:ascii="Times New Roman" w:hAnsi="Times New Roman" w:cs="Times New Roman"/>
          <w:sz w:val="24"/>
          <w:szCs w:val="24"/>
        </w:rPr>
        <w:t>to search for common themes specifically re</w:t>
      </w:r>
      <w:r w:rsidR="00D50313" w:rsidRPr="005C523A">
        <w:rPr>
          <w:rFonts w:ascii="Times New Roman" w:hAnsi="Times New Roman" w:cs="Times New Roman"/>
          <w:sz w:val="24"/>
          <w:szCs w:val="24"/>
        </w:rPr>
        <w:t>lated to children’s playground engagement</w:t>
      </w:r>
      <w:r w:rsidR="00AC3EB4" w:rsidRPr="005C52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89E70" w14:textId="77777777" w:rsidR="00FF7BC4" w:rsidRDefault="00FF7BC4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F63FC" w14:textId="77777777" w:rsidR="00B8300A" w:rsidRPr="007166A8" w:rsidRDefault="00FB541C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 xml:space="preserve">Results </w:t>
      </w:r>
    </w:p>
    <w:p w14:paraId="16BB864D" w14:textId="77777777" w:rsidR="00C75A93" w:rsidRPr="007166A8" w:rsidRDefault="00C75A93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Baseline characteristics</w:t>
      </w:r>
    </w:p>
    <w:p w14:paraId="331C03F3" w14:textId="5E21A603" w:rsidR="00CC751F" w:rsidRPr="007166A8" w:rsidRDefault="00F71B53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1454EA" w:rsidRPr="007166A8">
        <w:rPr>
          <w:rFonts w:ascii="Times New Roman" w:hAnsi="Times New Roman" w:cs="Times New Roman"/>
          <w:sz w:val="24"/>
          <w:szCs w:val="24"/>
        </w:rPr>
        <w:t>347</w:t>
      </w:r>
      <w:r w:rsidRPr="007166A8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A02CBE" w:rsidRPr="007166A8">
        <w:rPr>
          <w:rFonts w:ascii="Times New Roman" w:hAnsi="Times New Roman" w:cs="Times New Roman"/>
          <w:sz w:val="24"/>
          <w:szCs w:val="24"/>
        </w:rPr>
        <w:t xml:space="preserve"> from 5 intervention and 2 control schools</w:t>
      </w:r>
      <w:r w:rsidRPr="007166A8">
        <w:rPr>
          <w:rFonts w:ascii="Times New Roman" w:hAnsi="Times New Roman" w:cs="Times New Roman"/>
          <w:sz w:val="24"/>
          <w:szCs w:val="24"/>
        </w:rPr>
        <w:t xml:space="preserve"> were recruited into the study at baseline</w:t>
      </w:r>
      <w:r w:rsidR="00CC751F" w:rsidRPr="007166A8">
        <w:rPr>
          <w:rFonts w:ascii="Times New Roman" w:hAnsi="Times New Roman" w:cs="Times New Roman"/>
          <w:sz w:val="24"/>
          <w:szCs w:val="24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CC751F" w:rsidRPr="007166A8">
        <w:rPr>
          <w:rFonts w:ascii="Times New Roman" w:hAnsi="Times New Roman" w:cs="Times New Roman"/>
          <w:sz w:val="24"/>
          <w:szCs w:val="24"/>
        </w:rPr>
        <w:t>V</w:t>
      </w:r>
      <w:r w:rsidRPr="007166A8">
        <w:rPr>
          <w:rFonts w:ascii="Times New Roman" w:hAnsi="Times New Roman" w:cs="Times New Roman"/>
          <w:sz w:val="24"/>
          <w:szCs w:val="24"/>
        </w:rPr>
        <w:t xml:space="preserve">alid baseline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data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 were provided in 303 children, and o</w:t>
      </w:r>
      <w:r w:rsidRPr="007166A8">
        <w:rPr>
          <w:rFonts w:ascii="Times New Roman" w:hAnsi="Times New Roman" w:cs="Times New Roman"/>
          <w:sz w:val="24"/>
          <w:szCs w:val="24"/>
        </w:rPr>
        <w:t>f those, 2</w:t>
      </w:r>
      <w:r w:rsidR="005142EB" w:rsidRPr="007166A8">
        <w:rPr>
          <w:rFonts w:ascii="Times New Roman" w:hAnsi="Times New Roman" w:cs="Times New Roman"/>
          <w:sz w:val="24"/>
          <w:szCs w:val="24"/>
        </w:rPr>
        <w:t>3</w:t>
      </w:r>
      <w:r w:rsidRPr="007166A8">
        <w:rPr>
          <w:rFonts w:ascii="Times New Roman" w:hAnsi="Times New Roman" w:cs="Times New Roman"/>
          <w:sz w:val="24"/>
          <w:szCs w:val="24"/>
        </w:rPr>
        <w:t xml:space="preserve">1 </w:t>
      </w:r>
      <w:r w:rsidR="001A076E" w:rsidRPr="007166A8">
        <w:rPr>
          <w:rFonts w:ascii="Times New Roman" w:hAnsi="Times New Roman" w:cs="Times New Roman"/>
          <w:sz w:val="24"/>
          <w:szCs w:val="24"/>
        </w:rPr>
        <w:t>(7</w:t>
      </w:r>
      <w:r w:rsidR="005142EB" w:rsidRPr="007166A8">
        <w:rPr>
          <w:rFonts w:ascii="Times New Roman" w:hAnsi="Times New Roman" w:cs="Times New Roman"/>
          <w:sz w:val="24"/>
          <w:szCs w:val="24"/>
        </w:rPr>
        <w:t>6</w:t>
      </w:r>
      <w:r w:rsidR="001A076E" w:rsidRPr="007166A8">
        <w:rPr>
          <w:rFonts w:ascii="Times New Roman" w:hAnsi="Times New Roman" w:cs="Times New Roman"/>
          <w:sz w:val="24"/>
          <w:szCs w:val="24"/>
        </w:rPr>
        <w:t xml:space="preserve">%) </w:t>
      </w:r>
      <w:r w:rsidRPr="007166A8">
        <w:rPr>
          <w:rFonts w:ascii="Times New Roman" w:hAnsi="Times New Roman" w:cs="Times New Roman"/>
          <w:sz w:val="24"/>
          <w:szCs w:val="24"/>
        </w:rPr>
        <w:t xml:space="preserve">completed follow-up. </w:t>
      </w:r>
      <w:r w:rsidR="001454EA" w:rsidRPr="007166A8">
        <w:rPr>
          <w:rFonts w:ascii="Times New Roman" w:hAnsi="Times New Roman" w:cs="Times New Roman"/>
          <w:sz w:val="24"/>
          <w:szCs w:val="24"/>
        </w:rPr>
        <w:t xml:space="preserve">Reasons for drop-out included left school/absent on day of follow up data collection (n=14), refusal to wear accelerometer at follow up (n=12), insufficient wear time (n=21), and failure to return device (n=25).  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There were no differences in drop-out between control and intervention groups (17.3% vs. 25.8%, p=0.13), and no other </w:t>
      </w:r>
      <w:r w:rsidR="003243F2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CC751F" w:rsidRPr="007166A8">
        <w:rPr>
          <w:rFonts w:ascii="Times New Roman" w:hAnsi="Times New Roman" w:cs="Times New Roman"/>
          <w:sz w:val="24"/>
          <w:szCs w:val="24"/>
        </w:rPr>
        <w:t>differences in characteristics</w:t>
      </w:r>
      <w:r w:rsidR="003243F2">
        <w:rPr>
          <w:rFonts w:ascii="Times New Roman" w:hAnsi="Times New Roman" w:cs="Times New Roman"/>
          <w:sz w:val="24"/>
          <w:szCs w:val="24"/>
        </w:rPr>
        <w:t xml:space="preserve"> (age, sex, BMI, ethnicity)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 between drop-out</w:t>
      </w:r>
      <w:r w:rsidR="00A02CBE" w:rsidRPr="007166A8">
        <w:rPr>
          <w:rFonts w:ascii="Times New Roman" w:hAnsi="Times New Roman" w:cs="Times New Roman"/>
          <w:sz w:val="24"/>
          <w:szCs w:val="24"/>
        </w:rPr>
        <w:t>s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 and </w:t>
      </w:r>
      <w:r w:rsidRPr="007166A8">
        <w:rPr>
          <w:rFonts w:ascii="Times New Roman" w:hAnsi="Times New Roman" w:cs="Times New Roman"/>
          <w:sz w:val="24"/>
          <w:szCs w:val="24"/>
        </w:rPr>
        <w:t>the final analytic sample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 were observed. </w:t>
      </w:r>
    </w:p>
    <w:p w14:paraId="54D06229" w14:textId="3707235E" w:rsidR="00B8300A" w:rsidRPr="007166A8" w:rsidRDefault="001A076E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Table 1 displays the baseline characteristics of participants in control and intervention groups. </w:t>
      </w:r>
      <w:r w:rsidR="00A57F97" w:rsidRPr="007166A8">
        <w:rPr>
          <w:rFonts w:ascii="Times New Roman" w:hAnsi="Times New Roman" w:cs="Times New Roman"/>
          <w:sz w:val="24"/>
          <w:szCs w:val="24"/>
        </w:rPr>
        <w:t xml:space="preserve">In the overall sample, 77.4% recorded at least 4 days of </w:t>
      </w:r>
      <w:proofErr w:type="spellStart"/>
      <w:r w:rsidR="00A57F97" w:rsidRPr="007166A8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="00A57F97" w:rsidRPr="007166A8">
        <w:rPr>
          <w:rFonts w:ascii="Times New Roman" w:hAnsi="Times New Roman" w:cs="Times New Roman"/>
          <w:sz w:val="24"/>
          <w:szCs w:val="24"/>
        </w:rPr>
        <w:t xml:space="preserve"> wear and 7.4% only 1 day </w:t>
      </w:r>
      <w:r w:rsidR="00FE2FB4" w:rsidRPr="007166A8">
        <w:rPr>
          <w:rFonts w:ascii="Times New Roman" w:hAnsi="Times New Roman" w:cs="Times New Roman"/>
          <w:sz w:val="24"/>
          <w:szCs w:val="24"/>
        </w:rPr>
        <w:t xml:space="preserve">of wear </w:t>
      </w:r>
      <w:r w:rsidR="00A57F97" w:rsidRPr="007166A8">
        <w:rPr>
          <w:rFonts w:ascii="Times New Roman" w:hAnsi="Times New Roman" w:cs="Times New Roman"/>
          <w:sz w:val="24"/>
          <w:szCs w:val="24"/>
        </w:rPr>
        <w:t xml:space="preserve">at baseline. </w:t>
      </w:r>
      <w:r w:rsidRPr="007166A8">
        <w:rPr>
          <w:rFonts w:ascii="Times New Roman" w:hAnsi="Times New Roman" w:cs="Times New Roman"/>
          <w:sz w:val="24"/>
          <w:szCs w:val="24"/>
        </w:rPr>
        <w:t xml:space="preserve">The groups were largely similar except for slight differences in 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ethnic distribution (greater proportion of </w:t>
      </w:r>
      <w:r w:rsidR="0003531A" w:rsidRPr="007166A8">
        <w:rPr>
          <w:rFonts w:ascii="Times New Roman" w:hAnsi="Times New Roman" w:cs="Times New Roman"/>
          <w:sz w:val="24"/>
          <w:szCs w:val="24"/>
        </w:rPr>
        <w:t>Asian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 and </w:t>
      </w:r>
      <w:r w:rsidR="0003531A" w:rsidRPr="007166A8">
        <w:rPr>
          <w:rFonts w:ascii="Times New Roman" w:hAnsi="Times New Roman" w:cs="Times New Roman"/>
          <w:sz w:val="24"/>
          <w:szCs w:val="24"/>
        </w:rPr>
        <w:t xml:space="preserve">Black 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children in control), 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02EF3" w:rsidRPr="007166A8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="00102EF3" w:rsidRPr="007166A8">
        <w:rPr>
          <w:rFonts w:ascii="Times New Roman" w:hAnsi="Times New Roman" w:cs="Times New Roman"/>
          <w:sz w:val="24"/>
          <w:szCs w:val="24"/>
        </w:rPr>
        <w:t xml:space="preserve"> wear time</w:t>
      </w:r>
      <w:r w:rsidRPr="007166A8">
        <w:rPr>
          <w:rFonts w:ascii="Times New Roman" w:hAnsi="Times New Roman" w:cs="Times New Roman"/>
          <w:sz w:val="24"/>
          <w:szCs w:val="24"/>
        </w:rPr>
        <w:t xml:space="preserve">. In models adjusted for wear time, total MVPA </w:t>
      </w:r>
      <w:r w:rsidR="00F3405D" w:rsidRPr="007166A8">
        <w:rPr>
          <w:rFonts w:ascii="Times New Roman" w:hAnsi="Times New Roman" w:cs="Times New Roman"/>
          <w:sz w:val="24"/>
          <w:szCs w:val="24"/>
        </w:rPr>
        <w:t xml:space="preserve">at baseline </w:t>
      </w:r>
      <w:r w:rsidRPr="007166A8">
        <w:rPr>
          <w:rFonts w:ascii="Times New Roman" w:hAnsi="Times New Roman" w:cs="Times New Roman"/>
          <w:sz w:val="24"/>
          <w:szCs w:val="24"/>
        </w:rPr>
        <w:t>di</w:t>
      </w:r>
      <w:r w:rsidR="00CC751F" w:rsidRPr="007166A8">
        <w:rPr>
          <w:rFonts w:ascii="Times New Roman" w:hAnsi="Times New Roman" w:cs="Times New Roman"/>
          <w:sz w:val="24"/>
          <w:szCs w:val="24"/>
        </w:rPr>
        <w:t xml:space="preserve">d not </w:t>
      </w:r>
      <w:r w:rsidR="00511494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CC751F" w:rsidRPr="007166A8">
        <w:rPr>
          <w:rFonts w:ascii="Times New Roman" w:hAnsi="Times New Roman" w:cs="Times New Roman"/>
          <w:sz w:val="24"/>
          <w:szCs w:val="24"/>
        </w:rPr>
        <w:t>differ between groups (B=</w:t>
      </w:r>
      <w:r w:rsidR="00A02CBE" w:rsidRPr="007166A8">
        <w:rPr>
          <w:rFonts w:ascii="Times New Roman" w:hAnsi="Times New Roman" w:cs="Times New Roman"/>
          <w:sz w:val="24"/>
          <w:szCs w:val="24"/>
        </w:rPr>
        <w:t xml:space="preserve">4.1 min/d, 95% CI, -0.8, 8.9, </w:t>
      </w:r>
      <w:r w:rsidR="00F3405D" w:rsidRPr="007166A8">
        <w:rPr>
          <w:rFonts w:ascii="Times New Roman" w:hAnsi="Times New Roman" w:cs="Times New Roman"/>
          <w:sz w:val="24"/>
          <w:szCs w:val="24"/>
        </w:rPr>
        <w:t>p=0.</w:t>
      </w:r>
      <w:r w:rsidR="00A02CBE" w:rsidRPr="007166A8">
        <w:rPr>
          <w:rFonts w:ascii="Times New Roman" w:hAnsi="Times New Roman" w:cs="Times New Roman"/>
          <w:sz w:val="24"/>
          <w:szCs w:val="24"/>
        </w:rPr>
        <w:t>10</w:t>
      </w:r>
      <w:r w:rsidRPr="007166A8">
        <w:rPr>
          <w:rFonts w:ascii="Times New Roman" w:hAnsi="Times New Roman" w:cs="Times New Roman"/>
          <w:sz w:val="24"/>
          <w:szCs w:val="24"/>
        </w:rPr>
        <w:t>)</w:t>
      </w:r>
      <w:r w:rsidR="00D92C42" w:rsidRPr="007166A8">
        <w:rPr>
          <w:rFonts w:ascii="Times New Roman" w:hAnsi="Times New Roman" w:cs="Times New Roman"/>
          <w:sz w:val="24"/>
          <w:szCs w:val="24"/>
        </w:rPr>
        <w:t>,</w:t>
      </w:r>
      <w:r w:rsidRPr="007166A8">
        <w:rPr>
          <w:rFonts w:ascii="Times New Roman" w:hAnsi="Times New Roman" w:cs="Times New Roman"/>
          <w:sz w:val="24"/>
          <w:szCs w:val="24"/>
        </w:rPr>
        <w:t xml:space="preserve"> although </w:t>
      </w:r>
      <w:r w:rsidR="00A02CBE" w:rsidRPr="007166A8">
        <w:rPr>
          <w:rFonts w:ascii="Times New Roman" w:hAnsi="Times New Roman" w:cs="Times New Roman"/>
          <w:sz w:val="24"/>
          <w:szCs w:val="24"/>
        </w:rPr>
        <w:t>total sedentary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A02CBE" w:rsidRPr="007166A8">
        <w:rPr>
          <w:rFonts w:ascii="Times New Roman" w:hAnsi="Times New Roman" w:cs="Times New Roman"/>
          <w:sz w:val="24"/>
          <w:szCs w:val="24"/>
        </w:rPr>
        <w:t xml:space="preserve">time </w:t>
      </w:r>
      <w:r w:rsidRPr="007166A8">
        <w:rPr>
          <w:rFonts w:ascii="Times New Roman" w:hAnsi="Times New Roman" w:cs="Times New Roman"/>
          <w:sz w:val="24"/>
          <w:szCs w:val="24"/>
        </w:rPr>
        <w:t xml:space="preserve">was </w:t>
      </w:r>
      <w:r w:rsidR="00A02CBE" w:rsidRPr="007166A8">
        <w:rPr>
          <w:rFonts w:ascii="Times New Roman" w:hAnsi="Times New Roman" w:cs="Times New Roman"/>
          <w:sz w:val="24"/>
          <w:szCs w:val="24"/>
        </w:rPr>
        <w:t>higher</w:t>
      </w:r>
      <w:r w:rsidRPr="007166A8">
        <w:rPr>
          <w:rFonts w:ascii="Times New Roman" w:hAnsi="Times New Roman" w:cs="Times New Roman"/>
          <w:sz w:val="24"/>
          <w:szCs w:val="24"/>
        </w:rPr>
        <w:t xml:space="preserve"> in the </w:t>
      </w:r>
      <w:r w:rsidR="00A02CBE" w:rsidRPr="007166A8">
        <w:rPr>
          <w:rFonts w:ascii="Times New Roman" w:hAnsi="Times New Roman" w:cs="Times New Roman"/>
          <w:sz w:val="24"/>
          <w:szCs w:val="24"/>
        </w:rPr>
        <w:t>control group</w:t>
      </w:r>
      <w:r w:rsidRPr="007166A8">
        <w:rPr>
          <w:rFonts w:ascii="Times New Roman" w:hAnsi="Times New Roman" w:cs="Times New Roman"/>
          <w:sz w:val="24"/>
          <w:szCs w:val="24"/>
        </w:rPr>
        <w:t xml:space="preserve"> (B=</w:t>
      </w:r>
      <w:r w:rsidR="00A02CBE" w:rsidRPr="007166A8">
        <w:rPr>
          <w:rFonts w:ascii="Times New Roman" w:hAnsi="Times New Roman" w:cs="Times New Roman"/>
          <w:sz w:val="24"/>
          <w:szCs w:val="24"/>
        </w:rPr>
        <w:t>41.5</w:t>
      </w:r>
      <w:r w:rsidR="00F3405D" w:rsidRPr="007166A8">
        <w:rPr>
          <w:rFonts w:ascii="Times New Roman" w:hAnsi="Times New Roman" w:cs="Times New Roman"/>
          <w:sz w:val="24"/>
          <w:szCs w:val="24"/>
        </w:rPr>
        <w:t xml:space="preserve"> min/d, 95% CI, </w:t>
      </w:r>
      <w:r w:rsidR="00A02CBE" w:rsidRPr="007166A8">
        <w:rPr>
          <w:rFonts w:ascii="Times New Roman" w:hAnsi="Times New Roman" w:cs="Times New Roman"/>
          <w:sz w:val="24"/>
          <w:szCs w:val="24"/>
        </w:rPr>
        <w:t>25.4</w:t>
      </w:r>
      <w:r w:rsidRPr="007166A8">
        <w:rPr>
          <w:rFonts w:ascii="Times New Roman" w:hAnsi="Times New Roman" w:cs="Times New Roman"/>
          <w:sz w:val="24"/>
          <w:szCs w:val="24"/>
        </w:rPr>
        <w:t xml:space="preserve">, </w:t>
      </w:r>
      <w:r w:rsidR="00A02CBE" w:rsidRPr="007166A8">
        <w:rPr>
          <w:rFonts w:ascii="Times New Roman" w:hAnsi="Times New Roman" w:cs="Times New Roman"/>
          <w:sz w:val="24"/>
          <w:szCs w:val="24"/>
        </w:rPr>
        <w:t>57.5</w:t>
      </w:r>
      <w:r w:rsidR="00F3405D" w:rsidRPr="007166A8">
        <w:rPr>
          <w:rFonts w:ascii="Times New Roman" w:hAnsi="Times New Roman" w:cs="Times New Roman"/>
          <w:sz w:val="24"/>
          <w:szCs w:val="24"/>
        </w:rPr>
        <w:t>, p=0.0</w:t>
      </w:r>
      <w:r w:rsidR="00A02CBE" w:rsidRPr="007166A8">
        <w:rPr>
          <w:rFonts w:ascii="Times New Roman" w:hAnsi="Times New Roman" w:cs="Times New Roman"/>
          <w:sz w:val="24"/>
          <w:szCs w:val="24"/>
        </w:rPr>
        <w:t>01</w:t>
      </w:r>
      <w:r w:rsidR="00F3405D" w:rsidRPr="007166A8">
        <w:rPr>
          <w:rFonts w:ascii="Times New Roman" w:hAnsi="Times New Roman" w:cs="Times New Roman"/>
          <w:sz w:val="24"/>
          <w:szCs w:val="24"/>
        </w:rPr>
        <w:t>)</w:t>
      </w:r>
      <w:r w:rsidR="00D92C42" w:rsidRPr="007166A8">
        <w:rPr>
          <w:rFonts w:ascii="Times New Roman" w:hAnsi="Times New Roman" w:cs="Times New Roman"/>
          <w:sz w:val="24"/>
          <w:szCs w:val="24"/>
        </w:rPr>
        <w:t xml:space="preserve"> and light activity lower (B= -27.9 min/d, 95% CI, -42.3, -13.5, p=0.001) compared to intervention</w:t>
      </w:r>
      <w:r w:rsidR="00F3405D" w:rsidRPr="007166A8">
        <w:rPr>
          <w:rFonts w:ascii="Times New Roman" w:hAnsi="Times New Roman" w:cs="Times New Roman"/>
          <w:sz w:val="24"/>
          <w:szCs w:val="24"/>
        </w:rPr>
        <w:t>.</w:t>
      </w:r>
    </w:p>
    <w:p w14:paraId="5952936A" w14:textId="77777777" w:rsidR="00CC751F" w:rsidRPr="007166A8" w:rsidRDefault="00CC751F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EE1F26" w14:textId="77777777" w:rsidR="00B8300A" w:rsidRPr="007166A8" w:rsidRDefault="00C75A93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lastRenderedPageBreak/>
        <w:t>Effects of intervention</w:t>
      </w:r>
    </w:p>
    <w:p w14:paraId="3B228481" w14:textId="3F5BCA88" w:rsidR="00935C9E" w:rsidRPr="007166A8" w:rsidRDefault="007233C2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In mixed models 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no differences were observed in </w:t>
      </w:r>
      <w:r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 or sedentary time between control and intervention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677746" w:rsidRPr="007166A8">
        <w:rPr>
          <w:rFonts w:ascii="Times New Roman" w:hAnsi="Times New Roman" w:cs="Times New Roman"/>
          <w:sz w:val="24"/>
          <w:szCs w:val="24"/>
        </w:rPr>
        <w:t xml:space="preserve">over the whole day </w:t>
      </w:r>
      <w:r w:rsidR="00A42429" w:rsidRPr="007166A8">
        <w:rPr>
          <w:rFonts w:ascii="Times New Roman" w:hAnsi="Times New Roman" w:cs="Times New Roman"/>
          <w:sz w:val="24"/>
          <w:szCs w:val="24"/>
        </w:rPr>
        <w:t>(Table 2)</w:t>
      </w:r>
      <w:r w:rsidR="00677746" w:rsidRPr="007166A8">
        <w:rPr>
          <w:rFonts w:ascii="Times New Roman" w:hAnsi="Times New Roman" w:cs="Times New Roman"/>
          <w:sz w:val="24"/>
          <w:szCs w:val="24"/>
        </w:rPr>
        <w:t xml:space="preserve"> or specifically during school time (Table 3)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5522A" w14:textId="15D690AB" w:rsidR="00A80430" w:rsidRPr="007166A8" w:rsidRDefault="00935C9E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16F">
        <w:rPr>
          <w:rFonts w:ascii="Times New Roman" w:hAnsi="Times New Roman" w:cs="Times New Roman"/>
          <w:sz w:val="24"/>
          <w:szCs w:val="24"/>
        </w:rPr>
        <w:t xml:space="preserve">In post-hoc analyses </w:t>
      </w:r>
      <w:r w:rsidR="00102EF3" w:rsidRPr="00D3216F">
        <w:rPr>
          <w:rFonts w:ascii="Times New Roman" w:hAnsi="Times New Roman" w:cs="Times New Roman"/>
          <w:sz w:val="24"/>
          <w:szCs w:val="24"/>
        </w:rPr>
        <w:t xml:space="preserve">there were significant age interactions for sedentary (p=0.002) and light intensity </w:t>
      </w:r>
      <w:r w:rsidR="008A653F" w:rsidRPr="00D3216F">
        <w:rPr>
          <w:rFonts w:ascii="Times New Roman" w:hAnsi="Times New Roman" w:cs="Times New Roman"/>
          <w:sz w:val="24"/>
          <w:szCs w:val="24"/>
        </w:rPr>
        <w:t>physical activity</w:t>
      </w:r>
      <w:r w:rsidR="00102EF3" w:rsidRPr="00D3216F">
        <w:rPr>
          <w:rFonts w:ascii="Times New Roman" w:hAnsi="Times New Roman" w:cs="Times New Roman"/>
          <w:sz w:val="24"/>
          <w:szCs w:val="24"/>
        </w:rPr>
        <w:t xml:space="preserve"> (p=0.008).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7B58A9" w:rsidRPr="007166A8">
        <w:rPr>
          <w:rFonts w:ascii="Times New Roman" w:hAnsi="Times New Roman" w:cs="Times New Roman"/>
          <w:sz w:val="24"/>
          <w:szCs w:val="24"/>
        </w:rPr>
        <w:t>Compared to control, c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hildren under 9 </w:t>
      </w:r>
      <w:proofErr w:type="spellStart"/>
      <w:r w:rsidR="00102EF3" w:rsidRPr="007166A8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102EF3" w:rsidRPr="007166A8">
        <w:rPr>
          <w:rFonts w:ascii="Times New Roman" w:hAnsi="Times New Roman" w:cs="Times New Roman"/>
          <w:sz w:val="24"/>
          <w:szCs w:val="24"/>
        </w:rPr>
        <w:t xml:space="preserve"> of age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7B58A9" w:rsidRPr="007166A8">
        <w:rPr>
          <w:rFonts w:ascii="Times New Roman" w:hAnsi="Times New Roman" w:cs="Times New Roman"/>
          <w:sz w:val="24"/>
          <w:szCs w:val="24"/>
        </w:rPr>
        <w:t>in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7B58A9" w:rsidRPr="007166A8">
        <w:rPr>
          <w:rFonts w:ascii="Times New Roman" w:hAnsi="Times New Roman" w:cs="Times New Roman"/>
          <w:sz w:val="24"/>
          <w:szCs w:val="24"/>
        </w:rPr>
        <w:t xml:space="preserve">the 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7B58A9" w:rsidRPr="007166A8">
        <w:rPr>
          <w:rFonts w:ascii="Times New Roman" w:hAnsi="Times New Roman" w:cs="Times New Roman"/>
          <w:sz w:val="24"/>
          <w:szCs w:val="24"/>
        </w:rPr>
        <w:t>group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A42429" w:rsidRPr="007166A8">
        <w:rPr>
          <w:rFonts w:ascii="Times New Roman" w:hAnsi="Times New Roman" w:cs="Times New Roman"/>
          <w:sz w:val="24"/>
          <w:szCs w:val="24"/>
        </w:rPr>
        <w:t>demonstrated</w:t>
      </w:r>
      <w:r w:rsidR="00102EF3" w:rsidRPr="007166A8">
        <w:rPr>
          <w:rFonts w:ascii="Times New Roman" w:hAnsi="Times New Roman" w:cs="Times New Roman"/>
          <w:sz w:val="24"/>
          <w:szCs w:val="24"/>
        </w:rPr>
        <w:t xml:space="preserve"> reductions in 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total </w:t>
      </w:r>
      <w:r w:rsidR="00102EF3" w:rsidRPr="007166A8">
        <w:rPr>
          <w:rFonts w:ascii="Times New Roman" w:hAnsi="Times New Roman" w:cs="Times New Roman"/>
          <w:sz w:val="24"/>
          <w:szCs w:val="24"/>
        </w:rPr>
        <w:t>sedentary time (-28.0, 95% CI, -1.9, -54.1 min/d, p=0.037)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and increases in total light intensity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677746" w:rsidRPr="007166A8">
        <w:rPr>
          <w:rFonts w:ascii="Times New Roman" w:hAnsi="Times New Roman" w:cs="Times New Roman"/>
          <w:sz w:val="24"/>
          <w:szCs w:val="24"/>
        </w:rPr>
        <w:t xml:space="preserve"> at follow up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(24.6, 95% CI, 0.3, 48.9 min/d, p=0.047), although no effects were observed in older children</w:t>
      </w:r>
      <w:r w:rsidR="003B32E4" w:rsidRPr="007166A8">
        <w:rPr>
          <w:rFonts w:ascii="Times New Roman" w:hAnsi="Times New Roman" w:cs="Times New Roman"/>
          <w:sz w:val="24"/>
          <w:szCs w:val="24"/>
        </w:rPr>
        <w:t xml:space="preserve"> (aged 9 – 10 </w:t>
      </w:r>
      <w:proofErr w:type="spellStart"/>
      <w:r w:rsidR="003B32E4" w:rsidRPr="007166A8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3B32E4" w:rsidRPr="007166A8">
        <w:rPr>
          <w:rFonts w:ascii="Times New Roman" w:hAnsi="Times New Roman" w:cs="Times New Roman"/>
          <w:sz w:val="24"/>
          <w:szCs w:val="24"/>
        </w:rPr>
        <w:t>)</w:t>
      </w:r>
      <w:r w:rsidR="00677746" w:rsidRPr="007166A8">
        <w:rPr>
          <w:rFonts w:ascii="Times New Roman" w:hAnsi="Times New Roman" w:cs="Times New Roman"/>
          <w:sz w:val="24"/>
          <w:szCs w:val="24"/>
        </w:rPr>
        <w:t xml:space="preserve"> (Table 2)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. These effects </w:t>
      </w:r>
      <w:r w:rsidR="00511494">
        <w:rPr>
          <w:rFonts w:ascii="Times New Roman" w:hAnsi="Times New Roman" w:cs="Times New Roman"/>
          <w:sz w:val="24"/>
          <w:szCs w:val="24"/>
        </w:rPr>
        <w:t>were also seen</w:t>
      </w:r>
      <w:r w:rsidR="00677746" w:rsidRPr="007166A8">
        <w:rPr>
          <w:rFonts w:ascii="Times New Roman" w:hAnsi="Times New Roman" w:cs="Times New Roman"/>
          <w:sz w:val="24"/>
          <w:szCs w:val="24"/>
        </w:rPr>
        <w:t xml:space="preserve"> over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677746" w:rsidRPr="007166A8">
        <w:rPr>
          <w:rFonts w:ascii="Times New Roman" w:hAnsi="Times New Roman" w:cs="Times New Roman"/>
          <w:sz w:val="24"/>
          <w:szCs w:val="24"/>
        </w:rPr>
        <w:t>the</w:t>
      </w:r>
      <w:r w:rsidR="00A42429" w:rsidRPr="007166A8">
        <w:rPr>
          <w:rFonts w:ascii="Times New Roman" w:hAnsi="Times New Roman" w:cs="Times New Roman"/>
          <w:sz w:val="24"/>
          <w:szCs w:val="24"/>
        </w:rPr>
        <w:t xml:space="preserve"> school </w:t>
      </w:r>
      <w:r w:rsidR="00677746" w:rsidRPr="007166A8">
        <w:rPr>
          <w:rFonts w:ascii="Times New Roman" w:hAnsi="Times New Roman" w:cs="Times New Roman"/>
          <w:sz w:val="24"/>
          <w:szCs w:val="24"/>
        </w:rPr>
        <w:t>day</w:t>
      </w:r>
      <w:r w:rsidR="00511494">
        <w:rPr>
          <w:rFonts w:ascii="Times New Roman" w:hAnsi="Times New Roman" w:cs="Times New Roman"/>
          <w:sz w:val="24"/>
          <w:szCs w:val="24"/>
        </w:rPr>
        <w:t xml:space="preserve"> </w:t>
      </w:r>
      <w:r w:rsidR="00677746" w:rsidRPr="007166A8">
        <w:rPr>
          <w:rFonts w:ascii="Times New Roman" w:hAnsi="Times New Roman" w:cs="Times New Roman"/>
          <w:sz w:val="24"/>
          <w:szCs w:val="24"/>
        </w:rPr>
        <w:t>(Table 3)</w:t>
      </w:r>
      <w:r w:rsidR="00A42429" w:rsidRPr="007166A8">
        <w:rPr>
          <w:rFonts w:ascii="Times New Roman" w:hAnsi="Times New Roman" w:cs="Times New Roman"/>
          <w:sz w:val="24"/>
          <w:szCs w:val="24"/>
        </w:rPr>
        <w:t>.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E63E" w14:textId="3EF3CDE1" w:rsidR="00102EF3" w:rsidRPr="007166A8" w:rsidRDefault="00A80430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In sensitivity analyses we re-processed </w:t>
      </w:r>
      <w:r w:rsidR="00935C9E" w:rsidRPr="007166A8">
        <w:rPr>
          <w:rFonts w:ascii="Times New Roman" w:hAnsi="Times New Roman" w:cs="Times New Roman"/>
          <w:sz w:val="24"/>
          <w:szCs w:val="24"/>
        </w:rPr>
        <w:t>all</w:t>
      </w:r>
      <w:r w:rsidRPr="007166A8">
        <w:rPr>
          <w:rFonts w:ascii="Times New Roman" w:hAnsi="Times New Roman" w:cs="Times New Roman"/>
          <w:sz w:val="24"/>
          <w:szCs w:val="24"/>
        </w:rPr>
        <w:t xml:space="preserve"> data using 5-sec epoc</w:t>
      </w:r>
      <w:r w:rsidR="00935C9E" w:rsidRPr="007166A8">
        <w:rPr>
          <w:rFonts w:ascii="Times New Roman" w:hAnsi="Times New Roman" w:cs="Times New Roman"/>
          <w:sz w:val="24"/>
          <w:szCs w:val="24"/>
        </w:rPr>
        <w:t>h</w:t>
      </w:r>
      <w:r w:rsidRPr="007166A8">
        <w:rPr>
          <w:rFonts w:ascii="Times New Roman" w:hAnsi="Times New Roman" w:cs="Times New Roman"/>
          <w:sz w:val="24"/>
          <w:szCs w:val="24"/>
        </w:rPr>
        <w:t>s</w:t>
      </w:r>
      <w:r w:rsidR="00935C9E" w:rsidRPr="007166A8">
        <w:rPr>
          <w:rFonts w:ascii="Times New Roman" w:hAnsi="Times New Roman" w:cs="Times New Roman"/>
          <w:sz w:val="24"/>
          <w:szCs w:val="24"/>
        </w:rPr>
        <w:t xml:space="preserve"> in an attempt to uncover sporadic bursts of activity that could have been smoothed out by the longer 60 sec epoch employed. However the results were not appreciably changed (data not shown).</w:t>
      </w:r>
      <w:r w:rsidR="00E84EB3" w:rsidRPr="007166A8">
        <w:rPr>
          <w:rFonts w:ascii="Times New Roman" w:hAnsi="Times New Roman" w:cs="Times New Roman"/>
          <w:sz w:val="24"/>
          <w:szCs w:val="24"/>
        </w:rPr>
        <w:t xml:space="preserve"> In a further analysis we re-run the models after removing children with only one day of </w:t>
      </w:r>
      <w:proofErr w:type="spellStart"/>
      <w:r w:rsidR="00E84EB3" w:rsidRPr="007166A8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="00E84EB3" w:rsidRPr="007166A8">
        <w:rPr>
          <w:rFonts w:ascii="Times New Roman" w:hAnsi="Times New Roman" w:cs="Times New Roman"/>
          <w:sz w:val="24"/>
          <w:szCs w:val="24"/>
        </w:rPr>
        <w:t xml:space="preserve"> wear although results did not change.</w:t>
      </w:r>
    </w:p>
    <w:p w14:paraId="0FFE1F67" w14:textId="7E5A48E7" w:rsidR="003B32E4" w:rsidRDefault="004C5B91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No main effects or age interactions were observed for any of the secondary outcomes (data not shown).</w:t>
      </w:r>
    </w:p>
    <w:p w14:paraId="795A0CE5" w14:textId="77777777" w:rsidR="009A4F00" w:rsidRDefault="009A4F00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DF3FEC" w14:textId="0DF4D100" w:rsidR="00803700" w:rsidRPr="007429BA" w:rsidRDefault="008E648E" w:rsidP="008037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29BA">
        <w:rPr>
          <w:rFonts w:ascii="Times New Roman" w:hAnsi="Times New Roman" w:cs="Times New Roman"/>
          <w:sz w:val="24"/>
          <w:szCs w:val="24"/>
        </w:rPr>
        <w:t xml:space="preserve">Process Evaluation </w:t>
      </w:r>
    </w:p>
    <w:p w14:paraId="290335A3" w14:textId="5E7085FC" w:rsidR="00FF7BC4" w:rsidRPr="002621F1" w:rsidRDefault="003B258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29BA">
        <w:rPr>
          <w:rFonts w:ascii="Times New Roman" w:hAnsi="Times New Roman" w:cs="Times New Roman"/>
          <w:sz w:val="24"/>
          <w:szCs w:val="24"/>
        </w:rPr>
        <w:t xml:space="preserve">Three </w:t>
      </w:r>
      <w:r w:rsidR="00803700" w:rsidRPr="007429BA">
        <w:rPr>
          <w:rFonts w:ascii="Times New Roman" w:hAnsi="Times New Roman" w:cs="Times New Roman"/>
          <w:sz w:val="24"/>
          <w:szCs w:val="24"/>
        </w:rPr>
        <w:t>primary themes were identified</w:t>
      </w:r>
      <w:r w:rsidR="007429BA">
        <w:rPr>
          <w:rFonts w:ascii="Times New Roman" w:hAnsi="Times New Roman" w:cs="Times New Roman"/>
          <w:sz w:val="24"/>
          <w:szCs w:val="24"/>
        </w:rPr>
        <w:t xml:space="preserve"> (see Table S2)</w:t>
      </w:r>
      <w:r w:rsidR="00803700" w:rsidRPr="007429BA">
        <w:rPr>
          <w:rFonts w:ascii="Times New Roman" w:hAnsi="Times New Roman" w:cs="Times New Roman"/>
          <w:sz w:val="24"/>
          <w:szCs w:val="24"/>
        </w:rPr>
        <w:t xml:space="preserve">, ordered by prevalence: </w:t>
      </w:r>
      <w:r w:rsidRPr="007429BA">
        <w:rPr>
          <w:rFonts w:ascii="Times New Roman" w:hAnsi="Times New Roman" w:cs="Times New Roman"/>
          <w:sz w:val="24"/>
          <w:szCs w:val="24"/>
        </w:rPr>
        <w:t xml:space="preserve">1) enjoyment, </w:t>
      </w:r>
      <w:r w:rsidR="00803700" w:rsidRPr="007429BA">
        <w:rPr>
          <w:rFonts w:ascii="Times New Roman" w:hAnsi="Times New Roman" w:cs="Times New Roman"/>
          <w:sz w:val="24"/>
          <w:szCs w:val="24"/>
        </w:rPr>
        <w:t>2) perceived change</w:t>
      </w:r>
      <w:r w:rsidRPr="007429BA">
        <w:rPr>
          <w:rFonts w:ascii="Times New Roman" w:hAnsi="Times New Roman" w:cs="Times New Roman"/>
          <w:sz w:val="24"/>
          <w:szCs w:val="24"/>
        </w:rPr>
        <w:t>s in well-being, 3</w:t>
      </w:r>
      <w:r w:rsidR="00803700" w:rsidRPr="007429BA">
        <w:rPr>
          <w:rFonts w:ascii="Times New Roman" w:hAnsi="Times New Roman" w:cs="Times New Roman"/>
          <w:sz w:val="24"/>
          <w:szCs w:val="24"/>
        </w:rPr>
        <w:t>) social int</w:t>
      </w:r>
      <w:r w:rsidR="007429BA">
        <w:rPr>
          <w:rFonts w:ascii="Times New Roman" w:hAnsi="Times New Roman" w:cs="Times New Roman"/>
          <w:sz w:val="24"/>
          <w:szCs w:val="24"/>
        </w:rPr>
        <w:t>eractions.</w:t>
      </w:r>
      <w:r w:rsidR="00803700" w:rsidRPr="007429BA">
        <w:rPr>
          <w:rFonts w:ascii="Times New Roman" w:hAnsi="Times New Roman" w:cs="Times New Roman"/>
          <w:sz w:val="24"/>
          <w:szCs w:val="24"/>
        </w:rPr>
        <w:t xml:space="preserve"> </w:t>
      </w:r>
      <w:r w:rsidR="007429BA">
        <w:rPr>
          <w:rFonts w:ascii="Times New Roman" w:hAnsi="Times New Roman" w:cs="Times New Roman"/>
          <w:sz w:val="24"/>
          <w:szCs w:val="24"/>
        </w:rPr>
        <w:t>E</w:t>
      </w:r>
      <w:r w:rsidR="00803700" w:rsidRPr="007429BA">
        <w:rPr>
          <w:rFonts w:ascii="Times New Roman" w:hAnsi="Times New Roman" w:cs="Times New Roman"/>
          <w:sz w:val="24"/>
          <w:szCs w:val="24"/>
        </w:rPr>
        <w:t>xtracted quotes</w:t>
      </w:r>
      <w:r w:rsidR="007429BA">
        <w:rPr>
          <w:rFonts w:ascii="Times New Roman" w:hAnsi="Times New Roman" w:cs="Times New Roman"/>
          <w:sz w:val="24"/>
          <w:szCs w:val="24"/>
        </w:rPr>
        <w:t xml:space="preserve"> are provided in Table S3</w:t>
      </w:r>
      <w:r w:rsidR="00803700" w:rsidRPr="007429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C137D" w14:textId="77777777" w:rsidR="00F3405D" w:rsidRPr="007166A8" w:rsidRDefault="001E0822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14:paraId="25ACD55E" w14:textId="6E724B13" w:rsidR="00A07D5A" w:rsidRPr="007166A8" w:rsidRDefault="00A61C4F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This </w:t>
      </w:r>
      <w:r w:rsidR="00684378" w:rsidRPr="007166A8">
        <w:rPr>
          <w:rFonts w:ascii="Times New Roman" w:hAnsi="Times New Roman" w:cs="Times New Roman"/>
          <w:sz w:val="24"/>
          <w:szCs w:val="24"/>
        </w:rPr>
        <w:t>quasi</w:t>
      </w:r>
      <w:r w:rsidRPr="007166A8">
        <w:rPr>
          <w:rFonts w:ascii="Times New Roman" w:hAnsi="Times New Roman" w:cs="Times New Roman"/>
          <w:sz w:val="24"/>
          <w:szCs w:val="24"/>
        </w:rPr>
        <w:t xml:space="preserve">-experimental study </w:t>
      </w:r>
      <w:r w:rsidR="00A920C8" w:rsidRPr="007166A8">
        <w:rPr>
          <w:rFonts w:ascii="Times New Roman" w:hAnsi="Times New Roman" w:cs="Times New Roman"/>
          <w:sz w:val="24"/>
          <w:szCs w:val="24"/>
        </w:rPr>
        <w:t>is the first</w:t>
      </w:r>
      <w:r w:rsidRPr="007166A8">
        <w:rPr>
          <w:rFonts w:ascii="Times New Roman" w:hAnsi="Times New Roman" w:cs="Times New Roman"/>
          <w:sz w:val="24"/>
          <w:szCs w:val="24"/>
        </w:rPr>
        <w:t xml:space="preserve"> to assess the effects of major playground reconstruction </w:t>
      </w:r>
      <w:r w:rsidR="003B32E4" w:rsidRPr="007166A8">
        <w:rPr>
          <w:rFonts w:ascii="Times New Roman" w:hAnsi="Times New Roman" w:cs="Times New Roman"/>
          <w:sz w:val="24"/>
          <w:szCs w:val="24"/>
        </w:rPr>
        <w:t xml:space="preserve">in UK schools </w:t>
      </w:r>
      <w:r w:rsidRPr="007166A8">
        <w:rPr>
          <w:rFonts w:ascii="Times New Roman" w:hAnsi="Times New Roman" w:cs="Times New Roman"/>
          <w:sz w:val="24"/>
          <w:szCs w:val="24"/>
        </w:rPr>
        <w:t xml:space="preserve">on objectively assessed physical activity and sedentary time. </w:t>
      </w:r>
      <w:r w:rsidR="00913A0C" w:rsidRPr="007166A8">
        <w:rPr>
          <w:rFonts w:ascii="Times New Roman" w:hAnsi="Times New Roman" w:cs="Times New Roman"/>
          <w:sz w:val="24"/>
          <w:szCs w:val="24"/>
        </w:rPr>
        <w:t xml:space="preserve">At one year follow up we found reductions in sedentary time that was displaced by </w:t>
      </w:r>
      <w:r w:rsidR="008A653F" w:rsidRPr="007166A8">
        <w:rPr>
          <w:rFonts w:ascii="Times New Roman" w:hAnsi="Times New Roman" w:cs="Times New Roman"/>
          <w:sz w:val="24"/>
          <w:szCs w:val="24"/>
        </w:rPr>
        <w:t xml:space="preserve">increased </w:t>
      </w:r>
      <w:r w:rsidR="00913A0C" w:rsidRPr="007166A8">
        <w:rPr>
          <w:rFonts w:ascii="Times New Roman" w:hAnsi="Times New Roman" w:cs="Times New Roman"/>
          <w:sz w:val="24"/>
          <w:szCs w:val="24"/>
        </w:rPr>
        <w:t>light intensity activity in younger children under 9 years of age. There were no effects on MVPA or any secondary outcomes.</w:t>
      </w:r>
    </w:p>
    <w:p w14:paraId="72824898" w14:textId="77777777" w:rsidR="00913A0C" w:rsidRPr="007166A8" w:rsidRDefault="00913A0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Strengths and limitations</w:t>
      </w:r>
    </w:p>
    <w:p w14:paraId="0B27DA12" w14:textId="47A2FC01" w:rsidR="00913A0C" w:rsidRPr="007166A8" w:rsidRDefault="00913A0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It was not feasible to randomise schools although control and intervention children were </w:t>
      </w:r>
      <w:r w:rsidR="00177197">
        <w:rPr>
          <w:rFonts w:ascii="Times New Roman" w:hAnsi="Times New Roman" w:cs="Times New Roman"/>
          <w:sz w:val="24"/>
          <w:szCs w:val="24"/>
        </w:rPr>
        <w:t>largely comparable in terms of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177197">
        <w:rPr>
          <w:rFonts w:ascii="Times New Roman" w:hAnsi="Times New Roman" w:cs="Times New Roman"/>
          <w:sz w:val="24"/>
          <w:szCs w:val="24"/>
        </w:rPr>
        <w:t>socio-demographic and physical variables (such as BMI and fitness data)</w:t>
      </w:r>
      <w:r w:rsidRPr="007166A8">
        <w:rPr>
          <w:rFonts w:ascii="Times New Roman" w:hAnsi="Times New Roman" w:cs="Times New Roman"/>
          <w:sz w:val="24"/>
          <w:szCs w:val="24"/>
        </w:rPr>
        <w:t xml:space="preserve">. Indeed, randomised controlled trial designs are more suited to interventions targeted at the individual 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as oppose to natural experiments. 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Based on </w:t>
      </w:r>
      <w:r w:rsidR="00D85B53" w:rsidRPr="007166A8">
        <w:rPr>
          <w:rFonts w:ascii="Times New Roman" w:hAnsi="Times New Roman" w:cs="Times New Roman"/>
          <w:sz w:val="24"/>
          <w:szCs w:val="24"/>
        </w:rPr>
        <w:t xml:space="preserve">our </w:t>
      </w:r>
      <w:r w:rsidR="00A80430" w:rsidRPr="007166A8">
        <w:rPr>
          <w:rFonts w:ascii="Times New Roman" w:hAnsi="Times New Roman" w:cs="Times New Roman"/>
          <w:sz w:val="24"/>
          <w:szCs w:val="24"/>
        </w:rPr>
        <w:t>prior calculations</w:t>
      </w:r>
      <w:r w:rsidR="00A80430" w:rsidRPr="007166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the </w:t>
      </w:r>
      <w:r w:rsidR="00935C9E" w:rsidRPr="007166A8">
        <w:rPr>
          <w:rFonts w:ascii="Times New Roman" w:hAnsi="Times New Roman" w:cs="Times New Roman"/>
          <w:sz w:val="24"/>
          <w:szCs w:val="24"/>
        </w:rPr>
        <w:t>final sample size</w:t>
      </w:r>
      <w:r w:rsidR="00A80430" w:rsidRPr="007166A8">
        <w:rPr>
          <w:rFonts w:ascii="Times New Roman" w:hAnsi="Times New Roman" w:cs="Times New Roman"/>
          <w:sz w:val="24"/>
          <w:szCs w:val="24"/>
        </w:rPr>
        <w:t xml:space="preserve"> was underpowered </w:t>
      </w:r>
      <w:r w:rsidR="00A60D6B" w:rsidRPr="007166A8">
        <w:rPr>
          <w:rFonts w:ascii="Times New Roman" w:hAnsi="Times New Roman" w:cs="Times New Roman"/>
          <w:sz w:val="24"/>
          <w:szCs w:val="24"/>
        </w:rPr>
        <w:t xml:space="preserve">to detect small changes in MVPA, although such effects are unlikely to be clinically meaningful. </w:t>
      </w:r>
      <w:r w:rsidR="00D3216F">
        <w:rPr>
          <w:rFonts w:ascii="Times New Roman" w:hAnsi="Times New Roman" w:cs="Times New Roman"/>
          <w:sz w:val="24"/>
          <w:szCs w:val="24"/>
        </w:rPr>
        <w:t xml:space="preserve"> </w:t>
      </w:r>
      <w:r w:rsidR="00D3216F" w:rsidRPr="00DF5D27">
        <w:rPr>
          <w:rFonts w:ascii="Times New Roman" w:hAnsi="Times New Roman" w:cs="Times New Roman"/>
          <w:sz w:val="24"/>
          <w:szCs w:val="24"/>
        </w:rPr>
        <w:t xml:space="preserve">No consensus currently exists regarding appropriate cut points in children's </w:t>
      </w:r>
      <w:proofErr w:type="spellStart"/>
      <w:r w:rsidR="00D3216F" w:rsidRPr="00DF5D27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="00D3216F" w:rsidRPr="00DF5D27">
        <w:rPr>
          <w:rFonts w:ascii="Times New Roman" w:hAnsi="Times New Roman" w:cs="Times New Roman"/>
          <w:sz w:val="24"/>
          <w:szCs w:val="24"/>
        </w:rPr>
        <w:t xml:space="preserve"> studies</w:t>
      </w:r>
      <w:proofErr w:type="gramStart"/>
      <w:r w:rsidR="00FC417F" w:rsidRPr="00DF5D27">
        <w:rPr>
          <w:rFonts w:ascii="Times New Roman" w:hAnsi="Times New Roman" w:cs="Times New Roman"/>
          <w:sz w:val="24"/>
          <w:szCs w:val="24"/>
        </w:rPr>
        <w:t>,</w:t>
      </w:r>
      <w:r w:rsidR="00D3216F" w:rsidRPr="00DF5D2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End"/>
      <w:r w:rsidR="00D3216F" w:rsidRPr="00D3216F">
        <w:rPr>
          <w:rFonts w:ascii="Times New Roman" w:hAnsi="Times New Roman" w:cs="Times New Roman"/>
          <w:sz w:val="24"/>
          <w:szCs w:val="24"/>
        </w:rPr>
        <w:t xml:space="preserve"> </w:t>
      </w:r>
      <w:r w:rsidR="00FC417F">
        <w:rPr>
          <w:rFonts w:ascii="Times New Roman" w:hAnsi="Times New Roman" w:cs="Times New Roman"/>
          <w:sz w:val="24"/>
          <w:szCs w:val="24"/>
        </w:rPr>
        <w:t>thus</w:t>
      </w:r>
      <w:r w:rsidR="00D3216F">
        <w:rPr>
          <w:rFonts w:ascii="Times New Roman" w:hAnsi="Times New Roman" w:cs="Times New Roman"/>
          <w:sz w:val="24"/>
          <w:szCs w:val="24"/>
        </w:rPr>
        <w:t xml:space="preserve"> w</w:t>
      </w:r>
      <w:r w:rsidR="00935C9E" w:rsidRPr="00D3216F">
        <w:rPr>
          <w:rFonts w:ascii="Times New Roman" w:hAnsi="Times New Roman" w:cs="Times New Roman"/>
          <w:sz w:val="24"/>
          <w:szCs w:val="24"/>
        </w:rPr>
        <w:t>e chose to use a conser</w:t>
      </w:r>
      <w:r w:rsidR="00FC417F">
        <w:rPr>
          <w:rFonts w:ascii="Times New Roman" w:hAnsi="Times New Roman" w:cs="Times New Roman"/>
          <w:sz w:val="24"/>
          <w:szCs w:val="24"/>
        </w:rPr>
        <w:t>vative cut point to derive MVPA.</w:t>
      </w:r>
      <w:r w:rsidR="00935C9E" w:rsidRPr="00D3216F">
        <w:rPr>
          <w:rFonts w:ascii="Times New Roman" w:hAnsi="Times New Roman" w:cs="Times New Roman"/>
          <w:sz w:val="24"/>
          <w:szCs w:val="24"/>
        </w:rPr>
        <w:t xml:space="preserve"> </w:t>
      </w:r>
      <w:r w:rsidR="00FC417F">
        <w:rPr>
          <w:rFonts w:ascii="Times New Roman" w:hAnsi="Times New Roman" w:cs="Times New Roman"/>
          <w:sz w:val="24"/>
          <w:szCs w:val="24"/>
        </w:rPr>
        <w:t>S</w:t>
      </w:r>
      <w:r w:rsidR="00935C9E" w:rsidRPr="00D3216F">
        <w:rPr>
          <w:rFonts w:ascii="Times New Roman" w:hAnsi="Times New Roman" w:cs="Times New Roman"/>
          <w:sz w:val="24"/>
          <w:szCs w:val="24"/>
        </w:rPr>
        <w:t xml:space="preserve">ome moderate intensity activity could </w:t>
      </w:r>
      <w:r w:rsidR="00FC417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935C9E" w:rsidRPr="00D3216F">
        <w:rPr>
          <w:rFonts w:ascii="Times New Roman" w:hAnsi="Times New Roman" w:cs="Times New Roman"/>
          <w:sz w:val="24"/>
          <w:szCs w:val="24"/>
        </w:rPr>
        <w:t xml:space="preserve">have been misclassified as light activity.  Nevertheless, the low proportion of children meeting the physical activity guideline in the present study is consistent with data from a prior survey using self report </w:t>
      </w:r>
      <w:r w:rsidR="008A6FB8" w:rsidRPr="00D3216F">
        <w:rPr>
          <w:rFonts w:ascii="Times New Roman" w:hAnsi="Times New Roman" w:cs="Times New Roman"/>
          <w:sz w:val="24"/>
          <w:szCs w:val="24"/>
        </w:rPr>
        <w:t>where only 12% of</w:t>
      </w:r>
      <w:r w:rsidR="00935C9E" w:rsidRPr="00D3216F">
        <w:rPr>
          <w:rFonts w:ascii="Times New Roman" w:hAnsi="Times New Roman" w:cs="Times New Roman"/>
          <w:sz w:val="24"/>
          <w:szCs w:val="24"/>
        </w:rPr>
        <w:t xml:space="preserve"> children from Camden</w:t>
      </w:r>
      <w:r w:rsidR="008A6FB8" w:rsidRPr="00D3216F">
        <w:rPr>
          <w:rFonts w:ascii="Times New Roman" w:hAnsi="Times New Roman" w:cs="Times New Roman"/>
          <w:sz w:val="24"/>
          <w:szCs w:val="24"/>
        </w:rPr>
        <w:t xml:space="preserve"> met the guideline</w:t>
      </w:r>
      <w:r w:rsidR="00935C9E" w:rsidRPr="00D3216F">
        <w:rPr>
          <w:rFonts w:ascii="Times New Roman" w:hAnsi="Times New Roman" w:cs="Times New Roman"/>
          <w:sz w:val="24"/>
          <w:szCs w:val="24"/>
        </w:rPr>
        <w:t>.</w:t>
      </w:r>
      <w:r w:rsidR="00D96733" w:rsidRPr="00D321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35C9E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E16D41" w:rsidRPr="007166A8">
        <w:rPr>
          <w:rFonts w:ascii="Times New Roman" w:hAnsi="Times New Roman" w:cs="Times New Roman"/>
          <w:sz w:val="24"/>
          <w:szCs w:val="24"/>
        </w:rPr>
        <w:t>The experimental rigour of the present study was maximised by employing a</w:t>
      </w:r>
      <w:r w:rsidR="005A2430" w:rsidRPr="007166A8">
        <w:rPr>
          <w:rFonts w:ascii="Times New Roman" w:hAnsi="Times New Roman" w:cs="Times New Roman"/>
          <w:sz w:val="24"/>
          <w:szCs w:val="24"/>
        </w:rPr>
        <w:t xml:space="preserve"> longitudinal design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, performing a </w:t>
      </w:r>
      <w:r w:rsidR="005A2430" w:rsidRPr="007166A8">
        <w:rPr>
          <w:rFonts w:ascii="Times New Roman" w:hAnsi="Times New Roman" w:cs="Times New Roman"/>
          <w:sz w:val="24"/>
          <w:szCs w:val="24"/>
        </w:rPr>
        <w:t>comparison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 with control schools</w:t>
      </w:r>
      <w:r w:rsidR="003B32E4" w:rsidRPr="007166A8">
        <w:rPr>
          <w:rFonts w:ascii="Times New Roman" w:hAnsi="Times New Roman" w:cs="Times New Roman"/>
          <w:sz w:val="24"/>
          <w:szCs w:val="24"/>
        </w:rPr>
        <w:t xml:space="preserve">, 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5A2430" w:rsidRPr="007166A8">
        <w:rPr>
          <w:rFonts w:ascii="Times New Roman" w:hAnsi="Times New Roman" w:cs="Times New Roman"/>
          <w:sz w:val="24"/>
          <w:szCs w:val="24"/>
        </w:rPr>
        <w:t xml:space="preserve">implementing a 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robust </w:t>
      </w:r>
      <w:r w:rsidR="005A2430" w:rsidRPr="007166A8">
        <w:rPr>
          <w:rFonts w:ascii="Times New Roman" w:hAnsi="Times New Roman" w:cs="Times New Roman"/>
          <w:sz w:val="24"/>
          <w:szCs w:val="24"/>
        </w:rPr>
        <w:t>objective measurement</w:t>
      </w:r>
      <w:r w:rsidR="00E16D41" w:rsidRPr="007166A8">
        <w:rPr>
          <w:rFonts w:ascii="Times New Roman" w:hAnsi="Times New Roman" w:cs="Times New Roman"/>
          <w:sz w:val="24"/>
          <w:szCs w:val="24"/>
        </w:rPr>
        <w:t xml:space="preserve"> of physical activity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 (avoiding seasonal effects by performing baseline and follow-up at the same time of year)</w:t>
      </w:r>
      <w:r w:rsidR="003B32E4" w:rsidRPr="007166A8">
        <w:rPr>
          <w:rFonts w:ascii="Times New Roman" w:hAnsi="Times New Roman" w:cs="Times New Roman"/>
          <w:sz w:val="24"/>
          <w:szCs w:val="24"/>
        </w:rPr>
        <w:t>, and employing</w:t>
      </w:r>
      <w:r w:rsidR="005A2430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3B32E4" w:rsidRPr="007166A8">
        <w:rPr>
          <w:rFonts w:ascii="Times New Roman" w:hAnsi="Times New Roman" w:cs="Times New Roman"/>
          <w:sz w:val="24"/>
          <w:szCs w:val="24"/>
        </w:rPr>
        <w:t xml:space="preserve">an ethnically diverse sample to increase generalisability of the findings. </w:t>
      </w:r>
      <w:r w:rsidR="00ED62E9" w:rsidRPr="007166A8">
        <w:rPr>
          <w:rFonts w:ascii="Times New Roman" w:hAnsi="Times New Roman" w:cs="Times New Roman"/>
          <w:sz w:val="24"/>
          <w:szCs w:val="24"/>
        </w:rPr>
        <w:t xml:space="preserve">The playgrounds were designed by </w:t>
      </w:r>
      <w:r w:rsidR="008A653F" w:rsidRPr="007166A8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ED62E9" w:rsidRPr="007166A8">
        <w:rPr>
          <w:rFonts w:ascii="Times New Roman" w:hAnsi="Times New Roman" w:cs="Times New Roman"/>
          <w:sz w:val="24"/>
          <w:szCs w:val="24"/>
        </w:rPr>
        <w:t xml:space="preserve">design teams informed by the children, </w:t>
      </w:r>
      <w:r w:rsidR="00590CE7" w:rsidRPr="007166A8">
        <w:rPr>
          <w:rFonts w:ascii="Times New Roman" w:hAnsi="Times New Roman" w:cs="Times New Roman"/>
          <w:sz w:val="24"/>
          <w:szCs w:val="24"/>
        </w:rPr>
        <w:t>and assessed independently</w:t>
      </w:r>
      <w:r w:rsidR="00ED62E9" w:rsidRPr="007166A8">
        <w:rPr>
          <w:rFonts w:ascii="Times New Roman" w:hAnsi="Times New Roman" w:cs="Times New Roman"/>
          <w:sz w:val="24"/>
          <w:szCs w:val="24"/>
        </w:rPr>
        <w:t xml:space="preserve"> by researchers.</w:t>
      </w:r>
    </w:p>
    <w:p w14:paraId="0D282194" w14:textId="77777777" w:rsidR="005A2430" w:rsidRPr="007166A8" w:rsidRDefault="005A2430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lastRenderedPageBreak/>
        <w:t>Comparison with other studies</w:t>
      </w:r>
    </w:p>
    <w:p w14:paraId="579CD2B4" w14:textId="0EA4D579" w:rsidR="005A2430" w:rsidRPr="007166A8" w:rsidRDefault="005A2430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School-based interventions, such as printed educational materials and changes to the school curriculum, have had limited effects on physical activity levels</w:t>
      </w:r>
      <w:r w:rsidR="009D2B43" w:rsidRPr="007166A8">
        <w:rPr>
          <w:rFonts w:ascii="Times New Roman" w:hAnsi="Times New Roman" w:cs="Times New Roman"/>
          <w:sz w:val="24"/>
          <w:szCs w:val="24"/>
        </w:rPr>
        <w:t xml:space="preserve"> and sedentary behaviour</w:t>
      </w:r>
      <w:r w:rsidRPr="007166A8">
        <w:rPr>
          <w:rFonts w:ascii="Times New Roman" w:hAnsi="Times New Roman" w:cs="Times New Roman"/>
          <w:sz w:val="24"/>
          <w:szCs w:val="24"/>
        </w:rPr>
        <w:t>.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Other interventions have focused on maximising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during recess where children are free to choose their activities. Existing evidence has suggested that social structures, physical ability and playground space may influence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levels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 during recess</w:t>
      </w:r>
      <w:r w:rsidR="00DC420C" w:rsidRPr="007166A8">
        <w:rPr>
          <w:rFonts w:ascii="Times New Roman" w:hAnsi="Times New Roman" w:cs="Times New Roman"/>
          <w:sz w:val="24"/>
          <w:szCs w:val="24"/>
        </w:rPr>
        <w:t>.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For example, restricting activities that dominate the playground (</w:t>
      </w:r>
      <w:proofErr w:type="spellStart"/>
      <w:r w:rsidR="00DC420C" w:rsidRPr="007166A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DC420C" w:rsidRPr="007166A8">
        <w:rPr>
          <w:rFonts w:ascii="Times New Roman" w:hAnsi="Times New Roman" w:cs="Times New Roman"/>
          <w:sz w:val="24"/>
          <w:szCs w:val="24"/>
        </w:rPr>
        <w:t xml:space="preserve">, soccer played by strongest boys) to specified areas or allowing fewer children at the same time to play have been trialled as strategies to increase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DC420C" w:rsidRPr="007166A8">
        <w:rPr>
          <w:rFonts w:ascii="Times New Roman" w:hAnsi="Times New Roman" w:cs="Times New Roman"/>
          <w:sz w:val="24"/>
          <w:szCs w:val="24"/>
        </w:rPr>
        <w:t>.</w:t>
      </w:r>
      <w:r w:rsidR="00070A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Other interventions have included playground markings,</w:t>
      </w:r>
      <w:r w:rsidR="007429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time-management,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obstacle courses or fitness breaks,</w:t>
      </w:r>
      <w:r w:rsidR="00932A97" w:rsidRPr="0071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equipment provision and increasing the amount of playground facilities,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70A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and combinations of these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approaches</w:t>
      </w:r>
      <w:r w:rsidR="00DC420C" w:rsidRPr="007166A8">
        <w:rPr>
          <w:rFonts w:ascii="Times New Roman" w:hAnsi="Times New Roman" w:cs="Times New Roman"/>
          <w:sz w:val="24"/>
          <w:szCs w:val="24"/>
        </w:rPr>
        <w:t>.</w:t>
      </w:r>
      <w:r w:rsidR="008413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134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C420C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D14907" w:rsidRPr="007166A8">
        <w:rPr>
          <w:rFonts w:ascii="Times New Roman" w:hAnsi="Times New Roman" w:cs="Times New Roman"/>
          <w:sz w:val="24"/>
          <w:szCs w:val="24"/>
        </w:rPr>
        <w:t>Taken together these studies have</w:t>
      </w:r>
      <w:r w:rsidR="00C76440" w:rsidRPr="007166A8">
        <w:rPr>
          <w:rFonts w:ascii="Times New Roman" w:hAnsi="Times New Roman" w:cs="Times New Roman"/>
          <w:sz w:val="24"/>
          <w:szCs w:val="24"/>
        </w:rPr>
        <w:t xml:space="preserve"> produced mixed findings possibly because of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short-term follow up</w:t>
      </w:r>
      <w:r w:rsidR="00841345">
        <w:rPr>
          <w:rFonts w:ascii="Times New Roman" w:hAnsi="Times New Roman" w:cs="Times New Roman"/>
          <w:sz w:val="24"/>
          <w:szCs w:val="24"/>
        </w:rPr>
        <w:t>,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9A60BB" w:rsidRPr="007166A8">
        <w:rPr>
          <w:rFonts w:ascii="Times New Roman" w:hAnsi="Times New Roman" w:cs="Times New Roman"/>
          <w:sz w:val="24"/>
          <w:szCs w:val="24"/>
        </w:rPr>
        <w:t>weak study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design (e</w:t>
      </w:r>
      <w:r w:rsidR="00DA3DC3" w:rsidRPr="007166A8">
        <w:rPr>
          <w:rFonts w:ascii="Times New Roman" w:hAnsi="Times New Roman" w:cs="Times New Roman"/>
          <w:sz w:val="24"/>
          <w:szCs w:val="24"/>
        </w:rPr>
        <w:t>.</w:t>
      </w:r>
      <w:r w:rsidR="00D14907" w:rsidRPr="007166A8">
        <w:rPr>
          <w:rFonts w:ascii="Times New Roman" w:hAnsi="Times New Roman" w:cs="Times New Roman"/>
          <w:sz w:val="24"/>
          <w:szCs w:val="24"/>
        </w:rPr>
        <w:t>g</w:t>
      </w:r>
      <w:r w:rsidR="00DA3DC3" w:rsidRPr="007166A8">
        <w:rPr>
          <w:rFonts w:ascii="Times New Roman" w:hAnsi="Times New Roman" w:cs="Times New Roman"/>
          <w:sz w:val="24"/>
          <w:szCs w:val="24"/>
        </w:rPr>
        <w:t>.</w:t>
      </w:r>
      <w:r w:rsidR="00E105CD" w:rsidRPr="007166A8">
        <w:rPr>
          <w:rFonts w:ascii="Times New Roman" w:hAnsi="Times New Roman" w:cs="Times New Roman"/>
          <w:sz w:val="24"/>
          <w:szCs w:val="24"/>
        </w:rPr>
        <w:t>,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lack of control groups)</w:t>
      </w:r>
      <w:r w:rsidR="00841345">
        <w:rPr>
          <w:rFonts w:ascii="Times New Roman" w:hAnsi="Times New Roman" w:cs="Times New Roman"/>
          <w:sz w:val="24"/>
          <w:szCs w:val="24"/>
        </w:rPr>
        <w:t>, and some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 without objective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. Nevertheless, they provide a possible explanation as to why the present intervention was successful </w:t>
      </w:r>
      <w:r w:rsidR="008A653F" w:rsidRPr="007166A8">
        <w:rPr>
          <w:rFonts w:ascii="Times New Roman" w:hAnsi="Times New Roman" w:cs="Times New Roman"/>
          <w:sz w:val="24"/>
          <w:szCs w:val="24"/>
        </w:rPr>
        <w:t xml:space="preserve">only 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in the younger children, as </w:t>
      </w:r>
      <w:r w:rsidR="009A60BB" w:rsidRPr="007166A8">
        <w:rPr>
          <w:rFonts w:ascii="Times New Roman" w:hAnsi="Times New Roman" w:cs="Times New Roman"/>
          <w:sz w:val="24"/>
          <w:szCs w:val="24"/>
        </w:rPr>
        <w:t>the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new </w:t>
      </w:r>
      <w:r w:rsidR="009A60BB" w:rsidRPr="007166A8">
        <w:rPr>
          <w:rFonts w:ascii="Times New Roman" w:hAnsi="Times New Roman" w:cs="Times New Roman"/>
          <w:sz w:val="24"/>
          <w:szCs w:val="24"/>
        </w:rPr>
        <w:t xml:space="preserve">playground 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structures </w:t>
      </w:r>
      <w:r w:rsidR="009A60BB" w:rsidRPr="007166A8">
        <w:rPr>
          <w:rFonts w:ascii="Times New Roman" w:hAnsi="Times New Roman" w:cs="Times New Roman"/>
          <w:sz w:val="24"/>
          <w:szCs w:val="24"/>
        </w:rPr>
        <w:t>are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likely to have created dedicated space for younger</w:t>
      </w:r>
      <w:r w:rsidR="00684378" w:rsidRPr="007166A8">
        <w:rPr>
          <w:rFonts w:ascii="Times New Roman" w:hAnsi="Times New Roman" w:cs="Times New Roman"/>
          <w:sz w:val="24"/>
          <w:szCs w:val="24"/>
        </w:rPr>
        <w:t>,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more timid children</w:t>
      </w:r>
      <w:r w:rsidR="00FA73A4" w:rsidRPr="007166A8">
        <w:rPr>
          <w:rFonts w:ascii="Times New Roman" w:hAnsi="Times New Roman" w:cs="Times New Roman"/>
          <w:sz w:val="24"/>
          <w:szCs w:val="24"/>
        </w:rPr>
        <w:t xml:space="preserve"> to play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4907" w:rsidRPr="007166A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D14907" w:rsidRPr="007166A8">
        <w:rPr>
          <w:rFonts w:ascii="Times New Roman" w:hAnsi="Times New Roman" w:cs="Times New Roman"/>
          <w:sz w:val="24"/>
          <w:szCs w:val="24"/>
        </w:rPr>
        <w:t xml:space="preserve">, play on new equipment was restricted to certain classes on each day) and restricted other </w:t>
      </w:r>
      <w:r w:rsidR="00A920C8" w:rsidRPr="007166A8">
        <w:rPr>
          <w:rFonts w:ascii="Times New Roman" w:hAnsi="Times New Roman" w:cs="Times New Roman"/>
          <w:sz w:val="24"/>
          <w:szCs w:val="24"/>
        </w:rPr>
        <w:t xml:space="preserve">more dominant 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activities to certain areas of the playground. </w:t>
      </w:r>
    </w:p>
    <w:p w14:paraId="0DE314F2" w14:textId="6991A9AC" w:rsidR="00E105CD" w:rsidRPr="007166A8" w:rsidRDefault="00ED62E9" w:rsidP="00EE24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Consistent with other </w:t>
      </w:r>
      <w:r w:rsidR="00F2314F" w:rsidRPr="007166A8">
        <w:rPr>
          <w:rFonts w:ascii="Times New Roman" w:hAnsi="Times New Roman" w:cs="Times New Roman"/>
          <w:sz w:val="24"/>
          <w:szCs w:val="24"/>
        </w:rPr>
        <w:t>interventions</w:t>
      </w:r>
      <w:r w:rsidR="00423870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F2314F" w:rsidRPr="007166A8">
        <w:rPr>
          <w:rFonts w:ascii="Times New Roman" w:hAnsi="Times New Roman" w:cs="Times New Roman"/>
          <w:sz w:val="24"/>
          <w:szCs w:val="24"/>
        </w:rPr>
        <w:t xml:space="preserve">that have </w:t>
      </w:r>
      <w:r w:rsidR="00423870" w:rsidRPr="007166A8">
        <w:rPr>
          <w:rFonts w:ascii="Times New Roman" w:hAnsi="Times New Roman" w:cs="Times New Roman"/>
          <w:sz w:val="24"/>
          <w:szCs w:val="24"/>
        </w:rPr>
        <w:t>employ</w:t>
      </w:r>
      <w:r w:rsidR="00F2314F" w:rsidRPr="007166A8">
        <w:rPr>
          <w:rFonts w:ascii="Times New Roman" w:hAnsi="Times New Roman" w:cs="Times New Roman"/>
          <w:sz w:val="24"/>
          <w:szCs w:val="24"/>
        </w:rPr>
        <w:t>ed</w:t>
      </w:r>
      <w:r w:rsidR="00423870" w:rsidRPr="007166A8">
        <w:rPr>
          <w:rFonts w:ascii="Times New Roman" w:hAnsi="Times New Roman" w:cs="Times New Roman"/>
          <w:sz w:val="24"/>
          <w:szCs w:val="24"/>
        </w:rPr>
        <w:t xml:space="preserve"> objective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="00423870" w:rsidRPr="007166A8">
        <w:rPr>
          <w:rFonts w:ascii="Times New Roman" w:hAnsi="Times New Roman" w:cs="Times New Roman"/>
          <w:sz w:val="24"/>
          <w:szCs w:val="24"/>
        </w:rPr>
        <w:t xml:space="preserve"> assessment</w:t>
      </w:r>
      <w:proofErr w:type="gramStart"/>
      <w:r w:rsidRPr="007166A8">
        <w:rPr>
          <w:rFonts w:ascii="Times New Roman" w:hAnsi="Times New Roman" w:cs="Times New Roman"/>
          <w:sz w:val="24"/>
          <w:szCs w:val="24"/>
        </w:rPr>
        <w:t>,</w:t>
      </w:r>
      <w:r w:rsidR="00DB753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  <w:r w:rsidRPr="007166A8">
        <w:rPr>
          <w:rFonts w:ascii="Times New Roman" w:hAnsi="Times New Roman" w:cs="Times New Roman"/>
          <w:sz w:val="24"/>
          <w:szCs w:val="24"/>
        </w:rPr>
        <w:t xml:space="preserve"> w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e did not observe any changes in MVPA, only increases in light intensity </w:t>
      </w:r>
      <w:r w:rsidR="008A653F" w:rsidRPr="007166A8">
        <w:rPr>
          <w:rFonts w:ascii="Times New Roman" w:hAnsi="Times New Roman" w:cs="Times New Roman"/>
          <w:sz w:val="24"/>
          <w:szCs w:val="24"/>
        </w:rPr>
        <w:t>activity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 that displaced sedentary time. This is perhaps unsurprising as the types of </w:t>
      </w:r>
      <w:r w:rsidR="00177197">
        <w:rPr>
          <w:rFonts w:ascii="Times New Roman" w:hAnsi="Times New Roman" w:cs="Times New Roman"/>
          <w:sz w:val="24"/>
          <w:szCs w:val="24"/>
        </w:rPr>
        <w:t>moderate -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vigorous </w:t>
      </w:r>
      <w:r w:rsidR="00D14907" w:rsidRPr="007166A8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undertaken on the new </w:t>
      </w:r>
      <w:r w:rsidR="00423870" w:rsidRPr="007166A8">
        <w:rPr>
          <w:rFonts w:ascii="Times New Roman" w:hAnsi="Times New Roman" w:cs="Times New Roman"/>
          <w:sz w:val="24"/>
          <w:szCs w:val="24"/>
        </w:rPr>
        <w:t xml:space="preserve">playground </w:t>
      </w:r>
      <w:r w:rsidR="004D7C6C" w:rsidRPr="007166A8">
        <w:rPr>
          <w:rFonts w:ascii="Times New Roman" w:hAnsi="Times New Roman" w:cs="Times New Roman"/>
          <w:sz w:val="24"/>
          <w:szCs w:val="24"/>
        </w:rPr>
        <w:t>structures (e</w:t>
      </w:r>
      <w:r w:rsidR="00DA3DC3" w:rsidRPr="007166A8">
        <w:rPr>
          <w:rFonts w:ascii="Times New Roman" w:hAnsi="Times New Roman" w:cs="Times New Roman"/>
          <w:sz w:val="24"/>
          <w:szCs w:val="24"/>
        </w:rPr>
        <w:t>.</w:t>
      </w:r>
      <w:r w:rsidR="004D7C6C" w:rsidRPr="007166A8">
        <w:rPr>
          <w:rFonts w:ascii="Times New Roman" w:hAnsi="Times New Roman" w:cs="Times New Roman"/>
          <w:sz w:val="24"/>
          <w:szCs w:val="24"/>
        </w:rPr>
        <w:t>g</w:t>
      </w:r>
      <w:r w:rsidR="00DA3DC3" w:rsidRPr="007166A8">
        <w:rPr>
          <w:rFonts w:ascii="Times New Roman" w:hAnsi="Times New Roman" w:cs="Times New Roman"/>
          <w:sz w:val="24"/>
          <w:szCs w:val="24"/>
        </w:rPr>
        <w:t>.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 climbing </w:t>
      </w:r>
      <w:r w:rsidRPr="007166A8">
        <w:rPr>
          <w:rFonts w:ascii="Times New Roman" w:hAnsi="Times New Roman" w:cs="Times New Roman"/>
          <w:sz w:val="24"/>
          <w:szCs w:val="24"/>
        </w:rPr>
        <w:t>and swinging</w:t>
      </w:r>
      <w:r w:rsidR="004D7C6C" w:rsidRPr="007166A8">
        <w:rPr>
          <w:rFonts w:ascii="Times New Roman" w:hAnsi="Times New Roman" w:cs="Times New Roman"/>
          <w:sz w:val="24"/>
          <w:szCs w:val="24"/>
        </w:rPr>
        <w:t xml:space="preserve">) may not have been properly recorded by the accelerometer. </w:t>
      </w:r>
      <w:r w:rsidR="002621F1" w:rsidRPr="00D3216F">
        <w:rPr>
          <w:rFonts w:ascii="Times New Roman" w:hAnsi="Times New Roman" w:cs="Times New Roman"/>
          <w:sz w:val="24"/>
          <w:szCs w:val="24"/>
        </w:rPr>
        <w:t>T</w:t>
      </w:r>
      <w:r w:rsidR="005F0AA2" w:rsidRPr="00D3216F">
        <w:rPr>
          <w:rFonts w:ascii="Times New Roman" w:hAnsi="Times New Roman" w:cs="Times New Roman"/>
          <w:sz w:val="24"/>
          <w:szCs w:val="24"/>
        </w:rPr>
        <w:t xml:space="preserve">his type of activity may foster improvements in muscle strength and balance, and it is possible that the full impacts of the </w:t>
      </w:r>
      <w:r w:rsidR="005F0AA2" w:rsidRPr="00D3216F">
        <w:rPr>
          <w:rFonts w:ascii="Times New Roman" w:hAnsi="Times New Roman" w:cs="Times New Roman"/>
          <w:sz w:val="24"/>
          <w:szCs w:val="24"/>
        </w:rPr>
        <w:lastRenderedPageBreak/>
        <w:t>intervention on physical health were under-estimated.</w:t>
      </w:r>
      <w:r w:rsidR="005F0AA2">
        <w:rPr>
          <w:rFonts w:ascii="Times New Roman" w:hAnsi="Times New Roman" w:cs="Times New Roman"/>
          <w:sz w:val="24"/>
          <w:szCs w:val="24"/>
        </w:rPr>
        <w:t xml:space="preserve"> </w:t>
      </w:r>
      <w:r w:rsidR="00E105CD" w:rsidRPr="007166A8">
        <w:rPr>
          <w:rFonts w:ascii="Times New Roman" w:hAnsi="Times New Roman" w:cs="Times New Roman"/>
          <w:sz w:val="24"/>
          <w:szCs w:val="24"/>
        </w:rPr>
        <w:t>Despite large changes in sedentary time we did not observe effects on secondary outcomes such as adiposity, which is largely consistent with existing literature where</w:t>
      </w:r>
      <w:r w:rsidR="00423870" w:rsidRPr="007166A8">
        <w:rPr>
          <w:rFonts w:ascii="Times New Roman" w:hAnsi="Times New Roman" w:cs="Times New Roman"/>
          <w:sz w:val="24"/>
          <w:szCs w:val="24"/>
        </w:rPr>
        <w:t xml:space="preserve"> high quality evidence </w:t>
      </w:r>
      <w:r w:rsidR="00590CE7" w:rsidRPr="007166A8">
        <w:rPr>
          <w:rFonts w:ascii="Times New Roman" w:hAnsi="Times New Roman" w:cs="Times New Roman"/>
          <w:sz w:val="24"/>
          <w:szCs w:val="24"/>
        </w:rPr>
        <w:t xml:space="preserve">on </w:t>
      </w:r>
      <w:r w:rsidR="008A653F" w:rsidRPr="007166A8">
        <w:rPr>
          <w:rFonts w:ascii="Times New Roman" w:hAnsi="Times New Roman" w:cs="Times New Roman"/>
          <w:sz w:val="24"/>
          <w:szCs w:val="24"/>
        </w:rPr>
        <w:t xml:space="preserve">the adverse </w:t>
      </w:r>
      <w:r w:rsidR="00EA6CBD" w:rsidRPr="007166A8">
        <w:rPr>
          <w:rFonts w:ascii="Times New Roman" w:hAnsi="Times New Roman" w:cs="Times New Roman"/>
          <w:sz w:val="24"/>
          <w:szCs w:val="24"/>
        </w:rPr>
        <w:t xml:space="preserve">health </w:t>
      </w:r>
      <w:r w:rsidR="00590CE7" w:rsidRPr="007166A8">
        <w:rPr>
          <w:rFonts w:ascii="Times New Roman" w:hAnsi="Times New Roman" w:cs="Times New Roman"/>
          <w:sz w:val="24"/>
          <w:szCs w:val="24"/>
        </w:rPr>
        <w:t xml:space="preserve">effects of sedentary behaviour in children </w:t>
      </w:r>
      <w:r w:rsidR="00423870" w:rsidRPr="007166A8">
        <w:rPr>
          <w:rFonts w:ascii="Times New Roman" w:hAnsi="Times New Roman" w:cs="Times New Roman"/>
          <w:sz w:val="24"/>
          <w:szCs w:val="24"/>
        </w:rPr>
        <w:t>is lacking</w:t>
      </w:r>
      <w:r w:rsidR="00E105CD" w:rsidRPr="007166A8">
        <w:rPr>
          <w:rFonts w:ascii="Times New Roman" w:hAnsi="Times New Roman" w:cs="Times New Roman"/>
          <w:sz w:val="24"/>
          <w:szCs w:val="24"/>
        </w:rPr>
        <w:t>.</w:t>
      </w:r>
      <w:r w:rsidR="007429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1709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A6FB8" w:rsidRPr="007166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733F0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E105CD" w:rsidRPr="007166A8">
        <w:rPr>
          <w:rFonts w:ascii="Times New Roman" w:hAnsi="Times New Roman" w:cs="Times New Roman"/>
          <w:sz w:val="24"/>
          <w:szCs w:val="24"/>
        </w:rPr>
        <w:t>S</w:t>
      </w:r>
      <w:r w:rsidR="00590CE7" w:rsidRPr="007166A8">
        <w:rPr>
          <w:rFonts w:ascii="Times New Roman" w:hAnsi="Times New Roman" w:cs="Times New Roman"/>
          <w:sz w:val="24"/>
          <w:szCs w:val="24"/>
        </w:rPr>
        <w:t xml:space="preserve">tronger evidence </w:t>
      </w:r>
      <w:r w:rsidR="00E105CD" w:rsidRPr="007166A8">
        <w:rPr>
          <w:rFonts w:ascii="Times New Roman" w:hAnsi="Times New Roman" w:cs="Times New Roman"/>
          <w:sz w:val="24"/>
          <w:szCs w:val="24"/>
        </w:rPr>
        <w:t xml:space="preserve">on health effects of sedentary behaviour </w:t>
      </w:r>
      <w:r w:rsidR="00590CE7" w:rsidRPr="007166A8">
        <w:rPr>
          <w:rFonts w:ascii="Times New Roman" w:hAnsi="Times New Roman" w:cs="Times New Roman"/>
          <w:sz w:val="24"/>
          <w:szCs w:val="24"/>
        </w:rPr>
        <w:t>exists in adult populations</w:t>
      </w:r>
      <w:r w:rsidR="001F6791" w:rsidRPr="007166A8">
        <w:rPr>
          <w:rFonts w:ascii="Times New Roman" w:hAnsi="Times New Roman" w:cs="Times New Roman"/>
          <w:sz w:val="24"/>
          <w:szCs w:val="24"/>
        </w:rPr>
        <w:t>,</w:t>
      </w:r>
      <w:r w:rsidR="00C27386" w:rsidRPr="007166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17097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90CE7" w:rsidRPr="007166A8">
        <w:rPr>
          <w:rFonts w:ascii="Times New Roman" w:hAnsi="Times New Roman" w:cs="Times New Roman"/>
          <w:sz w:val="24"/>
          <w:szCs w:val="24"/>
        </w:rPr>
        <w:t xml:space="preserve"> and sedentary habits </w:t>
      </w:r>
      <w:r w:rsidR="001F6791" w:rsidRPr="007166A8">
        <w:rPr>
          <w:rFonts w:ascii="Times New Roman" w:hAnsi="Times New Roman" w:cs="Times New Roman"/>
          <w:sz w:val="24"/>
          <w:szCs w:val="24"/>
        </w:rPr>
        <w:t>are likely to track across the lifecourse</w:t>
      </w:r>
      <w:r w:rsidR="00E105CD" w:rsidRPr="007166A8">
        <w:rPr>
          <w:rFonts w:ascii="Times New Roman" w:hAnsi="Times New Roman" w:cs="Times New Roman"/>
          <w:sz w:val="24"/>
          <w:szCs w:val="24"/>
        </w:rPr>
        <w:t>,</w:t>
      </w:r>
      <w:r w:rsidR="001F6791" w:rsidRPr="007166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5CC8" w:rsidRPr="0071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CD" w:rsidRPr="007166A8">
        <w:rPr>
          <w:rFonts w:ascii="Times New Roman" w:hAnsi="Times New Roman" w:cs="Times New Roman"/>
          <w:sz w:val="24"/>
          <w:szCs w:val="24"/>
        </w:rPr>
        <w:t xml:space="preserve">thus reducing sedentary </w:t>
      </w:r>
      <w:r w:rsidR="0084331C" w:rsidRPr="007166A8">
        <w:rPr>
          <w:rFonts w:ascii="Times New Roman" w:hAnsi="Times New Roman" w:cs="Times New Roman"/>
          <w:sz w:val="24"/>
          <w:szCs w:val="24"/>
        </w:rPr>
        <w:t>time</w:t>
      </w:r>
      <w:r w:rsidR="00E105CD" w:rsidRPr="007166A8">
        <w:rPr>
          <w:rFonts w:ascii="Times New Roman" w:hAnsi="Times New Roman" w:cs="Times New Roman"/>
          <w:sz w:val="24"/>
          <w:szCs w:val="24"/>
        </w:rPr>
        <w:t xml:space="preserve"> in childhood</w:t>
      </w:r>
      <w:r w:rsidR="0084331C" w:rsidRPr="007166A8">
        <w:rPr>
          <w:rFonts w:ascii="Times New Roman" w:hAnsi="Times New Roman" w:cs="Times New Roman"/>
          <w:sz w:val="24"/>
          <w:szCs w:val="24"/>
        </w:rPr>
        <w:t xml:space="preserve"> may yield more active behaviours</w:t>
      </w:r>
      <w:r w:rsidR="00E105CD" w:rsidRPr="007166A8">
        <w:rPr>
          <w:rFonts w:ascii="Times New Roman" w:hAnsi="Times New Roman" w:cs="Times New Roman"/>
          <w:sz w:val="24"/>
          <w:szCs w:val="24"/>
        </w:rPr>
        <w:t xml:space="preserve"> in adulthood</w:t>
      </w:r>
      <w:r w:rsidR="001D18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8E613B9" w14:textId="3B1D6F22" w:rsidR="007429BA" w:rsidRPr="00FE4A39" w:rsidRDefault="000733F0" w:rsidP="00EE248B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Existing playground interventions have tended to only measure </w:t>
      </w:r>
      <w:r w:rsidR="008A653F" w:rsidRPr="007166A8">
        <w:rPr>
          <w:rFonts w:ascii="Times New Roman" w:hAnsi="Times New Roman" w:cs="Times New Roman"/>
          <w:sz w:val="24"/>
          <w:szCs w:val="24"/>
        </w:rPr>
        <w:t>physical activity</w:t>
      </w:r>
      <w:r w:rsidRPr="007166A8">
        <w:rPr>
          <w:rFonts w:ascii="Times New Roman" w:hAnsi="Times New Roman" w:cs="Times New Roman"/>
          <w:sz w:val="24"/>
          <w:szCs w:val="24"/>
        </w:rPr>
        <w:t xml:space="preserve"> during recess periods although we measured total </w:t>
      </w:r>
      <w:r w:rsidR="00F2314F" w:rsidRPr="007166A8">
        <w:rPr>
          <w:rFonts w:ascii="Times New Roman" w:hAnsi="Times New Roman" w:cs="Times New Roman"/>
          <w:sz w:val="24"/>
          <w:szCs w:val="24"/>
        </w:rPr>
        <w:t>activity</w:t>
      </w:r>
      <w:r w:rsidR="009A60BB" w:rsidRPr="007166A8">
        <w:rPr>
          <w:rFonts w:ascii="Times New Roman" w:hAnsi="Times New Roman" w:cs="Times New Roman"/>
          <w:sz w:val="24"/>
          <w:szCs w:val="24"/>
        </w:rPr>
        <w:t>/sedentary</w:t>
      </w:r>
      <w:r w:rsidRPr="007166A8">
        <w:rPr>
          <w:rFonts w:ascii="Times New Roman" w:hAnsi="Times New Roman" w:cs="Times New Roman"/>
          <w:sz w:val="24"/>
          <w:szCs w:val="24"/>
        </w:rPr>
        <w:t xml:space="preserve"> across </w:t>
      </w:r>
      <w:r w:rsidR="00F2314F" w:rsidRPr="007166A8">
        <w:rPr>
          <w:rFonts w:ascii="Times New Roman" w:hAnsi="Times New Roman" w:cs="Times New Roman"/>
          <w:sz w:val="24"/>
          <w:szCs w:val="24"/>
        </w:rPr>
        <w:t>the whole day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F2314F" w:rsidRPr="007166A8">
        <w:rPr>
          <w:rFonts w:ascii="Times New Roman" w:hAnsi="Times New Roman" w:cs="Times New Roman"/>
          <w:sz w:val="24"/>
          <w:szCs w:val="24"/>
        </w:rPr>
        <w:t>(on school days and the weekend)</w:t>
      </w:r>
      <w:r w:rsidRPr="007166A8">
        <w:rPr>
          <w:rFonts w:ascii="Times New Roman" w:hAnsi="Times New Roman" w:cs="Times New Roman"/>
          <w:sz w:val="24"/>
          <w:szCs w:val="24"/>
        </w:rPr>
        <w:t xml:space="preserve"> as </w:t>
      </w:r>
      <w:r w:rsidR="003E3F87" w:rsidRPr="007166A8">
        <w:rPr>
          <w:rFonts w:ascii="Times New Roman" w:hAnsi="Times New Roman" w:cs="Times New Roman"/>
          <w:sz w:val="24"/>
          <w:szCs w:val="24"/>
        </w:rPr>
        <w:t xml:space="preserve">the </w:t>
      </w:r>
      <w:r w:rsidR="00F2314F" w:rsidRPr="007166A8">
        <w:rPr>
          <w:rFonts w:ascii="Times New Roman" w:hAnsi="Times New Roman" w:cs="Times New Roman"/>
          <w:sz w:val="24"/>
          <w:szCs w:val="24"/>
        </w:rPr>
        <w:t xml:space="preserve">children may have compensated for </w:t>
      </w:r>
      <w:r w:rsidRPr="007166A8">
        <w:rPr>
          <w:rFonts w:ascii="Times New Roman" w:hAnsi="Times New Roman" w:cs="Times New Roman"/>
          <w:sz w:val="24"/>
          <w:szCs w:val="24"/>
        </w:rPr>
        <w:t xml:space="preserve">any increase in </w:t>
      </w:r>
      <w:r w:rsidR="00F2314F" w:rsidRPr="007166A8">
        <w:rPr>
          <w:rFonts w:ascii="Times New Roman" w:hAnsi="Times New Roman" w:cs="Times New Roman"/>
          <w:sz w:val="24"/>
          <w:szCs w:val="24"/>
        </w:rPr>
        <w:t xml:space="preserve">physical activity </w:t>
      </w:r>
      <w:r w:rsidRPr="007166A8">
        <w:rPr>
          <w:rFonts w:ascii="Times New Roman" w:hAnsi="Times New Roman" w:cs="Times New Roman"/>
          <w:sz w:val="24"/>
          <w:szCs w:val="24"/>
        </w:rPr>
        <w:t xml:space="preserve">at school </w:t>
      </w:r>
      <w:r w:rsidR="00F2314F" w:rsidRPr="007166A8">
        <w:rPr>
          <w:rFonts w:ascii="Times New Roman" w:hAnsi="Times New Roman" w:cs="Times New Roman"/>
          <w:sz w:val="24"/>
          <w:szCs w:val="24"/>
        </w:rPr>
        <w:t xml:space="preserve">by </w:t>
      </w:r>
      <w:r w:rsidRPr="007166A8">
        <w:rPr>
          <w:rFonts w:ascii="Times New Roman" w:hAnsi="Times New Roman" w:cs="Times New Roman"/>
          <w:sz w:val="24"/>
          <w:szCs w:val="24"/>
        </w:rPr>
        <w:t xml:space="preserve">increases in sedentary </w:t>
      </w:r>
      <w:r w:rsidR="00A07D5A" w:rsidRPr="007166A8">
        <w:rPr>
          <w:rFonts w:ascii="Times New Roman" w:hAnsi="Times New Roman" w:cs="Times New Roman"/>
          <w:sz w:val="24"/>
          <w:szCs w:val="24"/>
        </w:rPr>
        <w:t xml:space="preserve">time </w:t>
      </w:r>
      <w:r w:rsidRPr="007166A8">
        <w:rPr>
          <w:rFonts w:ascii="Times New Roman" w:hAnsi="Times New Roman" w:cs="Times New Roman"/>
          <w:sz w:val="24"/>
          <w:szCs w:val="24"/>
        </w:rPr>
        <w:t>after school.</w:t>
      </w:r>
      <w:r w:rsidR="009A60B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446717" w:rsidRPr="007166A8">
        <w:rPr>
          <w:rFonts w:ascii="Times New Roman" w:hAnsi="Times New Roman" w:cs="Times New Roman"/>
          <w:sz w:val="24"/>
          <w:szCs w:val="24"/>
        </w:rPr>
        <w:t>In fact our data suggested that t</w:t>
      </w:r>
      <w:r w:rsidR="009A60BB" w:rsidRPr="007166A8">
        <w:rPr>
          <w:rFonts w:ascii="Times New Roman" w:hAnsi="Times New Roman" w:cs="Times New Roman"/>
          <w:sz w:val="24"/>
          <w:szCs w:val="24"/>
        </w:rPr>
        <w:t>he reduction in school sedentary time only reflected ~</w:t>
      </w:r>
      <w:r w:rsidR="0073577A" w:rsidRPr="007166A8">
        <w:rPr>
          <w:rFonts w:ascii="Times New Roman" w:hAnsi="Times New Roman" w:cs="Times New Roman"/>
          <w:sz w:val="24"/>
          <w:szCs w:val="24"/>
        </w:rPr>
        <w:t>7</w:t>
      </w:r>
      <w:r w:rsidR="009A60BB" w:rsidRPr="007166A8">
        <w:rPr>
          <w:rFonts w:ascii="Times New Roman" w:hAnsi="Times New Roman" w:cs="Times New Roman"/>
          <w:sz w:val="24"/>
          <w:szCs w:val="24"/>
        </w:rPr>
        <w:t>0% of the reduction in total sedentary time. Some schools allowed children to use the new playgrounds after school</w:t>
      </w:r>
      <w:r w:rsidR="00E17097">
        <w:rPr>
          <w:rFonts w:ascii="Times New Roman" w:hAnsi="Times New Roman" w:cs="Times New Roman"/>
          <w:sz w:val="24"/>
          <w:szCs w:val="24"/>
        </w:rPr>
        <w:t>.</w:t>
      </w:r>
      <w:r w:rsidR="009A60BB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1F6791" w:rsidRPr="007166A8">
        <w:rPr>
          <w:rFonts w:ascii="Times New Roman" w:hAnsi="Times New Roman" w:cs="Times New Roman"/>
          <w:sz w:val="24"/>
          <w:szCs w:val="24"/>
        </w:rPr>
        <w:t>Nevertheless, the correlates of after school sedentary behaviour are poorly understood.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14:paraId="1DFDEBDE" w14:textId="4D9BA681" w:rsidR="007429BA" w:rsidRDefault="007429BA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evaluation</w:t>
      </w:r>
    </w:p>
    <w:p w14:paraId="203C544B" w14:textId="6D0EF905" w:rsidR="009E1EC1" w:rsidRDefault="00803700" w:rsidP="00EE248B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29BA">
        <w:rPr>
          <w:rFonts w:ascii="Times New Roman" w:hAnsi="Times New Roman" w:cs="Times New Roman"/>
          <w:sz w:val="24"/>
          <w:szCs w:val="24"/>
        </w:rPr>
        <w:t>The process evaluation suggests that the new playgrounds were enjoyed by the children using them and</w:t>
      </w:r>
      <w:r w:rsidR="005B4132" w:rsidRPr="007429BA">
        <w:rPr>
          <w:rFonts w:ascii="Times New Roman" w:hAnsi="Times New Roman" w:cs="Times New Roman"/>
          <w:sz w:val="24"/>
          <w:szCs w:val="24"/>
        </w:rPr>
        <w:t xml:space="preserve"> that</w:t>
      </w:r>
      <w:r w:rsidRPr="007429BA">
        <w:rPr>
          <w:rFonts w:ascii="Times New Roman" w:hAnsi="Times New Roman" w:cs="Times New Roman"/>
          <w:sz w:val="24"/>
          <w:szCs w:val="24"/>
        </w:rPr>
        <w:t xml:space="preserve"> this had positive repercussions on</w:t>
      </w:r>
      <w:r w:rsidR="008E648E" w:rsidRPr="007429BA">
        <w:rPr>
          <w:rFonts w:ascii="Times New Roman" w:hAnsi="Times New Roman" w:cs="Times New Roman"/>
          <w:sz w:val="24"/>
          <w:szCs w:val="24"/>
        </w:rPr>
        <w:t xml:space="preserve"> </w:t>
      </w:r>
      <w:r w:rsidR="009A4F00" w:rsidRPr="007429BA">
        <w:rPr>
          <w:rFonts w:ascii="Times New Roman" w:hAnsi="Times New Roman" w:cs="Times New Roman"/>
          <w:sz w:val="24"/>
          <w:szCs w:val="24"/>
        </w:rPr>
        <w:t>perceived</w:t>
      </w:r>
      <w:r w:rsidRPr="007429BA">
        <w:rPr>
          <w:rFonts w:ascii="Times New Roman" w:hAnsi="Times New Roman" w:cs="Times New Roman"/>
          <w:sz w:val="24"/>
          <w:szCs w:val="24"/>
        </w:rPr>
        <w:t xml:space="preserve"> self-efficacy, well-being and social interactions. </w:t>
      </w:r>
      <w:r w:rsidR="00142F7D" w:rsidRPr="007429BA">
        <w:rPr>
          <w:rFonts w:ascii="Times New Roman" w:hAnsi="Times New Roman" w:cs="Times New Roman"/>
          <w:sz w:val="24"/>
          <w:szCs w:val="24"/>
        </w:rPr>
        <w:t xml:space="preserve">This is of interest as research suggests </w:t>
      </w:r>
      <w:r w:rsidR="006944E0" w:rsidRPr="007429BA">
        <w:rPr>
          <w:rFonts w:ascii="Times New Roman" w:hAnsi="Times New Roman" w:cs="Times New Roman"/>
          <w:sz w:val="24"/>
          <w:szCs w:val="24"/>
        </w:rPr>
        <w:t>that self-efficacy and social interaction have a positive association with children’s health</w:t>
      </w:r>
      <w:r w:rsidR="005B4132" w:rsidRPr="007429BA">
        <w:rPr>
          <w:rFonts w:ascii="Times New Roman" w:hAnsi="Times New Roman" w:cs="Times New Roman"/>
          <w:sz w:val="24"/>
          <w:szCs w:val="24"/>
        </w:rPr>
        <w:t xml:space="preserve"> behaviours</w:t>
      </w:r>
      <w:r w:rsidR="007429BA" w:rsidRPr="007429BA">
        <w:rPr>
          <w:rFonts w:ascii="Times New Roman" w:hAnsi="Times New Roman" w:cs="Times New Roman"/>
          <w:sz w:val="24"/>
          <w:szCs w:val="24"/>
        </w:rPr>
        <w:t>.</w:t>
      </w:r>
      <w:r w:rsidR="00070A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4132" w:rsidRPr="007429BA">
        <w:rPr>
          <w:rFonts w:ascii="Times New Roman" w:hAnsi="Times New Roman" w:cs="Times New Roman"/>
          <w:sz w:val="24"/>
          <w:szCs w:val="24"/>
        </w:rPr>
        <w:t xml:space="preserve"> Indeed, an increase in self-efficacy has been shown to increase physical activity participation</w:t>
      </w:r>
      <w:r w:rsidR="007429BA" w:rsidRPr="007429BA">
        <w:rPr>
          <w:rFonts w:ascii="Times New Roman" w:hAnsi="Times New Roman" w:cs="Times New Roman"/>
          <w:sz w:val="24"/>
          <w:szCs w:val="24"/>
        </w:rPr>
        <w:t>.</w:t>
      </w:r>
      <w:r w:rsidR="00070AD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321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1EC1" w:rsidRPr="00742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F227C" w14:textId="7DDE3D80" w:rsidR="00ED62E9" w:rsidRPr="007166A8" w:rsidRDefault="00205DAB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Conclusion </w:t>
      </w:r>
    </w:p>
    <w:p w14:paraId="6B6AFCCF" w14:textId="0265ACCA" w:rsidR="000733F0" w:rsidRPr="003B258C" w:rsidRDefault="000733F0" w:rsidP="00EE248B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Changing the physical school environment </w:t>
      </w:r>
      <w:r w:rsidR="00E17097">
        <w:rPr>
          <w:rFonts w:ascii="Times New Roman" w:hAnsi="Times New Roman" w:cs="Times New Roman"/>
          <w:sz w:val="24"/>
          <w:szCs w:val="24"/>
        </w:rPr>
        <w:t xml:space="preserve">did not influence physical activity. However, in post-hoc analyses </w:t>
      </w:r>
      <w:r w:rsidR="005E25E0">
        <w:rPr>
          <w:rFonts w:ascii="Times New Roman" w:hAnsi="Times New Roman" w:cs="Times New Roman"/>
          <w:sz w:val="24"/>
          <w:szCs w:val="24"/>
        </w:rPr>
        <w:t>the intervention</w:t>
      </w:r>
      <w:r w:rsidR="00E17097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hAnsi="Times New Roman" w:cs="Times New Roman"/>
          <w:sz w:val="24"/>
          <w:szCs w:val="24"/>
        </w:rPr>
        <w:t xml:space="preserve">was effective in displacing sedentary time in younger </w:t>
      </w:r>
      <w:r w:rsidRPr="007166A8">
        <w:rPr>
          <w:rFonts w:ascii="Times New Roman" w:hAnsi="Times New Roman" w:cs="Times New Roman"/>
          <w:sz w:val="24"/>
          <w:szCs w:val="24"/>
        </w:rPr>
        <w:lastRenderedPageBreak/>
        <w:t xml:space="preserve">children </w:t>
      </w:r>
      <w:r w:rsidR="00E17097">
        <w:rPr>
          <w:rFonts w:ascii="Times New Roman" w:hAnsi="Times New Roman" w:cs="Times New Roman"/>
          <w:sz w:val="24"/>
          <w:szCs w:val="24"/>
        </w:rPr>
        <w:t>only</w:t>
      </w:r>
      <w:r w:rsidRPr="007166A8">
        <w:rPr>
          <w:rFonts w:ascii="Times New Roman" w:hAnsi="Times New Roman" w:cs="Times New Roman"/>
          <w:sz w:val="24"/>
          <w:szCs w:val="24"/>
        </w:rPr>
        <w:t xml:space="preserve">. The intervention was unsuccessful </w:t>
      </w:r>
      <w:r w:rsidR="005717E4" w:rsidRPr="007166A8">
        <w:rPr>
          <w:rFonts w:ascii="Times New Roman" w:hAnsi="Times New Roman" w:cs="Times New Roman"/>
          <w:sz w:val="24"/>
          <w:szCs w:val="24"/>
        </w:rPr>
        <w:t xml:space="preserve">in older children suggesting that more intensive interventions are required involving not only the physical environment but also at the level of </w:t>
      </w:r>
      <w:r w:rsidR="00446717" w:rsidRPr="007166A8">
        <w:rPr>
          <w:rFonts w:ascii="Times New Roman" w:hAnsi="Times New Roman" w:cs="Times New Roman"/>
          <w:sz w:val="24"/>
          <w:szCs w:val="24"/>
        </w:rPr>
        <w:t xml:space="preserve">the </w:t>
      </w:r>
      <w:r w:rsidR="005717E4" w:rsidRPr="007166A8">
        <w:rPr>
          <w:rFonts w:ascii="Times New Roman" w:hAnsi="Times New Roman" w:cs="Times New Roman"/>
          <w:sz w:val="24"/>
          <w:szCs w:val="24"/>
        </w:rPr>
        <w:t>individual, the family, and societal levels.</w:t>
      </w:r>
      <w:r w:rsidR="003B258C">
        <w:rPr>
          <w:rFonts w:ascii="Times New Roman" w:hAnsi="Times New Roman" w:cs="Times New Roman"/>
          <w:sz w:val="24"/>
          <w:szCs w:val="24"/>
        </w:rPr>
        <w:t xml:space="preserve"> </w:t>
      </w:r>
      <w:r w:rsidR="003B258C" w:rsidRPr="007429BA">
        <w:rPr>
          <w:rFonts w:ascii="Times New Roman" w:hAnsi="Times New Roman" w:cs="Times New Roman"/>
          <w:sz w:val="24"/>
          <w:szCs w:val="24"/>
        </w:rPr>
        <w:t xml:space="preserve">Qualitative data suggested that the children enjoyed the </w:t>
      </w:r>
      <w:r w:rsidR="00D50313" w:rsidRPr="007429BA">
        <w:rPr>
          <w:rFonts w:ascii="Times New Roman" w:hAnsi="Times New Roman" w:cs="Times New Roman"/>
          <w:sz w:val="24"/>
          <w:szCs w:val="24"/>
        </w:rPr>
        <w:t>new playgrounds</w:t>
      </w:r>
      <w:r w:rsidR="003B258C" w:rsidRPr="007429BA">
        <w:rPr>
          <w:rFonts w:ascii="Times New Roman" w:hAnsi="Times New Roman" w:cs="Times New Roman"/>
          <w:sz w:val="24"/>
          <w:szCs w:val="24"/>
        </w:rPr>
        <w:t xml:space="preserve"> and experienced a perceived </w:t>
      </w:r>
      <w:r w:rsidR="004A3F64" w:rsidRPr="007429BA">
        <w:rPr>
          <w:rFonts w:ascii="Times New Roman" w:hAnsi="Times New Roman" w:cs="Times New Roman"/>
          <w:sz w:val="24"/>
          <w:szCs w:val="24"/>
        </w:rPr>
        <w:t>positive change</w:t>
      </w:r>
      <w:r w:rsidR="003B258C" w:rsidRPr="007429BA">
        <w:rPr>
          <w:rFonts w:ascii="Times New Roman" w:hAnsi="Times New Roman" w:cs="Times New Roman"/>
          <w:sz w:val="24"/>
          <w:szCs w:val="24"/>
        </w:rPr>
        <w:t xml:space="preserve"> in well-being and social interactions. </w:t>
      </w:r>
    </w:p>
    <w:p w14:paraId="65E1B485" w14:textId="77777777" w:rsidR="0088349C" w:rsidRDefault="0088349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D73287" w14:textId="77777777" w:rsidR="0088349C" w:rsidRDefault="0088349C" w:rsidP="00EE2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FA1E69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D7611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5739E7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51096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A10C6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2644E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EDF39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67436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501AC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E1D52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7939B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6595B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ECCCE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3BF05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407E5" w14:textId="77777777" w:rsidR="00FF7BC4" w:rsidRDefault="00FF7BC4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CF8F4" w14:textId="77777777" w:rsidR="006B265B" w:rsidRDefault="006B265B" w:rsidP="00FF7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B265B" w:rsidSect="00BD525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86C33CF" w14:textId="5B4DDA99" w:rsidR="00DF5D27" w:rsidRDefault="00DF5D27" w:rsidP="00A639A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Abbreviations </w:t>
      </w:r>
    </w:p>
    <w:p w14:paraId="54C80436" w14:textId="790F043B" w:rsidR="00DF5D27" w:rsidRPr="00DF5D27" w:rsidRDefault="00DF5D27" w:rsidP="00A639A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166A8">
        <w:rPr>
          <w:rFonts w:ascii="Times New Roman" w:hAnsi="Times New Roman" w:cs="Times New Roman"/>
          <w:sz w:val="24"/>
          <w:szCs w:val="24"/>
        </w:rPr>
        <w:t>oderate-vigorous physical activity (MVPA)</w:t>
      </w:r>
    </w:p>
    <w:p w14:paraId="18566349" w14:textId="2B686610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Body mass index </w:t>
      </w:r>
      <w:r>
        <w:rPr>
          <w:rFonts w:ascii="Times New Roman" w:hAnsi="Times New Roman" w:cs="Times New Roman"/>
          <w:sz w:val="24"/>
          <w:szCs w:val="24"/>
        </w:rPr>
        <w:t>(BMI)</w:t>
      </w:r>
    </w:p>
    <w:p w14:paraId="452BAEED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203599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51ADA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40917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DA6C7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3D797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9297A5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05BF9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540CB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35D5A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1029D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E0E5C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9CAA5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FF302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A701D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BE0F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1B101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04E54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9B3A0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2CC30F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410A8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FE0AF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B89BE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014A5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4B086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4A918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7E23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D8855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3FB7F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4101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9A0C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77C79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F1E0C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0A85F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48219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CCECE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69CD5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B9C1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AF791D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6432D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BCF92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6CCB0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73BB3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A31F8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BDF2B" w14:textId="77777777" w:rsidR="00DF5D27" w:rsidRDefault="00DF5D27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87223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lastRenderedPageBreak/>
        <w:t>Declarations</w:t>
      </w:r>
    </w:p>
    <w:p w14:paraId="6876DAFF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C676B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Ethics approval and consent to participate</w:t>
      </w:r>
    </w:p>
    <w:p w14:paraId="29C8E1CA" w14:textId="52E38EDE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7B0">
        <w:rPr>
          <w:rFonts w:ascii="Times New Roman" w:hAnsi="Times New Roman" w:cs="Times New Roman"/>
          <w:sz w:val="24"/>
          <w:szCs w:val="24"/>
        </w:rPr>
        <w:t xml:space="preserve">Head teachers from each school provided explicit written consent for their schools and school children to take part in the study. Parents were given the option to “opt-out” their </w:t>
      </w:r>
      <w:proofErr w:type="gramStart"/>
      <w:r w:rsidRPr="002227B0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2227B0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2227B0">
        <w:rPr>
          <w:rFonts w:ascii="Times New Roman" w:hAnsi="Times New Roman" w:cs="Times New Roman"/>
          <w:sz w:val="24"/>
          <w:szCs w:val="24"/>
        </w:rPr>
        <w:t>). Ethical approval was granted</w:t>
      </w:r>
      <w:r w:rsidR="00DF5D27">
        <w:rPr>
          <w:rFonts w:ascii="Times New Roman" w:hAnsi="Times New Roman" w:cs="Times New Roman"/>
          <w:sz w:val="24"/>
          <w:szCs w:val="24"/>
        </w:rPr>
        <w:t xml:space="preserve"> for the opt-out process</w:t>
      </w:r>
      <w:r w:rsidRPr="002227B0">
        <w:rPr>
          <w:rFonts w:ascii="Times New Roman" w:hAnsi="Times New Roman" w:cs="Times New Roman"/>
          <w:sz w:val="24"/>
          <w:szCs w:val="24"/>
        </w:rPr>
        <w:t xml:space="preserve"> by the University College London Research Ethics Committee (4400/002).</w:t>
      </w:r>
    </w:p>
    <w:p w14:paraId="2A0C958B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343D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Consent for publication</w:t>
      </w:r>
    </w:p>
    <w:p w14:paraId="2F3365CE" w14:textId="5CC1F6B4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7B0">
        <w:rPr>
          <w:rFonts w:ascii="Times New Roman" w:hAnsi="Times New Roman" w:cs="Times New Roman"/>
          <w:sz w:val="24"/>
          <w:szCs w:val="24"/>
        </w:rPr>
        <w:t>Not applicable</w:t>
      </w:r>
    </w:p>
    <w:p w14:paraId="3FD1CF56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8BCC4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Availability of data and material</w:t>
      </w:r>
    </w:p>
    <w:p w14:paraId="438B1035" w14:textId="17D6B8EC" w:rsidR="00823D1F" w:rsidRDefault="00DF5D27" w:rsidP="00DF5D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F5D27">
        <w:rPr>
          <w:rFonts w:ascii="Times New Roman" w:hAnsi="Times New Roman" w:cs="Times New Roman"/>
          <w:sz w:val="24"/>
          <w:szCs w:val="24"/>
          <w:lang w:val="en"/>
        </w:rPr>
        <w:t xml:space="preserve">The datasets used and/or </w:t>
      </w:r>
      <w:proofErr w:type="spellStart"/>
      <w:r w:rsidRPr="00DF5D27">
        <w:rPr>
          <w:rFonts w:ascii="Times New Roman" w:hAnsi="Times New Roman" w:cs="Times New Roman"/>
          <w:sz w:val="24"/>
          <w:szCs w:val="24"/>
          <w:lang w:val="en"/>
        </w:rPr>
        <w:t>analysed</w:t>
      </w:r>
      <w:proofErr w:type="spellEnd"/>
      <w:r w:rsidRPr="00DF5D27">
        <w:rPr>
          <w:rFonts w:ascii="Times New Roman" w:hAnsi="Times New Roman" w:cs="Times New Roman"/>
          <w:sz w:val="24"/>
          <w:szCs w:val="24"/>
          <w:lang w:val="en"/>
        </w:rPr>
        <w:t xml:space="preserve"> during the current study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Pr="00DF5D27">
        <w:rPr>
          <w:rFonts w:ascii="Times New Roman" w:hAnsi="Times New Roman" w:cs="Times New Roman"/>
          <w:sz w:val="24"/>
          <w:szCs w:val="24"/>
          <w:lang w:val="en"/>
        </w:rPr>
        <w:t>available from the corresponding author on reasonable request.</w:t>
      </w:r>
    </w:p>
    <w:p w14:paraId="25C52986" w14:textId="77777777" w:rsidR="00DF5D27" w:rsidRPr="002227B0" w:rsidRDefault="00DF5D27" w:rsidP="00DF5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4BF3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Competing interests</w:t>
      </w:r>
    </w:p>
    <w:p w14:paraId="1CC85CF8" w14:textId="2D6A73AB" w:rsidR="002227B0" w:rsidRDefault="00823D1F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D1F">
        <w:rPr>
          <w:rFonts w:ascii="Times New Roman" w:hAnsi="Times New Roman" w:cs="Times New Roman"/>
          <w:sz w:val="24"/>
          <w:szCs w:val="24"/>
        </w:rPr>
        <w:t>The authors declare that they have no competing interests</w:t>
      </w:r>
      <w:r w:rsidR="002227B0" w:rsidRPr="002227B0">
        <w:rPr>
          <w:rFonts w:ascii="Times New Roman" w:hAnsi="Times New Roman" w:cs="Times New Roman"/>
          <w:sz w:val="24"/>
          <w:szCs w:val="24"/>
        </w:rPr>
        <w:t>.</w:t>
      </w:r>
    </w:p>
    <w:p w14:paraId="36CCD566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76B8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091E636A" w14:textId="39043FA4" w:rsidR="002227B0" w:rsidRDefault="002227B0" w:rsidP="00222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This work was supported by The Economic </w:t>
      </w:r>
      <w:r>
        <w:rPr>
          <w:rFonts w:ascii="Times New Roman" w:hAnsi="Times New Roman" w:cs="Times New Roman"/>
          <w:sz w:val="24"/>
          <w:szCs w:val="24"/>
        </w:rPr>
        <w:t xml:space="preserve">and Social Research Council, UK </w:t>
      </w:r>
      <w:r w:rsidRPr="007166A8">
        <w:rPr>
          <w:rFonts w:ascii="Times New Roman" w:hAnsi="Times New Roman" w:cs="Times New Roman"/>
          <w:sz w:val="24"/>
          <w:szCs w:val="24"/>
        </w:rPr>
        <w:t xml:space="preserve">(ES/M003795/1). The playground redesign was funded by Camden Clinical Commissioning Group and London Borough of Camden. </w:t>
      </w:r>
      <w:r w:rsidR="00582893">
        <w:rPr>
          <w:rFonts w:ascii="Times New Roman" w:hAnsi="Times New Roman" w:cs="Times New Roman"/>
          <w:sz w:val="24"/>
          <w:szCs w:val="24"/>
        </w:rPr>
        <w:t xml:space="preserve">MH </w:t>
      </w:r>
      <w:r w:rsidR="00582893" w:rsidRPr="00582893">
        <w:rPr>
          <w:rFonts w:ascii="Times New Roman" w:hAnsi="Times New Roman" w:cs="Times New Roman"/>
          <w:sz w:val="24"/>
          <w:szCs w:val="24"/>
        </w:rPr>
        <w:t>acknowledge</w:t>
      </w:r>
      <w:r w:rsidR="00582893">
        <w:rPr>
          <w:rFonts w:ascii="Times New Roman" w:hAnsi="Times New Roman" w:cs="Times New Roman"/>
          <w:sz w:val="24"/>
          <w:szCs w:val="24"/>
        </w:rPr>
        <w:t>s</w:t>
      </w:r>
      <w:r w:rsidR="00582893" w:rsidRPr="00582893">
        <w:rPr>
          <w:rFonts w:ascii="Times New Roman" w:hAnsi="Times New Roman" w:cs="Times New Roman"/>
          <w:sz w:val="24"/>
          <w:szCs w:val="24"/>
        </w:rPr>
        <w:t xml:space="preserve"> support from the National Institute for Health Research (NIHR) Leicester Biomedical Research Centre, which is a partnership between University Hospitals of Leicester NHS Trust, Loughborough University and the University of Leicester</w:t>
      </w:r>
      <w:r w:rsidR="00582893">
        <w:rPr>
          <w:rFonts w:ascii="Times New Roman" w:hAnsi="Times New Roman" w:cs="Times New Roman"/>
          <w:sz w:val="24"/>
          <w:szCs w:val="24"/>
        </w:rPr>
        <w:t xml:space="preserve">. </w:t>
      </w:r>
      <w:r w:rsidRPr="007166A8">
        <w:rPr>
          <w:rFonts w:ascii="Times New Roman" w:hAnsi="Times New Roman" w:cs="Times New Roman"/>
          <w:sz w:val="24"/>
          <w:szCs w:val="24"/>
        </w:rPr>
        <w:t>The funders had no role in the study design; in the collection, analysis and interpretation of data; in writing of the report; or in the decision to s</w:t>
      </w:r>
      <w:r>
        <w:rPr>
          <w:rFonts w:ascii="Times New Roman" w:hAnsi="Times New Roman" w:cs="Times New Roman"/>
          <w:sz w:val="24"/>
          <w:szCs w:val="24"/>
        </w:rPr>
        <w:t>ubmit the paper for publication.</w:t>
      </w:r>
    </w:p>
    <w:p w14:paraId="2E0B1602" w14:textId="6DD89D04" w:rsidR="002227B0" w:rsidRDefault="002227B0" w:rsidP="00222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B0">
        <w:rPr>
          <w:rFonts w:ascii="Times New Roman" w:hAnsi="Times New Roman" w:cs="Times New Roman"/>
          <w:b/>
          <w:sz w:val="24"/>
          <w:szCs w:val="24"/>
        </w:rPr>
        <w:t>Authors' contributions</w:t>
      </w:r>
    </w:p>
    <w:p w14:paraId="0097AA72" w14:textId="5E25E07D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  <w:r w:rsidRPr="007166A8">
        <w:rPr>
          <w:rFonts w:ascii="Times New Roman" w:hAnsi="Times New Roman" w:cs="Times New Roman"/>
          <w:sz w:val="24"/>
          <w:szCs w:val="24"/>
        </w:rPr>
        <w:t xml:space="preserve"> obtained funding, conceptualized and designed the study, drafted the initial manuscript, and approved the final manuscript as submitted.</w:t>
      </w:r>
      <w:r>
        <w:rPr>
          <w:rFonts w:ascii="Times New Roman" w:hAnsi="Times New Roman" w:cs="Times New Roman"/>
          <w:sz w:val="24"/>
          <w:szCs w:val="24"/>
        </w:rPr>
        <w:t xml:space="preserve"> He is </w:t>
      </w:r>
      <w:r w:rsidRPr="002227B0">
        <w:rPr>
          <w:rFonts w:ascii="Times New Roman" w:hAnsi="Times New Roman" w:cs="Times New Roman"/>
          <w:sz w:val="24"/>
          <w:szCs w:val="24"/>
        </w:rPr>
        <w:t>the manuscript's guarantor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290A9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 and DA</w:t>
      </w:r>
      <w:r w:rsidRPr="007166A8">
        <w:rPr>
          <w:rFonts w:ascii="Times New Roman" w:hAnsi="Times New Roman" w:cs="Times New Roman"/>
          <w:sz w:val="24"/>
          <w:szCs w:val="24"/>
        </w:rPr>
        <w:t xml:space="preserve"> conceptualized and designed the study, co-ordinated data collection, and approved the final manuscript as submitted.</w:t>
      </w:r>
    </w:p>
    <w:p w14:paraId="2724748B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 led the process evaluation under supervision of LS.</w:t>
      </w:r>
    </w:p>
    <w:p w14:paraId="3C97D2EF" w14:textId="77777777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7166A8">
        <w:rPr>
          <w:rFonts w:ascii="Times New Roman" w:hAnsi="Times New Roman" w:cs="Times New Roman"/>
          <w:sz w:val="24"/>
          <w:szCs w:val="24"/>
        </w:rPr>
        <w:t xml:space="preserve"> concep</w:t>
      </w:r>
      <w:r>
        <w:rPr>
          <w:rFonts w:ascii="Times New Roman" w:hAnsi="Times New Roman" w:cs="Times New Roman"/>
          <w:sz w:val="24"/>
          <w:szCs w:val="24"/>
        </w:rPr>
        <w:t>tualized and designed the study</w:t>
      </w:r>
      <w:r w:rsidRPr="007166A8">
        <w:rPr>
          <w:rFonts w:ascii="Times New Roman" w:hAnsi="Times New Roman" w:cs="Times New Roman"/>
          <w:sz w:val="24"/>
          <w:szCs w:val="24"/>
        </w:rPr>
        <w:t>, provided statistical input and approved the final manuscript as submitted.</w:t>
      </w:r>
    </w:p>
    <w:p w14:paraId="5F3AFC6A" w14:textId="6FCBCAE4" w:rsid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</w:t>
      </w:r>
      <w:r w:rsidRPr="007166A8">
        <w:rPr>
          <w:rFonts w:ascii="Times New Roman" w:hAnsi="Times New Roman" w:cs="Times New Roman"/>
          <w:sz w:val="24"/>
          <w:szCs w:val="24"/>
        </w:rPr>
        <w:t xml:space="preserve"> conceptualized and designed the study, and approved the final manuscript as submitted.</w:t>
      </w:r>
    </w:p>
    <w:p w14:paraId="78337C8B" w14:textId="77777777" w:rsidR="002227B0" w:rsidRPr="002227B0" w:rsidRDefault="002227B0" w:rsidP="0022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9EB8E" w14:textId="75CA5FD8" w:rsidR="006B265B" w:rsidRDefault="002227B0" w:rsidP="006B2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  <w:r w:rsidR="006B265B" w:rsidRPr="00716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9FCEE0" w14:textId="77777777" w:rsidR="00FC417F" w:rsidRDefault="006B265B" w:rsidP="00FC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We acknowledge the contributions of Abigail Barnett,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Sanchia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Legister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Shila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Khoshkbari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, Sophie Sparrow,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Patrycja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Cholewa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, Paula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Hurril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>, Suzie Munnery, and Verena Trend to data collection, and the staff from all schools for their cooperation.</w:t>
      </w:r>
    </w:p>
    <w:p w14:paraId="55540EB0" w14:textId="77777777" w:rsidR="00FC417F" w:rsidRDefault="00FC417F">
      <w:pPr>
        <w:rPr>
          <w:rFonts w:ascii="Times New Roman" w:hAnsi="Times New Roman" w:cs="Times New Roman"/>
          <w:sz w:val="24"/>
          <w:szCs w:val="24"/>
        </w:rPr>
      </w:pPr>
    </w:p>
    <w:p w14:paraId="14C45360" w14:textId="77777777" w:rsidR="00FC417F" w:rsidRDefault="00FC417F">
      <w:pPr>
        <w:rPr>
          <w:rFonts w:ascii="Times New Roman" w:hAnsi="Times New Roman" w:cs="Times New Roman"/>
          <w:sz w:val="24"/>
          <w:szCs w:val="24"/>
        </w:rPr>
      </w:pPr>
    </w:p>
    <w:p w14:paraId="4ABF50C2" w14:textId="77777777" w:rsidR="00FC417F" w:rsidRDefault="00FC417F">
      <w:pPr>
        <w:rPr>
          <w:rFonts w:ascii="Times New Roman" w:hAnsi="Times New Roman" w:cs="Times New Roman"/>
          <w:sz w:val="24"/>
          <w:szCs w:val="24"/>
        </w:rPr>
      </w:pPr>
    </w:p>
    <w:p w14:paraId="2889F5E0" w14:textId="77777777" w:rsidR="00FC417F" w:rsidRDefault="00FC417F">
      <w:pPr>
        <w:rPr>
          <w:rFonts w:ascii="Times New Roman" w:hAnsi="Times New Roman" w:cs="Times New Roman"/>
          <w:sz w:val="24"/>
          <w:szCs w:val="24"/>
        </w:rPr>
      </w:pPr>
    </w:p>
    <w:p w14:paraId="1522F696" w14:textId="77777777" w:rsidR="00446717" w:rsidRPr="007166A8" w:rsidRDefault="00446717">
      <w:pPr>
        <w:rPr>
          <w:rFonts w:ascii="Times New Roman" w:hAnsi="Times New Roman" w:cs="Times New Roman"/>
          <w:b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14:paraId="795A836C" w14:textId="77777777" w:rsidR="00C76440" w:rsidRPr="007166A8" w:rsidRDefault="00C7644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Janssen I, Leblanc AG. Systematic review of the health benefits of physical activity and fitness in school-aged children and youth.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Int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Nutr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Phys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Act 2010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;7:40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2070C983" w14:textId="72816ADA" w:rsidR="00C76440" w:rsidRPr="007166A8" w:rsidRDefault="00C7644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 xml:space="preserve">Ekelund U, Luan J, Sherar LB, et al.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Moderate to vigorous physical activity and sedentary time and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cardiometabolic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risk factors in children and adolescents. JAMA 2012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;307:704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-12.</w:t>
      </w:r>
    </w:p>
    <w:p w14:paraId="21EF630F" w14:textId="77777777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Telama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R. Tracking of physical activity from childhood to adulthood: a review. Obesity Facts 2009;2:187-95</w:t>
      </w:r>
    </w:p>
    <w:p w14:paraId="77B80053" w14:textId="77777777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Smith L, Gardner B, 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Hamer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Childhood correlates of adult TV viewing time: a 32-year follow-up of the 1970 British Cohort Study. J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Epidemiol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Community Health. 2015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;69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(4):309-13.</w:t>
      </w:r>
    </w:p>
    <w:p w14:paraId="68F17419" w14:textId="77777777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Joint Health Surveys Unit. The Health Survey for England 2008. The Information Centre for Health and Social Care, 2009, Leeds.  </w:t>
      </w:r>
      <w:hyperlink r:id="rId17" w:history="1">
        <w:r w:rsidR="00EA6CBD" w:rsidRPr="007166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www.ic.nhs.uk/pubs/hse08physicalactivity</w:t>
        </w:r>
      </w:hyperlink>
      <w:r w:rsidR="00EA6CBD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    </w:t>
      </w:r>
    </w:p>
    <w:p w14:paraId="11FFDE58" w14:textId="77777777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Department of Health. Start Active Stay Active: A report on physical activity for health from the four home countries’ Chief Medical Officers (UK). July 2011.</w:t>
      </w:r>
    </w:p>
    <w:p w14:paraId="3D03BFF6" w14:textId="373EAA87" w:rsidR="00C27386" w:rsidRDefault="00C27386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 xml:space="preserve">Ding D, Sallis JF, Kerr J, </w:t>
      </w:r>
      <w:r w:rsidR="00DB7531"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et al</w:t>
      </w: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Neighborhood environment and physical activity among youth a review. Am J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Med. 2011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;41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: 442–55.</w:t>
      </w:r>
    </w:p>
    <w:p w14:paraId="437028B4" w14:textId="2D82C847" w:rsidR="00DB7531" w:rsidRPr="00DB7531" w:rsidRDefault="00DB7531" w:rsidP="00DB75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Sallis</w:t>
      </w:r>
      <w:proofErr w:type="spellEnd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JF, </w:t>
      </w:r>
      <w:proofErr w:type="spellStart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Cerin</w:t>
      </w:r>
      <w:proofErr w:type="spellEnd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E, Conway TL,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 Physical activity in relation to urban environments in 14 cities worldwide: a cross-sect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ional study. Lancet. </w:t>
      </w: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2016</w:t>
      </w:r>
      <w:proofErr w:type="gramStart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;387</w:t>
      </w:r>
      <w:proofErr w:type="gramEnd"/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(10034):2207-17. </w:t>
      </w:r>
    </w:p>
    <w:p w14:paraId="200181BB" w14:textId="7DB93FDD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Dobbins M,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Husson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H,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DeCorby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K,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. School-based physical activity programs for promoting physical activity and fitness in children and adolescents aged 6 to 18. Cochrane Database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Syst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Rev 2013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;2:CD007651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. </w:t>
      </w:r>
    </w:p>
    <w:p w14:paraId="74DA9967" w14:textId="77777777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Metcalf B, Henley W, 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Wilkin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T. Effectiveness of intervention on physical activity of children: systematic review and meta-analysis of controlled trials with objectively measured outcomes (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EarlyBird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54). BMJ 2012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;345:e5888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013C06A6" w14:textId="3595CF86" w:rsidR="00356037" w:rsidRPr="007166A8" w:rsidRDefault="0035603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Kipping RR, Howe LD,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Jago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R, </w:t>
      </w:r>
      <w:r w:rsidR="00AA7D91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Effect of intervention aimed at increasing physical activity, reducing sedentary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behaviour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, and increasing fruit and vegetable consumption in children: active for Life Year 5 (AFLY5) school based cluster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randomised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controlled trial. BMJ. 2014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;348:g3256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76D7B617" w14:textId="712783D2" w:rsidR="00356037" w:rsidRPr="007166A8" w:rsidRDefault="00352A8C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Morton KL, Atkin AJ,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Corder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K,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The school environment and adolescent physical activity and sedentary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behaviour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: a mixed-studies systematic review.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Obes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Rev. 2016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;17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(2):142-58.</w:t>
      </w:r>
    </w:p>
    <w:p w14:paraId="4C717B81" w14:textId="77777777" w:rsidR="00352A8C" w:rsidRPr="007166A8" w:rsidRDefault="00C7644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Broekhuizen K, Scholten AM, de Vries SI.</w:t>
      </w:r>
      <w:r w:rsidRPr="007166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The value of (pre)school playgrounds for children's physical activity level: a systematic review.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Int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Nutr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Phys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Act. 2014 May 3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;11:59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. </w:t>
      </w:r>
    </w:p>
    <w:p w14:paraId="389BDF80" w14:textId="1F60B653" w:rsidR="00C76440" w:rsidRPr="007166A8" w:rsidRDefault="00C7644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Parrish AM,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Okely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AD, Stanley RM,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The effect of school recess interventions on physical 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activity :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 systematic review. Sports Med. 2013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;43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(4):287-99.</w:t>
      </w:r>
    </w:p>
    <w:p w14:paraId="4EDA10F5" w14:textId="4F7CEC8C" w:rsidR="00352A8C" w:rsidRPr="007166A8" w:rsidRDefault="00352A8C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Brink LA,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Nigg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CR, Lampe SM,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Influence of schoolyard renovations on children's physical activity: the Learning Landscapes Program. </w:t>
      </w:r>
      <w:r w:rsidR="00EA6CBD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Am J Public Health. 2010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;100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(9):1672-8</w:t>
      </w:r>
      <w:r w:rsidR="00932A97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1EC97095" w14:textId="619698B1" w:rsidR="00932A97" w:rsidRDefault="00932A9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Smith L,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Kipps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C, 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Aggio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D, </w:t>
      </w:r>
      <w:r w:rsidR="00AA7D91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Camden active spaces: does the construction of active school playgrounds influence children's physical activity levels? A longitudinal quasi-experiment protocol. BMJ Open. 2014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;4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(8):e005729.</w:t>
      </w:r>
    </w:p>
    <w:p w14:paraId="7C0175AF" w14:textId="6D2EA910" w:rsidR="005C523A" w:rsidRDefault="005C523A" w:rsidP="005C523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5C523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Braun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V, </w:t>
      </w:r>
      <w:r w:rsidRPr="005C523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Clarke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V. </w:t>
      </w:r>
      <w:r w:rsidRPr="005C523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Using thematic analysis in psychology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. </w:t>
      </w:r>
      <w:proofErr w:type="spellStart"/>
      <w:r w:rsidRPr="005C523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Qual</w:t>
      </w:r>
      <w:proofErr w:type="spellEnd"/>
      <w:r w:rsidRPr="005C523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Psych 2006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;3:77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-101</w:t>
      </w:r>
      <w:r w:rsid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727427FA" w14:textId="6EF25391" w:rsidR="00D3216F" w:rsidRPr="00DF5D27" w:rsidRDefault="00D3216F" w:rsidP="00D3216F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lastRenderedPageBreak/>
        <w:t xml:space="preserve">Butte NF, </w:t>
      </w:r>
      <w:proofErr w:type="spell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Ekelund</w:t>
      </w:r>
      <w:proofErr w:type="spell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U, </w:t>
      </w:r>
      <w:proofErr w:type="spell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Westerterp</w:t>
      </w:r>
      <w:proofErr w:type="spell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KR. Assessing physical activity using wearable monitors: measures of physical activity. Med </w:t>
      </w:r>
      <w:proofErr w:type="spell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Sci</w:t>
      </w:r>
      <w:proofErr w:type="spell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Sports </w:t>
      </w:r>
      <w:proofErr w:type="spell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Exerc</w:t>
      </w:r>
      <w:proofErr w:type="spell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. </w:t>
      </w:r>
      <w:proofErr w:type="gram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2012 ;44</w:t>
      </w:r>
      <w:proofErr w:type="gram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(1 </w:t>
      </w:r>
      <w:proofErr w:type="spellStart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Suppl</w:t>
      </w:r>
      <w:proofErr w:type="spellEnd"/>
      <w:r w:rsidRPr="00DF5D2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1):S5-12.</w:t>
      </w:r>
    </w:p>
    <w:p w14:paraId="7A648B5E" w14:textId="4C7DC4B9" w:rsidR="00935C9E" w:rsidRDefault="00D96733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Camden Joint Strategic Needs Assessment</w:t>
      </w:r>
      <w:r w:rsidR="008A6FB8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2014/15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 Camde</w:t>
      </w:r>
      <w:r w:rsidR="008A6FB8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n Clinical Commissioning Group, NHS Camden. Chapter 9: Physical Activity. </w:t>
      </w:r>
      <w:hyperlink r:id="rId18" w:history="1">
        <w:r w:rsidR="008A6FB8" w:rsidRPr="007166A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www.camden.gov.uk/jsna</w:t>
        </w:r>
      </w:hyperlink>
      <w:r w:rsidR="008A6FB8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</w:p>
    <w:p w14:paraId="698FC2D9" w14:textId="3BAD4AD9" w:rsidR="00841345" w:rsidRPr="00D3216F" w:rsidRDefault="00841345" w:rsidP="00070AD9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Pawlowski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CS, Andersen HB,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Troelsen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Schipperijn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J.</w:t>
      </w:r>
      <w:r w:rsidR="00070AD9" w:rsidRPr="00D3216F">
        <w:t xml:space="preserve"> </w:t>
      </w:r>
      <w:r w:rsidR="00070AD9"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Children's Physical Activity Behavior during School Recess: A Pilot Study Using GPS, Accelerometer, Participant Observation, and Go-Along Interview.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PLoS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One. 2016</w:t>
      </w:r>
      <w:proofErr w:type="gram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;11</w:t>
      </w:r>
      <w:proofErr w:type="gram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(2):e0148786.</w:t>
      </w:r>
    </w:p>
    <w:p w14:paraId="30F0B4FC" w14:textId="3AC3C39F" w:rsidR="00E95A16" w:rsidRPr="007166A8" w:rsidRDefault="00E95A16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D'Haese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S, Van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Dyck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D, De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Bourdeaudhuij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I,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Effectiveness and feasibility of lowering playground density during recess to promote physical activity and decrease sedentary time at primary school. BMC Public Health. 2013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;13:1154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</w:p>
    <w:p w14:paraId="1D5BEB82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Zask A, van Beurden E, Barnett L, et al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de-DE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Active school playgrounds- myth or reality. Results of the ‘move it groove it’ project.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Med 2000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33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:402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–8.</w:t>
      </w:r>
    </w:p>
    <w:p w14:paraId="6A66AA66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Stratton G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Promoting children's physical activity in primary school: an intervention study using playground markings. Ergonomics 2000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43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:1538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–46.</w:t>
      </w:r>
    </w:p>
    <w:p w14:paraId="7FA3F287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Stratton G,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Mullan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E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The effect of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multicolour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playground markings on children's physical activity level during recess.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Med 2000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41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:828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–33.</w:t>
      </w:r>
    </w:p>
    <w:p w14:paraId="4F9C1F53" w14:textId="1B197EC1" w:rsidR="00E95A16" w:rsidRPr="007166A8" w:rsidRDefault="00E95A16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Blaes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A,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Ridgers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ND,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Aucouturier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J, </w:t>
      </w:r>
      <w:r w:rsidR="00DB7531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Effects of a playground marking intervention on school recess physical activity in French children.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Med. 2013 Nov</w:t>
      </w:r>
      <w:proofErr w:type="gram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;57</w:t>
      </w:r>
      <w:proofErr w:type="gram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(5):580-4.</w:t>
      </w:r>
    </w:p>
    <w:p w14:paraId="336A9DC7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Cardon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G, van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Cauwenberghe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E,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Labarque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V, et al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The contribution of playground factors in explaining children's PA during recess.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Int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J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Behav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Nutr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Phys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Act 2008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5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:11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.</w:t>
      </w:r>
    </w:p>
    <w:p w14:paraId="1C33A0FB" w14:textId="77777777" w:rsidR="00A07D5A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Scruggs PW, Beveridge SK, Watson DL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Increasing children's school time physical activity using structured fitness breaks.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Pediatr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Exerc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Sci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2003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15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:156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–69.</w:t>
      </w:r>
    </w:p>
    <w:p w14:paraId="03B36DD1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Verstraete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SJM,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Cardon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GM, De C, et al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Increasing children's physical activity levels during recess in elementary schools: the effects of providing game equipment.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Eur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J Public Health 2006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16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:415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–19.</w:t>
      </w:r>
    </w:p>
    <w:p w14:paraId="158899FC" w14:textId="77777777" w:rsidR="00446717" w:rsidRPr="007166A8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Nielsen G,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Bugge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Hermansen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B, et al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School playground facilities as a determinant of children's daily activity: a cross-sectional study of Danish primary school children. J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Phys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Activ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Health 2012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9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:104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–14.</w:t>
      </w:r>
    </w:p>
    <w:p w14:paraId="34880EB9" w14:textId="77777777" w:rsidR="00446717" w:rsidRPr="00841345" w:rsidRDefault="00446717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McKenzie TL, Sallis JF, Elder JP, et al</w:t>
      </w:r>
      <w:r w:rsidR="00EA6CBD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.</w:t>
      </w:r>
      <w:r w:rsidRPr="007166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de-DE" w:eastAsia="en-GB"/>
        </w:rPr>
        <w:t xml:space="preserve"> 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Physical activity levels and prompts in young children at recess: a 2-years study of a bi-ethnic sample. Res Q </w:t>
      </w:r>
      <w:proofErr w:type="spell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Excerc</w:t>
      </w:r>
      <w:proofErr w:type="spell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 xml:space="preserve"> Sport 1997</w:t>
      </w:r>
      <w:proofErr w:type="gramStart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;</w:t>
      </w:r>
      <w:r w:rsidRPr="007166A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" w:eastAsia="en-GB"/>
        </w:rPr>
        <w:t>68</w:t>
      </w:r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:195</w:t>
      </w:r>
      <w:proofErr w:type="gramEnd"/>
      <w:r w:rsidRPr="007166A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" w:eastAsia="en-GB"/>
        </w:rPr>
        <w:t>–202.</w:t>
      </w:r>
    </w:p>
    <w:p w14:paraId="0DE4538A" w14:textId="2D1BDFD2" w:rsidR="00841345" w:rsidRPr="00D3216F" w:rsidRDefault="00841345" w:rsidP="00D40C8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Christiansen LB,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Toftager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Pawlowski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CS, Andersen HB,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Ersbøll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AK,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Troelsen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J. </w:t>
      </w:r>
      <w:r w:rsidR="00D40C8A"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Schoolyard upgrade in a randomized controlled study design-how are school interventions associated with adolescents' perception of opportunities and recess physical activity. </w:t>
      </w:r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Health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Educ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Res. 2017 Jan 23. </w:t>
      </w:r>
      <w:proofErr w:type="spellStart"/>
      <w:proofErr w:type="gram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pii</w:t>
      </w:r>
      <w:proofErr w:type="spellEnd"/>
      <w:proofErr w:type="gram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: cyw058. </w:t>
      </w:r>
      <w:proofErr w:type="spellStart"/>
      <w:proofErr w:type="gram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doi</w:t>
      </w:r>
      <w:proofErr w:type="spellEnd"/>
      <w:proofErr w:type="gram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: 10.1093/her/cyw058. [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Epub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ahead of print]</w:t>
      </w:r>
    </w:p>
    <w:p w14:paraId="62A98F32" w14:textId="7B95E9A7" w:rsidR="00E95A16" w:rsidRPr="007166A8" w:rsidRDefault="00E95A16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DB753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Janssen M, </w:t>
      </w:r>
      <w:proofErr w:type="spellStart"/>
      <w:r w:rsidRPr="00DB753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Twisk</w:t>
      </w:r>
      <w:proofErr w:type="spellEnd"/>
      <w:r w:rsidRPr="00DB753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JW, Toussaint HM, </w:t>
      </w:r>
      <w:r w:rsidR="00DB7531" w:rsidRPr="00DB753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et al</w:t>
      </w:r>
      <w:r w:rsidRPr="00DB753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Effectiveness of the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PLAYgrounds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programme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on PA levels during recess in 6-year-old to 12-year-old chi</w:t>
      </w:r>
      <w:r w:rsidR="00423870"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ldren. Br J Sports Med. 2015</w:t>
      </w:r>
      <w:proofErr w:type="gram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;49</w:t>
      </w:r>
      <w:proofErr w:type="gram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(4):259-64.</w:t>
      </w:r>
    </w:p>
    <w:p w14:paraId="1DE74FA7" w14:textId="696CA5ED" w:rsidR="00E95A16" w:rsidRPr="00841345" w:rsidRDefault="00E95A16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Engelen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L, Bundy AC,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Naughton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G, et al. </w:t>
      </w:r>
      <w:proofErr w:type="gram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Increasing</w:t>
      </w:r>
      <w:proofErr w:type="gram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physical activity in young primary school children—it’s child’s play: a cluster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randomised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controlled trial. </w:t>
      </w:r>
      <w:proofErr w:type="spell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 xml:space="preserve"> Med 2013</w:t>
      </w:r>
      <w:proofErr w:type="gramStart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;56:319</w:t>
      </w:r>
      <w:proofErr w:type="gramEnd"/>
      <w:r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-25</w:t>
      </w:r>
      <w:r w:rsidR="00423870" w:rsidRPr="007166A8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.</w:t>
      </w:r>
    </w:p>
    <w:p w14:paraId="55B546CC" w14:textId="19CE2F59" w:rsidR="00841345" w:rsidRPr="00D3216F" w:rsidRDefault="00841345" w:rsidP="00841345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Van Kann DH, Kremers SP, de Vries NK, de Vries SI, Jansen MW.</w:t>
      </w:r>
      <w:r w:rsidRPr="00D3216F">
        <w:rPr>
          <w:lang w:val="de-DE"/>
        </w:rPr>
        <w:t xml:space="preserve"> </w:t>
      </w:r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The effect of a school-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centered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multicomponent intervention on daily physical activity and sedentary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behavior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in primary school children: The Active Living study. </w:t>
      </w:r>
      <w:proofErr w:type="spell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Prev</w:t>
      </w:r>
      <w:proofErr w:type="spell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Med. 2016</w:t>
      </w:r>
      <w:proofErr w:type="gramStart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;89:64</w:t>
      </w:r>
      <w:proofErr w:type="gramEnd"/>
      <w:r w:rsidRPr="00D3216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-9.</w:t>
      </w:r>
    </w:p>
    <w:p w14:paraId="4DE76F04" w14:textId="30ADF99D" w:rsidR="00423870" w:rsidRPr="007166A8" w:rsidRDefault="0042387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lastRenderedPageBreak/>
        <w:t xml:space="preserve">Cliff DP,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Hesketh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KD, Vella SA, </w:t>
      </w:r>
      <w:r w:rsidR="00AA7D91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Objectively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measured sedentary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behaviour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and health and development in children and adolescents: systematic review and meta-analysis.</w:t>
      </w:r>
      <w:r w:rsidR="00A07D5A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Obes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Rev. 2016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;17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(4):330-44.</w:t>
      </w:r>
    </w:p>
    <w:p w14:paraId="429AD2E1" w14:textId="77777777" w:rsidR="00423870" w:rsidRDefault="00423870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Suchert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V,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Hanewinkel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Isensee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B.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Sedentary behavior and indicators of mental health in school-aged children and adolescents: A systematic review.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Prev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Med. 2015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;76:48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-57.</w:t>
      </w:r>
    </w:p>
    <w:p w14:paraId="1DC76C8D" w14:textId="788A3F8D" w:rsidR="00E17097" w:rsidRPr="00E17097" w:rsidRDefault="00E17097" w:rsidP="00E1709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proofErr w:type="gram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van</w:t>
      </w:r>
      <w:proofErr w:type="gram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Ekris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E, Altenburg TM, Singh AS, Proper KI, Heymans MW,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Chinapaw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An evidence-update on the prospective relationship between childhood sedentary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behaviour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and biomedical health indicators: a systematic review and meta-analysis.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Obes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Rev. 2016</w:t>
      </w:r>
      <w:proofErr w:type="gram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;17</w:t>
      </w:r>
      <w:proofErr w:type="gram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(9):833-49. </w:t>
      </w:r>
    </w:p>
    <w:p w14:paraId="4898E731" w14:textId="57EBD402" w:rsidR="001F6791" w:rsidRDefault="001F6791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Chastin SF, Egerton T,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Leask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C, </w:t>
      </w:r>
      <w:r w:rsidR="00DB753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et al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Meta-analysis of the relationship between breaks in sedentary behavior and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cardiometabolic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health. Obesity (Silver Spring). 2015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;23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(9):1800-10.</w:t>
      </w:r>
    </w:p>
    <w:p w14:paraId="67DE600F" w14:textId="6A2F3C3E" w:rsidR="00E17097" w:rsidRPr="00E17097" w:rsidRDefault="00E17097" w:rsidP="00E17097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Proper KI, Singh AS, van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Mechelen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W,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Chinapaw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MJ.</w:t>
      </w:r>
      <w:r w:rsidRPr="00E17097">
        <w:t xml:space="preserve"> </w:t>
      </w:r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Sedentary behaviors and health outcomes among adults: a systematic review of prospective studies.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</w:t>
      </w:r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Am J </w:t>
      </w:r>
      <w:proofErr w:type="spellStart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Prev</w:t>
      </w:r>
      <w:proofErr w:type="spellEnd"/>
      <w:r w:rsidRPr="00E170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 xml:space="preserve"> Med. 2011;40(2):174-82</w:t>
      </w:r>
    </w:p>
    <w:p w14:paraId="2CEA1A65" w14:textId="2C5A2AEB" w:rsidR="001F6791" w:rsidRPr="007429BA" w:rsidRDefault="001F6791" w:rsidP="007166A8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 xml:space="preserve">Arundell L, Fletcher E, Salmon J, </w:t>
      </w:r>
      <w:r w:rsidR="00DB7531"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>et al</w:t>
      </w:r>
      <w:r w:rsidRPr="00DB7531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en-GB"/>
        </w:rPr>
        <w:t xml:space="preserve">.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The correlates of after-school sedentary </w:t>
      </w:r>
      <w:proofErr w:type="spell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behavior</w:t>
      </w:r>
      <w:proofErr w:type="spell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among children aged 5-18 years: a systematic review.</w:t>
      </w:r>
      <w:r w:rsidR="00EA6CBD"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BMC Public Health. 2016</w:t>
      </w:r>
      <w:proofErr w:type="gramStart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;16</w:t>
      </w:r>
      <w:proofErr w:type="gramEnd"/>
      <w:r w:rsidRPr="007166A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  <w:t>(1):58.</w:t>
      </w:r>
    </w:p>
    <w:p w14:paraId="64CA4214" w14:textId="1438B593" w:rsidR="007429BA" w:rsidRDefault="007429BA" w:rsidP="007429B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Umberson</w:t>
      </w:r>
      <w:proofErr w:type="spell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D, Montez JK.</w:t>
      </w:r>
      <w:r w:rsidRPr="007429BA">
        <w:t xml:space="preserve"> </w:t>
      </w:r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Social relationships and health: a flashpoint for health policy.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J Health </w:t>
      </w:r>
      <w:proofErr w:type="spell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Soc</w:t>
      </w:r>
      <w:proofErr w:type="spell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Behav</w:t>
      </w:r>
      <w:proofErr w:type="spell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 2010</w:t>
      </w:r>
      <w:proofErr w:type="gram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;51</w:t>
      </w:r>
      <w:proofErr w:type="gram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Suppl:S54-66.</w:t>
      </w:r>
    </w:p>
    <w:p w14:paraId="5E9A895D" w14:textId="7856BD38" w:rsidR="007429BA" w:rsidRPr="007429BA" w:rsidRDefault="007429BA" w:rsidP="007429B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Kaewthummanukul</w:t>
      </w:r>
      <w:proofErr w:type="spell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T, Brown KC.</w:t>
      </w:r>
      <w:r w:rsidRPr="007429BA">
        <w:t xml:space="preserve"> </w:t>
      </w:r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Determinants of employee participation in physical activity: critical review of the literature.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AAOHN J. 2006</w:t>
      </w:r>
      <w:proofErr w:type="gramStart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;54</w:t>
      </w:r>
      <w:proofErr w:type="gramEnd"/>
      <w:r w:rsidRPr="007429B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(6):249-61.</w:t>
      </w:r>
    </w:p>
    <w:p w14:paraId="2C035522" w14:textId="77777777" w:rsidR="00423870" w:rsidRDefault="00423870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021B5AB0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6E72D645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46930815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11A9F781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4088DC97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5D8366B1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15078C57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5D9F98A1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4EAF4D13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362CC405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6E68BFCB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4392AFA1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6D688814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5E396A3D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5BAD937B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2CFFB00C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68119872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06123053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02D48AA4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2ED768AE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18D7B069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2597646B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3BF42028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1F827CB8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6BF75EAE" w14:textId="77777777" w:rsidR="00E17097" w:rsidRDefault="00E17097" w:rsidP="007166A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7461BF9F" w14:textId="77777777" w:rsidR="0072275B" w:rsidRDefault="0072275B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GB"/>
        </w:rPr>
      </w:pPr>
    </w:p>
    <w:p w14:paraId="562AAB59" w14:textId="5352BFBB" w:rsidR="00DF5D27" w:rsidRDefault="00DF5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files</w:t>
      </w:r>
    </w:p>
    <w:p w14:paraId="2892580E" w14:textId="7A11A6DD" w:rsidR="00DF5D27" w:rsidRDefault="00A639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File name: </w:t>
      </w:r>
      <w:r w:rsidRPr="00A639A1">
        <w:rPr>
          <w:rFonts w:ascii="Times New Roman" w:hAnsi="Times New Roman" w:cs="Times New Roman"/>
          <w:bCs/>
          <w:sz w:val="24"/>
          <w:szCs w:val="24"/>
        </w:rPr>
        <w:t>Suppl</w:t>
      </w:r>
      <w:r>
        <w:rPr>
          <w:rFonts w:ascii="Times New Roman" w:hAnsi="Times New Roman" w:cs="Times New Roman"/>
          <w:bCs/>
          <w:sz w:val="24"/>
          <w:szCs w:val="24"/>
        </w:rPr>
        <w:t>_QualiTables_camdenactivespaces.doc.</w:t>
      </w:r>
    </w:p>
    <w:p w14:paraId="68FDD04A" w14:textId="21481644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Title of data: Supplementary tables</w:t>
      </w:r>
    </w:p>
    <w:p w14:paraId="58498022" w14:textId="536FD396" w:rsidR="00A639A1" w:rsidRDefault="00A639A1" w:rsidP="00A639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Description: Results from the qualitative study (</w:t>
      </w:r>
      <w:r w:rsidRPr="00A639A1">
        <w:rPr>
          <w:rFonts w:ascii="Times New Roman" w:hAnsi="Times New Roman" w:cs="Times New Roman"/>
          <w:bCs/>
          <w:sz w:val="24"/>
          <w:szCs w:val="24"/>
        </w:rPr>
        <w:t>Table S1. Topic Guide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639A1">
        <w:rPr>
          <w:rFonts w:ascii="Times New Roman" w:hAnsi="Times New Roman" w:cs="Times New Roman"/>
          <w:bCs/>
          <w:sz w:val="24"/>
          <w:szCs w:val="24"/>
        </w:rPr>
        <w:t xml:space="preserve">Table S2. </w:t>
      </w:r>
      <w:proofErr w:type="gramStart"/>
      <w:r w:rsidRPr="00A639A1">
        <w:rPr>
          <w:rFonts w:ascii="Times New Roman" w:hAnsi="Times New Roman" w:cs="Times New Roman"/>
          <w:bCs/>
          <w:sz w:val="24"/>
          <w:szCs w:val="24"/>
        </w:rPr>
        <w:t>Overview of thematic results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639A1">
        <w:rPr>
          <w:rFonts w:ascii="Times New Roman" w:hAnsi="Times New Roman" w:cs="Times New Roman"/>
          <w:bCs/>
          <w:sz w:val="24"/>
          <w:szCs w:val="24"/>
        </w:rPr>
        <w:t>Table S3.</w:t>
      </w:r>
      <w:proofErr w:type="gramEnd"/>
      <w:r w:rsidRPr="00A63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39A1">
        <w:rPr>
          <w:rFonts w:ascii="Times New Roman" w:hAnsi="Times New Roman" w:cs="Times New Roman"/>
          <w:bCs/>
          <w:sz w:val="24"/>
          <w:szCs w:val="24"/>
        </w:rPr>
        <w:t>Extracted quotes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14:paraId="54596870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050876D2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30C2F982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2EAB1F0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0B9297E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1A79906E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4A694A4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5A138C3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550B5ADE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2FA9E22C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23567E90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8422637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2CC0E5E5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7F405AD4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62E972A5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30E018E8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20284484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43D93353" w14:textId="77777777" w:rsid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7E92D9E8" w14:textId="77777777" w:rsidR="00A639A1" w:rsidRPr="00A639A1" w:rsidRDefault="00A639A1">
      <w:pPr>
        <w:rPr>
          <w:rFonts w:ascii="Times New Roman" w:hAnsi="Times New Roman" w:cs="Times New Roman"/>
          <w:bCs/>
          <w:sz w:val="24"/>
          <w:szCs w:val="24"/>
        </w:rPr>
      </w:pPr>
    </w:p>
    <w:p w14:paraId="3DFC497A" w14:textId="77777777" w:rsidR="00DF5D27" w:rsidRDefault="00DF5D27">
      <w:pPr>
        <w:rPr>
          <w:rFonts w:ascii="Times New Roman" w:hAnsi="Times New Roman" w:cs="Times New Roman"/>
          <w:b/>
          <w:sz w:val="24"/>
          <w:szCs w:val="24"/>
        </w:rPr>
      </w:pPr>
    </w:p>
    <w:p w14:paraId="129BA67D" w14:textId="77777777" w:rsidR="00DF5D27" w:rsidRDefault="00DF5D27">
      <w:pPr>
        <w:rPr>
          <w:rFonts w:ascii="Times New Roman" w:hAnsi="Times New Roman" w:cs="Times New Roman"/>
          <w:b/>
          <w:sz w:val="24"/>
          <w:szCs w:val="24"/>
        </w:rPr>
      </w:pPr>
    </w:p>
    <w:p w14:paraId="5C0BDFB8" w14:textId="77777777" w:rsidR="00A639A1" w:rsidRDefault="00A639A1">
      <w:pPr>
        <w:rPr>
          <w:rFonts w:ascii="Times New Roman" w:hAnsi="Times New Roman" w:cs="Times New Roman"/>
          <w:b/>
          <w:sz w:val="24"/>
          <w:szCs w:val="24"/>
        </w:rPr>
      </w:pPr>
    </w:p>
    <w:p w14:paraId="1C68ECFF" w14:textId="77777777" w:rsidR="005F4C50" w:rsidRPr="007166A8" w:rsidRDefault="00AF7C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66A8"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gramEnd"/>
      <w:r w:rsidRPr="00716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6A8">
        <w:rPr>
          <w:rFonts w:ascii="Times New Roman" w:hAnsi="Times New Roman" w:cs="Times New Roman"/>
          <w:sz w:val="24"/>
          <w:szCs w:val="24"/>
        </w:rPr>
        <w:t>Baseline c</w:t>
      </w:r>
      <w:bookmarkStart w:id="0" w:name="_GoBack"/>
      <w:bookmarkEnd w:id="0"/>
      <w:r w:rsidRPr="007166A8">
        <w:rPr>
          <w:rFonts w:ascii="Times New Roman" w:hAnsi="Times New Roman" w:cs="Times New Roman"/>
          <w:sz w:val="24"/>
          <w:szCs w:val="24"/>
        </w:rPr>
        <w:t>haracteristics of the sample</w:t>
      </w:r>
      <w:r w:rsidR="00705C9D" w:rsidRPr="007166A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1621"/>
      </w:tblGrid>
      <w:tr w:rsidR="00AF7CD1" w:rsidRPr="007166A8" w14:paraId="609EA4AA" w14:textId="77777777" w:rsidTr="00AF7CD1">
        <w:tc>
          <w:tcPr>
            <w:tcW w:w="2943" w:type="dxa"/>
          </w:tcPr>
          <w:p w14:paraId="0058C3CA" w14:textId="77777777" w:rsidR="00AF7CD1" w:rsidRPr="007166A8" w:rsidRDefault="00AF7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68" w:type="dxa"/>
          </w:tcPr>
          <w:p w14:paraId="685BC4FE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(n=62)</w:t>
            </w:r>
          </w:p>
        </w:tc>
        <w:tc>
          <w:tcPr>
            <w:tcW w:w="2410" w:type="dxa"/>
          </w:tcPr>
          <w:p w14:paraId="23A12F59" w14:textId="77777777" w:rsidR="00AF7CD1" w:rsidRPr="007166A8" w:rsidRDefault="00AF7CD1" w:rsidP="0073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 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73577A" w:rsidRPr="007166A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79A240D8" w14:textId="77777777" w:rsidR="00AF7CD1" w:rsidRPr="007166A8" w:rsidRDefault="00AF7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F7CD1" w:rsidRPr="007166A8" w14:paraId="24C9C1A0" w14:textId="77777777" w:rsidTr="00AF7CD1">
        <w:tc>
          <w:tcPr>
            <w:tcW w:w="2943" w:type="dxa"/>
          </w:tcPr>
          <w:p w14:paraId="411FF3E3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="00BF2B12" w:rsidRPr="007166A8">
              <w:rPr>
                <w:rFonts w:ascii="Times New Roman" w:hAnsi="Times New Roman" w:cs="Times New Roman"/>
                <w:sz w:val="24"/>
                <w:szCs w:val="24"/>
              </w:rPr>
              <w:t>distribution (%)</w:t>
            </w:r>
          </w:p>
          <w:p w14:paraId="01DC150C" w14:textId="77777777" w:rsidR="00BF2B12" w:rsidRPr="007166A8" w:rsidRDefault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&lt; 9 </w:t>
            </w:r>
            <w:proofErr w:type="spellStart"/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</w:p>
          <w:p w14:paraId="73202F12" w14:textId="77777777" w:rsidR="00BF2B12" w:rsidRPr="007166A8" w:rsidRDefault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proofErr w:type="spellStart"/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BAAAD8" w14:textId="77777777" w:rsidR="00BF2B12" w:rsidRPr="007166A8" w:rsidRDefault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0133" w14:textId="77777777" w:rsidR="00BF2B12" w:rsidRPr="007166A8" w:rsidRDefault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30 (48.4)</w:t>
            </w:r>
          </w:p>
          <w:p w14:paraId="3DEFEE79" w14:textId="77777777" w:rsidR="00BF2B12" w:rsidRPr="007166A8" w:rsidRDefault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32 (51.6)</w:t>
            </w:r>
          </w:p>
        </w:tc>
        <w:tc>
          <w:tcPr>
            <w:tcW w:w="2410" w:type="dxa"/>
          </w:tcPr>
          <w:p w14:paraId="389C75FE" w14:textId="77777777" w:rsidR="00BF2B12" w:rsidRPr="007166A8" w:rsidRDefault="00BF2B12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6989" w14:textId="77777777" w:rsidR="00BF2B12" w:rsidRPr="007166A8" w:rsidRDefault="00BF2B12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95 (56.2)</w:t>
            </w:r>
          </w:p>
          <w:p w14:paraId="4B48ABEC" w14:textId="77777777" w:rsidR="00BF2B12" w:rsidRPr="007166A8" w:rsidRDefault="00BF2B12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74 (43.7)</w:t>
            </w:r>
          </w:p>
        </w:tc>
        <w:tc>
          <w:tcPr>
            <w:tcW w:w="1621" w:type="dxa"/>
          </w:tcPr>
          <w:p w14:paraId="3DF85FF1" w14:textId="77777777" w:rsidR="00BF2B12" w:rsidRPr="007166A8" w:rsidRDefault="00BF2B12" w:rsidP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66E8" w14:textId="77777777" w:rsidR="00AF7CD1" w:rsidRPr="007166A8" w:rsidRDefault="00AF7CD1" w:rsidP="00BF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F2B12" w:rsidRPr="00716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7CD1" w:rsidRPr="007166A8" w14:paraId="1D3C4FF9" w14:textId="77777777" w:rsidTr="00AF7CD1">
        <w:tc>
          <w:tcPr>
            <w:tcW w:w="2943" w:type="dxa"/>
          </w:tcPr>
          <w:p w14:paraId="6B15EDF7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Sex (% )</w:t>
            </w:r>
          </w:p>
          <w:p w14:paraId="43570A93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14:paraId="7D3D8E54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268" w:type="dxa"/>
          </w:tcPr>
          <w:p w14:paraId="3D8A200E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9685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33 (53.2)</w:t>
            </w:r>
          </w:p>
          <w:p w14:paraId="53275990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29 (46.8)</w:t>
            </w:r>
          </w:p>
        </w:tc>
        <w:tc>
          <w:tcPr>
            <w:tcW w:w="2410" w:type="dxa"/>
          </w:tcPr>
          <w:p w14:paraId="27A3BCDC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0BB4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7AD2AF" w14:textId="77777777" w:rsidR="00104571" w:rsidRPr="007166A8" w:rsidRDefault="00615C9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24F13255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A78B" w14:textId="77777777" w:rsidR="00104571" w:rsidRPr="007166A8" w:rsidRDefault="00104571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7CD1" w:rsidRPr="007166A8" w14:paraId="66AFEEFB" w14:textId="77777777" w:rsidTr="00AF7CD1">
        <w:tc>
          <w:tcPr>
            <w:tcW w:w="2943" w:type="dxa"/>
          </w:tcPr>
          <w:p w14:paraId="2DD4BA15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Ethnicity (%)</w:t>
            </w:r>
          </w:p>
          <w:p w14:paraId="54F37B10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  <w:p w14:paraId="1BC500F0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  <w:p w14:paraId="6FC1AEC8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  <w:p w14:paraId="745B2650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  <w:p w14:paraId="67D9CE69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268" w:type="dxa"/>
          </w:tcPr>
          <w:p w14:paraId="29D07C05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988B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20 (32.2)</w:t>
            </w:r>
          </w:p>
          <w:p w14:paraId="3612E656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 (8.1)</w:t>
            </w:r>
          </w:p>
          <w:p w14:paraId="0E1B42EB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15 (24.2)</w:t>
            </w:r>
          </w:p>
          <w:p w14:paraId="46E2E466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16 (25.8)</w:t>
            </w:r>
          </w:p>
          <w:p w14:paraId="0960EB49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6 (9.7)</w:t>
            </w:r>
          </w:p>
        </w:tc>
        <w:tc>
          <w:tcPr>
            <w:tcW w:w="2410" w:type="dxa"/>
          </w:tcPr>
          <w:p w14:paraId="662EF4E8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5A9F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7F66A6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71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919C77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2C3082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4DE82C" w14:textId="77777777" w:rsidR="00104571" w:rsidRPr="007166A8" w:rsidRDefault="00615C9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C9D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39D0A239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2E11" w14:textId="77777777" w:rsidR="00705C9D" w:rsidRPr="007166A8" w:rsidRDefault="00705C9D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F7CD1" w:rsidRPr="007166A8" w14:paraId="599DC216" w14:textId="77777777" w:rsidTr="00AF7CD1">
        <w:tc>
          <w:tcPr>
            <w:tcW w:w="2943" w:type="dxa"/>
          </w:tcPr>
          <w:p w14:paraId="067004DB" w14:textId="60385D06" w:rsidR="00AF7CD1" w:rsidRPr="007166A8" w:rsidRDefault="005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  <w:r w:rsidR="00AF7CD1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(kg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716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F7CD1" w:rsidRPr="00716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276E7BB" w14:textId="04C271C7" w:rsidR="00AF7CD1" w:rsidRPr="007166A8" w:rsidRDefault="00545EF9" w:rsidP="005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914EC4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10" w:type="dxa"/>
          </w:tcPr>
          <w:p w14:paraId="76A49DD0" w14:textId="71C6880C" w:rsidR="00AF7CD1" w:rsidRPr="007166A8" w:rsidRDefault="00545EF9" w:rsidP="00545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914EC4"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21" w:type="dxa"/>
          </w:tcPr>
          <w:p w14:paraId="24472D33" w14:textId="6F8603C9" w:rsidR="00AF7CD1" w:rsidRPr="007166A8" w:rsidRDefault="00C75A93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45EF9" w:rsidRPr="007166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7CD1" w:rsidRPr="007166A8" w14:paraId="06A81CA7" w14:textId="77777777" w:rsidTr="00AF7CD1">
        <w:tc>
          <w:tcPr>
            <w:tcW w:w="2943" w:type="dxa"/>
          </w:tcPr>
          <w:p w14:paraId="6C0A448F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Body fat (%)</w:t>
            </w:r>
          </w:p>
        </w:tc>
        <w:tc>
          <w:tcPr>
            <w:tcW w:w="2268" w:type="dxa"/>
          </w:tcPr>
          <w:p w14:paraId="60F503F4" w14:textId="77777777" w:rsidR="00AF7CD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22.6 ± 7.0</w:t>
            </w:r>
          </w:p>
        </w:tc>
        <w:tc>
          <w:tcPr>
            <w:tcW w:w="2410" w:type="dxa"/>
          </w:tcPr>
          <w:p w14:paraId="32A597F6" w14:textId="77777777" w:rsidR="00AF7CD1" w:rsidRPr="007166A8" w:rsidRDefault="00104571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77A"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77A" w:rsidRPr="007166A8">
              <w:rPr>
                <w:rFonts w:ascii="Times New Roman" w:hAnsi="Times New Roman" w:cs="Times New Roman"/>
                <w:sz w:val="24"/>
                <w:szCs w:val="24"/>
              </w:rPr>
              <w:t>5 ±7.4</w:t>
            </w:r>
          </w:p>
        </w:tc>
        <w:tc>
          <w:tcPr>
            <w:tcW w:w="1621" w:type="dxa"/>
          </w:tcPr>
          <w:p w14:paraId="15C37690" w14:textId="77777777" w:rsidR="00AF7CD1" w:rsidRPr="007166A8" w:rsidRDefault="00104571" w:rsidP="0073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577A" w:rsidRPr="00716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48AE" w:rsidRPr="007166A8" w14:paraId="699DD051" w14:textId="77777777" w:rsidTr="00AF7CD1">
        <w:tc>
          <w:tcPr>
            <w:tcW w:w="2943" w:type="dxa"/>
          </w:tcPr>
          <w:p w14:paraId="7A5FD7D4" w14:textId="77777777" w:rsidR="003248AE" w:rsidRPr="007166A8" w:rsidRDefault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Hand grip (kg)</w:t>
            </w:r>
          </w:p>
        </w:tc>
        <w:tc>
          <w:tcPr>
            <w:tcW w:w="2268" w:type="dxa"/>
          </w:tcPr>
          <w:p w14:paraId="49E7E3D0" w14:textId="77777777" w:rsidR="003248AE" w:rsidRPr="007166A8" w:rsidRDefault="003248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.4±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</w:tcPr>
          <w:p w14:paraId="601B8FE2" w14:textId="77777777" w:rsidR="003248AE" w:rsidRPr="007166A8" w:rsidRDefault="005142EB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48AE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DAE"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21" w:type="dxa"/>
          </w:tcPr>
          <w:p w14:paraId="1C6BAB78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8AE" w:rsidRPr="007166A8" w14:paraId="2600CADD" w14:textId="77777777" w:rsidTr="00AF7CD1">
        <w:tc>
          <w:tcPr>
            <w:tcW w:w="2943" w:type="dxa"/>
          </w:tcPr>
          <w:p w14:paraId="664D9654" w14:textId="77777777" w:rsidR="003248AE" w:rsidRPr="007166A8" w:rsidRDefault="003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Sit 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and reach (cm)</w:t>
            </w:r>
          </w:p>
        </w:tc>
        <w:tc>
          <w:tcPr>
            <w:tcW w:w="2268" w:type="dxa"/>
          </w:tcPr>
          <w:p w14:paraId="498D0BBA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10" w:type="dxa"/>
          </w:tcPr>
          <w:p w14:paraId="4307B809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621" w:type="dxa"/>
          </w:tcPr>
          <w:p w14:paraId="1A2C0677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48AE" w:rsidRPr="007166A8" w14:paraId="49AF3446" w14:textId="77777777" w:rsidTr="00AF7CD1">
        <w:tc>
          <w:tcPr>
            <w:tcW w:w="2943" w:type="dxa"/>
          </w:tcPr>
          <w:p w14:paraId="07734CA4" w14:textId="77777777" w:rsidR="003248AE" w:rsidRPr="007166A8" w:rsidRDefault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Horizontal jump (cm)</w:t>
            </w:r>
          </w:p>
        </w:tc>
        <w:tc>
          <w:tcPr>
            <w:tcW w:w="2268" w:type="dxa"/>
          </w:tcPr>
          <w:p w14:paraId="6D4FE693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410" w:type="dxa"/>
          </w:tcPr>
          <w:p w14:paraId="2D4D7BAE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621" w:type="dxa"/>
          </w:tcPr>
          <w:p w14:paraId="108E99CE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48AE" w:rsidRPr="007166A8" w14:paraId="2ADD50E2" w14:textId="77777777" w:rsidTr="00AF7CD1">
        <w:tc>
          <w:tcPr>
            <w:tcW w:w="2943" w:type="dxa"/>
          </w:tcPr>
          <w:p w14:paraId="6175435C" w14:textId="77777777" w:rsidR="003248AE" w:rsidRPr="007166A8" w:rsidRDefault="0032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Peak flow (l/m</w:t>
            </w:r>
            <w:r w:rsidR="00317DAE" w:rsidRPr="007166A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</w:p>
        </w:tc>
        <w:tc>
          <w:tcPr>
            <w:tcW w:w="2268" w:type="dxa"/>
          </w:tcPr>
          <w:p w14:paraId="6AA609C5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2410" w:type="dxa"/>
          </w:tcPr>
          <w:p w14:paraId="7ED1B33D" w14:textId="77777777" w:rsidR="003248AE" w:rsidRPr="007166A8" w:rsidRDefault="00317DAE" w:rsidP="005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142EB" w:rsidRPr="007166A8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621" w:type="dxa"/>
          </w:tcPr>
          <w:p w14:paraId="4DD621D9" w14:textId="77777777" w:rsidR="003248AE" w:rsidRPr="007166A8" w:rsidRDefault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F7CD1" w:rsidRPr="007166A8" w14:paraId="5CFE80B6" w14:textId="77777777" w:rsidTr="00AF7CD1">
        <w:tc>
          <w:tcPr>
            <w:tcW w:w="2943" w:type="dxa"/>
          </w:tcPr>
          <w:p w14:paraId="0774B9C8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wear time (min/d)</w:t>
            </w:r>
          </w:p>
        </w:tc>
        <w:tc>
          <w:tcPr>
            <w:tcW w:w="2268" w:type="dxa"/>
          </w:tcPr>
          <w:p w14:paraId="2407F2AB" w14:textId="77777777" w:rsidR="00AF7CD1" w:rsidRPr="007166A8" w:rsidRDefault="00914EC4" w:rsidP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715.2± 85.9</w:t>
            </w:r>
          </w:p>
        </w:tc>
        <w:tc>
          <w:tcPr>
            <w:tcW w:w="2410" w:type="dxa"/>
          </w:tcPr>
          <w:p w14:paraId="5FF548C2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1621" w:type="dxa"/>
          </w:tcPr>
          <w:p w14:paraId="5FF534FC" w14:textId="77777777" w:rsidR="00AF7CD1" w:rsidRPr="007166A8" w:rsidRDefault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104571" w:rsidRPr="007166A8" w14:paraId="64B0177F" w14:textId="77777777" w:rsidTr="00AF7CD1">
        <w:tc>
          <w:tcPr>
            <w:tcW w:w="2943" w:type="dxa"/>
          </w:tcPr>
          <w:p w14:paraId="2A9CA5CD" w14:textId="77777777" w:rsidR="00104571" w:rsidRPr="007166A8" w:rsidRDefault="0010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Valid wear days</w:t>
            </w:r>
          </w:p>
        </w:tc>
        <w:tc>
          <w:tcPr>
            <w:tcW w:w="2268" w:type="dxa"/>
          </w:tcPr>
          <w:p w14:paraId="56918196" w14:textId="77777777" w:rsidR="00104571" w:rsidRPr="007166A8" w:rsidRDefault="00104571" w:rsidP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4.3 ± 1.5</w:t>
            </w:r>
          </w:p>
        </w:tc>
        <w:tc>
          <w:tcPr>
            <w:tcW w:w="2410" w:type="dxa"/>
          </w:tcPr>
          <w:p w14:paraId="272548B6" w14:textId="77777777" w:rsidR="00104571" w:rsidRPr="007166A8" w:rsidRDefault="00104571" w:rsidP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4.7± 1.7</w:t>
            </w:r>
          </w:p>
        </w:tc>
        <w:tc>
          <w:tcPr>
            <w:tcW w:w="1621" w:type="dxa"/>
          </w:tcPr>
          <w:p w14:paraId="5C633333" w14:textId="77777777" w:rsidR="00104571" w:rsidRPr="007166A8" w:rsidRDefault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AF7CD1" w:rsidRPr="007166A8" w14:paraId="4CD6F421" w14:textId="77777777" w:rsidTr="00AF7CD1">
        <w:tc>
          <w:tcPr>
            <w:tcW w:w="2943" w:type="dxa"/>
          </w:tcPr>
          <w:p w14:paraId="52825986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Total MVPA (min/d)</w:t>
            </w:r>
          </w:p>
        </w:tc>
        <w:tc>
          <w:tcPr>
            <w:tcW w:w="2268" w:type="dxa"/>
          </w:tcPr>
          <w:p w14:paraId="6DB14337" w14:textId="77777777" w:rsidR="00AF7CD1" w:rsidRPr="007166A8" w:rsidRDefault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24.8± 12.3</w:t>
            </w:r>
          </w:p>
        </w:tc>
        <w:tc>
          <w:tcPr>
            <w:tcW w:w="2410" w:type="dxa"/>
          </w:tcPr>
          <w:p w14:paraId="446C9781" w14:textId="77777777" w:rsidR="00AF7CD1" w:rsidRPr="007166A8" w:rsidRDefault="00615C9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EC4"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EC4" w:rsidRPr="007166A8">
              <w:rPr>
                <w:rFonts w:ascii="Times New Roman" w:hAnsi="Times New Roman" w:cs="Times New Roman"/>
                <w:sz w:val="24"/>
                <w:szCs w:val="24"/>
              </w:rPr>
              <w:t>± 17.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14:paraId="14FD19E4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B58A9" w:rsidRPr="007166A8" w14:paraId="008AFA1B" w14:textId="77777777" w:rsidTr="00AF7CD1">
        <w:tc>
          <w:tcPr>
            <w:tcW w:w="2943" w:type="dxa"/>
          </w:tcPr>
          <w:p w14:paraId="5A90D170" w14:textId="6EA995A1" w:rsidR="007B58A9" w:rsidRPr="007166A8" w:rsidRDefault="007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Total light activity (min/d)</w:t>
            </w:r>
          </w:p>
        </w:tc>
        <w:tc>
          <w:tcPr>
            <w:tcW w:w="2268" w:type="dxa"/>
          </w:tcPr>
          <w:p w14:paraId="00BF9A65" w14:textId="783E0780" w:rsidR="007B58A9" w:rsidRPr="007166A8" w:rsidRDefault="00B7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337.6± 70.9</w:t>
            </w:r>
          </w:p>
        </w:tc>
        <w:tc>
          <w:tcPr>
            <w:tcW w:w="2410" w:type="dxa"/>
          </w:tcPr>
          <w:p w14:paraId="5192CCF6" w14:textId="19D1215C" w:rsidR="007B58A9" w:rsidRPr="007166A8" w:rsidRDefault="00B7000D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392.2±56.9</w:t>
            </w:r>
          </w:p>
        </w:tc>
        <w:tc>
          <w:tcPr>
            <w:tcW w:w="1621" w:type="dxa"/>
          </w:tcPr>
          <w:p w14:paraId="07CDE305" w14:textId="06F995A0" w:rsidR="007B58A9" w:rsidRPr="007166A8" w:rsidRDefault="00B7000D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F7CD1" w:rsidRPr="007166A8" w14:paraId="24715C30" w14:textId="77777777" w:rsidTr="00AF7CD1">
        <w:tc>
          <w:tcPr>
            <w:tcW w:w="2943" w:type="dxa"/>
          </w:tcPr>
          <w:p w14:paraId="6D606795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Total sedentary (min/d)</w:t>
            </w:r>
          </w:p>
        </w:tc>
        <w:tc>
          <w:tcPr>
            <w:tcW w:w="2268" w:type="dxa"/>
          </w:tcPr>
          <w:p w14:paraId="2672B7EA" w14:textId="77777777" w:rsidR="00AF7CD1" w:rsidRPr="007166A8" w:rsidRDefault="00914EC4" w:rsidP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352.7± 55.9</w:t>
            </w:r>
          </w:p>
        </w:tc>
        <w:tc>
          <w:tcPr>
            <w:tcW w:w="2410" w:type="dxa"/>
          </w:tcPr>
          <w:p w14:paraId="1A065E5B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14:paraId="015E9471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F7CD1" w:rsidRPr="007166A8" w14:paraId="0B859A17" w14:textId="77777777" w:rsidTr="00AF7CD1">
        <w:tc>
          <w:tcPr>
            <w:tcW w:w="2943" w:type="dxa"/>
          </w:tcPr>
          <w:p w14:paraId="2BEA6C91" w14:textId="77777777" w:rsidR="00AF7CD1" w:rsidRPr="007166A8" w:rsidRDefault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School time MVPA (min/d)</w:t>
            </w:r>
          </w:p>
        </w:tc>
        <w:tc>
          <w:tcPr>
            <w:tcW w:w="2268" w:type="dxa"/>
          </w:tcPr>
          <w:p w14:paraId="5B53AE75" w14:textId="77777777" w:rsidR="00AF7CD1" w:rsidRPr="007166A8" w:rsidRDefault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14.1 ±7.6</w:t>
            </w:r>
          </w:p>
        </w:tc>
        <w:tc>
          <w:tcPr>
            <w:tcW w:w="2410" w:type="dxa"/>
          </w:tcPr>
          <w:p w14:paraId="3458B468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±7.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14:paraId="4A0DB92C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B58A9" w:rsidRPr="007166A8" w14:paraId="1D5FB735" w14:textId="77777777" w:rsidTr="00AF7CD1">
        <w:tc>
          <w:tcPr>
            <w:tcW w:w="2943" w:type="dxa"/>
          </w:tcPr>
          <w:p w14:paraId="7100E346" w14:textId="7C0440EB" w:rsidR="007B58A9" w:rsidRPr="007166A8" w:rsidRDefault="007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School light activity (min/d)</w:t>
            </w:r>
          </w:p>
        </w:tc>
        <w:tc>
          <w:tcPr>
            <w:tcW w:w="2268" w:type="dxa"/>
          </w:tcPr>
          <w:p w14:paraId="4A1BF05C" w14:textId="541CB02A" w:rsidR="007B58A9" w:rsidRPr="007166A8" w:rsidRDefault="00B7000D" w:rsidP="00B7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158.7± 29.5</w:t>
            </w:r>
          </w:p>
        </w:tc>
        <w:tc>
          <w:tcPr>
            <w:tcW w:w="2410" w:type="dxa"/>
          </w:tcPr>
          <w:p w14:paraId="2CE0E3E5" w14:textId="6CB9E4E5" w:rsidR="007B58A9" w:rsidRPr="007166A8" w:rsidRDefault="00B7000D" w:rsidP="00B7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178.1±31.1</w:t>
            </w:r>
          </w:p>
        </w:tc>
        <w:tc>
          <w:tcPr>
            <w:tcW w:w="1621" w:type="dxa"/>
          </w:tcPr>
          <w:p w14:paraId="4A93A64D" w14:textId="328F0E3E" w:rsidR="007B58A9" w:rsidRPr="007166A8" w:rsidRDefault="00B7000D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F7CD1" w:rsidRPr="007166A8" w14:paraId="111BEC41" w14:textId="77777777" w:rsidTr="00AF7CD1">
        <w:tc>
          <w:tcPr>
            <w:tcW w:w="2943" w:type="dxa"/>
          </w:tcPr>
          <w:p w14:paraId="1F751450" w14:textId="77777777" w:rsidR="00AF7CD1" w:rsidRPr="007166A8" w:rsidRDefault="00AF7CD1" w:rsidP="00AF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School time sedentary (min/d)</w:t>
            </w:r>
          </w:p>
        </w:tc>
        <w:tc>
          <w:tcPr>
            <w:tcW w:w="2268" w:type="dxa"/>
          </w:tcPr>
          <w:p w14:paraId="6998FE20" w14:textId="77777777" w:rsidR="00AF7CD1" w:rsidRPr="007166A8" w:rsidRDefault="00914EC4" w:rsidP="0091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187.2± 32.3</w:t>
            </w:r>
          </w:p>
        </w:tc>
        <w:tc>
          <w:tcPr>
            <w:tcW w:w="2410" w:type="dxa"/>
          </w:tcPr>
          <w:p w14:paraId="2D5A1341" w14:textId="77777777" w:rsidR="00AF7CD1" w:rsidRPr="007166A8" w:rsidRDefault="00914EC4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621" w:type="dxa"/>
          </w:tcPr>
          <w:p w14:paraId="73A1613A" w14:textId="77777777" w:rsidR="00AF7CD1" w:rsidRPr="007166A8" w:rsidRDefault="00104571" w:rsidP="0061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15C94" w:rsidRPr="007166A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14:paraId="77432897" w14:textId="77777777" w:rsidR="00705C9D" w:rsidRPr="007166A8" w:rsidRDefault="00705C9D" w:rsidP="00317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 xml:space="preserve">Data presented as </w:t>
      </w:r>
      <w:proofErr w:type="spellStart"/>
      <w:r w:rsidRPr="007166A8">
        <w:rPr>
          <w:rFonts w:ascii="Times New Roman" w:hAnsi="Times New Roman" w:cs="Times New Roman"/>
          <w:sz w:val="24"/>
          <w:szCs w:val="24"/>
        </w:rPr>
        <w:t>mean±SD</w:t>
      </w:r>
      <w:proofErr w:type="spellEnd"/>
      <w:r w:rsidRPr="007166A8">
        <w:rPr>
          <w:rFonts w:ascii="Times New Roman" w:hAnsi="Times New Roman" w:cs="Times New Roman"/>
          <w:sz w:val="24"/>
          <w:szCs w:val="24"/>
        </w:rPr>
        <w:t xml:space="preserve"> unless stated. MVPA, Moderate to vigorous physical activity</w:t>
      </w:r>
      <w:r w:rsidR="00317DAE" w:rsidRPr="007166A8">
        <w:rPr>
          <w:rFonts w:ascii="Times New Roman" w:hAnsi="Times New Roman" w:cs="Times New Roman"/>
          <w:sz w:val="24"/>
          <w:szCs w:val="24"/>
        </w:rPr>
        <w:t>.</w:t>
      </w:r>
    </w:p>
    <w:p w14:paraId="667924C9" w14:textId="77777777" w:rsidR="00EA6CBD" w:rsidRPr="007166A8" w:rsidRDefault="005142EB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†age and height adjusted.</w:t>
      </w:r>
    </w:p>
    <w:p w14:paraId="50851DA4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1DCF08A1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2A8AB91E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26EC8952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5B5CC4F6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10FCF7B9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53B82C54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5B896E3A" w14:textId="77777777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</w:p>
    <w:p w14:paraId="61F84672" w14:textId="28472BAE" w:rsidR="00EA6CBD" w:rsidRPr="007166A8" w:rsidRDefault="00EA6CBD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lastRenderedPageBreak/>
        <w:t>Table 2.</w:t>
      </w:r>
      <w:r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607D04" w:rsidRPr="007166A8">
        <w:rPr>
          <w:rFonts w:ascii="Times New Roman" w:hAnsi="Times New Roman" w:cs="Times New Roman"/>
          <w:sz w:val="24"/>
          <w:szCs w:val="24"/>
        </w:rPr>
        <w:t>P</w:t>
      </w:r>
      <w:r w:rsidRPr="007166A8">
        <w:rPr>
          <w:rFonts w:ascii="Times New Roman" w:hAnsi="Times New Roman" w:cs="Times New Roman"/>
          <w:sz w:val="24"/>
          <w:szCs w:val="24"/>
        </w:rPr>
        <w:t xml:space="preserve">hysical activity and sedentary time </w:t>
      </w:r>
      <w:r w:rsidR="00081600" w:rsidRPr="007166A8">
        <w:rPr>
          <w:rFonts w:ascii="Times New Roman" w:hAnsi="Times New Roman" w:cs="Times New Roman"/>
          <w:sz w:val="24"/>
          <w:szCs w:val="24"/>
        </w:rPr>
        <w:t>(total day</w:t>
      </w:r>
      <w:r w:rsidR="008769D1">
        <w:rPr>
          <w:rFonts w:ascii="Times New Roman" w:hAnsi="Times New Roman" w:cs="Times New Roman"/>
          <w:sz w:val="24"/>
          <w:szCs w:val="24"/>
        </w:rPr>
        <w:t>: 07:00 – 00:00</w:t>
      </w:r>
      <w:r w:rsidR="00081600" w:rsidRPr="007166A8">
        <w:rPr>
          <w:rFonts w:ascii="Times New Roman" w:hAnsi="Times New Roman" w:cs="Times New Roman"/>
          <w:sz w:val="24"/>
          <w:szCs w:val="24"/>
        </w:rPr>
        <w:t xml:space="preserve">) </w:t>
      </w:r>
      <w:r w:rsidRPr="007166A8">
        <w:rPr>
          <w:rFonts w:ascii="Times New Roman" w:hAnsi="Times New Roman" w:cs="Times New Roman"/>
          <w:sz w:val="24"/>
          <w:szCs w:val="24"/>
        </w:rPr>
        <w:t>at one year follow up</w:t>
      </w:r>
      <w:r w:rsidR="00B776BB" w:rsidRPr="007166A8">
        <w:rPr>
          <w:rFonts w:ascii="Times New Roman" w:hAnsi="Times New Roman" w:cs="Times New Roman"/>
          <w:sz w:val="24"/>
          <w:szCs w:val="24"/>
        </w:rPr>
        <w:t xml:space="preserve"> in</w:t>
      </w:r>
      <w:r w:rsidR="005A27C7" w:rsidRPr="007166A8">
        <w:rPr>
          <w:rFonts w:ascii="Times New Roman" w:hAnsi="Times New Roman" w:cs="Times New Roman"/>
          <w:sz w:val="24"/>
          <w:szCs w:val="24"/>
        </w:rPr>
        <w:t xml:space="preserve"> the intervention children compared</w:t>
      </w:r>
      <w:r w:rsidR="00B776BB" w:rsidRPr="007166A8">
        <w:rPr>
          <w:rFonts w:ascii="Times New Roman" w:hAnsi="Times New Roman" w:cs="Times New Roman"/>
          <w:sz w:val="24"/>
          <w:szCs w:val="24"/>
        </w:rPr>
        <w:t xml:space="preserve"> to control</w:t>
      </w:r>
      <w:r w:rsidRPr="007166A8">
        <w:rPr>
          <w:rFonts w:ascii="Times New Roman" w:hAnsi="Times New Roman" w:cs="Times New Roman"/>
          <w:sz w:val="24"/>
          <w:szCs w:val="24"/>
        </w:rPr>
        <w:t>.</w:t>
      </w:r>
      <w:r w:rsidR="00081600" w:rsidRPr="007166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71"/>
        <w:gridCol w:w="2371"/>
        <w:gridCol w:w="2371"/>
      </w:tblGrid>
      <w:tr w:rsidR="009356F9" w:rsidRPr="007166A8" w14:paraId="049A229B" w14:textId="77777777" w:rsidTr="00102EF3">
        <w:tc>
          <w:tcPr>
            <w:tcW w:w="1848" w:type="dxa"/>
          </w:tcPr>
          <w:p w14:paraId="0CB36A38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9FEA1E9" w14:textId="77777777" w:rsidR="009356F9" w:rsidRPr="007166A8" w:rsidRDefault="0093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Full sample</w:t>
            </w:r>
          </w:p>
        </w:tc>
        <w:tc>
          <w:tcPr>
            <w:tcW w:w="2371" w:type="dxa"/>
          </w:tcPr>
          <w:p w14:paraId="189650FF" w14:textId="77777777" w:rsidR="009356F9" w:rsidRPr="007166A8" w:rsidRDefault="00C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C5B91"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nder</w:t>
            </w:r>
            <w:r w:rsidR="009356F9"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="009356F9"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  <w:r w:rsidR="009356F9"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olds</w:t>
            </w:r>
          </w:p>
        </w:tc>
        <w:tc>
          <w:tcPr>
            <w:tcW w:w="2371" w:type="dxa"/>
          </w:tcPr>
          <w:p w14:paraId="59AE08F2" w14:textId="77777777" w:rsidR="009356F9" w:rsidRPr="007166A8" w:rsidRDefault="0093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10 </w:t>
            </w:r>
            <w:proofErr w:type="spellStart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olds</w:t>
            </w:r>
          </w:p>
        </w:tc>
      </w:tr>
      <w:tr w:rsidR="009356F9" w:rsidRPr="007166A8" w14:paraId="0825A3AA" w14:textId="77777777" w:rsidTr="00102EF3">
        <w:tc>
          <w:tcPr>
            <w:tcW w:w="1848" w:type="dxa"/>
          </w:tcPr>
          <w:p w14:paraId="282E3CFF" w14:textId="77777777" w:rsidR="009356F9" w:rsidRPr="007166A8" w:rsidRDefault="00935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Sedentary (min/d)</w:t>
            </w:r>
          </w:p>
        </w:tc>
        <w:tc>
          <w:tcPr>
            <w:tcW w:w="2371" w:type="dxa"/>
          </w:tcPr>
          <w:p w14:paraId="10E6CE51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185BE70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2E78D55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2EE771D7" w14:textId="77777777" w:rsidTr="00102EF3">
        <w:tc>
          <w:tcPr>
            <w:tcW w:w="1848" w:type="dxa"/>
          </w:tcPr>
          <w:p w14:paraId="2DBC386E" w14:textId="00071249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28CD93A7" w14:textId="129301B3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71A63047" w14:textId="2CB4EB5F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0F96FFFE" w14:textId="71125A68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9356F9" w:rsidRPr="007166A8" w14:paraId="10AA26C9" w14:textId="77777777" w:rsidTr="00102EF3">
        <w:tc>
          <w:tcPr>
            <w:tcW w:w="1848" w:type="dxa"/>
          </w:tcPr>
          <w:p w14:paraId="27046F0F" w14:textId="6AA318E5" w:rsidR="009356F9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702569C9" w14:textId="77777777" w:rsidR="009356F9" w:rsidRPr="007166A8" w:rsidRDefault="009356F9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-3.8 (-29.2, 21.6)</w:t>
            </w:r>
          </w:p>
        </w:tc>
        <w:tc>
          <w:tcPr>
            <w:tcW w:w="2371" w:type="dxa"/>
          </w:tcPr>
          <w:p w14:paraId="665834DC" w14:textId="77777777" w:rsidR="009356F9" w:rsidRPr="007166A8" w:rsidRDefault="009356F9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-28.0 (-1.9, -54.1)</w:t>
            </w:r>
          </w:p>
        </w:tc>
        <w:tc>
          <w:tcPr>
            <w:tcW w:w="2371" w:type="dxa"/>
          </w:tcPr>
          <w:p w14:paraId="60F0CB0A" w14:textId="77777777" w:rsidR="009356F9" w:rsidRPr="007166A8" w:rsidRDefault="009356F9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18.7 (-20.6, 57.9)</w:t>
            </w:r>
          </w:p>
        </w:tc>
      </w:tr>
      <w:tr w:rsidR="009356F9" w:rsidRPr="007166A8" w14:paraId="5C100187" w14:textId="77777777" w:rsidTr="00102EF3">
        <w:tc>
          <w:tcPr>
            <w:tcW w:w="1848" w:type="dxa"/>
          </w:tcPr>
          <w:p w14:paraId="77AA198F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3A38AA5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40AB3FB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9A78E6E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9" w:rsidRPr="007166A8" w14:paraId="0DB8028D" w14:textId="77777777" w:rsidTr="00102EF3">
        <w:tc>
          <w:tcPr>
            <w:tcW w:w="1848" w:type="dxa"/>
          </w:tcPr>
          <w:p w14:paraId="6D1783A3" w14:textId="77777777" w:rsidR="009356F9" w:rsidRPr="007166A8" w:rsidRDefault="00935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Light PA (min/d)</w:t>
            </w:r>
          </w:p>
        </w:tc>
        <w:tc>
          <w:tcPr>
            <w:tcW w:w="2371" w:type="dxa"/>
          </w:tcPr>
          <w:p w14:paraId="3A21FE20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51ED97B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B8A24F1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7413C02A" w14:textId="77777777" w:rsidTr="00102EF3">
        <w:tc>
          <w:tcPr>
            <w:tcW w:w="1848" w:type="dxa"/>
          </w:tcPr>
          <w:p w14:paraId="7B8F6791" w14:textId="50E3E309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47851FA9" w14:textId="04195DCD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1" w:type="dxa"/>
          </w:tcPr>
          <w:p w14:paraId="591C6525" w14:textId="18F2524F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3161129C" w14:textId="0F0B8260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7BF119B2" w14:textId="77777777" w:rsidTr="00102EF3">
        <w:tc>
          <w:tcPr>
            <w:tcW w:w="1848" w:type="dxa"/>
          </w:tcPr>
          <w:p w14:paraId="67469C42" w14:textId="29A04239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1AE5834B" w14:textId="77777777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4.1 (-17.9, 26.1)</w:t>
            </w:r>
          </w:p>
        </w:tc>
        <w:tc>
          <w:tcPr>
            <w:tcW w:w="2371" w:type="dxa"/>
          </w:tcPr>
          <w:p w14:paraId="71EA9CA0" w14:textId="77777777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24.6 (0.3, 48.9)</w:t>
            </w:r>
          </w:p>
        </w:tc>
        <w:tc>
          <w:tcPr>
            <w:tcW w:w="2371" w:type="dxa"/>
          </w:tcPr>
          <w:p w14:paraId="508791CC" w14:textId="77777777" w:rsidR="00081600" w:rsidRPr="007166A8" w:rsidRDefault="00081600" w:rsidP="0060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-13.1 (-46.2, 20.1)</w:t>
            </w:r>
          </w:p>
        </w:tc>
      </w:tr>
      <w:tr w:rsidR="009356F9" w:rsidRPr="007166A8" w14:paraId="6C2F2DDB" w14:textId="77777777" w:rsidTr="00102EF3">
        <w:tc>
          <w:tcPr>
            <w:tcW w:w="1848" w:type="dxa"/>
          </w:tcPr>
          <w:p w14:paraId="16FEB9CD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52AAECF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1812407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24FD871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9" w:rsidRPr="007166A8" w14:paraId="624415D8" w14:textId="77777777" w:rsidTr="00102EF3">
        <w:tc>
          <w:tcPr>
            <w:tcW w:w="1848" w:type="dxa"/>
          </w:tcPr>
          <w:p w14:paraId="68FF1D59" w14:textId="77777777" w:rsidR="009356F9" w:rsidRPr="007166A8" w:rsidRDefault="00935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MVPA (min/d)</w:t>
            </w:r>
          </w:p>
        </w:tc>
        <w:tc>
          <w:tcPr>
            <w:tcW w:w="2371" w:type="dxa"/>
          </w:tcPr>
          <w:p w14:paraId="1E15C3AA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4000C8D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0EE551D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467C6FB1" w14:textId="77777777" w:rsidTr="00102EF3">
        <w:tc>
          <w:tcPr>
            <w:tcW w:w="1848" w:type="dxa"/>
          </w:tcPr>
          <w:p w14:paraId="47F1747D" w14:textId="7E5CD53F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150EAF96" w14:textId="5CBA7D1B" w:rsidR="00081600" w:rsidRPr="007166A8" w:rsidRDefault="00081600" w:rsidP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6F72CE9A" w14:textId="13185D8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226CE43B" w14:textId="4B0643D2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350B04CB" w14:textId="77777777" w:rsidTr="00102EF3">
        <w:tc>
          <w:tcPr>
            <w:tcW w:w="1848" w:type="dxa"/>
          </w:tcPr>
          <w:p w14:paraId="6906F747" w14:textId="72440C8C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4B4949A4" w14:textId="77777777" w:rsidR="00081600" w:rsidRPr="007166A8" w:rsidRDefault="00081600" w:rsidP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-1.4 (-7.1, 4.2)</w:t>
            </w:r>
          </w:p>
        </w:tc>
        <w:tc>
          <w:tcPr>
            <w:tcW w:w="2371" w:type="dxa"/>
          </w:tcPr>
          <w:p w14:paraId="559AF32A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3.5 (-3.0, 10.0)</w:t>
            </w:r>
          </w:p>
        </w:tc>
        <w:tc>
          <w:tcPr>
            <w:tcW w:w="2371" w:type="dxa"/>
          </w:tcPr>
          <w:p w14:paraId="346F8340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-7.7 (-18.3, 2.9)</w:t>
            </w:r>
          </w:p>
        </w:tc>
      </w:tr>
      <w:tr w:rsidR="009356F9" w:rsidRPr="007166A8" w14:paraId="2AC225E2" w14:textId="77777777" w:rsidTr="00102EF3">
        <w:tc>
          <w:tcPr>
            <w:tcW w:w="1848" w:type="dxa"/>
          </w:tcPr>
          <w:p w14:paraId="6F4C7834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3AC45DE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30153E7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4FCA13B" w14:textId="77777777" w:rsidR="009356F9" w:rsidRPr="007166A8" w:rsidRDefault="0093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23DDA0F1" w14:textId="77777777" w:rsidTr="00102EF3">
        <w:tc>
          <w:tcPr>
            <w:tcW w:w="1848" w:type="dxa"/>
          </w:tcPr>
          <w:p w14:paraId="52E8D16A" w14:textId="39172B2C" w:rsidR="00081600" w:rsidRPr="007166A8" w:rsidRDefault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</w:t>
            </w:r>
            <w:proofErr w:type="spellStart"/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2371" w:type="dxa"/>
          </w:tcPr>
          <w:p w14:paraId="48B6AEBE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35A83B2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27B00E1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63B741D8" w14:textId="77777777" w:rsidTr="00102EF3">
        <w:tc>
          <w:tcPr>
            <w:tcW w:w="1848" w:type="dxa"/>
          </w:tcPr>
          <w:p w14:paraId="5B1D0766" w14:textId="0C045CAA" w:rsidR="00081600" w:rsidRPr="007166A8" w:rsidRDefault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03B1C2E1" w14:textId="7E31C20C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558DD7A7" w14:textId="259B595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3D96F810" w14:textId="7DAE36FE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0839582F" w14:textId="77777777" w:rsidTr="00102EF3">
        <w:tc>
          <w:tcPr>
            <w:tcW w:w="1848" w:type="dxa"/>
          </w:tcPr>
          <w:p w14:paraId="75341395" w14:textId="6E731F09" w:rsidR="00081600" w:rsidRPr="007166A8" w:rsidRDefault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69E03C14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-5.5 (-119.9, 108.9)</w:t>
            </w:r>
          </w:p>
        </w:tc>
        <w:tc>
          <w:tcPr>
            <w:tcW w:w="2371" w:type="dxa"/>
          </w:tcPr>
          <w:p w14:paraId="5A6DBC55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109.1 (-2.8, 221.0)</w:t>
            </w:r>
          </w:p>
        </w:tc>
        <w:tc>
          <w:tcPr>
            <w:tcW w:w="2371" w:type="dxa"/>
          </w:tcPr>
          <w:p w14:paraId="3EDEE664" w14:textId="77777777" w:rsidR="00081600" w:rsidRPr="007166A8" w:rsidRDefault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-135.8 (-344.6, 73.1)</w:t>
            </w:r>
          </w:p>
        </w:tc>
      </w:tr>
    </w:tbl>
    <w:p w14:paraId="626BBB70" w14:textId="77777777" w:rsidR="001D1883" w:rsidRDefault="001D1883">
      <w:pPr>
        <w:rPr>
          <w:rFonts w:ascii="Times New Roman" w:hAnsi="Times New Roman" w:cs="Times New Roman"/>
          <w:sz w:val="24"/>
          <w:szCs w:val="24"/>
        </w:rPr>
      </w:pPr>
    </w:p>
    <w:p w14:paraId="1AF8ABFD" w14:textId="67DCC356" w:rsidR="00EA6CBD" w:rsidRPr="007166A8" w:rsidRDefault="00B776BB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Coefficients</w:t>
      </w:r>
      <w:r w:rsidR="00607D04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="00744787" w:rsidRPr="007166A8">
        <w:rPr>
          <w:rFonts w:ascii="Times New Roman" w:hAnsi="Times New Roman" w:cs="Times New Roman"/>
          <w:sz w:val="24"/>
          <w:szCs w:val="24"/>
        </w:rPr>
        <w:t>(95 % CI) adjusted for age, sex, ethnicity, ratio activity or sedentary/wear time</w:t>
      </w:r>
      <w:r w:rsidR="007B58A9" w:rsidRPr="007166A8">
        <w:rPr>
          <w:rFonts w:ascii="Times New Roman" w:hAnsi="Times New Roman" w:cs="Times New Roman"/>
          <w:sz w:val="24"/>
          <w:szCs w:val="24"/>
        </w:rPr>
        <w:t xml:space="preserve"> at baseline</w:t>
      </w:r>
      <w:r w:rsidR="00744787" w:rsidRPr="007166A8">
        <w:rPr>
          <w:rFonts w:ascii="Times New Roman" w:hAnsi="Times New Roman" w:cs="Times New Roman"/>
          <w:sz w:val="24"/>
          <w:szCs w:val="24"/>
        </w:rPr>
        <w:t>, wear time at follow up</w:t>
      </w:r>
      <w:r w:rsidR="00607D04" w:rsidRPr="007166A8">
        <w:rPr>
          <w:rFonts w:ascii="Times New Roman" w:hAnsi="Times New Roman" w:cs="Times New Roman"/>
          <w:sz w:val="24"/>
          <w:szCs w:val="24"/>
        </w:rPr>
        <w:t xml:space="preserve"> (as fixed effects), and school (as random effect)</w:t>
      </w:r>
      <w:r w:rsidR="00744787" w:rsidRPr="007166A8">
        <w:rPr>
          <w:rFonts w:ascii="Times New Roman" w:hAnsi="Times New Roman" w:cs="Times New Roman"/>
          <w:sz w:val="24"/>
          <w:szCs w:val="24"/>
        </w:rPr>
        <w:t>.</w:t>
      </w:r>
    </w:p>
    <w:p w14:paraId="50EAC321" w14:textId="77777777" w:rsidR="00C70FA7" w:rsidRPr="007166A8" w:rsidRDefault="00C70FA7">
      <w:pPr>
        <w:rPr>
          <w:rFonts w:ascii="Times New Roman" w:hAnsi="Times New Roman" w:cs="Times New Roman"/>
          <w:sz w:val="24"/>
          <w:szCs w:val="24"/>
        </w:rPr>
      </w:pPr>
    </w:p>
    <w:p w14:paraId="3B567C06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7FE0C86B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6D75B3B2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577B930C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3AC5160A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35EB5FF1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21CC6004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388C4D86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7986DFDF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4647782E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3EDA5474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p w14:paraId="1B3E9BF4" w14:textId="77777777" w:rsidR="007B58A9" w:rsidRPr="007166A8" w:rsidRDefault="007B58A9">
      <w:pPr>
        <w:rPr>
          <w:rFonts w:ascii="Times New Roman" w:hAnsi="Times New Roman" w:cs="Times New Roman"/>
          <w:sz w:val="24"/>
          <w:szCs w:val="24"/>
        </w:rPr>
      </w:pPr>
    </w:p>
    <w:p w14:paraId="30E3BBEB" w14:textId="6F795D6B" w:rsidR="00081600" w:rsidRPr="007166A8" w:rsidRDefault="00081600" w:rsidP="00081600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lastRenderedPageBreak/>
        <w:t>Table 3.</w:t>
      </w:r>
      <w:r w:rsidRPr="007166A8">
        <w:rPr>
          <w:rFonts w:ascii="Times New Roman" w:hAnsi="Times New Roman" w:cs="Times New Roman"/>
          <w:sz w:val="24"/>
          <w:szCs w:val="24"/>
        </w:rPr>
        <w:t xml:space="preserve"> Physical activity and sedentary time (school day</w:t>
      </w:r>
      <w:r w:rsidR="008769D1">
        <w:rPr>
          <w:rFonts w:ascii="Times New Roman" w:hAnsi="Times New Roman" w:cs="Times New Roman"/>
          <w:sz w:val="24"/>
          <w:szCs w:val="24"/>
        </w:rPr>
        <w:t>: 09:00 – 15:00</w:t>
      </w:r>
      <w:r w:rsidRPr="007166A8">
        <w:rPr>
          <w:rFonts w:ascii="Times New Roman" w:hAnsi="Times New Roman" w:cs="Times New Roman"/>
          <w:sz w:val="24"/>
          <w:szCs w:val="24"/>
        </w:rPr>
        <w:t>) at one year follow up in the intervention children compared to control.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71"/>
        <w:gridCol w:w="2371"/>
        <w:gridCol w:w="2371"/>
      </w:tblGrid>
      <w:tr w:rsidR="00081600" w:rsidRPr="007166A8" w14:paraId="769FDA4F" w14:textId="77777777" w:rsidTr="00081600">
        <w:tc>
          <w:tcPr>
            <w:tcW w:w="1848" w:type="dxa"/>
          </w:tcPr>
          <w:p w14:paraId="2BACEB9B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3D76CDB" w14:textId="77777777" w:rsidR="00081600" w:rsidRPr="007166A8" w:rsidRDefault="00081600" w:rsidP="0008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Full sample</w:t>
            </w:r>
          </w:p>
        </w:tc>
        <w:tc>
          <w:tcPr>
            <w:tcW w:w="2371" w:type="dxa"/>
          </w:tcPr>
          <w:p w14:paraId="1A77D558" w14:textId="77777777" w:rsidR="00081600" w:rsidRPr="007166A8" w:rsidRDefault="00081600" w:rsidP="0008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 9 </w:t>
            </w:r>
            <w:proofErr w:type="spellStart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olds</w:t>
            </w:r>
          </w:p>
        </w:tc>
        <w:tc>
          <w:tcPr>
            <w:tcW w:w="2371" w:type="dxa"/>
          </w:tcPr>
          <w:p w14:paraId="024044E6" w14:textId="77777777" w:rsidR="00081600" w:rsidRPr="007166A8" w:rsidRDefault="00081600" w:rsidP="0008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10 </w:t>
            </w:r>
            <w:proofErr w:type="spellStart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  <w:r w:rsidRPr="0071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olds</w:t>
            </w:r>
          </w:p>
        </w:tc>
      </w:tr>
      <w:tr w:rsidR="00081600" w:rsidRPr="007166A8" w14:paraId="483A5064" w14:textId="77777777" w:rsidTr="00081600">
        <w:tc>
          <w:tcPr>
            <w:tcW w:w="1848" w:type="dxa"/>
          </w:tcPr>
          <w:p w14:paraId="6D86EFBA" w14:textId="77777777" w:rsidR="00081600" w:rsidRPr="007166A8" w:rsidRDefault="00081600" w:rsidP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Sedentary (min/d)</w:t>
            </w:r>
          </w:p>
        </w:tc>
        <w:tc>
          <w:tcPr>
            <w:tcW w:w="2371" w:type="dxa"/>
          </w:tcPr>
          <w:p w14:paraId="6CA79A0B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4CD925A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D74785D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0C2144CF" w14:textId="77777777" w:rsidTr="00081600">
        <w:tc>
          <w:tcPr>
            <w:tcW w:w="1848" w:type="dxa"/>
          </w:tcPr>
          <w:p w14:paraId="002AE68C" w14:textId="7645591D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08DB30A6" w14:textId="62915CE0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71" w:type="dxa"/>
          </w:tcPr>
          <w:p w14:paraId="5BE61517" w14:textId="0CA0729B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24C3F1D5" w14:textId="005033F0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0B256A99" w14:textId="77777777" w:rsidTr="00081600">
        <w:tc>
          <w:tcPr>
            <w:tcW w:w="1848" w:type="dxa"/>
          </w:tcPr>
          <w:p w14:paraId="7359772A" w14:textId="7755385C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4A3D686A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-6.8 (-38.8, 25.2)</w:t>
            </w:r>
          </w:p>
        </w:tc>
        <w:tc>
          <w:tcPr>
            <w:tcW w:w="2371" w:type="dxa"/>
          </w:tcPr>
          <w:p w14:paraId="30DB8266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-19.0 (-1.0, -37.0)</w:t>
            </w:r>
          </w:p>
        </w:tc>
        <w:tc>
          <w:tcPr>
            <w:tcW w:w="2371" w:type="dxa"/>
          </w:tcPr>
          <w:p w14:paraId="70265F5D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11.2 (-33.8, 56.4)</w:t>
            </w:r>
          </w:p>
        </w:tc>
      </w:tr>
      <w:tr w:rsidR="00081600" w:rsidRPr="007166A8" w14:paraId="6E52C713" w14:textId="77777777" w:rsidTr="00081600">
        <w:tc>
          <w:tcPr>
            <w:tcW w:w="1848" w:type="dxa"/>
          </w:tcPr>
          <w:p w14:paraId="35773424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9182AA3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F2875B8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E39111F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11F8E8BB" w14:textId="77777777" w:rsidTr="00081600">
        <w:tc>
          <w:tcPr>
            <w:tcW w:w="1848" w:type="dxa"/>
          </w:tcPr>
          <w:p w14:paraId="78AC04A2" w14:textId="77777777" w:rsidR="00081600" w:rsidRPr="007166A8" w:rsidRDefault="00081600" w:rsidP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Light PA (min/d)</w:t>
            </w:r>
          </w:p>
        </w:tc>
        <w:tc>
          <w:tcPr>
            <w:tcW w:w="2371" w:type="dxa"/>
          </w:tcPr>
          <w:p w14:paraId="7A3AA7DE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746FAF1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915BCCD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7DEDB8EE" w14:textId="77777777" w:rsidTr="00081600">
        <w:tc>
          <w:tcPr>
            <w:tcW w:w="1848" w:type="dxa"/>
          </w:tcPr>
          <w:p w14:paraId="150502C3" w14:textId="0E7B567D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7C47A87C" w14:textId="7DD9D34E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64179F58" w14:textId="02355C92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7948EE5F" w14:textId="5F549D4F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6D7ECDEF" w14:textId="77777777" w:rsidTr="00081600">
        <w:tc>
          <w:tcPr>
            <w:tcW w:w="1848" w:type="dxa"/>
          </w:tcPr>
          <w:p w14:paraId="23DC7D6C" w14:textId="36BE1816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5CC44E8E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6.9 (-19.4, 33.1)</w:t>
            </w:r>
          </w:p>
        </w:tc>
        <w:tc>
          <w:tcPr>
            <w:tcW w:w="2371" w:type="dxa"/>
          </w:tcPr>
          <w:p w14:paraId="720691DF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17.1 (0.1, 34.2)</w:t>
            </w:r>
          </w:p>
        </w:tc>
        <w:tc>
          <w:tcPr>
            <w:tcW w:w="2371" w:type="dxa"/>
          </w:tcPr>
          <w:p w14:paraId="0117149F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-7.1 (-46.6, 32.5)</w:t>
            </w:r>
          </w:p>
        </w:tc>
      </w:tr>
      <w:tr w:rsidR="00081600" w:rsidRPr="007166A8" w14:paraId="23BE9056" w14:textId="77777777" w:rsidTr="00081600">
        <w:tc>
          <w:tcPr>
            <w:tcW w:w="1848" w:type="dxa"/>
          </w:tcPr>
          <w:p w14:paraId="34AF302E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FD8185F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02BCF2C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BB7C2F3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12E52ED1" w14:textId="77777777" w:rsidTr="00081600">
        <w:tc>
          <w:tcPr>
            <w:tcW w:w="1848" w:type="dxa"/>
          </w:tcPr>
          <w:p w14:paraId="60B40596" w14:textId="77777777" w:rsidR="00081600" w:rsidRPr="007166A8" w:rsidRDefault="00081600" w:rsidP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MVPA (min/d)</w:t>
            </w:r>
          </w:p>
        </w:tc>
        <w:tc>
          <w:tcPr>
            <w:tcW w:w="2371" w:type="dxa"/>
          </w:tcPr>
          <w:p w14:paraId="75473D3B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904F64C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E6990CF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53AD108B" w14:textId="77777777" w:rsidTr="00081600">
        <w:tc>
          <w:tcPr>
            <w:tcW w:w="1848" w:type="dxa"/>
          </w:tcPr>
          <w:p w14:paraId="7D41C4B0" w14:textId="4773EDB8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5F23A00D" w14:textId="6D581D06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74C0062F" w14:textId="696F3FF8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05BA35C2" w14:textId="083421B9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46A008FF" w14:textId="77777777" w:rsidTr="00081600">
        <w:tc>
          <w:tcPr>
            <w:tcW w:w="1848" w:type="dxa"/>
          </w:tcPr>
          <w:p w14:paraId="31607FC3" w14:textId="7C5516D0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5E121875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-0.8 (-7.1, 5.5)</w:t>
            </w:r>
          </w:p>
        </w:tc>
        <w:tc>
          <w:tcPr>
            <w:tcW w:w="2371" w:type="dxa"/>
          </w:tcPr>
          <w:p w14:paraId="77411851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1.6 (-2.4, 5.6)</w:t>
            </w:r>
          </w:p>
        </w:tc>
        <w:tc>
          <w:tcPr>
            <w:tcW w:w="2371" w:type="dxa"/>
          </w:tcPr>
          <w:p w14:paraId="174ED723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-5.0 (-10.5, 0.5)</w:t>
            </w:r>
          </w:p>
        </w:tc>
      </w:tr>
      <w:tr w:rsidR="00081600" w:rsidRPr="007166A8" w14:paraId="5B27849B" w14:textId="77777777" w:rsidTr="00081600">
        <w:tc>
          <w:tcPr>
            <w:tcW w:w="1848" w:type="dxa"/>
          </w:tcPr>
          <w:p w14:paraId="0485E9B8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063EB79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44D3A34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1BEAE0B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32A0ACF7" w14:textId="77777777" w:rsidTr="00081600">
        <w:tc>
          <w:tcPr>
            <w:tcW w:w="1848" w:type="dxa"/>
          </w:tcPr>
          <w:p w14:paraId="3EAEDEEB" w14:textId="00ED5A2C" w:rsidR="00081600" w:rsidRPr="007166A8" w:rsidRDefault="00081600" w:rsidP="00081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Total </w:t>
            </w:r>
            <w:proofErr w:type="spellStart"/>
            <w:r w:rsidRPr="007166A8">
              <w:rPr>
                <w:rFonts w:ascii="Times New Roman" w:hAnsi="Times New Roman" w:cs="Times New Roman"/>
                <w:i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2371" w:type="dxa"/>
          </w:tcPr>
          <w:p w14:paraId="55AAA47A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E74C4A0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0A7DB9C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00" w:rsidRPr="007166A8" w14:paraId="34792CF2" w14:textId="77777777" w:rsidTr="00081600">
        <w:tc>
          <w:tcPr>
            <w:tcW w:w="1848" w:type="dxa"/>
          </w:tcPr>
          <w:p w14:paraId="4A0B23EE" w14:textId="1458B0F4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371" w:type="dxa"/>
          </w:tcPr>
          <w:p w14:paraId="286E2B32" w14:textId="7365AB40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257BDD74" w14:textId="4537CF82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  <w:tc>
          <w:tcPr>
            <w:tcW w:w="2371" w:type="dxa"/>
          </w:tcPr>
          <w:p w14:paraId="1BEB7F23" w14:textId="76104EA0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Ref </w:t>
            </w:r>
          </w:p>
        </w:tc>
      </w:tr>
      <w:tr w:rsidR="00081600" w:rsidRPr="007166A8" w14:paraId="09AABE98" w14:textId="77777777" w:rsidTr="00081600">
        <w:tc>
          <w:tcPr>
            <w:tcW w:w="1848" w:type="dxa"/>
          </w:tcPr>
          <w:p w14:paraId="16171962" w14:textId="0E22E5C6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2371" w:type="dxa"/>
          </w:tcPr>
          <w:p w14:paraId="0F358DBC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-5.5 (-119.9, 108.9)</w:t>
            </w:r>
          </w:p>
        </w:tc>
        <w:tc>
          <w:tcPr>
            <w:tcW w:w="2371" w:type="dxa"/>
          </w:tcPr>
          <w:p w14:paraId="148B2391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109.1 (-2.8, 221.0)</w:t>
            </w:r>
          </w:p>
        </w:tc>
        <w:tc>
          <w:tcPr>
            <w:tcW w:w="2371" w:type="dxa"/>
          </w:tcPr>
          <w:p w14:paraId="38E022FB" w14:textId="77777777" w:rsidR="00081600" w:rsidRPr="007166A8" w:rsidRDefault="00081600" w:rsidP="0008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A8">
              <w:rPr>
                <w:rFonts w:ascii="Times New Roman" w:hAnsi="Times New Roman" w:cs="Times New Roman"/>
                <w:sz w:val="24"/>
                <w:szCs w:val="24"/>
              </w:rPr>
              <w:t>-135.8 (-344.6, 73.1)</w:t>
            </w:r>
          </w:p>
        </w:tc>
      </w:tr>
    </w:tbl>
    <w:p w14:paraId="5A02B2DE" w14:textId="77777777" w:rsidR="001D1883" w:rsidRDefault="001D1883" w:rsidP="00081600">
      <w:pPr>
        <w:rPr>
          <w:rFonts w:ascii="Times New Roman" w:hAnsi="Times New Roman" w:cs="Times New Roman"/>
          <w:sz w:val="24"/>
          <w:szCs w:val="24"/>
        </w:rPr>
      </w:pPr>
    </w:p>
    <w:p w14:paraId="765E84AA" w14:textId="77777777" w:rsidR="00081600" w:rsidRPr="007166A8" w:rsidRDefault="00081600" w:rsidP="00081600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t>Coefficients (95 % CI) adjusted for age, sex, ethnicity, ratio activity or sedentary/wear time at baseline, wear time at follow up (as fixed effects), and school (as random effect).</w:t>
      </w:r>
    </w:p>
    <w:p w14:paraId="2A1CC6B4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2CFFAC2D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677D0A72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430697EC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6AA55472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63A59113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61BB62D0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6CCAA864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35AAF492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7A75629F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045568F3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5BA7D711" w14:textId="77777777" w:rsidR="00081600" w:rsidRPr="007166A8" w:rsidRDefault="00081600">
      <w:pPr>
        <w:rPr>
          <w:rFonts w:ascii="Times New Roman" w:hAnsi="Times New Roman" w:cs="Times New Roman"/>
          <w:sz w:val="24"/>
          <w:szCs w:val="24"/>
        </w:rPr>
      </w:pPr>
    </w:p>
    <w:p w14:paraId="3494E02A" w14:textId="77777777" w:rsidR="001D1883" w:rsidRDefault="001D1883">
      <w:pPr>
        <w:rPr>
          <w:rFonts w:ascii="Times New Roman" w:hAnsi="Times New Roman" w:cs="Times New Roman"/>
          <w:sz w:val="24"/>
          <w:szCs w:val="24"/>
        </w:rPr>
      </w:pPr>
    </w:p>
    <w:p w14:paraId="58E6B484" w14:textId="79E811C8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sz w:val="24"/>
          <w:szCs w:val="24"/>
        </w:rPr>
        <w:lastRenderedPageBreak/>
        <w:t>Figure caption</w:t>
      </w:r>
    </w:p>
    <w:p w14:paraId="56FF1B5E" w14:textId="60C7E548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  <w:r w:rsidRPr="007166A8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7166A8">
        <w:rPr>
          <w:rFonts w:ascii="Times New Roman" w:hAnsi="Times New Roman" w:cs="Times New Roman"/>
          <w:sz w:val="24"/>
          <w:szCs w:val="24"/>
        </w:rPr>
        <w:t>A new playground</w:t>
      </w:r>
      <w:r w:rsidR="00D92C42" w:rsidRPr="007166A8">
        <w:rPr>
          <w:rFonts w:ascii="Times New Roman" w:hAnsi="Times New Roman" w:cs="Times New Roman"/>
          <w:sz w:val="24"/>
          <w:szCs w:val="24"/>
        </w:rPr>
        <w:t xml:space="preserve"> </w:t>
      </w:r>
      <w:r w:rsidRPr="007166A8">
        <w:rPr>
          <w:rFonts w:ascii="Times New Roman" w:hAnsi="Times New Roman" w:cs="Times New Roman"/>
          <w:sz w:val="24"/>
          <w:szCs w:val="24"/>
        </w:rPr>
        <w:t>construction in the Camden Active Spaces project.</w:t>
      </w:r>
    </w:p>
    <w:p w14:paraId="0B2EAA17" w14:textId="77777777" w:rsidR="00D53961" w:rsidRPr="007166A8" w:rsidRDefault="00D53961">
      <w:pPr>
        <w:rPr>
          <w:rFonts w:ascii="Times New Roman" w:hAnsi="Times New Roman" w:cs="Times New Roman"/>
          <w:sz w:val="24"/>
          <w:szCs w:val="24"/>
        </w:rPr>
      </w:pPr>
    </w:p>
    <w:sectPr w:rsidR="00D53961" w:rsidRPr="0071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96EB" w14:textId="77777777" w:rsidR="00B15A2C" w:rsidRDefault="00B15A2C" w:rsidP="001E0822">
      <w:pPr>
        <w:spacing w:after="0" w:line="240" w:lineRule="auto"/>
      </w:pPr>
      <w:r>
        <w:separator/>
      </w:r>
    </w:p>
  </w:endnote>
  <w:endnote w:type="continuationSeparator" w:id="0">
    <w:p w14:paraId="2466CFFB" w14:textId="77777777" w:rsidR="00B15A2C" w:rsidRDefault="00B15A2C" w:rsidP="001E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6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9AE65" w14:textId="23A4B302" w:rsidR="006B265B" w:rsidRDefault="006B2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00010" w14:textId="77777777" w:rsidR="006B265B" w:rsidRDefault="006B2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C2B1" w14:textId="77777777" w:rsidR="00B15A2C" w:rsidRDefault="00B15A2C" w:rsidP="001E0822">
      <w:pPr>
        <w:spacing w:after="0" w:line="240" w:lineRule="auto"/>
      </w:pPr>
      <w:r>
        <w:separator/>
      </w:r>
    </w:p>
  </w:footnote>
  <w:footnote w:type="continuationSeparator" w:id="0">
    <w:p w14:paraId="0305807E" w14:textId="77777777" w:rsidR="00B15A2C" w:rsidRDefault="00B15A2C" w:rsidP="001E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59B3" w14:textId="5894D651" w:rsidR="00081600" w:rsidRDefault="00081600">
    <w:pPr>
      <w:pStyle w:val="Header"/>
      <w:jc w:val="right"/>
    </w:pPr>
  </w:p>
  <w:p w14:paraId="435B1593" w14:textId="77777777" w:rsidR="00081600" w:rsidRDefault="00081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EDD"/>
    <w:multiLevelType w:val="hybridMultilevel"/>
    <w:tmpl w:val="7904F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0113"/>
    <w:multiLevelType w:val="hybridMultilevel"/>
    <w:tmpl w:val="CD20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3DEB"/>
    <w:multiLevelType w:val="hybridMultilevel"/>
    <w:tmpl w:val="37B48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A7F82"/>
    <w:multiLevelType w:val="multilevel"/>
    <w:tmpl w:val="EE8A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01556"/>
    <w:multiLevelType w:val="hybridMultilevel"/>
    <w:tmpl w:val="6038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1"/>
    <w:rsid w:val="00022FBF"/>
    <w:rsid w:val="00025936"/>
    <w:rsid w:val="0003531A"/>
    <w:rsid w:val="0003754F"/>
    <w:rsid w:val="00057FC6"/>
    <w:rsid w:val="00070AD9"/>
    <w:rsid w:val="000733F0"/>
    <w:rsid w:val="000811DC"/>
    <w:rsid w:val="00081600"/>
    <w:rsid w:val="000A142D"/>
    <w:rsid w:val="000B2A4E"/>
    <w:rsid w:val="000B37D5"/>
    <w:rsid w:val="00102EF3"/>
    <w:rsid w:val="00103E0E"/>
    <w:rsid w:val="00104571"/>
    <w:rsid w:val="00142F7D"/>
    <w:rsid w:val="00145332"/>
    <w:rsid w:val="001454EA"/>
    <w:rsid w:val="00147145"/>
    <w:rsid w:val="001550A7"/>
    <w:rsid w:val="00155E78"/>
    <w:rsid w:val="00166DDD"/>
    <w:rsid w:val="00177197"/>
    <w:rsid w:val="001802C3"/>
    <w:rsid w:val="0018274A"/>
    <w:rsid w:val="00196C33"/>
    <w:rsid w:val="001A076E"/>
    <w:rsid w:val="001A64C7"/>
    <w:rsid w:val="001D1883"/>
    <w:rsid w:val="001D6DC7"/>
    <w:rsid w:val="001E0822"/>
    <w:rsid w:val="001F2CBE"/>
    <w:rsid w:val="001F6791"/>
    <w:rsid w:val="00205DAB"/>
    <w:rsid w:val="0020667F"/>
    <w:rsid w:val="002227B0"/>
    <w:rsid w:val="00225D9F"/>
    <w:rsid w:val="002621F1"/>
    <w:rsid w:val="002828C0"/>
    <w:rsid w:val="002841CE"/>
    <w:rsid w:val="002A119B"/>
    <w:rsid w:val="002B05EC"/>
    <w:rsid w:val="002E03A9"/>
    <w:rsid w:val="002F5C62"/>
    <w:rsid w:val="002F623F"/>
    <w:rsid w:val="00311B6E"/>
    <w:rsid w:val="00317DAE"/>
    <w:rsid w:val="0032154A"/>
    <w:rsid w:val="00321BE6"/>
    <w:rsid w:val="003243F2"/>
    <w:rsid w:val="003248AE"/>
    <w:rsid w:val="00352A8C"/>
    <w:rsid w:val="00356037"/>
    <w:rsid w:val="00366B35"/>
    <w:rsid w:val="00382E3B"/>
    <w:rsid w:val="00395AE1"/>
    <w:rsid w:val="003966A8"/>
    <w:rsid w:val="003A0AD4"/>
    <w:rsid w:val="003A7083"/>
    <w:rsid w:val="003B258C"/>
    <w:rsid w:val="003B32E4"/>
    <w:rsid w:val="003E3F87"/>
    <w:rsid w:val="003E4198"/>
    <w:rsid w:val="003F67C3"/>
    <w:rsid w:val="00404474"/>
    <w:rsid w:val="00423870"/>
    <w:rsid w:val="00446717"/>
    <w:rsid w:val="00455E83"/>
    <w:rsid w:val="00497964"/>
    <w:rsid w:val="004A3F64"/>
    <w:rsid w:val="004B7288"/>
    <w:rsid w:val="004C5B91"/>
    <w:rsid w:val="004D7C6C"/>
    <w:rsid w:val="00511494"/>
    <w:rsid w:val="00512959"/>
    <w:rsid w:val="005142EB"/>
    <w:rsid w:val="00521FC5"/>
    <w:rsid w:val="0053485C"/>
    <w:rsid w:val="00545CC8"/>
    <w:rsid w:val="00545EF9"/>
    <w:rsid w:val="0056546E"/>
    <w:rsid w:val="005717E4"/>
    <w:rsid w:val="00582893"/>
    <w:rsid w:val="00590CE7"/>
    <w:rsid w:val="005A2430"/>
    <w:rsid w:val="005A27C7"/>
    <w:rsid w:val="005A5F81"/>
    <w:rsid w:val="005B4132"/>
    <w:rsid w:val="005B45B7"/>
    <w:rsid w:val="005C523A"/>
    <w:rsid w:val="005E25E0"/>
    <w:rsid w:val="005F0AA2"/>
    <w:rsid w:val="005F4C50"/>
    <w:rsid w:val="00607D04"/>
    <w:rsid w:val="00615C94"/>
    <w:rsid w:val="00634843"/>
    <w:rsid w:val="00643197"/>
    <w:rsid w:val="00654288"/>
    <w:rsid w:val="0066656A"/>
    <w:rsid w:val="00673497"/>
    <w:rsid w:val="00677746"/>
    <w:rsid w:val="00684378"/>
    <w:rsid w:val="006944E0"/>
    <w:rsid w:val="006B265B"/>
    <w:rsid w:val="006D0DE6"/>
    <w:rsid w:val="006D72A8"/>
    <w:rsid w:val="006E27C0"/>
    <w:rsid w:val="006E28F3"/>
    <w:rsid w:val="00705C9D"/>
    <w:rsid w:val="007166A8"/>
    <w:rsid w:val="0072275B"/>
    <w:rsid w:val="007233C2"/>
    <w:rsid w:val="0073577A"/>
    <w:rsid w:val="007429BA"/>
    <w:rsid w:val="00742F5E"/>
    <w:rsid w:val="00744787"/>
    <w:rsid w:val="007513C8"/>
    <w:rsid w:val="007B58A9"/>
    <w:rsid w:val="007F639B"/>
    <w:rsid w:val="007F6A53"/>
    <w:rsid w:val="00803700"/>
    <w:rsid w:val="00823D1F"/>
    <w:rsid w:val="00823D5C"/>
    <w:rsid w:val="00824FF8"/>
    <w:rsid w:val="00841345"/>
    <w:rsid w:val="0084331C"/>
    <w:rsid w:val="00853783"/>
    <w:rsid w:val="00855CCF"/>
    <w:rsid w:val="00875F1B"/>
    <w:rsid w:val="008769D1"/>
    <w:rsid w:val="0088349C"/>
    <w:rsid w:val="008840AE"/>
    <w:rsid w:val="00884DB6"/>
    <w:rsid w:val="008900A1"/>
    <w:rsid w:val="00891677"/>
    <w:rsid w:val="008A225E"/>
    <w:rsid w:val="008A653F"/>
    <w:rsid w:val="008A6FB8"/>
    <w:rsid w:val="008C31D9"/>
    <w:rsid w:val="008E648E"/>
    <w:rsid w:val="00913A0C"/>
    <w:rsid w:val="00914EC4"/>
    <w:rsid w:val="00932A97"/>
    <w:rsid w:val="009356F9"/>
    <w:rsid w:val="00935C9E"/>
    <w:rsid w:val="00936F2F"/>
    <w:rsid w:val="009517FB"/>
    <w:rsid w:val="00970053"/>
    <w:rsid w:val="00971A9F"/>
    <w:rsid w:val="00984A48"/>
    <w:rsid w:val="009A4F00"/>
    <w:rsid w:val="009A60BB"/>
    <w:rsid w:val="009C5D13"/>
    <w:rsid w:val="009D2B43"/>
    <w:rsid w:val="009D5AEE"/>
    <w:rsid w:val="009E1EC1"/>
    <w:rsid w:val="009E4AD9"/>
    <w:rsid w:val="009E7377"/>
    <w:rsid w:val="00A02CBE"/>
    <w:rsid w:val="00A0460D"/>
    <w:rsid w:val="00A07D5A"/>
    <w:rsid w:val="00A42429"/>
    <w:rsid w:val="00A46216"/>
    <w:rsid w:val="00A57F97"/>
    <w:rsid w:val="00A60D6B"/>
    <w:rsid w:val="00A61C4F"/>
    <w:rsid w:val="00A639A1"/>
    <w:rsid w:val="00A77AD6"/>
    <w:rsid w:val="00A8003A"/>
    <w:rsid w:val="00A80430"/>
    <w:rsid w:val="00A90A1B"/>
    <w:rsid w:val="00A920C8"/>
    <w:rsid w:val="00AA60A9"/>
    <w:rsid w:val="00AA7D91"/>
    <w:rsid w:val="00AC01F1"/>
    <w:rsid w:val="00AC3EB4"/>
    <w:rsid w:val="00AF4BC8"/>
    <w:rsid w:val="00AF5EB7"/>
    <w:rsid w:val="00AF7CD1"/>
    <w:rsid w:val="00B15A2C"/>
    <w:rsid w:val="00B24EA3"/>
    <w:rsid w:val="00B7000D"/>
    <w:rsid w:val="00B776BB"/>
    <w:rsid w:val="00B8300A"/>
    <w:rsid w:val="00BB65AD"/>
    <w:rsid w:val="00BD4A75"/>
    <w:rsid w:val="00BD525D"/>
    <w:rsid w:val="00BF2B12"/>
    <w:rsid w:val="00BF4E64"/>
    <w:rsid w:val="00C27386"/>
    <w:rsid w:val="00C479C5"/>
    <w:rsid w:val="00C70623"/>
    <w:rsid w:val="00C70FA7"/>
    <w:rsid w:val="00C75A93"/>
    <w:rsid w:val="00C76440"/>
    <w:rsid w:val="00C77666"/>
    <w:rsid w:val="00CB2453"/>
    <w:rsid w:val="00CB5E44"/>
    <w:rsid w:val="00CC751F"/>
    <w:rsid w:val="00CD1F5B"/>
    <w:rsid w:val="00CD4232"/>
    <w:rsid w:val="00D14907"/>
    <w:rsid w:val="00D22D64"/>
    <w:rsid w:val="00D2664A"/>
    <w:rsid w:val="00D3216F"/>
    <w:rsid w:val="00D40C8A"/>
    <w:rsid w:val="00D50313"/>
    <w:rsid w:val="00D53961"/>
    <w:rsid w:val="00D70D95"/>
    <w:rsid w:val="00D85B53"/>
    <w:rsid w:val="00D92C42"/>
    <w:rsid w:val="00D96733"/>
    <w:rsid w:val="00DA00CB"/>
    <w:rsid w:val="00DA1463"/>
    <w:rsid w:val="00DA3DC3"/>
    <w:rsid w:val="00DB7531"/>
    <w:rsid w:val="00DC420C"/>
    <w:rsid w:val="00DD68FF"/>
    <w:rsid w:val="00DF5D27"/>
    <w:rsid w:val="00E105CD"/>
    <w:rsid w:val="00E16D41"/>
    <w:rsid w:val="00E17097"/>
    <w:rsid w:val="00E51BCB"/>
    <w:rsid w:val="00E84EB3"/>
    <w:rsid w:val="00E90BA1"/>
    <w:rsid w:val="00E95003"/>
    <w:rsid w:val="00E95A16"/>
    <w:rsid w:val="00EA304D"/>
    <w:rsid w:val="00EA6CBD"/>
    <w:rsid w:val="00ED62E9"/>
    <w:rsid w:val="00EE248B"/>
    <w:rsid w:val="00EF44A2"/>
    <w:rsid w:val="00F113BA"/>
    <w:rsid w:val="00F2314F"/>
    <w:rsid w:val="00F3405D"/>
    <w:rsid w:val="00F535E6"/>
    <w:rsid w:val="00F71B53"/>
    <w:rsid w:val="00FA73A4"/>
    <w:rsid w:val="00FB541C"/>
    <w:rsid w:val="00FC0E4F"/>
    <w:rsid w:val="00FC417F"/>
    <w:rsid w:val="00FE2FB4"/>
    <w:rsid w:val="00FE4A39"/>
    <w:rsid w:val="00FF248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0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22"/>
  </w:style>
  <w:style w:type="paragraph" w:styleId="Footer">
    <w:name w:val="footer"/>
    <w:basedOn w:val="Normal"/>
    <w:link w:val="FooterChar"/>
    <w:uiPriority w:val="99"/>
    <w:unhideWhenUsed/>
    <w:rsid w:val="001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22"/>
  </w:style>
  <w:style w:type="paragraph" w:styleId="ListParagraph">
    <w:name w:val="List Paragraph"/>
    <w:basedOn w:val="Normal"/>
    <w:uiPriority w:val="34"/>
    <w:qFormat/>
    <w:rsid w:val="003560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5E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E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0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22"/>
  </w:style>
  <w:style w:type="paragraph" w:styleId="Footer">
    <w:name w:val="footer"/>
    <w:basedOn w:val="Normal"/>
    <w:link w:val="FooterChar"/>
    <w:uiPriority w:val="99"/>
    <w:unhideWhenUsed/>
    <w:rsid w:val="001E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22"/>
  </w:style>
  <w:style w:type="paragraph" w:styleId="ListParagraph">
    <w:name w:val="List Paragraph"/>
    <w:basedOn w:val="Normal"/>
    <w:uiPriority w:val="34"/>
    <w:qFormat/>
    <w:rsid w:val="003560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5E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E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41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4705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6100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201152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9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39372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4880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920326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1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971673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923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3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83878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483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621494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852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871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2153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5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00649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079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471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498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5876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81273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336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28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7116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38914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95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832267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743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572345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0354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02554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565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3485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889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33252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7765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60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1506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118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097096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122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082080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408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13329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3296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2549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074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95562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641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18522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3803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826211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4063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263480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2362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hankar@sgul.ac.uk" TargetMode="External"/><Relationship Id="rId18" Type="http://schemas.openxmlformats.org/officeDocument/2006/relationships/hyperlink" Target="http://www.camden.gov.uk/jsn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.kipps@ucl.ac.uk" TargetMode="External"/><Relationship Id="rId17" Type="http://schemas.openxmlformats.org/officeDocument/2006/relationships/hyperlink" Target="http://www.ic.nhs.uk/pubs/hse08physicalactivit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ina.knock.14@ucl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.aggio@ucl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amer@lboro.ac.uk" TargetMode="External"/><Relationship Id="rId14" Type="http://schemas.openxmlformats.org/officeDocument/2006/relationships/hyperlink" Target="mailto:lee.smith@angl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8CA4-6871-4C8C-A1BE-1A80503A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Staff/Research Student</cp:lastModifiedBy>
  <cp:revision>3</cp:revision>
  <cp:lastPrinted>2016-10-04T11:35:00Z</cp:lastPrinted>
  <dcterms:created xsi:type="dcterms:W3CDTF">2017-04-11T13:49:00Z</dcterms:created>
  <dcterms:modified xsi:type="dcterms:W3CDTF">2017-05-31T09:44:00Z</dcterms:modified>
</cp:coreProperties>
</file>