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6657F" w14:textId="27C70D6D" w:rsidR="00DA066F" w:rsidRPr="00F2244B" w:rsidRDefault="00A27958" w:rsidP="00BD6428">
      <w:pPr>
        <w:spacing w:line="360" w:lineRule="auto"/>
        <w:rPr>
          <w:rFonts w:ascii="Arial" w:hAnsi="Arial" w:cs="Arial"/>
          <w:b/>
          <w:u w:val="single"/>
        </w:rPr>
      </w:pPr>
      <w:bookmarkStart w:id="0" w:name="_GoBack"/>
      <w:r w:rsidRPr="00F2244B">
        <w:rPr>
          <w:rFonts w:ascii="Arial" w:hAnsi="Arial" w:cs="Arial"/>
          <w:b/>
          <w:u w:val="single"/>
        </w:rPr>
        <w:t>Fifteen-Minute Consultation:  </w:t>
      </w:r>
      <w:r w:rsidR="00D41406" w:rsidRPr="00F2244B">
        <w:rPr>
          <w:rFonts w:ascii="Arial" w:hAnsi="Arial" w:cs="Arial"/>
          <w:b/>
          <w:u w:val="single"/>
        </w:rPr>
        <w:t>The Complexities of</w:t>
      </w:r>
      <w:r w:rsidRPr="00F2244B">
        <w:rPr>
          <w:rFonts w:ascii="Arial" w:hAnsi="Arial" w:cs="Arial"/>
          <w:b/>
          <w:u w:val="single"/>
        </w:rPr>
        <w:t xml:space="preserve"> </w:t>
      </w:r>
      <w:r w:rsidR="001F4CA1" w:rsidRPr="00F2244B">
        <w:rPr>
          <w:rFonts w:ascii="Arial" w:hAnsi="Arial" w:cs="Arial"/>
          <w:b/>
          <w:u w:val="single"/>
        </w:rPr>
        <w:t xml:space="preserve">Empiric </w:t>
      </w:r>
      <w:r w:rsidRPr="00F2244B">
        <w:rPr>
          <w:rFonts w:ascii="Arial" w:hAnsi="Arial" w:cs="Arial"/>
          <w:b/>
          <w:u w:val="single"/>
        </w:rPr>
        <w:t>Antibiotic Selection</w:t>
      </w:r>
      <w:r w:rsidR="002A46AC" w:rsidRPr="00F2244B">
        <w:rPr>
          <w:rFonts w:ascii="Arial" w:hAnsi="Arial" w:cs="Arial"/>
          <w:b/>
          <w:u w:val="single"/>
        </w:rPr>
        <w:t xml:space="preserve"> for Serious Bacterial Infections</w:t>
      </w:r>
      <w:r w:rsidR="00D41406" w:rsidRPr="00F2244B">
        <w:rPr>
          <w:rFonts w:ascii="Arial" w:hAnsi="Arial" w:cs="Arial"/>
          <w:b/>
          <w:u w:val="single"/>
        </w:rPr>
        <w:t xml:space="preserve"> – a Practical Approach</w:t>
      </w:r>
      <w:r w:rsidRPr="00F2244B">
        <w:rPr>
          <w:rFonts w:ascii="Arial" w:hAnsi="Arial" w:cs="Arial"/>
          <w:b/>
          <w:u w:val="single"/>
        </w:rPr>
        <w:t>.</w:t>
      </w:r>
    </w:p>
    <w:bookmarkEnd w:id="0"/>
    <w:p w14:paraId="6770A28F" w14:textId="77777777" w:rsidR="006479C7" w:rsidRPr="00F2244B" w:rsidRDefault="006479C7" w:rsidP="00BD6428">
      <w:pPr>
        <w:spacing w:line="360" w:lineRule="auto"/>
        <w:rPr>
          <w:rFonts w:ascii="Arial" w:hAnsi="Arial" w:cs="Arial"/>
        </w:rPr>
      </w:pPr>
    </w:p>
    <w:p w14:paraId="58BE66EF" w14:textId="3C6D09D8" w:rsidR="00B65A29" w:rsidRPr="00F2244B" w:rsidRDefault="000B1EA3" w:rsidP="00B65A29">
      <w:pPr>
        <w:spacing w:line="360" w:lineRule="auto"/>
        <w:rPr>
          <w:rFonts w:ascii="Arial" w:hAnsi="Arial" w:cs="Arial"/>
        </w:rPr>
      </w:pPr>
      <w:r w:rsidRPr="00F2244B">
        <w:rPr>
          <w:rFonts w:ascii="Arial" w:hAnsi="Arial" w:cs="Arial"/>
        </w:rPr>
        <w:t xml:space="preserve">Julia A. Bielicki, </w:t>
      </w:r>
      <w:r w:rsidR="00B65A29" w:rsidRPr="00F2244B">
        <w:rPr>
          <w:rFonts w:ascii="Arial" w:hAnsi="Arial" w:cs="Arial"/>
        </w:rPr>
        <w:t>Paediatric Infectious Diseases Research Group, Infection and Immunity, St George’s University of London, London, United Kingdom; Department of Health Services Research and Policy, London School of Hygiene and Tropical Medicine, London, United Kingdom; Paediatric Pharmacology Group, University of Basel Children’s Hospital, Basel, Switzerland</w:t>
      </w:r>
    </w:p>
    <w:p w14:paraId="4B909B7C" w14:textId="12055E34" w:rsidR="00B65A29" w:rsidRPr="00F2244B" w:rsidRDefault="000B1EA3" w:rsidP="00B65A29">
      <w:pPr>
        <w:spacing w:line="360" w:lineRule="auto"/>
        <w:rPr>
          <w:rFonts w:ascii="Arial" w:hAnsi="Arial" w:cs="Arial"/>
        </w:rPr>
      </w:pPr>
      <w:r w:rsidRPr="00F2244B">
        <w:rPr>
          <w:rFonts w:ascii="Arial" w:hAnsi="Arial" w:cs="Arial"/>
        </w:rPr>
        <w:t xml:space="preserve">David A. Cromwell, </w:t>
      </w:r>
      <w:r w:rsidR="00B65A29" w:rsidRPr="00F2244B">
        <w:rPr>
          <w:rFonts w:ascii="Arial" w:hAnsi="Arial" w:cs="Arial"/>
        </w:rPr>
        <w:t>Department of Health Services Research and Policy, London School of Hygiene and Tropical Medicine, London, United Kingdom</w:t>
      </w:r>
    </w:p>
    <w:p w14:paraId="1B7FCC26" w14:textId="3DCDEA04" w:rsidR="00B65A29" w:rsidRPr="00F2244B" w:rsidRDefault="000B1EA3" w:rsidP="00B65A29">
      <w:pPr>
        <w:spacing w:line="360" w:lineRule="auto"/>
        <w:rPr>
          <w:rFonts w:ascii="Arial" w:hAnsi="Arial" w:cs="Arial"/>
        </w:rPr>
      </w:pPr>
      <w:r w:rsidRPr="00F2244B">
        <w:rPr>
          <w:rFonts w:ascii="Arial" w:hAnsi="Arial" w:cs="Arial"/>
        </w:rPr>
        <w:t xml:space="preserve">Mike Sharland, </w:t>
      </w:r>
      <w:r w:rsidR="00B65A29" w:rsidRPr="00F2244B">
        <w:rPr>
          <w:rFonts w:ascii="Arial" w:hAnsi="Arial" w:cs="Arial"/>
        </w:rPr>
        <w:t>Paediatric Infectious Diseases Research Group, Infection and Immunity, St George’s University of London, London, United Kingdom</w:t>
      </w:r>
    </w:p>
    <w:p w14:paraId="314E191C" w14:textId="77777777" w:rsidR="00B65A29" w:rsidRPr="00F2244B" w:rsidRDefault="00B65A29" w:rsidP="00BD6428">
      <w:pPr>
        <w:spacing w:line="360" w:lineRule="auto"/>
        <w:rPr>
          <w:rFonts w:ascii="Arial" w:hAnsi="Arial" w:cs="Arial"/>
        </w:rPr>
      </w:pPr>
    </w:p>
    <w:p w14:paraId="6041296A" w14:textId="77777777" w:rsidR="000B1EA3" w:rsidRPr="00F2244B" w:rsidRDefault="000B1EA3" w:rsidP="000B1EA3">
      <w:pPr>
        <w:spacing w:line="360" w:lineRule="auto"/>
        <w:rPr>
          <w:rFonts w:ascii="Arial" w:hAnsi="Arial" w:cs="Arial"/>
        </w:rPr>
      </w:pPr>
    </w:p>
    <w:p w14:paraId="3EDE9EBA" w14:textId="77777777" w:rsidR="000B1EA3" w:rsidRPr="00F2244B" w:rsidRDefault="000B1EA3" w:rsidP="000B1EA3">
      <w:pPr>
        <w:spacing w:line="360" w:lineRule="auto"/>
        <w:rPr>
          <w:rFonts w:ascii="Arial" w:hAnsi="Arial" w:cs="Arial"/>
          <w:b/>
        </w:rPr>
      </w:pPr>
      <w:r w:rsidRPr="00F2244B">
        <w:rPr>
          <w:rFonts w:ascii="Arial" w:hAnsi="Arial" w:cs="Arial"/>
          <w:b/>
        </w:rPr>
        <w:t>Corresponding author:</w:t>
      </w:r>
    </w:p>
    <w:p w14:paraId="7D7C0987" w14:textId="77777777" w:rsidR="000B1EA3" w:rsidRPr="00F2244B" w:rsidRDefault="000B1EA3" w:rsidP="000B1EA3">
      <w:pPr>
        <w:spacing w:line="360" w:lineRule="auto"/>
        <w:rPr>
          <w:rFonts w:ascii="Arial" w:hAnsi="Arial" w:cs="Arial"/>
          <w:bCs/>
        </w:rPr>
      </w:pPr>
      <w:r w:rsidRPr="00F2244B">
        <w:rPr>
          <w:rFonts w:ascii="Arial" w:hAnsi="Arial" w:cs="Arial"/>
          <w:bCs/>
        </w:rPr>
        <w:t>Dr Julia Anna Bielicki</w:t>
      </w:r>
    </w:p>
    <w:p w14:paraId="1A867695" w14:textId="77777777" w:rsidR="000B1EA3" w:rsidRPr="00F2244B" w:rsidRDefault="000B1EA3" w:rsidP="000B1EA3">
      <w:pPr>
        <w:spacing w:line="360" w:lineRule="auto"/>
        <w:rPr>
          <w:rFonts w:ascii="Arial" w:hAnsi="Arial" w:cs="Arial"/>
          <w:bCs/>
        </w:rPr>
      </w:pPr>
      <w:r w:rsidRPr="00F2244B">
        <w:rPr>
          <w:rFonts w:ascii="Arial" w:hAnsi="Arial" w:cs="Arial"/>
          <w:bCs/>
        </w:rPr>
        <w:t>Paediatric Infectious Diseases Research Group</w:t>
      </w:r>
    </w:p>
    <w:p w14:paraId="337FF364" w14:textId="77777777" w:rsidR="000B1EA3" w:rsidRPr="00F2244B" w:rsidRDefault="000B1EA3" w:rsidP="000B1EA3">
      <w:pPr>
        <w:spacing w:line="360" w:lineRule="auto"/>
        <w:rPr>
          <w:rFonts w:ascii="Arial" w:hAnsi="Arial" w:cs="Arial"/>
          <w:bCs/>
        </w:rPr>
      </w:pPr>
      <w:r w:rsidRPr="00F2244B">
        <w:rPr>
          <w:rFonts w:ascii="Arial" w:hAnsi="Arial" w:cs="Arial"/>
          <w:bCs/>
        </w:rPr>
        <w:t>Institute of Infection and Immunity</w:t>
      </w:r>
    </w:p>
    <w:p w14:paraId="4EA9252F" w14:textId="77777777" w:rsidR="000B1EA3" w:rsidRPr="00F2244B" w:rsidRDefault="000B1EA3" w:rsidP="000B1EA3">
      <w:pPr>
        <w:spacing w:line="360" w:lineRule="auto"/>
        <w:rPr>
          <w:rFonts w:ascii="Arial" w:hAnsi="Arial" w:cs="Arial"/>
          <w:bCs/>
        </w:rPr>
      </w:pPr>
      <w:r w:rsidRPr="00F2244B">
        <w:rPr>
          <w:rFonts w:ascii="Arial" w:hAnsi="Arial" w:cs="Arial"/>
          <w:bCs/>
        </w:rPr>
        <w:t>St George’s University of London</w:t>
      </w:r>
    </w:p>
    <w:p w14:paraId="4A045E74" w14:textId="77777777" w:rsidR="000B1EA3" w:rsidRPr="00F2244B" w:rsidRDefault="000B1EA3" w:rsidP="000B1EA3">
      <w:pPr>
        <w:spacing w:line="360" w:lineRule="auto"/>
        <w:rPr>
          <w:rFonts w:ascii="Arial" w:hAnsi="Arial" w:cs="Arial"/>
          <w:bCs/>
          <w:lang w:val="fr-CH"/>
        </w:rPr>
      </w:pPr>
      <w:r w:rsidRPr="00F2244B">
        <w:rPr>
          <w:rFonts w:ascii="Arial" w:hAnsi="Arial" w:cs="Arial"/>
          <w:bCs/>
          <w:lang w:val="fr-CH"/>
        </w:rPr>
        <w:t>Cranmer Terrace</w:t>
      </w:r>
    </w:p>
    <w:p w14:paraId="24A874F0" w14:textId="77777777" w:rsidR="000B1EA3" w:rsidRPr="00F2244B" w:rsidRDefault="000B1EA3" w:rsidP="000B1EA3">
      <w:pPr>
        <w:spacing w:line="360" w:lineRule="auto"/>
        <w:rPr>
          <w:rFonts w:ascii="Arial" w:hAnsi="Arial" w:cs="Arial"/>
          <w:bCs/>
          <w:lang w:val="fr-CH"/>
        </w:rPr>
      </w:pPr>
      <w:r w:rsidRPr="00F2244B">
        <w:rPr>
          <w:rFonts w:ascii="Arial" w:hAnsi="Arial" w:cs="Arial"/>
          <w:bCs/>
          <w:lang w:val="fr-CH"/>
        </w:rPr>
        <w:t>London SW17 0RE</w:t>
      </w:r>
    </w:p>
    <w:p w14:paraId="6D9AEB22" w14:textId="77777777" w:rsidR="000B1EA3" w:rsidRPr="00F2244B" w:rsidRDefault="000B1EA3" w:rsidP="000B1EA3">
      <w:pPr>
        <w:spacing w:line="360" w:lineRule="auto"/>
        <w:rPr>
          <w:rFonts w:ascii="Arial" w:hAnsi="Arial" w:cs="Arial"/>
          <w:bCs/>
          <w:lang w:val="fr-CH"/>
        </w:rPr>
      </w:pPr>
      <w:r w:rsidRPr="00F2244B">
        <w:rPr>
          <w:rFonts w:ascii="Arial" w:hAnsi="Arial" w:cs="Arial"/>
          <w:bCs/>
          <w:lang w:val="fr-CH"/>
        </w:rPr>
        <w:t>T: +44 (0)2087255382</w:t>
      </w:r>
    </w:p>
    <w:p w14:paraId="6B3B7049" w14:textId="77777777" w:rsidR="000B1EA3" w:rsidRPr="00F2244B" w:rsidRDefault="000B1EA3" w:rsidP="000B1EA3">
      <w:pPr>
        <w:spacing w:line="360" w:lineRule="auto"/>
        <w:rPr>
          <w:rFonts w:ascii="Arial" w:hAnsi="Arial" w:cs="Arial"/>
          <w:bCs/>
        </w:rPr>
      </w:pPr>
      <w:r w:rsidRPr="00F2244B">
        <w:rPr>
          <w:rFonts w:ascii="Arial" w:hAnsi="Arial" w:cs="Arial"/>
          <w:bCs/>
        </w:rPr>
        <w:t xml:space="preserve">E: </w:t>
      </w:r>
      <w:hyperlink r:id="rId7" w:history="1">
        <w:r w:rsidRPr="00F2244B">
          <w:rPr>
            <w:rStyle w:val="Hyperlink"/>
            <w:rFonts w:ascii="Arial" w:hAnsi="Arial" w:cs="Arial"/>
            <w:bCs/>
          </w:rPr>
          <w:t>jbielick@sgul.ac.uk</w:t>
        </w:r>
      </w:hyperlink>
    </w:p>
    <w:p w14:paraId="2714B3C4" w14:textId="77777777" w:rsidR="000B1EA3" w:rsidRPr="00F2244B" w:rsidRDefault="000B1EA3" w:rsidP="00BD6428">
      <w:pPr>
        <w:spacing w:line="360" w:lineRule="auto"/>
        <w:rPr>
          <w:rFonts w:ascii="Arial" w:hAnsi="Arial" w:cs="Arial"/>
        </w:rPr>
      </w:pPr>
    </w:p>
    <w:p w14:paraId="3E3235E3" w14:textId="2B246BF7" w:rsidR="000B1EA3" w:rsidRPr="00F2244B" w:rsidRDefault="000B1EA3" w:rsidP="00BD6428">
      <w:pPr>
        <w:spacing w:line="360" w:lineRule="auto"/>
        <w:rPr>
          <w:rFonts w:ascii="Arial" w:hAnsi="Arial" w:cs="Arial"/>
        </w:rPr>
      </w:pPr>
      <w:r w:rsidRPr="00F2244B">
        <w:rPr>
          <w:rFonts w:ascii="Arial" w:hAnsi="Arial" w:cs="Arial"/>
        </w:rPr>
        <w:t>Keywords</w:t>
      </w:r>
      <w:r w:rsidR="00CF4813" w:rsidRPr="00F2244B">
        <w:rPr>
          <w:rFonts w:ascii="Arial" w:hAnsi="Arial" w:cs="Arial"/>
        </w:rPr>
        <w:t>: Infectious Diseases, Microbiology, Therapeutics</w:t>
      </w:r>
    </w:p>
    <w:p w14:paraId="274A08C1" w14:textId="77777777" w:rsidR="000B1EA3" w:rsidRPr="00F2244B" w:rsidRDefault="000B1EA3" w:rsidP="00BD6428">
      <w:pPr>
        <w:spacing w:line="360" w:lineRule="auto"/>
        <w:rPr>
          <w:rFonts w:ascii="Arial" w:hAnsi="Arial" w:cs="Arial"/>
        </w:rPr>
      </w:pPr>
    </w:p>
    <w:p w14:paraId="208B3607" w14:textId="5CF61368" w:rsidR="000B1EA3" w:rsidRPr="00F2244B" w:rsidRDefault="000B1EA3" w:rsidP="00BD6428">
      <w:pPr>
        <w:spacing w:line="360" w:lineRule="auto"/>
        <w:rPr>
          <w:rFonts w:ascii="Arial" w:hAnsi="Arial" w:cs="Arial"/>
        </w:rPr>
      </w:pPr>
      <w:r w:rsidRPr="00F2244B">
        <w:rPr>
          <w:rFonts w:ascii="Arial" w:hAnsi="Arial" w:cs="Arial"/>
        </w:rPr>
        <w:t>Word count (abstract): 138</w:t>
      </w:r>
    </w:p>
    <w:p w14:paraId="1C130550" w14:textId="32B3768F" w:rsidR="000B1EA3" w:rsidRPr="00F2244B" w:rsidRDefault="00806589" w:rsidP="00BD6428">
      <w:pPr>
        <w:spacing w:line="360" w:lineRule="auto"/>
        <w:rPr>
          <w:rFonts w:ascii="Arial" w:hAnsi="Arial" w:cs="Arial"/>
        </w:rPr>
      </w:pPr>
      <w:r w:rsidRPr="00F2244B">
        <w:rPr>
          <w:rFonts w:ascii="Arial" w:hAnsi="Arial" w:cs="Arial"/>
        </w:rPr>
        <w:t xml:space="preserve">Word count (manuscript): </w:t>
      </w:r>
      <w:r w:rsidR="00F47078" w:rsidRPr="00F2244B">
        <w:rPr>
          <w:rFonts w:ascii="Arial" w:hAnsi="Arial" w:cs="Arial"/>
        </w:rPr>
        <w:t>2204</w:t>
      </w:r>
    </w:p>
    <w:p w14:paraId="1B2F258E" w14:textId="77777777" w:rsidR="00BD6428" w:rsidRPr="00F2244B" w:rsidRDefault="00BD6428" w:rsidP="00BD6428">
      <w:pPr>
        <w:spacing w:line="360" w:lineRule="auto"/>
        <w:rPr>
          <w:rFonts w:ascii="Arial" w:hAnsi="Arial" w:cs="Arial"/>
          <w:b/>
        </w:rPr>
        <w:sectPr w:rsidR="00BD6428" w:rsidRPr="00F2244B" w:rsidSect="00481346">
          <w:footerReference w:type="default" r:id="rId8"/>
          <w:pgSz w:w="11900" w:h="16840"/>
          <w:pgMar w:top="1440" w:right="1800" w:bottom="1440" w:left="1800" w:header="708" w:footer="708" w:gutter="0"/>
          <w:cols w:space="708"/>
          <w:docGrid w:linePitch="360"/>
        </w:sectPr>
      </w:pPr>
    </w:p>
    <w:p w14:paraId="747D9C00" w14:textId="461127C2" w:rsidR="001B555A" w:rsidRPr="00F2244B" w:rsidRDefault="00F969E5" w:rsidP="00BD6428">
      <w:pPr>
        <w:spacing w:line="360" w:lineRule="auto"/>
        <w:rPr>
          <w:rFonts w:ascii="Arial" w:hAnsi="Arial" w:cs="Arial"/>
          <w:b/>
        </w:rPr>
      </w:pPr>
      <w:r w:rsidRPr="00F2244B">
        <w:rPr>
          <w:rFonts w:ascii="Arial" w:hAnsi="Arial" w:cs="Arial"/>
          <w:b/>
        </w:rPr>
        <w:lastRenderedPageBreak/>
        <w:t>ABSTRACT</w:t>
      </w:r>
    </w:p>
    <w:p w14:paraId="70D34B62" w14:textId="46DED441" w:rsidR="001B555A" w:rsidRPr="00F2244B" w:rsidRDefault="001B555A" w:rsidP="00BD6428">
      <w:pPr>
        <w:spacing w:line="360" w:lineRule="auto"/>
        <w:jc w:val="both"/>
        <w:rPr>
          <w:rFonts w:ascii="Arial" w:hAnsi="Arial" w:cs="Arial"/>
          <w:b/>
        </w:rPr>
      </w:pPr>
      <w:r w:rsidRPr="00F2244B">
        <w:rPr>
          <w:rFonts w:ascii="Arial" w:hAnsi="Arial" w:cs="Arial"/>
        </w:rPr>
        <w:t xml:space="preserve">Potentially life-threatening infections require immediate antibiotic therapy. Most </w:t>
      </w:r>
      <w:r w:rsidR="00B81493" w:rsidRPr="00F2244B">
        <w:rPr>
          <w:rFonts w:ascii="Arial" w:hAnsi="Arial" w:cs="Arial"/>
        </w:rPr>
        <w:t xml:space="preserve">early stage </w:t>
      </w:r>
      <w:r w:rsidRPr="00F2244B">
        <w:rPr>
          <w:rFonts w:ascii="Arial" w:hAnsi="Arial" w:cs="Arial"/>
        </w:rPr>
        <w:t xml:space="preserve">antibiotic treatment for </w:t>
      </w:r>
      <w:r w:rsidR="00B81493" w:rsidRPr="00F2244B">
        <w:rPr>
          <w:rFonts w:ascii="Arial" w:hAnsi="Arial" w:cs="Arial"/>
        </w:rPr>
        <w:t>these infections is empiric that is</w:t>
      </w:r>
      <w:r w:rsidRPr="00F2244B">
        <w:rPr>
          <w:rFonts w:ascii="Arial" w:hAnsi="Arial" w:cs="Arial"/>
        </w:rPr>
        <w:t xml:space="preserve"> covering a range of possible target bacteria</w:t>
      </w:r>
      <w:r w:rsidR="00B81493" w:rsidRPr="00F2244B">
        <w:rPr>
          <w:rFonts w:ascii="Arial" w:hAnsi="Arial" w:cs="Arial"/>
        </w:rPr>
        <w:t xml:space="preserve"> while awaiting culture results</w:t>
      </w:r>
      <w:r w:rsidRPr="00F2244B">
        <w:rPr>
          <w:rFonts w:ascii="Arial" w:hAnsi="Arial" w:cs="Arial"/>
        </w:rPr>
        <w:t xml:space="preserve">. Empiric antibiotic regimens need to reflect the epidemiology of </w:t>
      </w:r>
      <w:r w:rsidR="00E125F3" w:rsidRPr="00F2244B">
        <w:rPr>
          <w:rFonts w:ascii="Arial" w:hAnsi="Arial" w:cs="Arial"/>
        </w:rPr>
        <w:t>most likely causative bacteria, type of infection and patient risk factors</w:t>
      </w:r>
      <w:r w:rsidRPr="00F2244B">
        <w:rPr>
          <w:rFonts w:ascii="Arial" w:hAnsi="Arial" w:cs="Arial"/>
        </w:rPr>
        <w:t>. Summary data from relevant isolates in similar patients helps to identify appropriate empiric regimens. At present, such data ar</w:t>
      </w:r>
      <w:r w:rsidR="00B81493" w:rsidRPr="00F2244B">
        <w:rPr>
          <w:rFonts w:ascii="Arial" w:hAnsi="Arial" w:cs="Arial"/>
        </w:rPr>
        <w:t>e mostly presented as hospital or other aggregate</w:t>
      </w:r>
      <w:r w:rsidRPr="00F2244B">
        <w:rPr>
          <w:rFonts w:ascii="Arial" w:hAnsi="Arial" w:cs="Arial"/>
        </w:rPr>
        <w:t xml:space="preserve"> antibiograms, showing antimicrobial susceptibility testing results by bacterial species. However, a more suitable method is to calculate weighted incidence syndromic antibiograms (WISCAs) for different types of infections and regimens, allowing head-to-head comparisons of empiric regimens. Once there is </w:t>
      </w:r>
      <w:r w:rsidR="00B81493" w:rsidRPr="00F2244B">
        <w:rPr>
          <w:rFonts w:ascii="Arial" w:hAnsi="Arial" w:cs="Arial"/>
        </w:rPr>
        <w:t>confirmatory or negative</w:t>
      </w:r>
      <w:r w:rsidRPr="00F2244B">
        <w:rPr>
          <w:rFonts w:ascii="Arial" w:hAnsi="Arial" w:cs="Arial"/>
        </w:rPr>
        <w:t xml:space="preserve"> microbiological evidence of infection, empiric regimens should be adapted to the identified bacteria</w:t>
      </w:r>
      <w:r w:rsidR="00B81493" w:rsidRPr="00F2244B">
        <w:rPr>
          <w:rFonts w:ascii="Arial" w:hAnsi="Arial" w:cs="Arial"/>
        </w:rPr>
        <w:t>l species and susceptibilities or discontinued</w:t>
      </w:r>
      <w:r w:rsidRPr="00F2244B">
        <w:rPr>
          <w:rFonts w:ascii="Arial" w:hAnsi="Arial" w:cs="Arial"/>
        </w:rPr>
        <w:t>.</w:t>
      </w:r>
    </w:p>
    <w:p w14:paraId="11D6ADB4" w14:textId="77777777" w:rsidR="001B555A" w:rsidRPr="00F2244B" w:rsidRDefault="001B555A" w:rsidP="00BD6428">
      <w:pPr>
        <w:spacing w:line="360" w:lineRule="auto"/>
        <w:rPr>
          <w:rFonts w:ascii="Arial" w:hAnsi="Arial" w:cs="Arial"/>
          <w:b/>
        </w:rPr>
      </w:pPr>
    </w:p>
    <w:p w14:paraId="7DBFE716" w14:textId="77777777" w:rsidR="00BD6428" w:rsidRPr="00F2244B" w:rsidRDefault="00BD6428" w:rsidP="00BD6428">
      <w:pPr>
        <w:spacing w:line="360" w:lineRule="auto"/>
        <w:rPr>
          <w:rFonts w:ascii="Arial" w:hAnsi="Arial" w:cs="Arial"/>
          <w:b/>
        </w:rPr>
        <w:sectPr w:rsidR="00BD6428" w:rsidRPr="00F2244B" w:rsidSect="00481346">
          <w:pgSz w:w="11900" w:h="16840"/>
          <w:pgMar w:top="1440" w:right="1800" w:bottom="1440" w:left="1800" w:header="708" w:footer="708" w:gutter="0"/>
          <w:cols w:space="708"/>
          <w:docGrid w:linePitch="360"/>
        </w:sectPr>
      </w:pPr>
    </w:p>
    <w:p w14:paraId="67193797" w14:textId="1A27A3B4" w:rsidR="00960511" w:rsidRPr="00F2244B" w:rsidRDefault="00F969E5" w:rsidP="00BD6428">
      <w:pPr>
        <w:spacing w:line="360" w:lineRule="auto"/>
        <w:rPr>
          <w:rFonts w:ascii="Arial" w:hAnsi="Arial" w:cs="Arial"/>
          <w:b/>
        </w:rPr>
      </w:pPr>
      <w:r w:rsidRPr="00F2244B">
        <w:rPr>
          <w:rFonts w:ascii="Arial" w:hAnsi="Arial" w:cs="Arial"/>
          <w:b/>
        </w:rPr>
        <w:lastRenderedPageBreak/>
        <w:t>THE CASE</w:t>
      </w:r>
    </w:p>
    <w:p w14:paraId="4D768E6C" w14:textId="77B1A7C2" w:rsidR="008E030A" w:rsidRPr="00F2244B" w:rsidRDefault="008E030A" w:rsidP="00BD6428">
      <w:pPr>
        <w:spacing w:line="360" w:lineRule="auto"/>
        <w:jc w:val="both"/>
        <w:rPr>
          <w:rFonts w:ascii="Arial" w:hAnsi="Arial" w:cs="Arial"/>
        </w:rPr>
      </w:pPr>
      <w:r w:rsidRPr="00F2244B">
        <w:rPr>
          <w:rFonts w:ascii="Arial" w:hAnsi="Arial" w:cs="Arial"/>
        </w:rPr>
        <w:t xml:space="preserve">A 3 year-old </w:t>
      </w:r>
      <w:r w:rsidR="00A801B9" w:rsidRPr="00F2244B">
        <w:rPr>
          <w:rFonts w:ascii="Arial" w:hAnsi="Arial" w:cs="Arial"/>
        </w:rPr>
        <w:t>boy</w:t>
      </w:r>
      <w:r w:rsidR="00844228" w:rsidRPr="00F2244B">
        <w:rPr>
          <w:rFonts w:ascii="Arial" w:hAnsi="Arial" w:cs="Arial"/>
        </w:rPr>
        <w:t xml:space="preserve"> </w:t>
      </w:r>
      <w:r w:rsidRPr="00F2244B">
        <w:rPr>
          <w:rFonts w:ascii="Arial" w:hAnsi="Arial" w:cs="Arial"/>
        </w:rPr>
        <w:t xml:space="preserve">with cerebral palsy is admitted to PICU with </w:t>
      </w:r>
      <w:r w:rsidR="00BC577A" w:rsidRPr="00F2244B">
        <w:rPr>
          <w:rFonts w:ascii="Arial" w:hAnsi="Arial" w:cs="Arial"/>
        </w:rPr>
        <w:t>v</w:t>
      </w:r>
      <w:r w:rsidR="00AE0397" w:rsidRPr="00F2244B">
        <w:rPr>
          <w:rFonts w:ascii="Arial" w:hAnsi="Arial" w:cs="Arial"/>
        </w:rPr>
        <w:t>iral respiratory tract infection,</w:t>
      </w:r>
      <w:r w:rsidRPr="00F2244B">
        <w:rPr>
          <w:rFonts w:ascii="Arial" w:hAnsi="Arial" w:cs="Arial"/>
        </w:rPr>
        <w:t xml:space="preserve"> intubated and invasively ventilated for 2 days because of respiratory failure. </w:t>
      </w:r>
      <w:r w:rsidR="00AE0397" w:rsidRPr="00F2244B">
        <w:rPr>
          <w:rFonts w:ascii="Arial" w:hAnsi="Arial" w:cs="Arial"/>
        </w:rPr>
        <w:t>After extubation</w:t>
      </w:r>
      <w:r w:rsidR="00BC577A" w:rsidRPr="00F2244B">
        <w:rPr>
          <w:rFonts w:ascii="Arial" w:hAnsi="Arial" w:cs="Arial"/>
        </w:rPr>
        <w:t xml:space="preserve"> and in the absence of central venous catheters</w:t>
      </w:r>
      <w:r w:rsidR="006479C7" w:rsidRPr="00F2244B">
        <w:rPr>
          <w:rFonts w:ascii="Arial" w:hAnsi="Arial" w:cs="Arial"/>
        </w:rPr>
        <w:t xml:space="preserve">, </w:t>
      </w:r>
      <w:r w:rsidRPr="00F2244B">
        <w:rPr>
          <w:rFonts w:ascii="Arial" w:hAnsi="Arial" w:cs="Arial"/>
        </w:rPr>
        <w:t xml:space="preserve">he develops </w:t>
      </w:r>
      <w:r w:rsidR="006479C7" w:rsidRPr="00F2244B">
        <w:rPr>
          <w:rFonts w:ascii="Arial" w:hAnsi="Arial" w:cs="Arial"/>
        </w:rPr>
        <w:t xml:space="preserve">a </w:t>
      </w:r>
      <w:r w:rsidRPr="00F2244B">
        <w:rPr>
          <w:rFonts w:ascii="Arial" w:hAnsi="Arial" w:cs="Arial"/>
        </w:rPr>
        <w:t>fever without a clear focus. Clinically</w:t>
      </w:r>
      <w:r w:rsidR="00960511" w:rsidRPr="00F2244B">
        <w:rPr>
          <w:rFonts w:ascii="Arial" w:hAnsi="Arial" w:cs="Arial"/>
        </w:rPr>
        <w:t>,</w:t>
      </w:r>
      <w:r w:rsidRPr="00F2244B">
        <w:rPr>
          <w:rFonts w:ascii="Arial" w:hAnsi="Arial" w:cs="Arial"/>
        </w:rPr>
        <w:t xml:space="preserve"> the patient is</w:t>
      </w:r>
      <w:r w:rsidR="00BC577A" w:rsidRPr="00F2244B">
        <w:rPr>
          <w:rFonts w:ascii="Arial" w:hAnsi="Arial" w:cs="Arial"/>
        </w:rPr>
        <w:t xml:space="preserve"> stable from a respiratory point of view, but</w:t>
      </w:r>
      <w:r w:rsidRPr="00F2244B">
        <w:rPr>
          <w:rFonts w:ascii="Arial" w:hAnsi="Arial" w:cs="Arial"/>
        </w:rPr>
        <w:t xml:space="preserve"> </w:t>
      </w:r>
      <w:r w:rsidR="00844228" w:rsidRPr="00F2244B">
        <w:rPr>
          <w:rFonts w:ascii="Arial" w:hAnsi="Arial" w:cs="Arial"/>
        </w:rPr>
        <w:t>has signs of sepsis</w:t>
      </w:r>
      <w:r w:rsidRPr="00F2244B">
        <w:rPr>
          <w:rFonts w:ascii="Arial" w:hAnsi="Arial" w:cs="Arial"/>
        </w:rPr>
        <w:t xml:space="preserve">. </w:t>
      </w:r>
      <w:r w:rsidR="0003208B" w:rsidRPr="00F2244B">
        <w:rPr>
          <w:rFonts w:ascii="Arial" w:hAnsi="Arial" w:cs="Arial"/>
        </w:rPr>
        <w:t xml:space="preserve">He does not have any signs of meningitis. </w:t>
      </w:r>
      <w:r w:rsidR="00844228" w:rsidRPr="00F2244B">
        <w:rPr>
          <w:rFonts w:ascii="Arial" w:hAnsi="Arial" w:cs="Arial"/>
        </w:rPr>
        <w:t>A</w:t>
      </w:r>
      <w:r w:rsidR="006479C7" w:rsidRPr="00F2244B">
        <w:rPr>
          <w:rFonts w:ascii="Arial" w:hAnsi="Arial" w:cs="Arial"/>
        </w:rPr>
        <w:t xml:space="preserve"> urine sample is obtained without evidence of infection on dipstick. </w:t>
      </w:r>
      <w:r w:rsidR="00A801B9" w:rsidRPr="00F2244B">
        <w:rPr>
          <w:rFonts w:ascii="Arial" w:hAnsi="Arial" w:cs="Arial"/>
        </w:rPr>
        <w:t xml:space="preserve">The child has not had any hospital admissions or antibiotic treatments in the last 15 months. </w:t>
      </w:r>
      <w:r w:rsidRPr="00F2244B">
        <w:rPr>
          <w:rFonts w:ascii="Arial" w:hAnsi="Arial" w:cs="Arial"/>
        </w:rPr>
        <w:t xml:space="preserve">The results from blood </w:t>
      </w:r>
      <w:r w:rsidR="006479C7" w:rsidRPr="00F2244B">
        <w:rPr>
          <w:rFonts w:ascii="Arial" w:hAnsi="Arial" w:cs="Arial"/>
        </w:rPr>
        <w:t xml:space="preserve">and urine </w:t>
      </w:r>
      <w:r w:rsidRPr="00F2244B">
        <w:rPr>
          <w:rFonts w:ascii="Arial" w:hAnsi="Arial" w:cs="Arial"/>
        </w:rPr>
        <w:t>culture</w:t>
      </w:r>
      <w:r w:rsidR="006479C7" w:rsidRPr="00F2244B">
        <w:rPr>
          <w:rFonts w:ascii="Arial" w:hAnsi="Arial" w:cs="Arial"/>
        </w:rPr>
        <w:t>s</w:t>
      </w:r>
      <w:r w:rsidRPr="00F2244B">
        <w:rPr>
          <w:rFonts w:ascii="Arial" w:hAnsi="Arial" w:cs="Arial"/>
        </w:rPr>
        <w:t xml:space="preserve"> are pending. </w:t>
      </w:r>
    </w:p>
    <w:p w14:paraId="584294A8" w14:textId="77777777" w:rsidR="006730DA" w:rsidRPr="00F2244B" w:rsidRDefault="006730DA" w:rsidP="00BD6428">
      <w:pPr>
        <w:spacing w:line="360" w:lineRule="auto"/>
        <w:rPr>
          <w:rFonts w:ascii="Arial" w:hAnsi="Arial" w:cs="Arial"/>
        </w:rPr>
      </w:pPr>
    </w:p>
    <w:p w14:paraId="0D4DDF8E" w14:textId="260C20AD" w:rsidR="006730DA" w:rsidRPr="00F2244B" w:rsidRDefault="00F969E5" w:rsidP="00BD6428">
      <w:pPr>
        <w:spacing w:line="360" w:lineRule="auto"/>
        <w:rPr>
          <w:rFonts w:ascii="Arial" w:hAnsi="Arial" w:cs="Arial"/>
          <w:b/>
        </w:rPr>
      </w:pPr>
      <w:r w:rsidRPr="00F2244B">
        <w:rPr>
          <w:rFonts w:ascii="Arial" w:hAnsi="Arial" w:cs="Arial"/>
          <w:b/>
        </w:rPr>
        <w:t xml:space="preserve">SHOULD THIS PATIENT BE TREATED WITH ANTIBIOTICS IMMEDIATELY? </w:t>
      </w:r>
    </w:p>
    <w:p w14:paraId="7F85FAFC" w14:textId="3A2C88F8" w:rsidR="006730DA" w:rsidRPr="00F2244B" w:rsidRDefault="006730DA" w:rsidP="00BD6428">
      <w:pPr>
        <w:spacing w:line="360" w:lineRule="auto"/>
        <w:jc w:val="both"/>
        <w:rPr>
          <w:rFonts w:ascii="Arial" w:hAnsi="Arial" w:cs="Arial"/>
        </w:rPr>
      </w:pPr>
      <w:r w:rsidRPr="00F2244B">
        <w:rPr>
          <w:rFonts w:ascii="Arial" w:hAnsi="Arial" w:cs="Arial"/>
        </w:rPr>
        <w:t xml:space="preserve">This largely depends on the clinical status of the patient and the confidence with which an immediate diagnosis can be made (Figure 1). In </w:t>
      </w:r>
      <w:r w:rsidR="00BC577A" w:rsidRPr="00F2244B">
        <w:rPr>
          <w:rFonts w:ascii="Arial" w:hAnsi="Arial" w:cs="Arial"/>
        </w:rPr>
        <w:t>this</w:t>
      </w:r>
      <w:r w:rsidRPr="00F2244B">
        <w:rPr>
          <w:rFonts w:ascii="Arial" w:hAnsi="Arial" w:cs="Arial"/>
        </w:rPr>
        <w:t xml:space="preserve"> scenario, the assessment of the patient as having sepsis would indicate that immediate </w:t>
      </w:r>
      <w:r w:rsidR="00C17E3F" w:rsidRPr="00F2244B">
        <w:rPr>
          <w:rFonts w:ascii="Arial" w:hAnsi="Arial" w:cs="Arial"/>
        </w:rPr>
        <w:t xml:space="preserve">empiric </w:t>
      </w:r>
      <w:r w:rsidRPr="00F2244B">
        <w:rPr>
          <w:rFonts w:ascii="Arial" w:hAnsi="Arial" w:cs="Arial"/>
        </w:rPr>
        <w:t>antibiotic treatment</w:t>
      </w:r>
      <w:r w:rsidR="00C17E3F" w:rsidRPr="00F2244B">
        <w:rPr>
          <w:rFonts w:ascii="Arial" w:hAnsi="Arial" w:cs="Arial"/>
        </w:rPr>
        <w:t xml:space="preserve"> within one hour</w:t>
      </w:r>
      <w:r w:rsidRPr="00F2244B">
        <w:rPr>
          <w:rFonts w:ascii="Arial" w:hAnsi="Arial" w:cs="Arial"/>
        </w:rPr>
        <w:t xml:space="preserve"> is required</w:t>
      </w:r>
      <w:r w:rsidR="001B555A" w:rsidRPr="00F2244B">
        <w:rPr>
          <w:rFonts w:ascii="Arial" w:hAnsi="Arial" w:cs="Arial"/>
        </w:rPr>
        <w:t xml:space="preserve"> </w:t>
      </w:r>
      <w:r w:rsidR="001B555A" w:rsidRPr="00F2244B">
        <w:rPr>
          <w:rFonts w:ascii="Arial" w:hAnsi="Arial" w:cs="Arial"/>
        </w:rPr>
        <w:fldChar w:fldCharType="begin">
          <w:fldData xml:space="preserve">PEVuZE5vdGU+PENpdGU+PEF1dGhvcj5EZWxsaW5nZXI8L0F1dGhvcj48WWVhcj4yMDEzPC9ZZWFy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YXJlIG1lZGljaW5lPC9hYmJyLTE+PC9hbHQtcGVyaW9kaWNhbD48cGFnZXM+NTgwLTYzNzwvcGFn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</w:fldData>
        </w:fldChar>
      </w:r>
      <w:r w:rsidR="001B7C6F" w:rsidRPr="00F2244B">
        <w:rPr>
          <w:rFonts w:ascii="Arial" w:hAnsi="Arial" w:cs="Arial"/>
        </w:rPr>
        <w:instrText xml:space="preserve"> ADDIN EN.CITE </w:instrText>
      </w:r>
      <w:r w:rsidR="001B7C6F" w:rsidRPr="00F2244B">
        <w:rPr>
          <w:rFonts w:ascii="Arial" w:hAnsi="Arial" w:cs="Arial"/>
        </w:rPr>
        <w:fldChar w:fldCharType="begin">
          <w:fldData xml:space="preserve">PEVuZE5vdGU+PENpdGU+PEF1dGhvcj5EZWxsaW5nZXI8L0F1dGhvcj48WWVhcj4yMDEzPC9ZZWFy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YXJlIG1lZGljaW5lPC9hYmJyLTE+PC9hbHQtcGVyaW9kaWNhbD48cGFnZXM+NTgwLTYzNzwvcGFn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</w:fldData>
        </w:fldChar>
      </w:r>
      <w:r w:rsidR="001B7C6F" w:rsidRPr="00F2244B">
        <w:rPr>
          <w:rFonts w:ascii="Arial" w:hAnsi="Arial" w:cs="Arial"/>
        </w:rPr>
        <w:instrText xml:space="preserve"> ADDIN EN.CITE.DATA </w:instrText>
      </w:r>
      <w:r w:rsidR="001B7C6F" w:rsidRPr="00F2244B">
        <w:rPr>
          <w:rFonts w:ascii="Arial" w:hAnsi="Arial" w:cs="Arial"/>
        </w:rPr>
      </w:r>
      <w:r w:rsidR="001B7C6F" w:rsidRPr="00F2244B">
        <w:rPr>
          <w:rFonts w:ascii="Arial" w:hAnsi="Arial" w:cs="Arial"/>
        </w:rPr>
        <w:fldChar w:fldCharType="end"/>
      </w:r>
      <w:r w:rsidR="001B555A" w:rsidRPr="00F2244B">
        <w:rPr>
          <w:rFonts w:ascii="Arial" w:hAnsi="Arial" w:cs="Arial"/>
        </w:rPr>
      </w:r>
      <w:r w:rsidR="001B555A" w:rsidRPr="00F2244B">
        <w:rPr>
          <w:rFonts w:ascii="Arial" w:hAnsi="Arial" w:cs="Arial"/>
        </w:rPr>
        <w:fldChar w:fldCharType="separate"/>
      </w:r>
      <w:r w:rsidR="001B555A" w:rsidRPr="00F2244B">
        <w:rPr>
          <w:rFonts w:ascii="Arial" w:hAnsi="Arial" w:cs="Arial"/>
          <w:noProof/>
        </w:rPr>
        <w:t>(1)</w:t>
      </w:r>
      <w:r w:rsidR="001B555A" w:rsidRPr="00F2244B">
        <w:rPr>
          <w:rFonts w:ascii="Arial" w:hAnsi="Arial" w:cs="Arial"/>
        </w:rPr>
        <w:fldChar w:fldCharType="end"/>
      </w:r>
      <w:r w:rsidR="00C17E3F" w:rsidRPr="00F2244B">
        <w:rPr>
          <w:rFonts w:ascii="Arial" w:hAnsi="Arial" w:cs="Arial"/>
        </w:rPr>
        <w:t>.</w:t>
      </w:r>
    </w:p>
    <w:p w14:paraId="51FAA2C9" w14:textId="77777777" w:rsidR="006730DA" w:rsidRPr="00F2244B" w:rsidRDefault="006730DA" w:rsidP="00BD6428">
      <w:pPr>
        <w:spacing w:line="360" w:lineRule="auto"/>
        <w:rPr>
          <w:rFonts w:ascii="Arial" w:hAnsi="Arial" w:cs="Arial"/>
        </w:rPr>
      </w:pPr>
    </w:p>
    <w:p w14:paraId="1743E1FF" w14:textId="77777777" w:rsidR="006730DA" w:rsidRPr="00F2244B" w:rsidRDefault="006730DA" w:rsidP="00BD6428">
      <w:pPr>
        <w:spacing w:line="360" w:lineRule="auto"/>
        <w:rPr>
          <w:rFonts w:ascii="Arial" w:hAnsi="Arial" w:cs="Arial"/>
          <w:b/>
        </w:rPr>
      </w:pPr>
      <w:r w:rsidRPr="00F2244B">
        <w:rPr>
          <w:rFonts w:ascii="Arial" w:hAnsi="Arial" w:cs="Arial"/>
          <w:b/>
        </w:rPr>
        <w:t>What is empiric antibiotic treatment?</w:t>
      </w:r>
    </w:p>
    <w:p w14:paraId="43E85572" w14:textId="78A1EB81" w:rsidR="00D41406" w:rsidRPr="00F2244B" w:rsidRDefault="00DD0C8D" w:rsidP="00BD6428">
      <w:pPr>
        <w:spacing w:line="360" w:lineRule="auto"/>
        <w:jc w:val="both"/>
        <w:rPr>
          <w:rFonts w:ascii="Arial" w:hAnsi="Arial" w:cs="Arial"/>
        </w:rPr>
      </w:pPr>
      <w:r w:rsidRPr="00F2244B">
        <w:rPr>
          <w:rFonts w:ascii="Arial" w:hAnsi="Arial" w:cs="Arial"/>
        </w:rPr>
        <w:t>This boy’s treatment will have to be empiric to cover potential bloodstream infection</w:t>
      </w:r>
      <w:r w:rsidR="006730DA" w:rsidRPr="00F2244B">
        <w:rPr>
          <w:rFonts w:ascii="Arial" w:hAnsi="Arial" w:cs="Arial"/>
        </w:rPr>
        <w:t>. Empiric antibiotic treatment has several “stages”, depending on how much information is available from microbiological cultures (Figure 2)</w:t>
      </w:r>
      <w:r w:rsidR="00960511" w:rsidRPr="00F2244B">
        <w:rPr>
          <w:rFonts w:ascii="Arial" w:hAnsi="Arial" w:cs="Arial"/>
        </w:rPr>
        <w:t xml:space="preserve"> </w:t>
      </w:r>
      <w:r w:rsidR="001B555A" w:rsidRPr="00F2244B">
        <w:rPr>
          <w:rFonts w:ascii="Arial" w:hAnsi="Arial" w:cs="Arial"/>
        </w:rPr>
        <w:fldChar w:fldCharType="begin">
          <w:fldData xml:space="preserve">PEVuZE5vdGU+PENpdGU+PEF1dGhvcj5NYWNGYWRkZW48L0F1dGhvcj48WWVhcj4yMDE0PC9ZZWFy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ci0xPjwvYWx0LXBlcmlvZGljYWw+PHBhZ2VzPjExOTktMjAwPC9wYWdlcz48dm9sdW1lPjU5PC92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</w:fldData>
        </w:fldChar>
      </w:r>
      <w:r w:rsidR="001B7C6F" w:rsidRPr="00F2244B">
        <w:rPr>
          <w:rFonts w:ascii="Arial" w:hAnsi="Arial" w:cs="Arial"/>
        </w:rPr>
        <w:instrText xml:space="preserve"> ADDIN EN.CITE </w:instrText>
      </w:r>
      <w:r w:rsidR="001B7C6F" w:rsidRPr="00F2244B">
        <w:rPr>
          <w:rFonts w:ascii="Arial" w:hAnsi="Arial" w:cs="Arial"/>
        </w:rPr>
        <w:fldChar w:fldCharType="begin">
          <w:fldData xml:space="preserve">PEVuZE5vdGU+PENpdGU+PEF1dGhvcj5NYWNGYWRkZW48L0F1dGhvcj48WWVhcj4yMDE0PC9ZZWFy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ci0xPjwvYWx0LXBlcmlvZGljYWw+PHBhZ2VzPjExOTktMjAwPC9wYWdlcz48dm9sdW1lPjU5PC92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</w:fldData>
        </w:fldChar>
      </w:r>
      <w:r w:rsidR="001B7C6F" w:rsidRPr="00F2244B">
        <w:rPr>
          <w:rFonts w:ascii="Arial" w:hAnsi="Arial" w:cs="Arial"/>
        </w:rPr>
        <w:instrText xml:space="preserve"> ADDIN EN.CITE.DATA </w:instrText>
      </w:r>
      <w:r w:rsidR="001B7C6F" w:rsidRPr="00F2244B">
        <w:rPr>
          <w:rFonts w:ascii="Arial" w:hAnsi="Arial" w:cs="Arial"/>
        </w:rPr>
      </w:r>
      <w:r w:rsidR="001B7C6F" w:rsidRPr="00F2244B">
        <w:rPr>
          <w:rFonts w:ascii="Arial" w:hAnsi="Arial" w:cs="Arial"/>
        </w:rPr>
        <w:fldChar w:fldCharType="end"/>
      </w:r>
      <w:r w:rsidR="001B555A" w:rsidRPr="00F2244B">
        <w:rPr>
          <w:rFonts w:ascii="Arial" w:hAnsi="Arial" w:cs="Arial"/>
        </w:rPr>
      </w:r>
      <w:r w:rsidR="001B555A" w:rsidRPr="00F2244B">
        <w:rPr>
          <w:rFonts w:ascii="Arial" w:hAnsi="Arial" w:cs="Arial"/>
        </w:rPr>
        <w:fldChar w:fldCharType="separate"/>
      </w:r>
      <w:r w:rsidR="001B555A" w:rsidRPr="00F2244B">
        <w:rPr>
          <w:rFonts w:ascii="Arial" w:hAnsi="Arial" w:cs="Arial"/>
          <w:noProof/>
        </w:rPr>
        <w:t>(2)</w:t>
      </w:r>
      <w:r w:rsidR="001B555A" w:rsidRPr="00F2244B">
        <w:rPr>
          <w:rFonts w:ascii="Arial" w:hAnsi="Arial" w:cs="Arial"/>
        </w:rPr>
        <w:fldChar w:fldCharType="end"/>
      </w:r>
      <w:r w:rsidR="006730DA" w:rsidRPr="00F2244B">
        <w:rPr>
          <w:rFonts w:ascii="Arial" w:hAnsi="Arial" w:cs="Arial"/>
        </w:rPr>
        <w:t xml:space="preserve">. </w:t>
      </w:r>
      <w:r w:rsidR="00D41406" w:rsidRPr="00F2244B">
        <w:rPr>
          <w:rFonts w:ascii="Arial" w:hAnsi="Arial" w:cs="Arial"/>
        </w:rPr>
        <w:t xml:space="preserve">This in turn is influenced by the laboratory techniques in use and sample processing in specific laboratories. </w:t>
      </w:r>
    </w:p>
    <w:p w14:paraId="2241B979" w14:textId="383FB122" w:rsidR="006730DA" w:rsidRPr="00F2244B" w:rsidRDefault="00DD0C8D" w:rsidP="00BD6428">
      <w:pPr>
        <w:spacing w:line="360" w:lineRule="auto"/>
        <w:jc w:val="both"/>
        <w:rPr>
          <w:rFonts w:ascii="Arial" w:hAnsi="Arial" w:cs="Arial"/>
        </w:rPr>
      </w:pPr>
      <w:r w:rsidRPr="00F2244B">
        <w:rPr>
          <w:rFonts w:ascii="Arial" w:hAnsi="Arial" w:cs="Arial"/>
        </w:rPr>
        <w:t xml:space="preserve">Although systems for direct detection of bacterial nucleic acid in blood are available, these systems are very expensive, and have not been shown to be reliable or useful enough to either replace or supplement blood cultures in most settings. Moreover, even these techniques are not fast enough to give a result before antibiotic treatment is started. Many microbiology laboratories do now use new technologies, such as using matrix-assisted laser desorption/ionization time of flight   (MALDI-TOF), to give same-day species identification of bacteria that have been isolated from blood cultures. This information can sometimes be useful in early review and de-escalation of on-going empiric therapy </w:t>
      </w:r>
      <w:r w:rsidR="00B81493" w:rsidRPr="00F2244B">
        <w:rPr>
          <w:rFonts w:ascii="Helvetica" w:hAnsi="Helvetica" w:cs="Helvetica"/>
        </w:rPr>
        <w:fldChar w:fldCharType="begin"/>
      </w:r>
      <w:r w:rsidR="001B7C6F" w:rsidRPr="00F2244B">
        <w:rPr>
          <w:rFonts w:ascii="Helvetica" w:hAnsi="Helvetica" w:cs="Helvetica"/>
        </w:rPr>
        <w:instrText xml:space="preserve"> ADDIN EN.CITE &lt;EndNote&gt;&lt;Cite&gt;&lt;Author&gt;National Institute for Health and Care Excellence&lt;/Author&gt;&lt;Year&gt;2016&lt;/Year&gt;&lt;RecNum&gt;3&lt;/RecNum&gt;&lt;DisplayText&gt;(3)&lt;/DisplayText&gt;&lt;record&gt;&lt;rec-number&gt;3&lt;/rec-number&gt;&lt;foreign-keys&gt;&lt;key app="EN" db-id="pvwd5pxtbwvapeexsd6v5r2orxpa5pfx2stz"&gt;3&lt;/key&gt;&lt;/foreign-keys&gt;&lt;ref-type name="Pamphlet"&gt;24&lt;/ref-type&gt;&lt;contributors&gt;&lt;authors&gt;&lt;author&gt;National Institute for Health and Care Excellence, &lt;/author&gt;&lt;/authors&gt;&lt;/contributors&gt;&lt;titles&gt;&lt;title&gt;Tests for rapidly identifying bloodstream bacteria and fungi (LightCycler SeptiFast Test MGRADE, SepsiTest and IRIDICA BAC BSI assay)&lt;/title&gt;&lt;/titles&gt;&lt;dates&gt;&lt;year&gt;2016&lt;/year&gt;&lt;pub-dates&gt;&lt;date&gt;10 February 2016&lt;/date&gt;&lt;/pub-dates&gt;&lt;/dates&gt;&lt;pub-location&gt;nice.org.uk/guidance/dg20&lt;/pub-location&gt;&lt;urls&gt;&lt;related-urls&gt;&lt;url&gt;nice.org.uk/guidance/dg20&lt;/url&gt;&lt;/related-urls&gt;&lt;/urls&gt;&lt;/record&gt;&lt;/Cite&gt;&lt;/EndNote&gt;</w:instrText>
      </w:r>
      <w:r w:rsidR="00B81493" w:rsidRPr="00F2244B">
        <w:rPr>
          <w:rFonts w:ascii="Helvetica" w:hAnsi="Helvetica" w:cs="Helvetica"/>
        </w:rPr>
        <w:fldChar w:fldCharType="separate"/>
      </w:r>
      <w:r w:rsidR="00B81493" w:rsidRPr="00F2244B">
        <w:rPr>
          <w:rFonts w:ascii="Helvetica" w:hAnsi="Helvetica" w:cs="Helvetica"/>
          <w:noProof/>
        </w:rPr>
        <w:t>(3)</w:t>
      </w:r>
      <w:r w:rsidR="00B81493" w:rsidRPr="00F2244B">
        <w:rPr>
          <w:rFonts w:ascii="Helvetica" w:hAnsi="Helvetica" w:cs="Helvetica"/>
        </w:rPr>
        <w:fldChar w:fldCharType="end"/>
      </w:r>
      <w:r w:rsidR="00D43DF1" w:rsidRPr="00F2244B">
        <w:rPr>
          <w:rFonts w:ascii="Helvetica" w:hAnsi="Helvetica" w:cs="Helvetica"/>
        </w:rPr>
        <w:t xml:space="preserve">. </w:t>
      </w:r>
      <w:r w:rsidRPr="00F2244B">
        <w:rPr>
          <w:rFonts w:ascii="Arial" w:hAnsi="Arial" w:cs="Arial"/>
        </w:rPr>
        <w:t xml:space="preserve">However,  antibiotic susceptibility  testing  will  almost always have to  be  performed  in  the  conventional  manner, which requires a further overnight incubation. Thus there are at least two stages when empiric antibiotic therapy should be reviewed: when the blood culture signals positive and the identity of the isolate is established, and then on the following day when antibiotic susceptibilities become available. </w:t>
      </w:r>
      <w:r w:rsidRPr="00F2244B">
        <w:rPr>
          <w:rFonts w:ascii="Helvetica" w:hAnsi="Helvetica" w:cs="Helvetica"/>
        </w:rPr>
        <w:t xml:space="preserve"> </w:t>
      </w:r>
      <w:r w:rsidR="00E125F3" w:rsidRPr="00F2244B">
        <w:rPr>
          <w:rFonts w:ascii="Helvetica" w:hAnsi="Helvetica" w:cs="Helvetica"/>
        </w:rPr>
        <w:t>At each stage, microbiology staff can help with the interpretation of available data.</w:t>
      </w:r>
    </w:p>
    <w:p w14:paraId="4E751586" w14:textId="77777777" w:rsidR="006730DA" w:rsidRPr="00F2244B" w:rsidRDefault="006730DA" w:rsidP="00BD6428">
      <w:pPr>
        <w:spacing w:line="360" w:lineRule="auto"/>
        <w:rPr>
          <w:rFonts w:ascii="Arial" w:hAnsi="Arial" w:cs="Arial"/>
        </w:rPr>
      </w:pPr>
    </w:p>
    <w:p w14:paraId="7CC782DA" w14:textId="79F02073" w:rsidR="00BF03A4" w:rsidRPr="00F2244B" w:rsidRDefault="00F969E5" w:rsidP="00BD6428">
      <w:pPr>
        <w:spacing w:line="360" w:lineRule="auto"/>
        <w:rPr>
          <w:rFonts w:ascii="Arial" w:hAnsi="Arial" w:cs="Arial"/>
          <w:b/>
        </w:rPr>
      </w:pPr>
      <w:r w:rsidRPr="00F2244B">
        <w:rPr>
          <w:rFonts w:ascii="Arial" w:hAnsi="Arial" w:cs="Arial"/>
          <w:b/>
        </w:rPr>
        <w:t xml:space="preserve">IF SO, WHICH ANTIBIOTIC(S) SHOULD BE GIVEN? </w:t>
      </w:r>
    </w:p>
    <w:p w14:paraId="0CF3E8D9" w14:textId="7D03024B" w:rsidR="00D80894" w:rsidRPr="00F2244B" w:rsidRDefault="00BF03A4" w:rsidP="00BD6428">
      <w:pPr>
        <w:spacing w:line="360" w:lineRule="auto"/>
        <w:jc w:val="both"/>
        <w:rPr>
          <w:rFonts w:ascii="Arial" w:hAnsi="Arial" w:cs="Arial"/>
        </w:rPr>
      </w:pPr>
      <w:r w:rsidRPr="00F2244B">
        <w:rPr>
          <w:rFonts w:ascii="Arial" w:hAnsi="Arial" w:cs="Arial"/>
        </w:rPr>
        <w:t xml:space="preserve">You may be working in a setting, in which </w:t>
      </w:r>
      <w:r w:rsidR="00FC65C7" w:rsidRPr="00F2244B">
        <w:rPr>
          <w:rFonts w:ascii="Arial" w:hAnsi="Arial" w:cs="Arial"/>
        </w:rPr>
        <w:t>hospital</w:t>
      </w:r>
      <w:r w:rsidRPr="00F2244B">
        <w:rPr>
          <w:rFonts w:ascii="Arial" w:hAnsi="Arial" w:cs="Arial"/>
        </w:rPr>
        <w:t xml:space="preserve">-level recommendations for empiric treatment are available. </w:t>
      </w:r>
      <w:r w:rsidR="000A0063" w:rsidRPr="00F2244B">
        <w:rPr>
          <w:rFonts w:ascii="Arial" w:hAnsi="Arial" w:cs="Arial"/>
        </w:rPr>
        <w:t>I</w:t>
      </w:r>
      <w:r w:rsidR="00D43DF1" w:rsidRPr="00F2244B">
        <w:rPr>
          <w:rFonts w:ascii="Arial" w:hAnsi="Arial" w:cs="Arial"/>
        </w:rPr>
        <w:t>n such guidance</w:t>
      </w:r>
      <w:r w:rsidR="004617DF" w:rsidRPr="00F2244B">
        <w:rPr>
          <w:rFonts w:ascii="Arial" w:hAnsi="Arial" w:cs="Arial"/>
        </w:rPr>
        <w:t>,</w:t>
      </w:r>
      <w:r w:rsidR="00D80894" w:rsidRPr="00F2244B">
        <w:rPr>
          <w:rFonts w:ascii="Arial" w:hAnsi="Arial" w:cs="Arial"/>
        </w:rPr>
        <w:t xml:space="preserve"> several options are </w:t>
      </w:r>
      <w:r w:rsidR="000A0063" w:rsidRPr="00F2244B">
        <w:rPr>
          <w:rFonts w:ascii="Arial" w:hAnsi="Arial" w:cs="Arial"/>
        </w:rPr>
        <w:t xml:space="preserve">often </w:t>
      </w:r>
      <w:r w:rsidR="00D80894" w:rsidRPr="00F2244B">
        <w:rPr>
          <w:rFonts w:ascii="Arial" w:hAnsi="Arial" w:cs="Arial"/>
        </w:rPr>
        <w:t xml:space="preserve">provided for children with sepsis, depending on age, </w:t>
      </w:r>
      <w:r w:rsidR="00FC65C7" w:rsidRPr="00F2244B">
        <w:rPr>
          <w:rFonts w:ascii="Arial" w:hAnsi="Arial" w:cs="Arial"/>
        </w:rPr>
        <w:t xml:space="preserve">the </w:t>
      </w:r>
      <w:r w:rsidR="00D80894" w:rsidRPr="00F2244B">
        <w:rPr>
          <w:rFonts w:ascii="Arial" w:hAnsi="Arial" w:cs="Arial"/>
        </w:rPr>
        <w:t xml:space="preserve">presence of comorbidities and </w:t>
      </w:r>
      <w:r w:rsidR="00FC65C7" w:rsidRPr="00F2244B">
        <w:rPr>
          <w:rFonts w:ascii="Arial" w:hAnsi="Arial" w:cs="Arial"/>
        </w:rPr>
        <w:t xml:space="preserve">the </w:t>
      </w:r>
      <w:r w:rsidR="00D80894" w:rsidRPr="00F2244B">
        <w:rPr>
          <w:rFonts w:ascii="Arial" w:hAnsi="Arial" w:cs="Arial"/>
        </w:rPr>
        <w:t>presence of central venous catheters. This demonstrates that there may be important information about the patient that need</w:t>
      </w:r>
      <w:r w:rsidR="00960511" w:rsidRPr="00F2244B">
        <w:rPr>
          <w:rFonts w:ascii="Arial" w:hAnsi="Arial" w:cs="Arial"/>
        </w:rPr>
        <w:t>s</w:t>
      </w:r>
      <w:r w:rsidR="00D80894" w:rsidRPr="00F2244B">
        <w:rPr>
          <w:rFonts w:ascii="Arial" w:hAnsi="Arial" w:cs="Arial"/>
        </w:rPr>
        <w:t xml:space="preserve"> to be considered </w:t>
      </w:r>
      <w:r w:rsidR="00FC65C7" w:rsidRPr="00F2244B">
        <w:rPr>
          <w:rFonts w:ascii="Arial" w:hAnsi="Arial" w:cs="Arial"/>
        </w:rPr>
        <w:t>before</w:t>
      </w:r>
      <w:r w:rsidR="00153A66" w:rsidRPr="00F2244B">
        <w:rPr>
          <w:rFonts w:ascii="Arial" w:hAnsi="Arial" w:cs="Arial"/>
        </w:rPr>
        <w:t xml:space="preserve"> </w:t>
      </w:r>
      <w:r w:rsidR="00D80894" w:rsidRPr="00F2244B">
        <w:rPr>
          <w:rFonts w:ascii="Arial" w:hAnsi="Arial" w:cs="Arial"/>
        </w:rPr>
        <w:t>mak</w:t>
      </w:r>
      <w:r w:rsidR="00FC65C7" w:rsidRPr="00F2244B">
        <w:rPr>
          <w:rFonts w:ascii="Arial" w:hAnsi="Arial" w:cs="Arial"/>
        </w:rPr>
        <w:t>ing</w:t>
      </w:r>
      <w:r w:rsidR="00D80894" w:rsidRPr="00F2244B">
        <w:rPr>
          <w:rFonts w:ascii="Arial" w:hAnsi="Arial" w:cs="Arial"/>
        </w:rPr>
        <w:t xml:space="preserve"> a choice about empiric antibiotic treatment. </w:t>
      </w:r>
      <w:r w:rsidR="00D43DF1" w:rsidRPr="00F2244B">
        <w:rPr>
          <w:rFonts w:ascii="Arial" w:hAnsi="Arial" w:cs="Arial"/>
        </w:rPr>
        <w:t xml:space="preserve">At the hospital treating </w:t>
      </w:r>
      <w:r w:rsidR="00DD0C8D" w:rsidRPr="00F2244B">
        <w:rPr>
          <w:rFonts w:ascii="Arial" w:hAnsi="Arial" w:cs="Arial"/>
        </w:rPr>
        <w:t>this</w:t>
      </w:r>
      <w:r w:rsidR="00D43DF1" w:rsidRPr="00F2244B">
        <w:rPr>
          <w:rFonts w:ascii="Arial" w:hAnsi="Arial" w:cs="Arial"/>
        </w:rPr>
        <w:t xml:space="preserve"> patient, piperacillin/tazobactam would usually be used to empirically treat sepsis in children older than 1 month of age with underlying chronic comorbidities.</w:t>
      </w:r>
      <w:r w:rsidR="00D80894" w:rsidRPr="00F2244B">
        <w:rPr>
          <w:rFonts w:ascii="Arial" w:hAnsi="Arial" w:cs="Arial"/>
        </w:rPr>
        <w:t xml:space="preserve"> </w:t>
      </w:r>
    </w:p>
    <w:p w14:paraId="043885DB" w14:textId="77777777" w:rsidR="009242B8" w:rsidRPr="00F2244B" w:rsidRDefault="009242B8" w:rsidP="006730DA">
      <w:pPr>
        <w:rPr>
          <w:rFonts w:ascii="Arial" w:hAnsi="Arial" w:cs="Arial"/>
        </w:rPr>
      </w:pPr>
    </w:p>
    <w:p w14:paraId="0773DECE" w14:textId="4FB9FC9B" w:rsidR="009242B8" w:rsidRPr="00F2244B" w:rsidRDefault="009242B8" w:rsidP="00BD6428">
      <w:pPr>
        <w:spacing w:line="360" w:lineRule="auto"/>
        <w:jc w:val="both"/>
        <w:rPr>
          <w:rFonts w:ascii="Arial" w:hAnsi="Arial" w:cs="Arial"/>
        </w:rPr>
      </w:pPr>
      <w:r w:rsidRPr="00F2244B">
        <w:rPr>
          <w:rFonts w:ascii="Arial" w:hAnsi="Arial" w:cs="Arial"/>
        </w:rPr>
        <w:lastRenderedPageBreak/>
        <w:t xml:space="preserve">Your </w:t>
      </w:r>
      <w:r w:rsidR="00DD0C8D" w:rsidRPr="00F2244B">
        <w:rPr>
          <w:rFonts w:ascii="Arial" w:hAnsi="Arial" w:cs="Arial"/>
        </w:rPr>
        <w:t xml:space="preserve">own </w:t>
      </w:r>
      <w:r w:rsidRPr="00F2244B">
        <w:rPr>
          <w:rFonts w:ascii="Arial" w:hAnsi="Arial" w:cs="Arial"/>
        </w:rPr>
        <w:t xml:space="preserve">hospital may not provide local guidance. In this case, the </w:t>
      </w:r>
      <w:r w:rsidR="001B555A" w:rsidRPr="00F2244B">
        <w:rPr>
          <w:rFonts w:ascii="Arial" w:hAnsi="Arial" w:cs="Arial"/>
        </w:rPr>
        <w:t>British National Formulary for Children (BNFC</w:t>
      </w:r>
      <w:r w:rsidRPr="00F2244B">
        <w:rPr>
          <w:rFonts w:ascii="Arial" w:hAnsi="Arial" w:cs="Arial"/>
        </w:rPr>
        <w:t>) suggests a number of possible regimens for treating community-acquired and hospital-acquired suspected</w:t>
      </w:r>
      <w:r w:rsidR="00D43DF1" w:rsidRPr="00F2244B">
        <w:rPr>
          <w:rFonts w:ascii="Arial" w:hAnsi="Arial" w:cs="Arial"/>
        </w:rPr>
        <w:t xml:space="preserve"> bloodstream infections (Table 1</w:t>
      </w:r>
      <w:r w:rsidRPr="00F2244B">
        <w:rPr>
          <w:rFonts w:ascii="Arial" w:hAnsi="Arial" w:cs="Arial"/>
        </w:rPr>
        <w:t>)</w:t>
      </w:r>
      <w:r w:rsidR="001B555A" w:rsidRPr="00F2244B">
        <w:rPr>
          <w:rFonts w:ascii="Arial" w:hAnsi="Arial" w:cs="Arial"/>
        </w:rPr>
        <w:t xml:space="preserve"> </w:t>
      </w:r>
      <w:r w:rsidR="001B555A" w:rsidRPr="00F2244B">
        <w:rPr>
          <w:rFonts w:ascii="Arial" w:hAnsi="Arial" w:cs="Arial"/>
        </w:rPr>
        <w:fldChar w:fldCharType="begin"/>
      </w:r>
      <w:r w:rsidR="001B7C6F" w:rsidRPr="00F2244B">
        <w:rPr>
          <w:rFonts w:ascii="Arial" w:hAnsi="Arial" w:cs="Arial"/>
        </w:rPr>
        <w:instrText xml:space="preserve"> ADDIN EN.CITE &lt;EndNote&gt;&lt;Cite&gt;&lt;Author&gt;Paediatric Formulary Committee&lt;/Author&gt;&lt;Year&gt;2015&lt;/Year&gt;&lt;RecNum&gt;4&lt;/RecNum&gt;&lt;DisplayText&gt;(4)&lt;/DisplayText&gt;&lt;record&gt;&lt;rec-number&gt;4&lt;/rec-number&gt;&lt;foreign-keys&gt;&lt;key app="EN" db-id="pvwd5pxtbwvapeexsd6v5r2orxpa5pfx2stz"&gt;4&lt;/key&gt;&lt;/foreign-keys&gt;&lt;ref-type name="Pamphlet"&gt;24&lt;/ref-type&gt;&lt;contributors&gt;&lt;authors&gt;&lt;author&gt;Paediatric Formulary Committee,&lt;/author&gt;&lt;/authors&gt;&lt;/contributors&gt;&lt;titles&gt;&lt;title&gt;British National Formulary for Children 2015-2016&lt;/title&gt;&lt;/titles&gt;&lt;dates&gt;&lt;year&gt;2015&lt;/year&gt;&lt;/dates&gt;&lt;pub-location&gt;London, Uk&lt;/pub-location&gt;&lt;publisher&gt;BMJ Group, Royal Pharmaceutical Press, and RCPCH Publications&lt;/publisher&gt;&lt;urls&gt;&lt;/urls&gt;&lt;/record&gt;&lt;/Cite&gt;&lt;/EndNote&gt;</w:instrText>
      </w:r>
      <w:r w:rsidR="001B555A" w:rsidRPr="00F2244B">
        <w:rPr>
          <w:rFonts w:ascii="Arial" w:hAnsi="Arial" w:cs="Arial"/>
        </w:rPr>
        <w:fldChar w:fldCharType="separate"/>
      </w:r>
      <w:r w:rsidR="00B81493" w:rsidRPr="00F2244B">
        <w:rPr>
          <w:rFonts w:ascii="Arial" w:hAnsi="Arial" w:cs="Arial"/>
          <w:noProof/>
        </w:rPr>
        <w:t>(4)</w:t>
      </w:r>
      <w:r w:rsidR="001B555A" w:rsidRPr="00F2244B">
        <w:rPr>
          <w:rFonts w:ascii="Arial" w:hAnsi="Arial" w:cs="Arial"/>
        </w:rPr>
        <w:fldChar w:fldCharType="end"/>
      </w:r>
      <w:r w:rsidRPr="00F2244B">
        <w:rPr>
          <w:rFonts w:ascii="Arial" w:hAnsi="Arial" w:cs="Arial"/>
        </w:rPr>
        <w:t xml:space="preserve">. </w:t>
      </w:r>
    </w:p>
    <w:p w14:paraId="5397D727" w14:textId="77777777" w:rsidR="005E6F53" w:rsidRPr="00F2244B" w:rsidRDefault="005E6F53" w:rsidP="005E6F53">
      <w:pPr>
        <w:spacing w:line="360" w:lineRule="auto"/>
        <w:rPr>
          <w:rFonts w:ascii="Arial" w:hAnsi="Arial" w:cs="Arial"/>
        </w:rPr>
      </w:pPr>
    </w:p>
    <w:p w14:paraId="0325DB53" w14:textId="77777777" w:rsidR="005E6F53" w:rsidRPr="00F2244B" w:rsidRDefault="005E6F53" w:rsidP="005E6F53">
      <w:pPr>
        <w:spacing w:line="360" w:lineRule="auto"/>
        <w:rPr>
          <w:rFonts w:ascii="Arial" w:hAnsi="Arial" w:cs="Arial"/>
          <w:b/>
        </w:rPr>
      </w:pPr>
      <w:r w:rsidRPr="00F2244B">
        <w:rPr>
          <w:rFonts w:ascii="Arial" w:hAnsi="Arial" w:cs="Arial"/>
          <w:b/>
        </w:rPr>
        <w:t>Why is getting empiric antibiotic treatment right important?</w:t>
      </w:r>
    </w:p>
    <w:p w14:paraId="5E5B9EB2" w14:textId="0892F342" w:rsidR="005E6F53" w:rsidRPr="00F2244B" w:rsidRDefault="005E6F53" w:rsidP="005E6F53">
      <w:pPr>
        <w:spacing w:line="360" w:lineRule="auto"/>
        <w:jc w:val="both"/>
        <w:rPr>
          <w:rFonts w:ascii="Arial" w:hAnsi="Arial" w:cs="Arial"/>
        </w:rPr>
      </w:pPr>
      <w:r w:rsidRPr="00F2244B">
        <w:rPr>
          <w:rFonts w:ascii="Arial" w:hAnsi="Arial" w:cs="Arial"/>
        </w:rPr>
        <w:t>When selecting the optimal empiric regimen, the principal aim is to cover the expected spectrum of the causative bacteria according to age, patient characteristics and suspected site of infection. This will ensure that patients, in whom bacterial infection is eventually proven, are appropriately treated at an early stage of infection. Treatment concordance</w:t>
      </w:r>
      <w:r w:rsidRPr="00F2244B" w:rsidDel="0058758E">
        <w:rPr>
          <w:rFonts w:ascii="Arial" w:hAnsi="Arial" w:cs="Arial"/>
        </w:rPr>
        <w:t xml:space="preserve"> </w:t>
      </w:r>
      <w:r w:rsidRPr="00F2244B">
        <w:rPr>
          <w:rFonts w:ascii="Arial" w:hAnsi="Arial" w:cs="Arial"/>
        </w:rPr>
        <w:t xml:space="preserve">or discordance, meaning antibiotic therapy to which the isolate is susceptible or non-susceptible in vitro, is assessed in relation to microbiological results rather than describing a clinical response to treatment. For life-threatening infections, such as bloodstream infections, there is some evidence, mainly from adult patients, that early concordant antibiotic treatment improves patient outcomes </w:t>
      </w:r>
      <w:r w:rsidRPr="00F2244B">
        <w:rPr>
          <w:rFonts w:ascii="Arial" w:hAnsi="Arial" w:cs="Arial"/>
        </w:rPr>
        <w:fldChar w:fldCharType="begin"/>
      </w:r>
      <w:r w:rsidR="001B7C6F" w:rsidRPr="00F2244B">
        <w:rPr>
          <w:rFonts w:ascii="Arial" w:hAnsi="Arial" w:cs="Arial"/>
        </w:rPr>
        <w:instrText xml:space="preserve"> ADDIN EN.CITE &lt;EndNote&gt;&lt;Cite&gt;&lt;Author&gt;Paul&lt;/Author&gt;&lt;Year&gt;2010&lt;/Year&gt;&lt;RecNum&gt;5&lt;/RecNum&gt;&lt;DisplayText&gt;(5)&lt;/DisplayText&gt;&lt;record&gt;&lt;rec-number&gt;5&lt;/rec-number&gt;&lt;foreign-keys&gt;&lt;key app="EN" db-id="pvwd5pxtbwvapeexsd6v5r2orxpa5pfx2stz"&gt;5&lt;/key&gt;&lt;/foreign-keys&gt;&lt;ref-type name="Journal Article"&gt;17&lt;/ref-type&gt;&lt;contributors&gt;&lt;authors&gt;&lt;author&gt;Paul, Mical&lt;/author&gt;&lt;author&gt;Shani, Vered&lt;/author&gt;&lt;author&gt;Muchtar, Eli&lt;/author&gt;&lt;author&gt;Kariv, Galia&lt;/author&gt;&lt;author&gt;Robenshtok, Eyal&lt;/author&gt;&lt;author&gt;Leibovici, Leonard&lt;/author&gt;&lt;/authors&gt;&lt;/contributors&gt;&lt;titles&gt;&lt;title&gt;Systematic Review and Meta-Analysis of the Efficacy of Appropriate Empiric Antibiotic Therapy for Sepsis&lt;/title&gt;&lt;secondary-title&gt;Antimicrobial Agents and Chemotherapy&lt;/secondary-title&gt;&lt;/titles&gt;&lt;periodical&gt;&lt;full-title&gt;Antimicrobial Agents and Chemotherapy&lt;/full-title&gt;&lt;/periodical&gt;&lt;pages&gt;4851-63&lt;/pages&gt;&lt;volume&gt;54&lt;/volume&gt;&lt;number&gt;11&lt;/number&gt;&lt;dates&gt;&lt;year&gt;2010&lt;/year&gt;&lt;/dates&gt;&lt;urls&gt;&lt;/urls&gt;&lt;/record&gt;&lt;/Cite&gt;&lt;/EndNote&gt;</w:instrText>
      </w:r>
      <w:r w:rsidRPr="00F2244B">
        <w:rPr>
          <w:rFonts w:ascii="Arial" w:hAnsi="Arial" w:cs="Arial"/>
        </w:rPr>
        <w:fldChar w:fldCharType="separate"/>
      </w:r>
      <w:r w:rsidRPr="00F2244B">
        <w:rPr>
          <w:rFonts w:ascii="Arial" w:hAnsi="Arial" w:cs="Arial"/>
          <w:noProof/>
        </w:rPr>
        <w:t>(5)</w:t>
      </w:r>
      <w:r w:rsidRPr="00F2244B">
        <w:rPr>
          <w:rFonts w:ascii="Arial" w:hAnsi="Arial" w:cs="Arial"/>
        </w:rPr>
        <w:fldChar w:fldCharType="end"/>
      </w:r>
      <w:r w:rsidRPr="00F2244B">
        <w:rPr>
          <w:rFonts w:ascii="Arial" w:hAnsi="Arial" w:cs="Arial"/>
        </w:rPr>
        <w:t>.</w:t>
      </w:r>
    </w:p>
    <w:p w14:paraId="73CC107E" w14:textId="77777777" w:rsidR="00F969E5" w:rsidRPr="00F2244B" w:rsidRDefault="00F969E5" w:rsidP="000E486B">
      <w:pPr>
        <w:jc w:val="both"/>
        <w:rPr>
          <w:rFonts w:ascii="Arial" w:hAnsi="Arial" w:cs="Arial"/>
        </w:rPr>
      </w:pPr>
    </w:p>
    <w:p w14:paraId="7BE3FE8F" w14:textId="77777777" w:rsidR="005E6F53" w:rsidRPr="00F2244B" w:rsidRDefault="005E6F53" w:rsidP="000E486B">
      <w:pPr>
        <w:jc w:val="both"/>
        <w:rPr>
          <w:rFonts w:ascii="Arial" w:hAnsi="Arial" w:cs="Arial"/>
        </w:rPr>
      </w:pPr>
    </w:p>
    <w:p w14:paraId="74A9BA5E" w14:textId="77777777" w:rsidR="005E6F53" w:rsidRPr="00F2244B" w:rsidRDefault="005E6F53" w:rsidP="000E486B">
      <w:pPr>
        <w:jc w:val="both"/>
        <w:rPr>
          <w:rFonts w:ascii="Arial" w:hAnsi="Arial" w:cs="Arial"/>
        </w:rPr>
      </w:pPr>
    </w:p>
    <w:p w14:paraId="2E5FA31B" w14:textId="77777777" w:rsidR="005E6F53" w:rsidRPr="00F2244B" w:rsidRDefault="005E6F53" w:rsidP="000E486B">
      <w:pPr>
        <w:jc w:val="both"/>
        <w:rPr>
          <w:rFonts w:ascii="Arial" w:hAnsi="Arial" w:cs="Arial"/>
        </w:rPr>
      </w:pPr>
    </w:p>
    <w:tbl>
      <w:tblPr>
        <w:tblStyle w:val="TableGrid"/>
        <w:tblW w:w="0" w:type="auto"/>
        <w:tblLook w:val="0420" w:firstRow="1" w:lastRow="0" w:firstColumn="0" w:lastColumn="0" w:noHBand="0" w:noVBand="1"/>
      </w:tblPr>
      <w:tblGrid>
        <w:gridCol w:w="2235"/>
        <w:gridCol w:w="6281"/>
      </w:tblGrid>
      <w:tr w:rsidR="00F969E5" w:rsidRPr="00F2244B" w14:paraId="6EEDB71A" w14:textId="77777777" w:rsidTr="005E6F53">
        <w:tc>
          <w:tcPr>
            <w:tcW w:w="2235" w:type="dxa"/>
          </w:tcPr>
          <w:p w14:paraId="30C31D32" w14:textId="77777777" w:rsidR="00F969E5" w:rsidRPr="00F2244B" w:rsidRDefault="00F969E5" w:rsidP="00F969E5">
            <w:pPr>
              <w:rPr>
                <w:rFonts w:ascii="Arial" w:hAnsi="Arial" w:cs="Arial"/>
                <w:b/>
              </w:rPr>
            </w:pPr>
            <w:r w:rsidRPr="00F2244B">
              <w:rPr>
                <w:rFonts w:ascii="Arial" w:hAnsi="Arial" w:cs="Arial"/>
                <w:b/>
              </w:rPr>
              <w:t>Infection</w:t>
            </w:r>
          </w:p>
        </w:tc>
        <w:tc>
          <w:tcPr>
            <w:tcW w:w="6281" w:type="dxa"/>
          </w:tcPr>
          <w:p w14:paraId="4843DFCE" w14:textId="77777777" w:rsidR="00F969E5" w:rsidRPr="00F2244B" w:rsidRDefault="00F969E5" w:rsidP="00F969E5">
            <w:pPr>
              <w:rPr>
                <w:rFonts w:ascii="Arial" w:hAnsi="Arial" w:cs="Arial"/>
                <w:b/>
              </w:rPr>
            </w:pPr>
            <w:r w:rsidRPr="00F2244B">
              <w:rPr>
                <w:rFonts w:ascii="Arial" w:hAnsi="Arial" w:cs="Arial"/>
                <w:b/>
              </w:rPr>
              <w:t>Antimicrobials</w:t>
            </w:r>
          </w:p>
        </w:tc>
      </w:tr>
      <w:tr w:rsidR="00F969E5" w:rsidRPr="00F2244B" w14:paraId="5D24F0C2" w14:textId="77777777" w:rsidTr="005E6F53">
        <w:tc>
          <w:tcPr>
            <w:tcW w:w="2235" w:type="dxa"/>
          </w:tcPr>
          <w:p w14:paraId="30965569" w14:textId="77777777" w:rsidR="00F969E5" w:rsidRPr="00F2244B" w:rsidRDefault="00F969E5" w:rsidP="00F969E5">
            <w:pPr>
              <w:rPr>
                <w:rFonts w:ascii="Arial" w:hAnsi="Arial" w:cs="Arial"/>
              </w:rPr>
            </w:pPr>
            <w:r w:rsidRPr="00F2244B">
              <w:rPr>
                <w:rFonts w:ascii="Arial" w:hAnsi="Arial" w:cs="Arial"/>
              </w:rPr>
              <w:t>Septicaemia in neonate &lt;72 hours old</w:t>
            </w:r>
          </w:p>
          <w:p w14:paraId="12576574" w14:textId="77777777" w:rsidR="00F969E5" w:rsidRPr="00F2244B" w:rsidRDefault="00F969E5" w:rsidP="00F969E5">
            <w:pPr>
              <w:rPr>
                <w:rFonts w:ascii="Arial" w:hAnsi="Arial" w:cs="Arial"/>
              </w:rPr>
            </w:pPr>
          </w:p>
          <w:p w14:paraId="3DDBD17B" w14:textId="77777777" w:rsidR="00F969E5" w:rsidRPr="00F2244B" w:rsidRDefault="00F969E5" w:rsidP="00F969E5">
            <w:pPr>
              <w:rPr>
                <w:rFonts w:ascii="Arial" w:hAnsi="Arial" w:cs="Arial"/>
              </w:rPr>
            </w:pPr>
          </w:p>
          <w:p w14:paraId="35003A52" w14:textId="77777777" w:rsidR="00F969E5" w:rsidRPr="00F2244B" w:rsidRDefault="00F969E5" w:rsidP="00F969E5">
            <w:pPr>
              <w:rPr>
                <w:rFonts w:ascii="Arial" w:hAnsi="Arial" w:cs="Arial"/>
              </w:rPr>
            </w:pPr>
            <w:r w:rsidRPr="00F2244B">
              <w:rPr>
                <w:rFonts w:ascii="Arial" w:hAnsi="Arial" w:cs="Arial"/>
              </w:rPr>
              <w:t>Septicaemia in neonate &gt;72 hours old</w:t>
            </w:r>
          </w:p>
        </w:tc>
        <w:tc>
          <w:tcPr>
            <w:tcW w:w="6281" w:type="dxa"/>
          </w:tcPr>
          <w:p w14:paraId="64CA1F13" w14:textId="77777777" w:rsidR="00F969E5" w:rsidRPr="00F2244B" w:rsidRDefault="00F969E5" w:rsidP="005E6F53">
            <w:pPr>
              <w:spacing w:after="240"/>
              <w:rPr>
                <w:rFonts w:ascii="Arial" w:hAnsi="Arial" w:cs="Arial"/>
              </w:rPr>
            </w:pPr>
            <w:r w:rsidRPr="00F2244B">
              <w:rPr>
                <w:rFonts w:ascii="Arial" w:hAnsi="Arial" w:cs="Arial"/>
              </w:rPr>
              <w:t>Benzylpenicillin plus gentamicin</w:t>
            </w:r>
          </w:p>
          <w:p w14:paraId="41850432" w14:textId="77777777" w:rsidR="00F969E5" w:rsidRPr="00F2244B" w:rsidRDefault="00F969E5" w:rsidP="005E6F53">
            <w:pPr>
              <w:spacing w:after="240"/>
              <w:rPr>
                <w:rFonts w:ascii="Arial" w:hAnsi="Arial" w:cs="Arial"/>
              </w:rPr>
            </w:pPr>
            <w:r w:rsidRPr="00F2244B">
              <w:rPr>
                <w:rFonts w:ascii="Arial" w:hAnsi="Arial" w:cs="Arial"/>
              </w:rPr>
              <w:t>If Gram negative pathogen suspected: add cefotaxime, stop benzylpenicillin if Gram negative infection confirmed</w:t>
            </w:r>
          </w:p>
          <w:p w14:paraId="1680A413" w14:textId="77777777" w:rsidR="00F969E5" w:rsidRPr="00F2244B" w:rsidRDefault="00F969E5" w:rsidP="005E6F53">
            <w:pPr>
              <w:spacing w:after="240"/>
              <w:rPr>
                <w:rFonts w:ascii="Arial" w:hAnsi="Arial" w:cs="Arial"/>
              </w:rPr>
            </w:pPr>
            <w:r w:rsidRPr="00F2244B">
              <w:rPr>
                <w:rFonts w:ascii="Arial" w:hAnsi="Arial" w:cs="Arial"/>
              </w:rPr>
              <w:t>Flucloxacillin plus gentamicin OR amoxicillin plus cefotaxime</w:t>
            </w:r>
          </w:p>
          <w:p w14:paraId="4064267A" w14:textId="77777777" w:rsidR="00F969E5" w:rsidRPr="00F2244B" w:rsidRDefault="00F969E5" w:rsidP="005E6F53">
            <w:pPr>
              <w:spacing w:after="240"/>
              <w:rPr>
                <w:rFonts w:ascii="Arial" w:hAnsi="Arial" w:cs="Arial"/>
              </w:rPr>
            </w:pPr>
            <w:r w:rsidRPr="00F2244B">
              <w:rPr>
                <w:rFonts w:ascii="Arial" w:hAnsi="Arial" w:cs="Arial"/>
              </w:rPr>
              <w:t>Suggested duration 7 days</w:t>
            </w:r>
          </w:p>
        </w:tc>
      </w:tr>
      <w:tr w:rsidR="00F969E5" w:rsidRPr="00F2244B" w14:paraId="433614A7" w14:textId="77777777" w:rsidTr="005E6F53">
        <w:tc>
          <w:tcPr>
            <w:tcW w:w="2235" w:type="dxa"/>
          </w:tcPr>
          <w:p w14:paraId="6D352588" w14:textId="77777777" w:rsidR="00F969E5" w:rsidRPr="00F2244B" w:rsidRDefault="00F969E5" w:rsidP="00F969E5">
            <w:pPr>
              <w:rPr>
                <w:rFonts w:ascii="Arial" w:hAnsi="Arial" w:cs="Arial"/>
              </w:rPr>
            </w:pPr>
            <w:r w:rsidRPr="00F2244B">
              <w:rPr>
                <w:rFonts w:ascii="Arial" w:hAnsi="Arial" w:cs="Arial"/>
              </w:rPr>
              <w:t>Septicaemia in child 1 month to 18 years, community-acquired</w:t>
            </w:r>
          </w:p>
        </w:tc>
        <w:tc>
          <w:tcPr>
            <w:tcW w:w="6281" w:type="dxa"/>
          </w:tcPr>
          <w:p w14:paraId="2AEDB131" w14:textId="77777777" w:rsidR="00F969E5" w:rsidRPr="00F2244B" w:rsidRDefault="00F969E5" w:rsidP="005E6F53">
            <w:pPr>
              <w:spacing w:after="240"/>
              <w:rPr>
                <w:rFonts w:ascii="Arial" w:hAnsi="Arial" w:cs="Arial"/>
              </w:rPr>
            </w:pPr>
            <w:r w:rsidRPr="00F2244B">
              <w:rPr>
                <w:rFonts w:ascii="Arial" w:hAnsi="Arial" w:cs="Arial"/>
              </w:rPr>
              <w:t>Amoxicillin plus aminoglycoside OR cefotaxime alone</w:t>
            </w:r>
          </w:p>
          <w:p w14:paraId="2EC679FF" w14:textId="77777777" w:rsidR="00F969E5" w:rsidRPr="00F2244B" w:rsidRDefault="00F969E5" w:rsidP="005E6F53">
            <w:pPr>
              <w:spacing w:after="240"/>
              <w:rPr>
                <w:rFonts w:ascii="Arial" w:hAnsi="Arial" w:cs="Arial"/>
              </w:rPr>
            </w:pPr>
            <w:r w:rsidRPr="00F2244B">
              <w:rPr>
                <w:rFonts w:ascii="Arial" w:hAnsi="Arial" w:cs="Arial"/>
              </w:rPr>
              <w:t>If Pseudomonas spp or resistant organisms suspected: use broad-spectrum antipseudomonal beta-lactam antibiotic</w:t>
            </w:r>
          </w:p>
          <w:p w14:paraId="0F42E81B" w14:textId="77777777" w:rsidR="00F969E5" w:rsidRPr="00F2244B" w:rsidRDefault="00F969E5" w:rsidP="005E6F53">
            <w:pPr>
              <w:spacing w:after="240"/>
              <w:rPr>
                <w:rFonts w:ascii="Arial" w:hAnsi="Arial" w:cs="Arial"/>
              </w:rPr>
            </w:pPr>
            <w:r w:rsidRPr="00F2244B">
              <w:rPr>
                <w:rFonts w:ascii="Arial" w:hAnsi="Arial" w:cs="Arial"/>
              </w:rPr>
              <w:t>If anaerobic infection suspected: add metronidazole</w:t>
            </w:r>
          </w:p>
          <w:p w14:paraId="14CF1DB1" w14:textId="77777777" w:rsidR="00F969E5" w:rsidRPr="00F2244B" w:rsidRDefault="00F969E5" w:rsidP="005E6F53">
            <w:pPr>
              <w:spacing w:after="240"/>
              <w:rPr>
                <w:rFonts w:ascii="Arial" w:hAnsi="Arial" w:cs="Arial"/>
              </w:rPr>
            </w:pPr>
            <w:r w:rsidRPr="00F2244B">
              <w:rPr>
                <w:rFonts w:ascii="Arial" w:hAnsi="Arial" w:cs="Arial"/>
              </w:rPr>
              <w:t>If Gram positive infection suspected: add flucloxacillin OR vancomycin</w:t>
            </w:r>
          </w:p>
          <w:p w14:paraId="2D76D780" w14:textId="77777777" w:rsidR="00F969E5" w:rsidRPr="00F2244B" w:rsidRDefault="00F969E5" w:rsidP="005E6F53">
            <w:pPr>
              <w:spacing w:after="240"/>
              <w:rPr>
                <w:rFonts w:ascii="Arial" w:hAnsi="Arial" w:cs="Arial"/>
              </w:rPr>
            </w:pPr>
            <w:r w:rsidRPr="00F2244B">
              <w:rPr>
                <w:rFonts w:ascii="Arial" w:hAnsi="Arial" w:cs="Arial"/>
              </w:rPr>
              <w:t>Suggested duration at least 5 days</w:t>
            </w:r>
          </w:p>
        </w:tc>
      </w:tr>
      <w:tr w:rsidR="00F969E5" w:rsidRPr="00F2244B" w14:paraId="1BD65162" w14:textId="77777777" w:rsidTr="005E6F53">
        <w:tc>
          <w:tcPr>
            <w:tcW w:w="2235" w:type="dxa"/>
          </w:tcPr>
          <w:p w14:paraId="0CC32BA1" w14:textId="77777777" w:rsidR="00F969E5" w:rsidRPr="00F2244B" w:rsidRDefault="00F969E5" w:rsidP="00F969E5">
            <w:pPr>
              <w:rPr>
                <w:rFonts w:ascii="Arial" w:hAnsi="Arial" w:cs="Arial"/>
              </w:rPr>
            </w:pPr>
            <w:r w:rsidRPr="00F2244B">
              <w:rPr>
                <w:rFonts w:ascii="Arial" w:hAnsi="Arial" w:cs="Arial"/>
              </w:rPr>
              <w:t>Septicaemia in child 1 month to 18 years, hospital-acquired</w:t>
            </w:r>
          </w:p>
        </w:tc>
        <w:tc>
          <w:tcPr>
            <w:tcW w:w="6281" w:type="dxa"/>
          </w:tcPr>
          <w:p w14:paraId="366D749D" w14:textId="77777777" w:rsidR="00F969E5" w:rsidRPr="00F2244B" w:rsidRDefault="00F969E5" w:rsidP="005E6F53">
            <w:pPr>
              <w:spacing w:after="240"/>
              <w:rPr>
                <w:rFonts w:ascii="Arial" w:hAnsi="Arial" w:cs="Arial"/>
              </w:rPr>
            </w:pPr>
            <w:r w:rsidRPr="00F2244B">
              <w:rPr>
                <w:rFonts w:ascii="Arial" w:hAnsi="Arial" w:cs="Arial"/>
              </w:rPr>
              <w:t>Broad-spectrum antipseudomonal beta-lactam antibiotic, for example: piperacillin/tazobactam, imipenem/cilastin, meropenem</w:t>
            </w:r>
          </w:p>
          <w:p w14:paraId="72FA4566" w14:textId="77777777" w:rsidR="00F969E5" w:rsidRPr="00F2244B" w:rsidRDefault="00F969E5" w:rsidP="005E6F53">
            <w:pPr>
              <w:spacing w:after="240"/>
              <w:rPr>
                <w:rFonts w:ascii="Arial" w:hAnsi="Arial" w:cs="Arial"/>
              </w:rPr>
            </w:pPr>
            <w:r w:rsidRPr="00F2244B">
              <w:rPr>
                <w:rFonts w:ascii="Arial" w:hAnsi="Arial" w:cs="Arial"/>
              </w:rPr>
              <w:t>If Pseudomonas spp or multiresistant organisms suspected or if severe sepsis: add aminoglycoside</w:t>
            </w:r>
          </w:p>
          <w:p w14:paraId="064556E4" w14:textId="77777777" w:rsidR="00F969E5" w:rsidRPr="00F2244B" w:rsidRDefault="00F969E5" w:rsidP="005E6F53">
            <w:pPr>
              <w:spacing w:after="240"/>
              <w:rPr>
                <w:rFonts w:ascii="Arial" w:hAnsi="Arial" w:cs="Arial"/>
              </w:rPr>
            </w:pPr>
            <w:r w:rsidRPr="00F2244B">
              <w:rPr>
                <w:rFonts w:ascii="Arial" w:hAnsi="Arial" w:cs="Arial"/>
              </w:rPr>
              <w:t>If MRSA suspected: add vancomycin</w:t>
            </w:r>
          </w:p>
          <w:p w14:paraId="2D230D9F" w14:textId="77777777" w:rsidR="00F969E5" w:rsidRPr="00F2244B" w:rsidRDefault="00F969E5" w:rsidP="005E6F53">
            <w:pPr>
              <w:spacing w:after="240"/>
              <w:rPr>
                <w:rFonts w:ascii="Arial" w:hAnsi="Arial" w:cs="Arial"/>
              </w:rPr>
            </w:pPr>
            <w:r w:rsidRPr="00F2244B">
              <w:rPr>
                <w:rFonts w:ascii="Arial" w:hAnsi="Arial" w:cs="Arial"/>
              </w:rPr>
              <w:lastRenderedPageBreak/>
              <w:t>If anaerobic infection suspected: add metronidazole to a broad-spectrum cephalosporin</w:t>
            </w:r>
          </w:p>
          <w:p w14:paraId="6894498B" w14:textId="77777777" w:rsidR="00F969E5" w:rsidRPr="00F2244B" w:rsidRDefault="00F969E5" w:rsidP="005E6F53">
            <w:pPr>
              <w:spacing w:after="240"/>
              <w:rPr>
                <w:rFonts w:ascii="Arial" w:hAnsi="Arial" w:cs="Arial"/>
              </w:rPr>
            </w:pPr>
            <w:r w:rsidRPr="00F2244B">
              <w:rPr>
                <w:rFonts w:ascii="Arial" w:hAnsi="Arial" w:cs="Arial"/>
              </w:rPr>
              <w:t>Suggested duration at least 5 days</w:t>
            </w:r>
          </w:p>
        </w:tc>
      </w:tr>
      <w:tr w:rsidR="00F969E5" w:rsidRPr="00F2244B" w14:paraId="40E7CBA0" w14:textId="77777777" w:rsidTr="005E6F53">
        <w:tc>
          <w:tcPr>
            <w:tcW w:w="2235" w:type="dxa"/>
          </w:tcPr>
          <w:p w14:paraId="07FCE80F" w14:textId="77777777" w:rsidR="00F969E5" w:rsidRPr="00F2244B" w:rsidRDefault="00F969E5" w:rsidP="00F969E5">
            <w:pPr>
              <w:rPr>
                <w:rFonts w:ascii="Arial" w:hAnsi="Arial" w:cs="Arial"/>
              </w:rPr>
            </w:pPr>
            <w:r w:rsidRPr="00F2244B">
              <w:rPr>
                <w:rFonts w:ascii="Arial" w:hAnsi="Arial" w:cs="Arial"/>
              </w:rPr>
              <w:lastRenderedPageBreak/>
              <w:t>Septicaemia in presence of central vascular catheter</w:t>
            </w:r>
          </w:p>
        </w:tc>
        <w:tc>
          <w:tcPr>
            <w:tcW w:w="6281" w:type="dxa"/>
          </w:tcPr>
          <w:p w14:paraId="0C5F378F" w14:textId="77777777" w:rsidR="00F969E5" w:rsidRPr="00F2244B" w:rsidRDefault="00F969E5" w:rsidP="005E6F53">
            <w:pPr>
              <w:spacing w:after="240"/>
              <w:rPr>
                <w:rFonts w:ascii="Arial" w:hAnsi="Arial" w:cs="Arial"/>
              </w:rPr>
            </w:pPr>
            <w:r w:rsidRPr="00F2244B">
              <w:rPr>
                <w:rFonts w:ascii="Arial" w:hAnsi="Arial" w:cs="Arial"/>
              </w:rPr>
              <w:t>Vancomycin</w:t>
            </w:r>
          </w:p>
          <w:p w14:paraId="108D2CE1" w14:textId="77777777" w:rsidR="00F969E5" w:rsidRPr="00F2244B" w:rsidRDefault="00F969E5" w:rsidP="005E6F53">
            <w:pPr>
              <w:spacing w:after="240"/>
              <w:rPr>
                <w:rFonts w:ascii="Arial" w:hAnsi="Arial" w:cs="Arial"/>
              </w:rPr>
            </w:pPr>
            <w:r w:rsidRPr="00F2244B">
              <w:rPr>
                <w:rFonts w:ascii="Arial" w:hAnsi="Arial" w:cs="Arial"/>
              </w:rPr>
              <w:t>If Gram negative pathogens suspected: add broad-spectrum antipseudomonal beta-lactam</w:t>
            </w:r>
          </w:p>
          <w:p w14:paraId="6CA2E994" w14:textId="77777777" w:rsidR="00F969E5" w:rsidRPr="00F2244B" w:rsidRDefault="00F969E5" w:rsidP="005E6F53">
            <w:pPr>
              <w:spacing w:after="240"/>
              <w:rPr>
                <w:rFonts w:ascii="Arial" w:hAnsi="Arial" w:cs="Arial"/>
              </w:rPr>
            </w:pPr>
            <w:r w:rsidRPr="00F2244B">
              <w:rPr>
                <w:rFonts w:ascii="Arial" w:hAnsi="Arial" w:cs="Arial"/>
              </w:rPr>
              <w:t>Consider line removal</w:t>
            </w:r>
          </w:p>
        </w:tc>
      </w:tr>
      <w:tr w:rsidR="00F969E5" w:rsidRPr="00F2244B" w14:paraId="64FDD076" w14:textId="77777777" w:rsidTr="005E6F53">
        <w:tc>
          <w:tcPr>
            <w:tcW w:w="2235" w:type="dxa"/>
          </w:tcPr>
          <w:p w14:paraId="177B9284" w14:textId="77777777" w:rsidR="00F969E5" w:rsidRPr="00F2244B" w:rsidRDefault="00F969E5" w:rsidP="00F969E5">
            <w:pPr>
              <w:rPr>
                <w:rFonts w:ascii="Arial" w:hAnsi="Arial" w:cs="Arial"/>
              </w:rPr>
            </w:pPr>
            <w:r w:rsidRPr="00F2244B">
              <w:rPr>
                <w:rFonts w:ascii="Arial" w:hAnsi="Arial" w:cs="Arial"/>
              </w:rPr>
              <w:t>Meningococcal septicaemia</w:t>
            </w:r>
          </w:p>
        </w:tc>
        <w:tc>
          <w:tcPr>
            <w:tcW w:w="6281" w:type="dxa"/>
          </w:tcPr>
          <w:p w14:paraId="7AB0A02D" w14:textId="568773E3" w:rsidR="005E6F53" w:rsidRPr="00F2244B" w:rsidRDefault="00F969E5" w:rsidP="005E6F53">
            <w:pPr>
              <w:spacing w:after="240"/>
              <w:rPr>
                <w:rFonts w:ascii="Arial" w:hAnsi="Arial" w:cs="Arial"/>
              </w:rPr>
            </w:pPr>
            <w:r w:rsidRPr="00F2244B">
              <w:rPr>
                <w:rFonts w:ascii="Arial" w:hAnsi="Arial" w:cs="Arial"/>
              </w:rPr>
              <w:t>Benzylpenicillin or cefotaxime, if allergic give chloramphenicol</w:t>
            </w:r>
          </w:p>
        </w:tc>
      </w:tr>
    </w:tbl>
    <w:p w14:paraId="78333148" w14:textId="77777777" w:rsidR="00F969E5" w:rsidRPr="00F2244B" w:rsidRDefault="00F969E5" w:rsidP="00F969E5">
      <w:pPr>
        <w:rPr>
          <w:rFonts w:ascii="Arial" w:hAnsi="Arial" w:cs="Arial"/>
        </w:rPr>
      </w:pPr>
      <w:r w:rsidRPr="00F2244B">
        <w:rPr>
          <w:rFonts w:ascii="Arial" w:hAnsi="Arial" w:cs="Arial"/>
        </w:rPr>
        <w:t>Potentially to be used interchangeably: ampicillin and amoxicillin, ceftriaxone and cefotaxime, teicoplanin and vancomycin</w:t>
      </w:r>
    </w:p>
    <w:p w14:paraId="5EF67F01" w14:textId="77777777" w:rsidR="00F969E5" w:rsidRPr="00F2244B" w:rsidRDefault="00F969E5" w:rsidP="00F969E5">
      <w:pPr>
        <w:rPr>
          <w:rFonts w:ascii="Arial" w:hAnsi="Arial" w:cs="Arial"/>
        </w:rPr>
      </w:pPr>
    </w:p>
    <w:p w14:paraId="76A19AF8" w14:textId="732A4680" w:rsidR="00F969E5" w:rsidRPr="00F2244B" w:rsidRDefault="00D43DF1" w:rsidP="00BD6428">
      <w:pPr>
        <w:spacing w:line="360" w:lineRule="auto"/>
        <w:rPr>
          <w:rFonts w:ascii="Arial" w:hAnsi="Arial" w:cs="Arial"/>
        </w:rPr>
      </w:pPr>
      <w:r w:rsidRPr="00F2244B">
        <w:rPr>
          <w:rFonts w:ascii="Arial" w:hAnsi="Arial" w:cs="Arial"/>
        </w:rPr>
        <w:t>Table 1</w:t>
      </w:r>
      <w:r w:rsidR="00F969E5" w:rsidRPr="00F2244B">
        <w:rPr>
          <w:rFonts w:ascii="Arial" w:hAnsi="Arial" w:cs="Arial"/>
        </w:rPr>
        <w:t xml:space="preserve">: British National Formulary for Children 2015/2016 recommendations for empiric treatment of neonatal and paediatric septicaemia </w:t>
      </w:r>
      <w:r w:rsidR="00F969E5" w:rsidRPr="00F2244B">
        <w:rPr>
          <w:rFonts w:ascii="Arial" w:hAnsi="Arial" w:cs="Arial"/>
        </w:rPr>
        <w:fldChar w:fldCharType="begin"/>
      </w:r>
      <w:r w:rsidR="001B7C6F" w:rsidRPr="00F2244B">
        <w:rPr>
          <w:rFonts w:ascii="Arial" w:hAnsi="Arial" w:cs="Arial"/>
        </w:rPr>
        <w:instrText xml:space="preserve"> ADDIN EN.CITE &lt;EndNote&gt;&lt;Cite&gt;&lt;Author&gt;Paediatric Formulary Committee&lt;/Author&gt;&lt;Year&gt;2015&lt;/Year&gt;&lt;RecNum&gt;4&lt;/RecNum&gt;&lt;DisplayText&gt;(4)&lt;/DisplayText&gt;&lt;record&gt;&lt;rec-number&gt;4&lt;/rec-number&gt;&lt;foreign-keys&gt;&lt;key app="EN" db-id="pvwd5pxtbwvapeexsd6v5r2orxpa5pfx2stz"&gt;4&lt;/key&gt;&lt;/foreign-keys&gt;&lt;ref-type name="Pamphlet"&gt;24&lt;/ref-type&gt;&lt;contributors&gt;&lt;authors&gt;&lt;author&gt;Paediatric Formulary Committee,&lt;/author&gt;&lt;/authors&gt;&lt;/contributors&gt;&lt;titles&gt;&lt;title&gt;British National Formulary for Children 2015-2016&lt;/title&gt;&lt;/titles&gt;&lt;dates&gt;&lt;year&gt;2015&lt;/year&gt;&lt;/dates&gt;&lt;pub-location&gt;London, Uk&lt;/pub-location&gt;&lt;publisher&gt;BMJ Group, Royal Pharmaceutical Press, and RCPCH Publications&lt;/publisher&gt;&lt;urls&gt;&lt;/urls&gt;&lt;/record&gt;&lt;/Cite&gt;&lt;/EndNote&gt;</w:instrText>
      </w:r>
      <w:r w:rsidR="00F969E5" w:rsidRPr="00F2244B">
        <w:rPr>
          <w:rFonts w:ascii="Arial" w:hAnsi="Arial" w:cs="Arial"/>
        </w:rPr>
        <w:fldChar w:fldCharType="separate"/>
      </w:r>
      <w:r w:rsidR="00B81493" w:rsidRPr="00F2244B">
        <w:rPr>
          <w:rFonts w:ascii="Arial" w:hAnsi="Arial" w:cs="Arial"/>
          <w:noProof/>
        </w:rPr>
        <w:t>(4)</w:t>
      </w:r>
      <w:r w:rsidR="00F969E5" w:rsidRPr="00F2244B">
        <w:rPr>
          <w:rFonts w:ascii="Arial" w:hAnsi="Arial" w:cs="Arial"/>
        </w:rPr>
        <w:fldChar w:fldCharType="end"/>
      </w:r>
      <w:r w:rsidR="00F969E5" w:rsidRPr="00F2244B">
        <w:rPr>
          <w:rFonts w:ascii="Arial" w:hAnsi="Arial" w:cs="Arial"/>
        </w:rPr>
        <w:t>.</w:t>
      </w:r>
    </w:p>
    <w:p w14:paraId="61A40DC7" w14:textId="77777777" w:rsidR="009242B8" w:rsidRPr="00F2244B" w:rsidRDefault="009242B8" w:rsidP="00BD6428">
      <w:pPr>
        <w:spacing w:line="360" w:lineRule="auto"/>
        <w:rPr>
          <w:rFonts w:ascii="Arial" w:hAnsi="Arial" w:cs="Arial"/>
        </w:rPr>
      </w:pPr>
    </w:p>
    <w:p w14:paraId="6DB17923" w14:textId="3ECF9AB8" w:rsidR="009242B8" w:rsidRPr="00F2244B" w:rsidRDefault="00F969E5" w:rsidP="00BD6428">
      <w:pPr>
        <w:spacing w:line="360" w:lineRule="auto"/>
        <w:rPr>
          <w:rFonts w:ascii="Arial" w:hAnsi="Arial" w:cs="Arial"/>
          <w:b/>
        </w:rPr>
      </w:pPr>
      <w:r w:rsidRPr="00F2244B">
        <w:rPr>
          <w:rFonts w:ascii="Arial" w:hAnsi="Arial" w:cs="Arial"/>
          <w:b/>
        </w:rPr>
        <w:t xml:space="preserve">SHOULD THIS PATIENT BE TREATED WITH </w:t>
      </w:r>
      <w:r w:rsidR="00D43DF1" w:rsidRPr="00F2244B">
        <w:rPr>
          <w:rFonts w:ascii="Arial" w:hAnsi="Arial" w:cs="Arial"/>
          <w:b/>
        </w:rPr>
        <w:t xml:space="preserve">A CARBAPENEM </w:t>
      </w:r>
      <w:r w:rsidRPr="00F2244B">
        <w:rPr>
          <w:rFonts w:ascii="Arial" w:hAnsi="Arial" w:cs="Arial"/>
          <w:b/>
        </w:rPr>
        <w:t>EMPIRICALLY?</w:t>
      </w:r>
    </w:p>
    <w:p w14:paraId="4C81187E" w14:textId="4C9EE69B" w:rsidR="009242B8" w:rsidRPr="00F2244B" w:rsidRDefault="00844228" w:rsidP="00BD6428">
      <w:pPr>
        <w:spacing w:line="360" w:lineRule="auto"/>
        <w:jc w:val="both"/>
        <w:rPr>
          <w:rFonts w:ascii="Arial" w:hAnsi="Arial" w:cs="Arial"/>
        </w:rPr>
      </w:pPr>
      <w:r w:rsidRPr="00F2244B">
        <w:rPr>
          <w:rFonts w:ascii="Arial" w:hAnsi="Arial" w:cs="Arial"/>
        </w:rPr>
        <w:t>One option could be</w:t>
      </w:r>
      <w:r w:rsidR="009242B8" w:rsidRPr="00F2244B">
        <w:rPr>
          <w:rFonts w:ascii="Arial" w:hAnsi="Arial" w:cs="Arial"/>
        </w:rPr>
        <w:t xml:space="preserve"> to simply administer the most “</w:t>
      </w:r>
      <w:r w:rsidRPr="00F2244B">
        <w:rPr>
          <w:rFonts w:ascii="Arial" w:hAnsi="Arial" w:cs="Arial"/>
        </w:rPr>
        <w:t>broad spectrum</w:t>
      </w:r>
      <w:r w:rsidR="009242B8" w:rsidRPr="00F2244B">
        <w:rPr>
          <w:rFonts w:ascii="Arial" w:hAnsi="Arial" w:cs="Arial"/>
        </w:rPr>
        <w:t xml:space="preserve">” </w:t>
      </w:r>
      <w:r w:rsidRPr="00F2244B">
        <w:rPr>
          <w:rFonts w:ascii="Arial" w:hAnsi="Arial" w:cs="Arial"/>
        </w:rPr>
        <w:t>antibiotic available to this child, for example</w:t>
      </w:r>
      <w:r w:rsidR="005E6F53" w:rsidRPr="00F2244B">
        <w:rPr>
          <w:rFonts w:ascii="Arial" w:hAnsi="Arial" w:cs="Arial"/>
        </w:rPr>
        <w:t>,</w:t>
      </w:r>
      <w:r w:rsidRPr="00F2244B">
        <w:rPr>
          <w:rFonts w:ascii="Arial" w:hAnsi="Arial" w:cs="Arial"/>
        </w:rPr>
        <w:t xml:space="preserve"> meropenem</w:t>
      </w:r>
      <w:r w:rsidR="009242B8" w:rsidRPr="00F2244B">
        <w:rPr>
          <w:rFonts w:ascii="Arial" w:hAnsi="Arial" w:cs="Arial"/>
        </w:rPr>
        <w:t xml:space="preserve">. Unfortunately, there are several problems with this type of approach: </w:t>
      </w:r>
    </w:p>
    <w:p w14:paraId="37892546" w14:textId="5BB730CF" w:rsidR="00D43DF1" w:rsidRPr="00F2244B" w:rsidRDefault="000D156A" w:rsidP="001B7C6F">
      <w:pPr>
        <w:pStyle w:val="ListParagraph"/>
        <w:numPr>
          <w:ilvl w:val="0"/>
          <w:numId w:val="1"/>
        </w:numPr>
        <w:spacing w:line="360" w:lineRule="auto"/>
        <w:jc w:val="both"/>
        <w:rPr>
          <w:rFonts w:ascii="Arial" w:hAnsi="Arial" w:cs="Arial"/>
        </w:rPr>
      </w:pPr>
      <w:r w:rsidRPr="00F2244B">
        <w:rPr>
          <w:rFonts w:ascii="Arial" w:hAnsi="Arial" w:cs="Arial"/>
        </w:rPr>
        <w:t xml:space="preserve">Empiric antibiotic therapy is supposed to be given for a short period of time. </w:t>
      </w:r>
      <w:r w:rsidR="001B7C6F" w:rsidRPr="00F2244B">
        <w:rPr>
          <w:rFonts w:ascii="Arial" w:hAnsi="Arial" w:cs="Arial"/>
        </w:rPr>
        <w:t xml:space="preserve">However, in reality once a broad-spectrum antibiotic, such as a carbapenem, is commenced empirically it can be very difficult to de-escalate treatment promptly. </w:t>
      </w:r>
      <w:r w:rsidRPr="00F2244B">
        <w:rPr>
          <w:rFonts w:ascii="Arial" w:hAnsi="Arial" w:cs="Arial"/>
        </w:rPr>
        <w:t xml:space="preserve">From a clinical decision-making point of view, a positive blood or other culture would enable us to tailor </w:t>
      </w:r>
      <w:r w:rsidR="001B7C6F" w:rsidRPr="00F2244B">
        <w:rPr>
          <w:rFonts w:ascii="Arial" w:hAnsi="Arial" w:cs="Arial"/>
        </w:rPr>
        <w:t xml:space="preserve">this patient’s </w:t>
      </w:r>
      <w:r w:rsidRPr="00F2244B">
        <w:rPr>
          <w:rFonts w:ascii="Arial" w:hAnsi="Arial" w:cs="Arial"/>
        </w:rPr>
        <w:t xml:space="preserve">antibiotic therapy accordingly. However, his cultures may remain negative, while he may clinically still appear </w:t>
      </w:r>
      <w:r w:rsidR="0003208B" w:rsidRPr="00F2244B">
        <w:rPr>
          <w:rFonts w:ascii="Arial" w:hAnsi="Arial" w:cs="Arial"/>
        </w:rPr>
        <w:t>unwell</w:t>
      </w:r>
      <w:r w:rsidRPr="00F2244B">
        <w:rPr>
          <w:rFonts w:ascii="Arial" w:hAnsi="Arial" w:cs="Arial"/>
        </w:rPr>
        <w:t>. In this case, many clinicians would be worried about stopping</w:t>
      </w:r>
      <w:r w:rsidR="001B7C6F" w:rsidRPr="00F2244B">
        <w:rPr>
          <w:rFonts w:ascii="Arial" w:hAnsi="Arial" w:cs="Arial"/>
        </w:rPr>
        <w:t xml:space="preserve"> or de-escalating</w:t>
      </w:r>
      <w:r w:rsidRPr="00F2244B">
        <w:rPr>
          <w:rFonts w:ascii="Arial" w:hAnsi="Arial" w:cs="Arial"/>
        </w:rPr>
        <w:t xml:space="preserve"> empiric antibiotic treatment, a phenomenon that has been well described for neonatal intensive care patients, for example</w:t>
      </w:r>
      <w:r w:rsidR="0003208B" w:rsidRPr="00F2244B">
        <w:rPr>
          <w:rFonts w:ascii="Arial" w:hAnsi="Arial" w:cs="Arial"/>
        </w:rPr>
        <w:t xml:space="preserve"> </w:t>
      </w:r>
      <w:r w:rsidR="0003208B" w:rsidRPr="00F2244B">
        <w:rPr>
          <w:rFonts w:ascii="Arial" w:hAnsi="Arial" w:cs="Arial"/>
        </w:rPr>
        <w:fldChar w:fldCharType="begin"/>
      </w:r>
      <w:r w:rsidR="001B7C6F" w:rsidRPr="00F2244B">
        <w:rPr>
          <w:rFonts w:ascii="Arial" w:hAnsi="Arial" w:cs="Arial"/>
        </w:rPr>
        <w:instrText xml:space="preserve"> ADDIN EN.CITE &lt;EndNote&gt;&lt;Cite&gt;&lt;Author&gt;Wirtschafter&lt;/Author&gt;&lt;Year&gt;2011&lt;/Year&gt;&lt;RecNum&gt;7&lt;/RecNum&gt;&lt;DisplayText&gt;(6)&lt;/DisplayText&gt;&lt;record&gt;&lt;rec-number&gt;7&lt;/rec-number&gt;&lt;foreign-keys&gt;&lt;key app="EN" db-id="pvwd5pxtbwvapeexsd6v5r2orxpa5pfx2stz"&gt;7&lt;/key&gt;&lt;/foreign-keys&gt;&lt;ref-type name="Journal Article"&gt;17&lt;/ref-type&gt;&lt;contributors&gt;&lt;authors&gt;&lt;author&gt;Wirtschafter, D.D.&lt;/author&gt;&lt;author&gt;Padilla, G.&lt;/author&gt;&lt;author&gt;Suh, O.&lt;/author&gt;&lt;author&gt;Wan, K.&lt;/author&gt;&lt;author&gt;Trupp, D.&lt;/author&gt;&lt;author&gt;Simon Fayard, E.E.&lt;/author&gt;&lt;/authors&gt;&lt;/contributors&gt;&lt;titles&gt;&lt;title&gt;Antibiotic use for presumed neonatally acquired infections far exceeds that for central line-associated blood stream infections: an exploratory critique&lt;/title&gt;&lt;secondary-title&gt;Journal of Perinatology&lt;/secondary-title&gt;&lt;/titles&gt;&lt;periodical&gt;&lt;full-title&gt;Journal of Perinatology&lt;/full-title&gt;&lt;/periodical&gt;&lt;pages&gt;514-18&lt;/pages&gt;&lt;volume&gt;31&lt;/volume&gt;&lt;dates&gt;&lt;year&gt;2011&lt;/year&gt;&lt;/dates&gt;&lt;urls&gt;&lt;/urls&gt;&lt;/record&gt;&lt;/Cite&gt;&lt;/EndNote&gt;</w:instrText>
      </w:r>
      <w:r w:rsidR="0003208B" w:rsidRPr="00F2244B">
        <w:rPr>
          <w:rFonts w:ascii="Arial" w:hAnsi="Arial" w:cs="Arial"/>
        </w:rPr>
        <w:fldChar w:fldCharType="separate"/>
      </w:r>
      <w:r w:rsidR="001B7C6F" w:rsidRPr="00F2244B">
        <w:rPr>
          <w:rFonts w:ascii="Arial" w:hAnsi="Arial" w:cs="Arial"/>
          <w:noProof/>
        </w:rPr>
        <w:t>(6)</w:t>
      </w:r>
      <w:r w:rsidR="0003208B" w:rsidRPr="00F2244B">
        <w:rPr>
          <w:rFonts w:ascii="Arial" w:hAnsi="Arial" w:cs="Arial"/>
        </w:rPr>
        <w:fldChar w:fldCharType="end"/>
      </w:r>
      <w:r w:rsidRPr="00F2244B">
        <w:rPr>
          <w:rFonts w:ascii="Arial" w:hAnsi="Arial" w:cs="Arial"/>
        </w:rPr>
        <w:t>. In such a situation</w:t>
      </w:r>
      <w:r w:rsidR="005E6F53" w:rsidRPr="00F2244B">
        <w:rPr>
          <w:rFonts w:ascii="Arial" w:hAnsi="Arial" w:cs="Arial"/>
        </w:rPr>
        <w:t>,</w:t>
      </w:r>
      <w:r w:rsidRPr="00F2244B">
        <w:rPr>
          <w:rFonts w:ascii="Arial" w:hAnsi="Arial" w:cs="Arial"/>
        </w:rPr>
        <w:t xml:space="preserve"> broad-spectrum antibiotics </w:t>
      </w:r>
      <w:r w:rsidR="0003208B" w:rsidRPr="00F2244B">
        <w:rPr>
          <w:rFonts w:ascii="Arial" w:hAnsi="Arial" w:cs="Arial"/>
        </w:rPr>
        <w:t>are likely to</w:t>
      </w:r>
      <w:r w:rsidRPr="00F2244B">
        <w:rPr>
          <w:rFonts w:ascii="Arial" w:hAnsi="Arial" w:cs="Arial"/>
        </w:rPr>
        <w:t xml:space="preserve"> be </w:t>
      </w:r>
      <w:r w:rsidR="001B7C6F" w:rsidRPr="00F2244B">
        <w:rPr>
          <w:rFonts w:ascii="Arial" w:hAnsi="Arial" w:cs="Arial"/>
        </w:rPr>
        <w:t>continued</w:t>
      </w:r>
      <w:r w:rsidR="0003208B" w:rsidRPr="00F2244B">
        <w:rPr>
          <w:rFonts w:ascii="Arial" w:hAnsi="Arial" w:cs="Arial"/>
        </w:rPr>
        <w:t xml:space="preserve"> or even escalated</w:t>
      </w:r>
      <w:r w:rsidRPr="00F2244B">
        <w:rPr>
          <w:rFonts w:ascii="Arial" w:hAnsi="Arial" w:cs="Arial"/>
        </w:rPr>
        <w:t xml:space="preserve"> in the absence of proof of infection. </w:t>
      </w:r>
      <w:r w:rsidR="009242B8" w:rsidRPr="00F2244B">
        <w:rPr>
          <w:rFonts w:ascii="Arial" w:hAnsi="Arial" w:cs="Arial"/>
        </w:rPr>
        <w:t xml:space="preserve">Prolonged </w:t>
      </w:r>
      <w:r w:rsidR="001B7C6F" w:rsidRPr="00F2244B">
        <w:rPr>
          <w:rFonts w:ascii="Arial" w:hAnsi="Arial" w:cs="Arial"/>
        </w:rPr>
        <w:t xml:space="preserve">empiric </w:t>
      </w:r>
      <w:r w:rsidR="009242B8" w:rsidRPr="00F2244B">
        <w:rPr>
          <w:rFonts w:ascii="Arial" w:hAnsi="Arial" w:cs="Arial"/>
        </w:rPr>
        <w:t>use</w:t>
      </w:r>
      <w:r w:rsidR="00D43DF1" w:rsidRPr="00F2244B">
        <w:rPr>
          <w:rFonts w:ascii="Arial" w:hAnsi="Arial" w:cs="Arial"/>
        </w:rPr>
        <w:t xml:space="preserve"> of broad-spectrum antibiotics</w:t>
      </w:r>
      <w:r w:rsidR="009242B8" w:rsidRPr="00F2244B">
        <w:rPr>
          <w:rFonts w:ascii="Arial" w:hAnsi="Arial" w:cs="Arial"/>
        </w:rPr>
        <w:t xml:space="preserve"> is known to be associated with a number of negative outcomes, such as a higher risk of necrotizing enterocolitis in neonates </w:t>
      </w:r>
      <w:r w:rsidR="001B555A" w:rsidRPr="00F2244B">
        <w:rPr>
          <w:rFonts w:ascii="Arial" w:hAnsi="Arial" w:cs="Arial"/>
        </w:rPr>
        <w:fldChar w:fldCharType="begin"/>
      </w:r>
      <w:r w:rsidR="001B7C6F" w:rsidRPr="00F2244B">
        <w:rPr>
          <w:rFonts w:ascii="Arial" w:hAnsi="Arial" w:cs="Arial"/>
        </w:rPr>
        <w:instrText xml:space="preserve"> ADDIN EN.CITE &lt;EndNote&gt;&lt;Cite&gt;&lt;Author&gt;Cotten&lt;/Author&gt;&lt;Year&gt;2009&lt;/Year&gt;&lt;RecNum&gt;8&lt;/RecNum&gt;&lt;DisplayText&gt;(7)&lt;/DisplayText&gt;&lt;record&gt;&lt;rec-number&gt;8&lt;/rec-number&gt;&lt;foreign-keys&gt;&lt;key app="EN" db-id="pvwd5pxtbwvapeexsd6v5r2orxpa5pfx2stz"&gt;8&lt;/key&gt;&lt;/foreign-keys&gt;&lt;ref-type name="Journal Article"&gt;17&lt;/ref-type&gt;&lt;contributors&gt;&lt;authors&gt;&lt;author&gt;Cotten, C. Michael&lt;/author&gt;&lt;author&gt;Taylor, Sarah&lt;/author&gt;&lt;author&gt;Stoll, Barbara&lt;/author&gt;&lt;author&gt;Goldberg, Ronald N.&lt;/author&gt;&lt;author&gt;Hansen, Nellie I.&lt;/author&gt;&lt;author&gt;Sanchez, Pablo J.&lt;/author&gt;&lt;author&gt;Ambalavanan, Namaslvayam&lt;/author&gt;&lt;author&gt;Benjamin, Daniel K.&lt;/author&gt;&lt;author&gt;NICHD Neonatal Research Network&lt;/author&gt;&lt;/authors&gt;&lt;/contributors&gt;&lt;titles&gt;&lt;title&gt;Prolonged Duration of Initial Empirical Antibiotic Treatment Is Associated With  Increased Rates of Necrotizing Enterocolitis and Death for Extremely Low Birth Weight Infants&lt;/title&gt;&lt;secondary-title&gt;Pediatrics&lt;/secondary-title&gt;&lt;/titles&gt;&lt;periodical&gt;&lt;full-title&gt;Pediatrics&lt;/full-title&gt;&lt;/periodical&gt;&lt;pages&gt;58-66&lt;/pages&gt;&lt;volume&gt;123&lt;/volume&gt;&lt;dates&gt;&lt;year&gt;2009&lt;/year&gt;&lt;/dates&gt;&lt;urls&gt;&lt;/urls&gt;&lt;/record&gt;&lt;/Cite&gt;&lt;/EndNote&gt;</w:instrText>
      </w:r>
      <w:r w:rsidR="001B555A" w:rsidRPr="00F2244B">
        <w:rPr>
          <w:rFonts w:ascii="Arial" w:hAnsi="Arial" w:cs="Arial"/>
        </w:rPr>
        <w:fldChar w:fldCharType="separate"/>
      </w:r>
      <w:r w:rsidR="001B7C6F" w:rsidRPr="00F2244B">
        <w:rPr>
          <w:rFonts w:ascii="Arial" w:hAnsi="Arial" w:cs="Arial"/>
          <w:noProof/>
        </w:rPr>
        <w:t>(7)</w:t>
      </w:r>
      <w:r w:rsidR="001B555A" w:rsidRPr="00F2244B">
        <w:rPr>
          <w:rFonts w:ascii="Arial" w:hAnsi="Arial" w:cs="Arial"/>
        </w:rPr>
        <w:fldChar w:fldCharType="end"/>
      </w:r>
      <w:r w:rsidR="00960511" w:rsidRPr="00F2244B">
        <w:rPr>
          <w:rFonts w:ascii="Arial" w:hAnsi="Arial" w:cs="Arial"/>
        </w:rPr>
        <w:t xml:space="preserve"> </w:t>
      </w:r>
      <w:r w:rsidR="009242B8" w:rsidRPr="00F2244B">
        <w:rPr>
          <w:rFonts w:ascii="Arial" w:hAnsi="Arial" w:cs="Arial"/>
        </w:rPr>
        <w:t>and a higher risk of candida bloodstream infection in paediatric intensive care patients</w:t>
      </w:r>
      <w:r w:rsidR="001B555A" w:rsidRPr="00F2244B">
        <w:rPr>
          <w:rFonts w:ascii="Arial" w:hAnsi="Arial" w:cs="Arial"/>
        </w:rPr>
        <w:t xml:space="preserve"> </w:t>
      </w:r>
      <w:r w:rsidR="001B555A" w:rsidRPr="00F2244B">
        <w:rPr>
          <w:rFonts w:ascii="Arial" w:hAnsi="Arial" w:cs="Arial"/>
        </w:rPr>
        <w:fldChar w:fldCharType="begin"/>
      </w:r>
      <w:r w:rsidR="001B7C6F" w:rsidRPr="00F2244B">
        <w:rPr>
          <w:rFonts w:ascii="Arial" w:hAnsi="Arial" w:cs="Arial"/>
        </w:rPr>
        <w:instrText xml:space="preserve"> ADDIN EN.CITE &lt;EndNote&gt;&lt;Cite&gt;&lt;Author&gt;Zaoutis&lt;/Author&gt;&lt;Year&gt;2010&lt;/Year&gt;&lt;RecNum&gt;9&lt;/RecNum&gt;&lt;DisplayText&gt;(8)&lt;/DisplayText&gt;&lt;record&gt;&lt;rec-number&gt;9&lt;/rec-number&gt;&lt;foreign-keys&gt;&lt;key app="EN" db-id="pvwd5pxtbwvapeexsd6v5r2orxpa5pfx2stz"&gt;9&lt;/key&gt;&lt;/foreign-keys&gt;&lt;ref-type name="Journal Article"&gt;17&lt;/ref-type&gt;&lt;contributors&gt;&lt;authors&gt;&lt;author&gt;Zaoutis, T. E.&lt;/author&gt;&lt;author&gt;Prasad, P. A.&lt;/author&gt;&lt;author&gt;Localio, A. R.&lt;/author&gt;&lt;author&gt;Coffin, S. E.&lt;/author&gt;&lt;author&gt;Bell, L. M.&lt;/author&gt;&lt;author&gt;Walsh, T. J.&lt;/author&gt;&lt;author&gt;Gross, R.&lt;/author&gt;&lt;/authors&gt;&lt;/contributors&gt;&lt;titles&gt;&lt;title&gt;Risk Factors and Predictors for Candidemia in Pediatric Intensive Care Unit Patients: Implications for Prevention&lt;/title&gt;&lt;secondary-title&gt;Clin Infect Dis&lt;/secondary-title&gt;&lt;/titles&gt;&lt;periodical&gt;&lt;full-title&gt;Clin Infect Dis&lt;/full-title&gt;&lt;abbr-1&gt;Clinical infectious diseases : an official publication of the Infectious Diseases Society of America&lt;/abbr-1&gt;&lt;/periodical&gt;&lt;pages&gt;39-45&lt;/pages&gt;&lt;volume&gt;51&lt;/volume&gt;&lt;number&gt;5&lt;/number&gt;&lt;dates&gt;&lt;year&gt;2010&lt;/year&gt;&lt;/dates&gt;&lt;urls&gt;&lt;/urls&gt;&lt;/record&gt;&lt;/Cite&gt;&lt;/EndNote&gt;</w:instrText>
      </w:r>
      <w:r w:rsidR="001B555A" w:rsidRPr="00F2244B">
        <w:rPr>
          <w:rFonts w:ascii="Arial" w:hAnsi="Arial" w:cs="Arial"/>
        </w:rPr>
        <w:fldChar w:fldCharType="separate"/>
      </w:r>
      <w:r w:rsidR="001B7C6F" w:rsidRPr="00F2244B">
        <w:rPr>
          <w:rFonts w:ascii="Arial" w:hAnsi="Arial" w:cs="Arial"/>
          <w:noProof/>
        </w:rPr>
        <w:t>(8)</w:t>
      </w:r>
      <w:r w:rsidR="001B555A" w:rsidRPr="00F2244B">
        <w:rPr>
          <w:rFonts w:ascii="Arial" w:hAnsi="Arial" w:cs="Arial"/>
        </w:rPr>
        <w:fldChar w:fldCharType="end"/>
      </w:r>
      <w:r w:rsidR="001B555A" w:rsidRPr="00F2244B">
        <w:rPr>
          <w:rFonts w:ascii="Arial" w:hAnsi="Arial" w:cs="Arial"/>
        </w:rPr>
        <w:t>.</w:t>
      </w:r>
      <w:r w:rsidR="00E125F3" w:rsidRPr="00F2244B">
        <w:rPr>
          <w:rFonts w:ascii="Arial" w:hAnsi="Arial" w:cs="Arial"/>
        </w:rPr>
        <w:t xml:space="preserve"> </w:t>
      </w:r>
    </w:p>
    <w:p w14:paraId="75474B45" w14:textId="30DF9F9B" w:rsidR="009242B8" w:rsidRPr="00F2244B" w:rsidRDefault="00E125F3" w:rsidP="00BD6428">
      <w:pPr>
        <w:pStyle w:val="ListParagraph"/>
        <w:numPr>
          <w:ilvl w:val="0"/>
          <w:numId w:val="1"/>
        </w:numPr>
        <w:spacing w:line="360" w:lineRule="auto"/>
        <w:jc w:val="both"/>
        <w:rPr>
          <w:rFonts w:ascii="Arial" w:hAnsi="Arial" w:cs="Arial"/>
        </w:rPr>
      </w:pPr>
      <w:r w:rsidRPr="00F2244B">
        <w:rPr>
          <w:rFonts w:ascii="Arial" w:hAnsi="Arial" w:cs="Arial"/>
        </w:rPr>
        <w:t xml:space="preserve">Using the most broad-spectrum options for all children also drives antimicrobial </w:t>
      </w:r>
      <w:r w:rsidR="000D156A" w:rsidRPr="00F2244B">
        <w:rPr>
          <w:rFonts w:ascii="Arial" w:hAnsi="Arial" w:cs="Arial"/>
        </w:rPr>
        <w:t>resistance locally and globally. The local impact of a policy of broad-spectrum antibiotic</w:t>
      </w:r>
      <w:r w:rsidR="00553035" w:rsidRPr="00F2244B">
        <w:rPr>
          <w:rFonts w:ascii="Arial" w:hAnsi="Arial" w:cs="Arial"/>
        </w:rPr>
        <w:t xml:space="preserve"> use</w:t>
      </w:r>
      <w:r w:rsidR="000D156A" w:rsidRPr="00F2244B">
        <w:rPr>
          <w:rFonts w:ascii="Arial" w:hAnsi="Arial" w:cs="Arial"/>
        </w:rPr>
        <w:t xml:space="preserve"> was demonstrated in a trial carried out in neonatal intensive care</w:t>
      </w:r>
      <w:r w:rsidR="00553035" w:rsidRPr="00F2244B">
        <w:rPr>
          <w:rFonts w:ascii="Arial" w:hAnsi="Arial" w:cs="Arial"/>
        </w:rPr>
        <w:t xml:space="preserve"> in the Netherlands</w:t>
      </w:r>
      <w:r w:rsidR="0003208B" w:rsidRPr="00F2244B">
        <w:rPr>
          <w:rFonts w:ascii="Arial" w:hAnsi="Arial" w:cs="Arial"/>
        </w:rPr>
        <w:t xml:space="preserve"> </w:t>
      </w:r>
      <w:r w:rsidR="0003208B" w:rsidRPr="00F2244B">
        <w:rPr>
          <w:rFonts w:ascii="Arial" w:hAnsi="Arial" w:cs="Arial"/>
        </w:rPr>
        <w:fldChar w:fldCharType="begin"/>
      </w:r>
      <w:r w:rsidR="001B7C6F" w:rsidRPr="00F2244B">
        <w:rPr>
          <w:rFonts w:ascii="Arial" w:hAnsi="Arial" w:cs="Arial"/>
        </w:rPr>
        <w:instrText xml:space="preserve"> ADDIN EN.CITE &lt;EndNote&gt;&lt;Cite&gt;&lt;Author&gt;de Man&lt;/Author&gt;&lt;Year&gt;2000&lt;/Year&gt;&lt;RecNum&gt;10&lt;/RecNum&gt;&lt;DisplayText&gt;(9)&lt;/DisplayText&gt;&lt;record&gt;&lt;rec-number&gt;10&lt;/rec-number&gt;&lt;foreign-keys&gt;&lt;key app="EN" db-id="pvwd5pxtbwvapeexsd6v5r2orxpa5pfx2stz"&gt;10&lt;/key&gt;&lt;/foreign-keys&gt;&lt;ref-type name="Journal Article"&gt;17&lt;/ref-type&gt;&lt;contributors&gt;&lt;authors&gt;&lt;author&gt;de Man, P.&lt;/author&gt;&lt;author&gt;Verhoeven, B. A. N.&lt;/author&gt;&lt;author&gt;Verbrugh, H. A.&lt;/author&gt;&lt;author&gt;Vos, M. C.&lt;/author&gt;&lt;author&gt;van den Anker, J. N.&lt;/author&gt;&lt;/authors&gt;&lt;/contributors&gt;&lt;titles&gt;&lt;title&gt;An antibiotic policy to prevent emergence of resistant bacilli&lt;/title&gt;&lt;secondary-title&gt;The Lancet&lt;/secondary-title&gt;&lt;/titles&gt;&lt;periodical&gt;&lt;full-title&gt;The Lancet&lt;/full-title&gt;&lt;/periodical&gt;&lt;pages&gt;973-978&lt;/pages&gt;&lt;volume&gt;355&lt;/volume&gt;&lt;number&gt;9208&lt;/number&gt;&lt;dates&gt;&lt;year&gt;2000&lt;/year&gt;&lt;/dates&gt;&lt;publisher&gt;Elsevier&lt;/publisher&gt;&lt;isbn&gt;0140-6736&lt;/isbn&gt;&lt;urls&gt;&lt;related-urls&gt;&lt;url&gt;http://dx.doi.org/10.1016/S0140-6736(00)90015-1&lt;/url&gt;&lt;/related-urls&gt;&lt;/urls&gt;&lt;electronic-resource-num&gt;10.1016/S0140-6736(00)90015-1&lt;/electronic-resource-num&gt;&lt;access-date&gt;2016/07/17&lt;/access-date&gt;&lt;/record&gt;&lt;/Cite&gt;&lt;/EndNote&gt;</w:instrText>
      </w:r>
      <w:r w:rsidR="0003208B" w:rsidRPr="00F2244B">
        <w:rPr>
          <w:rFonts w:ascii="Arial" w:hAnsi="Arial" w:cs="Arial"/>
        </w:rPr>
        <w:fldChar w:fldCharType="separate"/>
      </w:r>
      <w:r w:rsidR="001B7C6F" w:rsidRPr="00F2244B">
        <w:rPr>
          <w:rFonts w:ascii="Arial" w:hAnsi="Arial" w:cs="Arial"/>
          <w:noProof/>
        </w:rPr>
        <w:t>(9)</w:t>
      </w:r>
      <w:r w:rsidR="0003208B" w:rsidRPr="00F2244B">
        <w:rPr>
          <w:rFonts w:ascii="Arial" w:hAnsi="Arial" w:cs="Arial"/>
        </w:rPr>
        <w:fldChar w:fldCharType="end"/>
      </w:r>
      <w:r w:rsidR="00553035" w:rsidRPr="00F2244B">
        <w:rPr>
          <w:rFonts w:ascii="Arial" w:hAnsi="Arial" w:cs="Arial"/>
        </w:rPr>
        <w:t xml:space="preserve">: An empiric regimen of amoxicillin and cefotaxime for the treatment of neonatal sepsis led to 18 times higher colonization with resistant Gram negative bacteria than when a </w:t>
      </w:r>
      <w:r w:rsidR="0003208B" w:rsidRPr="00F2244B">
        <w:rPr>
          <w:rFonts w:ascii="Arial" w:hAnsi="Arial" w:cs="Arial"/>
        </w:rPr>
        <w:t xml:space="preserve">more conservative regimen of </w:t>
      </w:r>
      <w:r w:rsidR="00553035" w:rsidRPr="00F2244B">
        <w:rPr>
          <w:rFonts w:ascii="Arial" w:hAnsi="Arial" w:cs="Arial"/>
        </w:rPr>
        <w:t xml:space="preserve">penicillin plus tobramycin were used. </w:t>
      </w:r>
    </w:p>
    <w:p w14:paraId="44022C88" w14:textId="63F75F1E" w:rsidR="001B7C6F" w:rsidRPr="00F2244B" w:rsidRDefault="001B7C6F" w:rsidP="001B7C6F">
      <w:pPr>
        <w:pStyle w:val="ListParagraph"/>
        <w:numPr>
          <w:ilvl w:val="0"/>
          <w:numId w:val="1"/>
        </w:numPr>
        <w:spacing w:line="360" w:lineRule="auto"/>
        <w:jc w:val="both"/>
        <w:rPr>
          <w:rFonts w:ascii="Arial" w:hAnsi="Arial" w:cs="Arial"/>
        </w:rPr>
      </w:pPr>
      <w:r w:rsidRPr="00F2244B">
        <w:rPr>
          <w:rFonts w:ascii="Arial" w:hAnsi="Arial" w:cs="Arial"/>
        </w:rPr>
        <w:t xml:space="preserve">Our patient does not have any specific risk factors for bloodstream infection caused by multidrug resistant Gram-negative organisms. In patients with such risk factors (for example known colonization by extended-spectrum beta-lactamase producing bacteria) the treating physician may feel that a very broad regimen, such as meropenem, is a safe bet. Even the broadest antibiotic regimens, however, have gaps in their cover: </w:t>
      </w:r>
      <w:r w:rsidRPr="00F2244B">
        <w:rPr>
          <w:rFonts w:ascii="Arial" w:hAnsi="Arial" w:cs="Arial"/>
          <w:i/>
        </w:rPr>
        <w:t>K. pneumoniae</w:t>
      </w:r>
      <w:r w:rsidRPr="00F2244B">
        <w:rPr>
          <w:rFonts w:ascii="Arial" w:hAnsi="Arial" w:cs="Arial"/>
        </w:rPr>
        <w:t xml:space="preserve"> bloodstream isolate resistance to carbapenems is known to be around 7% in children across Europe </w:t>
      </w:r>
      <w:r w:rsidRPr="00F2244B">
        <w:rPr>
          <w:rFonts w:ascii="Arial" w:hAnsi="Arial" w:cs="Arial"/>
        </w:rPr>
        <w:fldChar w:fldCharType="begin"/>
      </w:r>
      <w:r w:rsidRPr="00F2244B">
        <w:rPr>
          <w:rFonts w:ascii="Arial" w:hAnsi="Arial" w:cs="Arial"/>
        </w:rPr>
        <w:instrText xml:space="preserve"> ADDIN EN.CITE &lt;EndNote&gt;&lt;Cite&gt;&lt;Author&gt;Bielicki&lt;/Author&gt;&lt;Year&gt;2015&lt;/Year&gt;&lt;RecNum&gt;6&lt;/RecNum&gt;&lt;DisplayText&gt;(10)&lt;/DisplayText&gt;&lt;record&gt;&lt;rec-number&gt;6&lt;/rec-number&gt;&lt;foreign-keys&gt;&lt;key app="EN" db-id="pvwd5pxtbwvapeexsd6v5r2orxpa5pfx2stz"&gt;6&lt;/key&gt;&lt;/foreign-keys&gt;&lt;ref-type name="Journal Article"&gt;17&lt;/ref-type&gt;&lt;contributors&gt;&lt;authors&gt;&lt;author&gt;Bielicki, J. A.&lt;/author&gt;&lt;author&gt;Lundin, R.&lt;/author&gt;&lt;author&gt;Sharland, M.&lt;/author&gt;&lt;author&gt;Arpec Project&lt;/author&gt;&lt;/authors&gt;&lt;/contributors&gt;&lt;auth-address&gt;From the *Paediatric Infectious Diseases Research Group, St George&amp;apos;s University of London, London, United Kingdom; and daggerPENTA Foundation, Padova, Italy.&lt;/auth-address&gt;&lt;titles&gt;&lt;title&gt;Antibiotic Resistance Prevalence in Routine Bloodstream Isolates from Children&amp;apos;s Hospitals Varies Substantially from Adult Surveillance Data in Europe&lt;/title&gt;&lt;secondary-title&gt;Pediatr Infect Dis J&lt;/secondary-title&gt;&lt;alt-title&gt;The Pediatric infectious disease journal&lt;/alt-title&gt;&lt;/titles&gt;&lt;periodical&gt;&lt;full-title&gt;Pediatr Infect Dis J&lt;/full-title&gt;&lt;abbr-1&gt;The Pediatric infectious disease journal&lt;/abbr-1&gt;&lt;/periodical&gt;&lt;alt-periodical&gt;&lt;full-title&gt;Pediatr Infect Dis J&lt;/full-title&gt;&lt;abbr-1&gt;The Pediatric infectious disease journal&lt;/abbr-1&gt;&lt;/alt-periodical&gt;&lt;pages&gt;734-41&lt;/pages&gt;&lt;volume&gt;34&lt;/volume&gt;&lt;number&gt;7&lt;/number&gt;&lt;edition&gt;2015/01/22&lt;/edition&gt;&lt;dates&gt;&lt;year&gt;2015&lt;/year&gt;&lt;pub-dates&gt;&lt;date&gt;Jul&lt;/date&gt;&lt;/pub-dates&gt;&lt;/dates&gt;&lt;isbn&gt;1532-0987 (Electronic)&amp;#xD;0891-3668 (Linking)&lt;/isbn&gt;&lt;accession-num&gt;25607829&lt;/accession-num&gt;&lt;work-type&gt;Research Support, Non-U.S. Gov&amp;apos;t&lt;/work-type&gt;&lt;urls&gt;&lt;related-urls&gt;&lt;url&gt;http://www.ncbi.nlm.nih.gov/pubmed/25607829&lt;/url&gt;&lt;/related-urls&gt;&lt;/urls&gt;&lt;electronic-resource-num&gt;10.1097/INF.0000000000000652&lt;/electronic-resource-num&gt;&lt;/record&gt;&lt;/Cite&gt;&lt;/EndNote&gt;</w:instrText>
      </w:r>
      <w:r w:rsidRPr="00F2244B">
        <w:rPr>
          <w:rFonts w:ascii="Arial" w:hAnsi="Arial" w:cs="Arial"/>
        </w:rPr>
        <w:fldChar w:fldCharType="separate"/>
      </w:r>
      <w:r w:rsidRPr="00F2244B">
        <w:rPr>
          <w:rFonts w:ascii="Arial" w:hAnsi="Arial" w:cs="Arial"/>
          <w:noProof/>
        </w:rPr>
        <w:t>(10)</w:t>
      </w:r>
      <w:r w:rsidRPr="00F2244B">
        <w:rPr>
          <w:rFonts w:ascii="Arial" w:hAnsi="Arial" w:cs="Arial"/>
        </w:rPr>
        <w:fldChar w:fldCharType="end"/>
      </w:r>
      <w:r w:rsidRPr="00F2244B">
        <w:rPr>
          <w:rFonts w:ascii="Arial" w:hAnsi="Arial" w:cs="Arial"/>
        </w:rPr>
        <w:t xml:space="preserve">. This </w:t>
      </w:r>
      <w:r w:rsidRPr="00F2244B">
        <w:rPr>
          <w:rFonts w:ascii="Arial" w:hAnsi="Arial" w:cs="Arial"/>
        </w:rPr>
        <w:lastRenderedPageBreak/>
        <w:t>means that one would have to use ever more complicated combination regimens to ensure that all possible isolates, including carbapenem-resistant Enterobacteriaceae, are covered.</w:t>
      </w:r>
    </w:p>
    <w:p w14:paraId="159659DD" w14:textId="77777777" w:rsidR="001B7C6F" w:rsidRPr="00F2244B" w:rsidRDefault="001B7C6F" w:rsidP="001B7C6F">
      <w:pPr>
        <w:spacing w:line="360" w:lineRule="auto"/>
        <w:ind w:left="360"/>
        <w:jc w:val="both"/>
        <w:rPr>
          <w:rFonts w:ascii="Arial" w:hAnsi="Arial" w:cs="Arial"/>
        </w:rPr>
      </w:pPr>
    </w:p>
    <w:p w14:paraId="4B1F96DE" w14:textId="553F5FBA" w:rsidR="009242B8" w:rsidRPr="00F2244B" w:rsidRDefault="00553035" w:rsidP="00BD6428">
      <w:pPr>
        <w:spacing w:line="360" w:lineRule="auto"/>
        <w:jc w:val="both"/>
        <w:rPr>
          <w:rFonts w:ascii="Arial" w:hAnsi="Arial" w:cs="Arial"/>
        </w:rPr>
      </w:pPr>
      <w:r w:rsidRPr="00F2244B">
        <w:rPr>
          <w:rFonts w:ascii="Arial" w:hAnsi="Arial" w:cs="Arial"/>
        </w:rPr>
        <w:t>Thus, a</w:t>
      </w:r>
      <w:r w:rsidR="008672B8" w:rsidRPr="00F2244B">
        <w:rPr>
          <w:rFonts w:ascii="Arial" w:hAnsi="Arial" w:cs="Arial"/>
        </w:rPr>
        <w:t>lthough we may feel that giving the broadest regimen will improve cover, this may not actually be the case</w:t>
      </w:r>
      <w:r w:rsidR="0003208B" w:rsidRPr="00F2244B">
        <w:rPr>
          <w:rFonts w:ascii="Arial" w:hAnsi="Arial" w:cs="Arial"/>
        </w:rPr>
        <w:t>,</w:t>
      </w:r>
      <w:r w:rsidRPr="00F2244B">
        <w:rPr>
          <w:rFonts w:ascii="Arial" w:hAnsi="Arial" w:cs="Arial"/>
        </w:rPr>
        <w:t xml:space="preserve"> and this approach may be risky</w:t>
      </w:r>
      <w:r w:rsidR="008672B8" w:rsidRPr="00F2244B">
        <w:rPr>
          <w:rFonts w:ascii="Arial" w:hAnsi="Arial" w:cs="Arial"/>
        </w:rPr>
        <w:t xml:space="preserve">. </w:t>
      </w:r>
      <w:r w:rsidR="005E31C4" w:rsidRPr="00F2244B">
        <w:rPr>
          <w:rFonts w:ascii="Arial" w:hAnsi="Arial" w:cs="Arial"/>
        </w:rPr>
        <w:t xml:space="preserve">Moreover, </w:t>
      </w:r>
      <w:r w:rsidR="00960511" w:rsidRPr="00F2244B">
        <w:rPr>
          <w:rFonts w:ascii="Arial" w:hAnsi="Arial" w:cs="Arial"/>
        </w:rPr>
        <w:t xml:space="preserve">data </w:t>
      </w:r>
      <w:r w:rsidR="005E31C4" w:rsidRPr="00F2244B">
        <w:rPr>
          <w:rFonts w:ascii="Arial" w:hAnsi="Arial" w:cs="Arial"/>
        </w:rPr>
        <w:t xml:space="preserve">are currently rarely </w:t>
      </w:r>
      <w:r w:rsidR="00960511" w:rsidRPr="00F2244B">
        <w:rPr>
          <w:rFonts w:ascii="Arial" w:hAnsi="Arial" w:cs="Arial"/>
        </w:rPr>
        <w:t xml:space="preserve">available </w:t>
      </w:r>
      <w:r w:rsidR="005E31C4" w:rsidRPr="00F2244B">
        <w:rPr>
          <w:rFonts w:ascii="Arial" w:hAnsi="Arial" w:cs="Arial"/>
        </w:rPr>
        <w:t xml:space="preserve">to support clinicians </w:t>
      </w:r>
      <w:r w:rsidR="00960511" w:rsidRPr="00F2244B">
        <w:rPr>
          <w:rFonts w:ascii="Arial" w:hAnsi="Arial" w:cs="Arial"/>
        </w:rPr>
        <w:t>in daily practice that enable the cover of different regimens</w:t>
      </w:r>
      <w:r w:rsidR="005E31C4" w:rsidRPr="00F2244B">
        <w:rPr>
          <w:rFonts w:ascii="Arial" w:hAnsi="Arial" w:cs="Arial"/>
        </w:rPr>
        <w:t xml:space="preserve"> to be compared</w:t>
      </w:r>
      <w:r w:rsidR="00960511" w:rsidRPr="00F2244B">
        <w:rPr>
          <w:rFonts w:ascii="Arial" w:hAnsi="Arial" w:cs="Arial"/>
        </w:rPr>
        <w:t>.</w:t>
      </w:r>
      <w:r w:rsidR="005E31C4" w:rsidRPr="00F2244B">
        <w:rPr>
          <w:rFonts w:ascii="Arial" w:hAnsi="Arial" w:cs="Arial"/>
        </w:rPr>
        <w:t xml:space="preserve"> However,</w:t>
      </w:r>
      <w:r w:rsidR="00E125F3" w:rsidRPr="00F2244B">
        <w:rPr>
          <w:rFonts w:ascii="Arial" w:hAnsi="Arial" w:cs="Arial"/>
        </w:rPr>
        <w:t xml:space="preserve"> clinicians could target empiric treatment better if this was available</w:t>
      </w:r>
      <w:r w:rsidR="005E31C4" w:rsidRPr="00F2244B">
        <w:rPr>
          <w:rFonts w:ascii="Arial" w:hAnsi="Arial" w:cs="Arial"/>
        </w:rPr>
        <w:t xml:space="preserve">, and we address this issue in </w:t>
      </w:r>
      <w:r w:rsidR="0058758E" w:rsidRPr="00F2244B">
        <w:rPr>
          <w:rFonts w:ascii="Arial" w:hAnsi="Arial" w:cs="Arial"/>
        </w:rPr>
        <w:t xml:space="preserve">the </w:t>
      </w:r>
      <w:r w:rsidR="005E31C4" w:rsidRPr="00F2244B">
        <w:rPr>
          <w:rFonts w:ascii="Arial" w:hAnsi="Arial" w:cs="Arial"/>
        </w:rPr>
        <w:t>next section.</w:t>
      </w:r>
    </w:p>
    <w:p w14:paraId="15EBA5C8" w14:textId="77777777" w:rsidR="009242B8" w:rsidRPr="00F2244B" w:rsidRDefault="009242B8" w:rsidP="00BD6428">
      <w:pPr>
        <w:spacing w:line="360" w:lineRule="auto"/>
        <w:rPr>
          <w:rFonts w:ascii="Arial" w:hAnsi="Arial" w:cs="Arial"/>
        </w:rPr>
      </w:pPr>
    </w:p>
    <w:p w14:paraId="0C43A90D" w14:textId="77777777" w:rsidR="009242B8" w:rsidRPr="00F2244B" w:rsidRDefault="008672B8" w:rsidP="00BD6428">
      <w:pPr>
        <w:spacing w:line="360" w:lineRule="auto"/>
        <w:rPr>
          <w:rFonts w:ascii="Arial" w:hAnsi="Arial" w:cs="Arial"/>
          <w:b/>
        </w:rPr>
      </w:pPr>
      <w:r w:rsidRPr="00F2244B">
        <w:rPr>
          <w:rFonts w:ascii="Arial" w:hAnsi="Arial" w:cs="Arial"/>
          <w:b/>
        </w:rPr>
        <w:t xml:space="preserve">How </w:t>
      </w:r>
      <w:r w:rsidR="00960511" w:rsidRPr="00F2244B">
        <w:rPr>
          <w:rFonts w:ascii="Arial" w:hAnsi="Arial" w:cs="Arial"/>
          <w:b/>
        </w:rPr>
        <w:t xml:space="preserve">are </w:t>
      </w:r>
      <w:r w:rsidRPr="00F2244B">
        <w:rPr>
          <w:rFonts w:ascii="Arial" w:hAnsi="Arial" w:cs="Arial"/>
          <w:b/>
        </w:rPr>
        <w:t>empiric antibiotic treatment</w:t>
      </w:r>
      <w:r w:rsidR="00960511" w:rsidRPr="00F2244B">
        <w:rPr>
          <w:rFonts w:ascii="Arial" w:hAnsi="Arial" w:cs="Arial"/>
          <w:b/>
        </w:rPr>
        <w:t>s</w:t>
      </w:r>
      <w:r w:rsidRPr="00F2244B">
        <w:rPr>
          <w:rFonts w:ascii="Arial" w:hAnsi="Arial" w:cs="Arial"/>
          <w:b/>
        </w:rPr>
        <w:t xml:space="preserve"> </w:t>
      </w:r>
      <w:r w:rsidR="00960511" w:rsidRPr="00F2244B">
        <w:rPr>
          <w:rFonts w:ascii="Arial" w:hAnsi="Arial" w:cs="Arial"/>
          <w:b/>
        </w:rPr>
        <w:t>selected?</w:t>
      </w:r>
    </w:p>
    <w:p w14:paraId="63794F5F" w14:textId="68938BF8" w:rsidR="00E8696A" w:rsidRPr="00F2244B" w:rsidRDefault="000A0063" w:rsidP="00BD6428">
      <w:pPr>
        <w:spacing w:line="360" w:lineRule="auto"/>
        <w:jc w:val="both"/>
        <w:rPr>
          <w:rFonts w:ascii="Arial" w:hAnsi="Arial" w:cs="Arial"/>
        </w:rPr>
      </w:pPr>
      <w:r w:rsidRPr="00F2244B">
        <w:rPr>
          <w:rFonts w:ascii="Arial" w:hAnsi="Arial" w:cs="Arial"/>
        </w:rPr>
        <w:t>As mentioned above, patient-level knowledge of risk factors for a specific aetiology of sepsis is important</w:t>
      </w:r>
      <w:r w:rsidR="00E8696A" w:rsidRPr="00F2244B">
        <w:rPr>
          <w:rFonts w:ascii="Arial" w:hAnsi="Arial" w:cs="Arial"/>
        </w:rPr>
        <w:t xml:space="preserve"> in selecting empiric treatment</w:t>
      </w:r>
      <w:r w:rsidRPr="00F2244B">
        <w:rPr>
          <w:rFonts w:ascii="Arial" w:hAnsi="Arial" w:cs="Arial"/>
        </w:rPr>
        <w:t xml:space="preserve">. </w:t>
      </w:r>
      <w:r w:rsidR="005E6F53" w:rsidRPr="00F2244B">
        <w:rPr>
          <w:rFonts w:ascii="Arial" w:hAnsi="Arial" w:cs="Arial"/>
        </w:rPr>
        <w:t>F</w:t>
      </w:r>
      <w:r w:rsidRPr="00F2244B">
        <w:rPr>
          <w:rFonts w:ascii="Arial" w:hAnsi="Arial" w:cs="Arial"/>
        </w:rPr>
        <w:t xml:space="preserve">or example, </w:t>
      </w:r>
      <w:r w:rsidR="005E6F53" w:rsidRPr="00F2244B">
        <w:rPr>
          <w:rFonts w:ascii="Arial" w:hAnsi="Arial" w:cs="Arial"/>
        </w:rPr>
        <w:t xml:space="preserve">if </w:t>
      </w:r>
      <w:r w:rsidRPr="00F2244B">
        <w:rPr>
          <w:rFonts w:ascii="Arial" w:hAnsi="Arial" w:cs="Arial"/>
        </w:rPr>
        <w:t>our patient had a central venous line,</w:t>
      </w:r>
      <w:r w:rsidR="005E6F53" w:rsidRPr="00F2244B">
        <w:rPr>
          <w:rFonts w:ascii="Arial" w:hAnsi="Arial" w:cs="Arial"/>
        </w:rPr>
        <w:t xml:space="preserve"> </w:t>
      </w:r>
      <w:r w:rsidRPr="00F2244B">
        <w:rPr>
          <w:rFonts w:ascii="Arial" w:hAnsi="Arial" w:cs="Arial"/>
        </w:rPr>
        <w:t xml:space="preserve">specific bacteria, such as </w:t>
      </w:r>
      <w:r w:rsidR="00E8696A" w:rsidRPr="00F2244B">
        <w:rPr>
          <w:rFonts w:ascii="Arial" w:hAnsi="Arial" w:cs="Arial"/>
          <w:i/>
        </w:rPr>
        <w:t>Staphylococcus aureus</w:t>
      </w:r>
      <w:r w:rsidR="00E8696A" w:rsidRPr="00F2244B">
        <w:rPr>
          <w:rFonts w:ascii="Arial" w:hAnsi="Arial" w:cs="Arial"/>
        </w:rPr>
        <w:t xml:space="preserve"> or </w:t>
      </w:r>
      <w:r w:rsidRPr="00F2244B">
        <w:rPr>
          <w:rFonts w:ascii="Arial" w:hAnsi="Arial" w:cs="Arial"/>
        </w:rPr>
        <w:t>coa</w:t>
      </w:r>
      <w:r w:rsidR="00E8696A" w:rsidRPr="00F2244B">
        <w:rPr>
          <w:rFonts w:ascii="Arial" w:hAnsi="Arial" w:cs="Arial"/>
        </w:rPr>
        <w:t>gulase-negative staphylococci, w</w:t>
      </w:r>
      <w:r w:rsidRPr="00F2244B">
        <w:rPr>
          <w:rFonts w:ascii="Arial" w:hAnsi="Arial" w:cs="Arial"/>
        </w:rPr>
        <w:t>ould be</w:t>
      </w:r>
      <w:r w:rsidR="00E8696A" w:rsidRPr="00F2244B">
        <w:rPr>
          <w:rFonts w:ascii="Arial" w:hAnsi="Arial" w:cs="Arial"/>
        </w:rPr>
        <w:t xml:space="preserve"> more likely to be</w:t>
      </w:r>
      <w:r w:rsidRPr="00F2244B">
        <w:rPr>
          <w:rFonts w:ascii="Arial" w:hAnsi="Arial" w:cs="Arial"/>
        </w:rPr>
        <w:t xml:space="preserve"> causing </w:t>
      </w:r>
      <w:r w:rsidR="004235A0" w:rsidRPr="00F2244B">
        <w:rPr>
          <w:rFonts w:ascii="Arial" w:hAnsi="Arial" w:cs="Arial"/>
        </w:rPr>
        <w:t xml:space="preserve">the </w:t>
      </w:r>
      <w:r w:rsidR="00A9793C" w:rsidRPr="00F2244B">
        <w:rPr>
          <w:rFonts w:ascii="Arial" w:hAnsi="Arial" w:cs="Arial"/>
        </w:rPr>
        <w:t>bloodstream infection,</w:t>
      </w:r>
      <w:r w:rsidRPr="00F2244B">
        <w:rPr>
          <w:rFonts w:ascii="Arial" w:hAnsi="Arial" w:cs="Arial"/>
        </w:rPr>
        <w:t xml:space="preserve"> </w:t>
      </w:r>
      <w:r w:rsidR="00E8696A" w:rsidRPr="00F2244B">
        <w:rPr>
          <w:rFonts w:ascii="Arial" w:hAnsi="Arial" w:cs="Arial"/>
        </w:rPr>
        <w:t xml:space="preserve">and </w:t>
      </w:r>
      <w:r w:rsidR="005E6F53" w:rsidRPr="00F2244B">
        <w:rPr>
          <w:rFonts w:ascii="Arial" w:hAnsi="Arial" w:cs="Arial"/>
        </w:rPr>
        <w:t xml:space="preserve">we </w:t>
      </w:r>
      <w:r w:rsidR="00A9793C" w:rsidRPr="00F2244B">
        <w:rPr>
          <w:rFonts w:ascii="Arial" w:hAnsi="Arial" w:cs="Arial"/>
        </w:rPr>
        <w:t xml:space="preserve">would need to </w:t>
      </w:r>
      <w:r w:rsidR="005E6F53" w:rsidRPr="00F2244B">
        <w:rPr>
          <w:rFonts w:ascii="Arial" w:hAnsi="Arial" w:cs="Arial"/>
        </w:rPr>
        <w:t>consider</w:t>
      </w:r>
      <w:r w:rsidR="00A9793C" w:rsidRPr="00F2244B">
        <w:rPr>
          <w:rFonts w:ascii="Arial" w:hAnsi="Arial" w:cs="Arial"/>
        </w:rPr>
        <w:t xml:space="preserve"> </w:t>
      </w:r>
      <w:r w:rsidR="005E6F53" w:rsidRPr="00F2244B">
        <w:rPr>
          <w:rFonts w:ascii="Arial" w:hAnsi="Arial" w:cs="Arial"/>
        </w:rPr>
        <w:t xml:space="preserve">the </w:t>
      </w:r>
      <w:r w:rsidR="00A9793C" w:rsidRPr="00F2244B">
        <w:rPr>
          <w:rFonts w:ascii="Arial" w:hAnsi="Arial" w:cs="Arial"/>
        </w:rPr>
        <w:t>cover provided by regimens for these pathogens</w:t>
      </w:r>
      <w:r w:rsidR="00E8696A" w:rsidRPr="00F2244B">
        <w:rPr>
          <w:rFonts w:ascii="Arial" w:hAnsi="Arial" w:cs="Arial"/>
        </w:rPr>
        <w:t xml:space="preserve">. </w:t>
      </w:r>
      <w:r w:rsidR="0003208B" w:rsidRPr="00F2244B">
        <w:rPr>
          <w:rFonts w:ascii="Arial" w:hAnsi="Arial" w:cs="Arial"/>
        </w:rPr>
        <w:t>Similarly, k</w:t>
      </w:r>
      <w:r w:rsidR="00E8696A" w:rsidRPr="00F2244B">
        <w:rPr>
          <w:rFonts w:ascii="Arial" w:hAnsi="Arial" w:cs="Arial"/>
        </w:rPr>
        <w:t xml:space="preserve">nowledge </w:t>
      </w:r>
      <w:r w:rsidR="004235A0" w:rsidRPr="00F2244B">
        <w:rPr>
          <w:rFonts w:ascii="Arial" w:hAnsi="Arial" w:cs="Arial"/>
        </w:rPr>
        <w:t xml:space="preserve">of </w:t>
      </w:r>
      <w:r w:rsidR="00E8696A" w:rsidRPr="00F2244B">
        <w:rPr>
          <w:rFonts w:ascii="Arial" w:hAnsi="Arial" w:cs="Arial"/>
        </w:rPr>
        <w:t xml:space="preserve">whether an infection is nosocomial and information on any recent antibiotic treatments is important. </w:t>
      </w:r>
    </w:p>
    <w:p w14:paraId="6E757E7D" w14:textId="77777777" w:rsidR="0003208B" w:rsidRPr="00F2244B" w:rsidRDefault="0003208B" w:rsidP="00BD6428">
      <w:pPr>
        <w:spacing w:line="360" w:lineRule="auto"/>
        <w:jc w:val="both"/>
        <w:rPr>
          <w:rFonts w:ascii="Arial" w:hAnsi="Arial" w:cs="Arial"/>
        </w:rPr>
      </w:pPr>
    </w:p>
    <w:p w14:paraId="1AB8FE77" w14:textId="1170A0DF" w:rsidR="008672B8" w:rsidRPr="00F2244B" w:rsidRDefault="00E8696A" w:rsidP="00BD6428">
      <w:pPr>
        <w:spacing w:line="360" w:lineRule="auto"/>
        <w:jc w:val="both"/>
        <w:rPr>
          <w:rFonts w:ascii="Arial" w:hAnsi="Arial" w:cs="Arial"/>
        </w:rPr>
      </w:pPr>
      <w:r w:rsidRPr="00F2244B">
        <w:rPr>
          <w:rFonts w:ascii="Arial" w:hAnsi="Arial" w:cs="Arial"/>
        </w:rPr>
        <w:t>L</w:t>
      </w:r>
      <w:r w:rsidR="008672B8" w:rsidRPr="00F2244B">
        <w:rPr>
          <w:rFonts w:ascii="Arial" w:hAnsi="Arial" w:cs="Arial"/>
        </w:rPr>
        <w:t>oc</w:t>
      </w:r>
      <w:r w:rsidRPr="00F2244B">
        <w:rPr>
          <w:rFonts w:ascii="Arial" w:hAnsi="Arial" w:cs="Arial"/>
        </w:rPr>
        <w:t>al antibiotic guidelines are</w:t>
      </w:r>
      <w:r w:rsidR="008672B8" w:rsidRPr="00F2244B">
        <w:rPr>
          <w:rFonts w:ascii="Arial" w:hAnsi="Arial" w:cs="Arial"/>
        </w:rPr>
        <w:t xml:space="preserve"> </w:t>
      </w:r>
      <w:r w:rsidRPr="00F2244B">
        <w:rPr>
          <w:rFonts w:ascii="Arial" w:hAnsi="Arial" w:cs="Arial"/>
        </w:rPr>
        <w:t>usually</w:t>
      </w:r>
      <w:r w:rsidR="008672B8" w:rsidRPr="00F2244B">
        <w:rPr>
          <w:rFonts w:ascii="Arial" w:hAnsi="Arial" w:cs="Arial"/>
        </w:rPr>
        <w:t xml:space="preserve"> based on </w:t>
      </w:r>
      <w:r w:rsidRPr="00F2244B">
        <w:rPr>
          <w:rFonts w:ascii="Arial" w:hAnsi="Arial" w:cs="Arial"/>
        </w:rPr>
        <w:t xml:space="preserve">aggregate </w:t>
      </w:r>
      <w:r w:rsidR="008672B8" w:rsidRPr="00F2244B">
        <w:rPr>
          <w:rFonts w:ascii="Arial" w:hAnsi="Arial" w:cs="Arial"/>
        </w:rPr>
        <w:t xml:space="preserve">microbiological data gathered </w:t>
      </w:r>
      <w:r w:rsidR="0076451B" w:rsidRPr="00F2244B">
        <w:rPr>
          <w:rFonts w:ascii="Arial" w:hAnsi="Arial" w:cs="Arial"/>
        </w:rPr>
        <w:t>at a local/hospital level</w:t>
      </w:r>
      <w:r w:rsidRPr="00F2244B">
        <w:rPr>
          <w:rFonts w:ascii="Arial" w:hAnsi="Arial" w:cs="Arial"/>
        </w:rPr>
        <w:t xml:space="preserve"> for many patients, based on the assumption that isolates from these patients are representative of isolates likely to be encountered at this hospital</w:t>
      </w:r>
      <w:r w:rsidR="005E31C4" w:rsidRPr="00F2244B">
        <w:rPr>
          <w:rFonts w:ascii="Arial" w:hAnsi="Arial" w:cs="Arial"/>
        </w:rPr>
        <w:t xml:space="preserve">. </w:t>
      </w:r>
      <w:r w:rsidR="000A0063" w:rsidRPr="00F2244B">
        <w:rPr>
          <w:rFonts w:ascii="Arial" w:hAnsi="Arial" w:cs="Arial"/>
        </w:rPr>
        <w:t>Such data</w:t>
      </w:r>
      <w:r w:rsidR="005E31C4" w:rsidRPr="00F2244B">
        <w:rPr>
          <w:rFonts w:ascii="Arial" w:hAnsi="Arial" w:cs="Arial"/>
        </w:rPr>
        <w:t xml:space="preserve"> are </w:t>
      </w:r>
      <w:r w:rsidR="008672B8" w:rsidRPr="00F2244B">
        <w:rPr>
          <w:rFonts w:ascii="Arial" w:hAnsi="Arial" w:cs="Arial"/>
        </w:rPr>
        <w:t>frequently summarized</w:t>
      </w:r>
      <w:r w:rsidR="0076451B" w:rsidRPr="00F2244B">
        <w:rPr>
          <w:rFonts w:ascii="Arial" w:hAnsi="Arial" w:cs="Arial"/>
        </w:rPr>
        <w:t xml:space="preserve"> in the form of a hospital antibiogram</w:t>
      </w:r>
      <w:r w:rsidR="001B555A" w:rsidRPr="00F2244B">
        <w:rPr>
          <w:rFonts w:ascii="Arial" w:hAnsi="Arial" w:cs="Arial"/>
        </w:rPr>
        <w:t xml:space="preserve"> </w:t>
      </w:r>
      <w:r w:rsidR="001B555A" w:rsidRPr="00F2244B">
        <w:rPr>
          <w:rFonts w:ascii="Arial" w:hAnsi="Arial" w:cs="Arial"/>
        </w:rPr>
        <w:fldChar w:fldCharType="begin"/>
      </w:r>
      <w:r w:rsidR="001B7C6F" w:rsidRPr="00F2244B">
        <w:rPr>
          <w:rFonts w:ascii="Arial" w:hAnsi="Arial" w:cs="Arial"/>
        </w:rPr>
        <w:instrText xml:space="preserve"> ADDIN EN.CITE &lt;EndNote&gt;&lt;Cite&gt;&lt;Author&gt;Hindler&lt;/Author&gt;&lt;Year&gt;2007&lt;/Year&gt;&lt;RecNum&gt;11&lt;/RecNum&gt;&lt;DisplayText&gt;(11)&lt;/DisplayText&gt;&lt;record&gt;&lt;rec-number&gt;11&lt;/rec-number&gt;&lt;foreign-keys&gt;&lt;key app="EN" db-id="pvwd5pxtbwvapeexsd6v5r2orxpa5pfx2stz"&gt;11&lt;/key&gt;&lt;/foreign-keys&gt;&lt;ref-type name="Journal Article"&gt;17&lt;/ref-type&gt;&lt;contributors&gt;&lt;authors&gt;&lt;author&gt;Hindler, Janet F.&lt;/author&gt;&lt;author&gt;Stelling, John&lt;/author&gt;&lt;/authors&gt;&lt;/contributors&gt;&lt;titles&gt;&lt;title&gt;Analysis and Presentation of Cumulative Antibiograms: A New Consensus Guideline from the Clinical and Laboratory Standards Institute&lt;/title&gt;&lt;secondary-title&gt;Clinical Infectious Diseases&lt;/secondary-title&gt;&lt;/titles&gt;&lt;periodical&gt;&lt;full-title&gt;Clinical Infectious Diseases&lt;/full-title&gt;&lt;/periodical&gt;&lt;pages&gt;867-873&lt;/pages&gt;&lt;volume&gt;44&lt;/volume&gt;&lt;number&gt;6&lt;/number&gt;&lt;dates&gt;&lt;year&gt;2007&lt;/year&gt;&lt;pub-dates&gt;&lt;date&gt;March 15, 2007&lt;/date&gt;&lt;/pub-dates&gt;&lt;/dates&gt;&lt;urls&gt;&lt;related-urls&gt;&lt;url&gt;http://cid.oxfordjournals.org/content/44/6/867.abstract&lt;/url&gt;&lt;/related-urls&gt;&lt;/urls&gt;&lt;electronic-resource-num&gt;10.1086/511864&lt;/electronic-resource-num&gt;&lt;/record&gt;&lt;/Cite&gt;&lt;/EndNote&gt;</w:instrText>
      </w:r>
      <w:r w:rsidR="001B555A" w:rsidRPr="00F2244B">
        <w:rPr>
          <w:rFonts w:ascii="Arial" w:hAnsi="Arial" w:cs="Arial"/>
        </w:rPr>
        <w:fldChar w:fldCharType="separate"/>
      </w:r>
      <w:r w:rsidR="001B7C6F" w:rsidRPr="00F2244B">
        <w:rPr>
          <w:rFonts w:ascii="Arial" w:hAnsi="Arial" w:cs="Arial"/>
          <w:noProof/>
        </w:rPr>
        <w:t>(11)</w:t>
      </w:r>
      <w:r w:rsidR="001B555A" w:rsidRPr="00F2244B">
        <w:rPr>
          <w:rFonts w:ascii="Arial" w:hAnsi="Arial" w:cs="Arial"/>
        </w:rPr>
        <w:fldChar w:fldCharType="end"/>
      </w:r>
      <w:r w:rsidR="0076451B" w:rsidRPr="00F2244B">
        <w:rPr>
          <w:rFonts w:ascii="Arial" w:hAnsi="Arial" w:cs="Arial"/>
        </w:rPr>
        <w:t>.</w:t>
      </w:r>
      <w:r w:rsidR="00BC6B72" w:rsidRPr="00F2244B">
        <w:rPr>
          <w:rFonts w:ascii="Arial" w:hAnsi="Arial" w:cs="Arial"/>
        </w:rPr>
        <w:t xml:space="preserve"> Table 2</w:t>
      </w:r>
      <w:r w:rsidR="00877210" w:rsidRPr="00F2244B">
        <w:rPr>
          <w:rFonts w:ascii="Arial" w:hAnsi="Arial" w:cs="Arial"/>
        </w:rPr>
        <w:t xml:space="preserve"> is an example of a hospital antibiogram. </w:t>
      </w:r>
      <w:r w:rsidR="005E31C4" w:rsidRPr="00F2244B">
        <w:rPr>
          <w:rFonts w:ascii="Arial" w:hAnsi="Arial" w:cs="Arial"/>
        </w:rPr>
        <w:t>These generally</w:t>
      </w:r>
      <w:r w:rsidR="008672B8" w:rsidRPr="00F2244B">
        <w:rPr>
          <w:rFonts w:ascii="Arial" w:hAnsi="Arial" w:cs="Arial"/>
        </w:rPr>
        <w:t xml:space="preserve"> present </w:t>
      </w:r>
      <w:r w:rsidR="005E31C4" w:rsidRPr="00F2244B">
        <w:rPr>
          <w:rFonts w:ascii="Arial" w:hAnsi="Arial" w:cs="Arial"/>
        </w:rPr>
        <w:t xml:space="preserve">resistance </w:t>
      </w:r>
      <w:r w:rsidR="008672B8" w:rsidRPr="00F2244B">
        <w:rPr>
          <w:rFonts w:ascii="Arial" w:hAnsi="Arial" w:cs="Arial"/>
        </w:rPr>
        <w:t xml:space="preserve">information by pathogen, </w:t>
      </w:r>
      <w:r w:rsidR="008672B8" w:rsidRPr="00F2244B">
        <w:rPr>
          <w:rFonts w:ascii="Arial" w:hAnsi="Arial" w:cs="Arial"/>
          <w:lang w:val="en-GB"/>
        </w:rPr>
        <w:t xml:space="preserve">summarizing the </w:t>
      </w:r>
      <w:r w:rsidR="005E31C4" w:rsidRPr="00F2244B">
        <w:rPr>
          <w:rFonts w:ascii="Arial" w:hAnsi="Arial" w:cs="Arial"/>
          <w:lang w:val="en-GB"/>
        </w:rPr>
        <w:t xml:space="preserve">results </w:t>
      </w:r>
      <w:r w:rsidR="008672B8" w:rsidRPr="00F2244B">
        <w:rPr>
          <w:rFonts w:ascii="Arial" w:hAnsi="Arial" w:cs="Arial"/>
          <w:lang w:val="en-GB"/>
        </w:rPr>
        <w:t xml:space="preserve">of individual isolates </w:t>
      </w:r>
      <w:r w:rsidR="005E31C4" w:rsidRPr="00F2244B">
        <w:rPr>
          <w:rFonts w:ascii="Arial" w:hAnsi="Arial" w:cs="Arial"/>
          <w:lang w:val="en-GB"/>
        </w:rPr>
        <w:t>for</w:t>
      </w:r>
      <w:r w:rsidR="008672B8" w:rsidRPr="00F2244B">
        <w:rPr>
          <w:rFonts w:ascii="Arial" w:hAnsi="Arial" w:cs="Arial"/>
          <w:lang w:val="en-GB"/>
        </w:rPr>
        <w:t xml:space="preserve"> the key bacterial species over a specified period of time</w:t>
      </w:r>
      <w:r w:rsidR="00D43DF1" w:rsidRPr="00F2244B">
        <w:rPr>
          <w:rFonts w:ascii="Arial" w:hAnsi="Arial" w:cs="Arial"/>
          <w:lang w:val="en-GB"/>
        </w:rPr>
        <w:t xml:space="preserve">, </w:t>
      </w:r>
      <w:r w:rsidR="008672B8" w:rsidRPr="00F2244B">
        <w:rPr>
          <w:rFonts w:ascii="Arial" w:hAnsi="Arial" w:cs="Arial"/>
          <w:lang w:val="en-GB"/>
        </w:rPr>
        <w:t>for example</w:t>
      </w:r>
      <w:r w:rsidR="005E31C4" w:rsidRPr="00F2244B">
        <w:rPr>
          <w:rFonts w:ascii="Arial" w:hAnsi="Arial" w:cs="Arial"/>
          <w:lang w:val="en-GB"/>
        </w:rPr>
        <w:t>,</w:t>
      </w:r>
      <w:r w:rsidR="008672B8" w:rsidRPr="00F2244B">
        <w:rPr>
          <w:rFonts w:ascii="Arial" w:hAnsi="Arial" w:cs="Arial"/>
          <w:lang w:val="en-GB"/>
        </w:rPr>
        <w:t xml:space="preserve"> one year. </w:t>
      </w:r>
      <w:r w:rsidR="00CE4193" w:rsidRPr="00F2244B">
        <w:rPr>
          <w:rFonts w:ascii="Arial" w:hAnsi="Arial" w:cs="Arial"/>
          <w:lang w:val="en-GB"/>
        </w:rPr>
        <w:t xml:space="preserve">Of note, not all data in a hospital antibiogram may be of clinical relevance. For example, while </w:t>
      </w:r>
      <w:r w:rsidR="00CE4193" w:rsidRPr="00F2244B">
        <w:rPr>
          <w:rFonts w:ascii="Arial" w:hAnsi="Arial" w:cs="Arial"/>
          <w:i/>
          <w:lang w:val="en-GB"/>
        </w:rPr>
        <w:t>Enterobacter</w:t>
      </w:r>
      <w:r w:rsidR="00CE4193" w:rsidRPr="00F2244B">
        <w:rPr>
          <w:rFonts w:ascii="Arial" w:hAnsi="Arial" w:cs="Arial"/>
          <w:lang w:val="en-GB"/>
        </w:rPr>
        <w:t xml:space="preserve"> </w:t>
      </w:r>
      <w:r w:rsidR="001B7C6F" w:rsidRPr="00F2244B">
        <w:rPr>
          <w:rFonts w:ascii="Arial" w:hAnsi="Arial" w:cs="Arial"/>
          <w:lang w:val="en-GB"/>
        </w:rPr>
        <w:t xml:space="preserve">or </w:t>
      </w:r>
      <w:r w:rsidR="001B7C6F" w:rsidRPr="00F2244B">
        <w:rPr>
          <w:rFonts w:ascii="Arial" w:hAnsi="Arial" w:cs="Arial"/>
          <w:i/>
          <w:lang w:val="en-GB"/>
        </w:rPr>
        <w:t>Serratia</w:t>
      </w:r>
      <w:r w:rsidR="001B7C6F" w:rsidRPr="00F2244B">
        <w:rPr>
          <w:rFonts w:ascii="Arial" w:hAnsi="Arial" w:cs="Arial"/>
          <w:lang w:val="en-GB"/>
        </w:rPr>
        <w:t xml:space="preserve"> </w:t>
      </w:r>
      <w:r w:rsidR="00CE4193" w:rsidRPr="00F2244B">
        <w:rPr>
          <w:rFonts w:ascii="Arial" w:hAnsi="Arial" w:cs="Arial"/>
          <w:lang w:val="en-GB"/>
        </w:rPr>
        <w:t xml:space="preserve">spp may appear susceptible to cephalosporins </w:t>
      </w:r>
      <w:r w:rsidR="00CE4193" w:rsidRPr="00F2244B">
        <w:rPr>
          <w:rFonts w:ascii="Arial" w:hAnsi="Arial" w:cs="Arial"/>
          <w:i/>
          <w:lang w:val="en-GB"/>
        </w:rPr>
        <w:t>in vitro</w:t>
      </w:r>
      <w:r w:rsidR="00CE4193" w:rsidRPr="00F2244B">
        <w:rPr>
          <w:rFonts w:ascii="Arial" w:hAnsi="Arial" w:cs="Arial"/>
          <w:lang w:val="en-GB"/>
        </w:rPr>
        <w:t xml:space="preserve">, these agents should not be used to treat </w:t>
      </w:r>
      <w:r w:rsidR="00CE4193" w:rsidRPr="00F2244B">
        <w:rPr>
          <w:rFonts w:ascii="Arial" w:hAnsi="Arial" w:cs="Arial"/>
          <w:i/>
          <w:lang w:val="en-GB"/>
        </w:rPr>
        <w:t>Enterobacter</w:t>
      </w:r>
      <w:r w:rsidR="00CE4193" w:rsidRPr="00F2244B">
        <w:rPr>
          <w:rFonts w:ascii="Arial" w:hAnsi="Arial" w:cs="Arial"/>
          <w:lang w:val="en-GB"/>
        </w:rPr>
        <w:t xml:space="preserve"> </w:t>
      </w:r>
      <w:r w:rsidR="001B7C6F" w:rsidRPr="00F2244B">
        <w:rPr>
          <w:rFonts w:ascii="Arial" w:hAnsi="Arial" w:cs="Arial"/>
          <w:lang w:val="en-GB"/>
        </w:rPr>
        <w:t xml:space="preserve">or </w:t>
      </w:r>
      <w:r w:rsidR="001B7C6F" w:rsidRPr="00F2244B">
        <w:rPr>
          <w:rFonts w:ascii="Arial" w:hAnsi="Arial" w:cs="Arial"/>
          <w:i/>
          <w:lang w:val="en-GB"/>
        </w:rPr>
        <w:t>Serratia</w:t>
      </w:r>
      <w:r w:rsidR="001B7C6F" w:rsidRPr="00F2244B">
        <w:rPr>
          <w:rFonts w:ascii="Arial" w:hAnsi="Arial" w:cs="Arial"/>
          <w:lang w:val="en-GB"/>
        </w:rPr>
        <w:t xml:space="preserve"> </w:t>
      </w:r>
      <w:r w:rsidR="00CE4193" w:rsidRPr="00F2244B">
        <w:rPr>
          <w:rFonts w:ascii="Arial" w:hAnsi="Arial" w:cs="Arial"/>
          <w:lang w:val="en-GB"/>
        </w:rPr>
        <w:t xml:space="preserve">spp. infection. </w:t>
      </w:r>
    </w:p>
    <w:p w14:paraId="27E85BE1" w14:textId="77777777" w:rsidR="00F969E5" w:rsidRPr="00F2244B" w:rsidRDefault="00F969E5" w:rsidP="00BD6428">
      <w:pPr>
        <w:spacing w:line="360" w:lineRule="auto"/>
        <w:jc w:val="both"/>
        <w:rPr>
          <w:rFonts w:ascii="Arial" w:hAnsi="Arial" w:cs="Arial"/>
          <w:lang w:val="en-GB"/>
        </w:rPr>
        <w:sectPr w:rsidR="00F969E5" w:rsidRPr="00F2244B" w:rsidSect="00481346">
          <w:pgSz w:w="11900" w:h="16840"/>
          <w:pgMar w:top="1440" w:right="1800" w:bottom="1440" w:left="1800" w:header="708" w:footer="708" w:gutter="0"/>
          <w:cols w:space="708"/>
          <w:docGrid w:linePitch="360"/>
        </w:sectPr>
      </w:pPr>
    </w:p>
    <w:tbl>
      <w:tblPr>
        <w:tblW w:w="13676" w:type="dxa"/>
        <w:tblCellMar>
          <w:left w:w="0" w:type="dxa"/>
          <w:right w:w="0" w:type="dxa"/>
        </w:tblCellMar>
        <w:tblLook w:val="0420" w:firstRow="1" w:lastRow="0" w:firstColumn="0" w:lastColumn="0" w:noHBand="0" w:noVBand="1"/>
      </w:tblPr>
      <w:tblGrid>
        <w:gridCol w:w="2448"/>
        <w:gridCol w:w="507"/>
        <w:gridCol w:w="614"/>
        <w:gridCol w:w="506"/>
        <w:gridCol w:w="506"/>
        <w:gridCol w:w="506"/>
        <w:gridCol w:w="506"/>
        <w:gridCol w:w="506"/>
        <w:gridCol w:w="506"/>
        <w:gridCol w:w="506"/>
        <w:gridCol w:w="385"/>
        <w:gridCol w:w="506"/>
        <w:gridCol w:w="506"/>
        <w:gridCol w:w="614"/>
        <w:gridCol w:w="506"/>
        <w:gridCol w:w="506"/>
        <w:gridCol w:w="506"/>
        <w:gridCol w:w="506"/>
        <w:gridCol w:w="506"/>
        <w:gridCol w:w="506"/>
        <w:gridCol w:w="506"/>
        <w:gridCol w:w="506"/>
        <w:gridCol w:w="506"/>
      </w:tblGrid>
      <w:tr w:rsidR="004235A0" w:rsidRPr="00F2244B" w14:paraId="1C1D1A0B" w14:textId="77777777" w:rsidTr="004235A0">
        <w:trPr>
          <w:trHeight w:val="1586"/>
        </w:trPr>
        <w:tc>
          <w:tcPr>
            <w:tcW w:w="2448" w:type="dxa"/>
            <w:tcBorders>
              <w:top w:val="single" w:sz="4" w:space="0" w:color="auto"/>
              <w:left w:val="single" w:sz="4" w:space="0" w:color="auto"/>
            </w:tcBorders>
            <w:shd w:val="clear" w:color="auto" w:fill="auto"/>
            <w:tcMar>
              <w:top w:w="15" w:type="dxa"/>
              <w:left w:w="108" w:type="dxa"/>
              <w:bottom w:w="0" w:type="dxa"/>
              <w:right w:w="108" w:type="dxa"/>
            </w:tcMar>
            <w:hideMark/>
          </w:tcPr>
          <w:p w14:paraId="54B7DEA9" w14:textId="77777777" w:rsidR="004235A0" w:rsidRPr="00F2244B" w:rsidRDefault="004235A0" w:rsidP="00F969E5">
            <w:pPr>
              <w:rPr>
                <w:rFonts w:ascii="Times New Roman" w:hAnsi="Times New Roman" w:cs="Times New Roman"/>
                <w:b/>
                <w:bCs/>
              </w:rPr>
            </w:pPr>
            <w:r w:rsidRPr="00F2244B">
              <w:rPr>
                <w:rFonts w:ascii="Times New Roman" w:hAnsi="Times New Roman" w:cs="Times New Roman"/>
                <w:b/>
                <w:bCs/>
              </w:rPr>
              <w:lastRenderedPageBreak/>
              <w:t>Paediatric annual hospital antibiogram for 2015</w:t>
            </w:r>
          </w:p>
          <w:p w14:paraId="2CE5E5BE" w14:textId="77777777" w:rsidR="004235A0" w:rsidRPr="00F2244B" w:rsidRDefault="004235A0" w:rsidP="00F969E5">
            <w:pPr>
              <w:rPr>
                <w:rFonts w:ascii="Times New Roman" w:hAnsi="Times New Roman" w:cs="Times New Roman"/>
                <w:b/>
                <w:bCs/>
              </w:rPr>
            </w:pPr>
          </w:p>
          <w:p w14:paraId="0AAB7687" w14:textId="77777777" w:rsidR="004235A0" w:rsidRPr="00F2244B" w:rsidRDefault="004235A0" w:rsidP="00F969E5">
            <w:pPr>
              <w:rPr>
                <w:rFonts w:ascii="Times New Roman" w:hAnsi="Times New Roman" w:cs="Times New Roman"/>
                <w:b/>
                <w:bCs/>
              </w:rPr>
            </w:pPr>
          </w:p>
          <w:p w14:paraId="21BD7519" w14:textId="77777777" w:rsidR="004235A0" w:rsidRPr="00F2244B" w:rsidRDefault="004235A0" w:rsidP="00F969E5">
            <w:pPr>
              <w:rPr>
                <w:rFonts w:ascii="Times New Roman" w:hAnsi="Times New Roman" w:cs="Times New Roman"/>
                <w:b/>
                <w:bCs/>
              </w:rPr>
            </w:pPr>
          </w:p>
        </w:tc>
        <w:tc>
          <w:tcPr>
            <w:tcW w:w="507" w:type="dxa"/>
            <w:tcBorders>
              <w:top w:val="single" w:sz="4" w:space="0" w:color="auto"/>
              <w:right w:val="single" w:sz="4" w:space="0" w:color="auto"/>
            </w:tcBorders>
            <w:shd w:val="clear" w:color="auto" w:fill="auto"/>
          </w:tcPr>
          <w:p w14:paraId="1E3A99CF" w14:textId="77777777" w:rsidR="004235A0" w:rsidRPr="00F2244B" w:rsidRDefault="004235A0" w:rsidP="00F969E5">
            <w:pPr>
              <w:rPr>
                <w:rFonts w:ascii="Times New Roman" w:hAnsi="Times New Roman" w:cs="Times New Roman"/>
                <w:b/>
                <w:bCs/>
              </w:rPr>
            </w:pPr>
          </w:p>
          <w:p w14:paraId="492B4DAD" w14:textId="77777777" w:rsidR="004235A0" w:rsidRPr="00F2244B" w:rsidRDefault="004235A0" w:rsidP="00F969E5">
            <w:pPr>
              <w:rPr>
                <w:rFonts w:ascii="Times New Roman" w:hAnsi="Times New Roman" w:cs="Times New Roman"/>
                <w:b/>
                <w:bCs/>
              </w:rPr>
            </w:pPr>
          </w:p>
          <w:p w14:paraId="1D4FB786" w14:textId="77777777" w:rsidR="004235A0" w:rsidRPr="00F2244B" w:rsidRDefault="004235A0" w:rsidP="00F969E5">
            <w:pPr>
              <w:rPr>
                <w:rFonts w:ascii="Times New Roman" w:hAnsi="Times New Roman" w:cs="Times New Roman"/>
                <w:b/>
                <w:bCs/>
              </w:rPr>
            </w:pPr>
          </w:p>
          <w:p w14:paraId="2C44E88A" w14:textId="77777777" w:rsidR="004235A0" w:rsidRPr="00F2244B" w:rsidRDefault="004235A0" w:rsidP="00F969E5">
            <w:pPr>
              <w:rPr>
                <w:rFonts w:ascii="Times New Roman" w:hAnsi="Times New Roman" w:cs="Times New Roman"/>
              </w:rPr>
            </w:pPr>
          </w:p>
        </w:tc>
        <w:tc>
          <w:tcPr>
            <w:tcW w:w="614" w:type="dxa"/>
            <w:vMerge w:val="restart"/>
            <w:tcBorders>
              <w:top w:val="single" w:sz="8" w:space="0" w:color="000000"/>
              <w:left w:val="single" w:sz="4" w:space="0" w:color="auto"/>
              <w:right w:val="single" w:sz="8" w:space="0" w:color="000000"/>
            </w:tcBorders>
            <w:shd w:val="clear" w:color="auto" w:fill="auto"/>
            <w:tcMar>
              <w:top w:w="15" w:type="dxa"/>
              <w:left w:w="108" w:type="dxa"/>
              <w:bottom w:w="0" w:type="dxa"/>
              <w:right w:w="108" w:type="dxa"/>
            </w:tcMar>
            <w:textDirection w:val="btLr"/>
            <w:hideMark/>
          </w:tcPr>
          <w:p w14:paraId="6A99B538" w14:textId="2841EC99" w:rsidR="004235A0" w:rsidRPr="00F2244B" w:rsidRDefault="004235A0" w:rsidP="00F969E5">
            <w:pPr>
              <w:rPr>
                <w:rFonts w:ascii="Times New Roman" w:hAnsi="Times New Roman" w:cs="Times New Roman"/>
              </w:rPr>
            </w:pPr>
            <w:r w:rsidRPr="00F2244B">
              <w:rPr>
                <w:rFonts w:ascii="Times New Roman" w:hAnsi="Times New Roman" w:cs="Times New Roman"/>
                <w:b/>
                <w:bCs/>
              </w:rPr>
              <w:t>Ampicillin</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25CA234D" w14:textId="05525BA5" w:rsidR="004235A0" w:rsidRPr="00F2244B" w:rsidRDefault="004235A0" w:rsidP="00F969E5">
            <w:pPr>
              <w:rPr>
                <w:rFonts w:ascii="Times New Roman" w:hAnsi="Times New Roman" w:cs="Times New Roman"/>
              </w:rPr>
            </w:pPr>
            <w:r w:rsidRPr="00F2244B">
              <w:rPr>
                <w:rFonts w:ascii="Times New Roman" w:hAnsi="Times New Roman" w:cs="Times New Roman"/>
                <w:b/>
                <w:bCs/>
              </w:rPr>
              <w:t>Amoxicillin/clavulanate</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56B90169" w14:textId="00D95047" w:rsidR="004235A0" w:rsidRPr="00F2244B" w:rsidRDefault="004235A0" w:rsidP="00F969E5">
            <w:pPr>
              <w:rPr>
                <w:rFonts w:ascii="Times New Roman" w:hAnsi="Times New Roman" w:cs="Times New Roman"/>
              </w:rPr>
            </w:pPr>
            <w:r w:rsidRPr="00F2244B">
              <w:rPr>
                <w:rFonts w:ascii="Times New Roman" w:hAnsi="Times New Roman" w:cs="Times New Roman"/>
                <w:b/>
                <w:bCs/>
              </w:rPr>
              <w:t>Cefotaxime</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1277FB14" w14:textId="317C92A6" w:rsidR="004235A0" w:rsidRPr="00F2244B" w:rsidRDefault="004235A0" w:rsidP="00F969E5">
            <w:pPr>
              <w:rPr>
                <w:rFonts w:ascii="Times New Roman" w:hAnsi="Times New Roman" w:cs="Times New Roman"/>
              </w:rPr>
            </w:pPr>
            <w:r w:rsidRPr="00F2244B">
              <w:rPr>
                <w:rFonts w:ascii="Times New Roman" w:hAnsi="Times New Roman" w:cs="Times New Roman"/>
                <w:b/>
                <w:bCs/>
              </w:rPr>
              <w:t>Ceftazidime</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1FE7F141" w14:textId="51C383A2" w:rsidR="004235A0" w:rsidRPr="00F2244B" w:rsidRDefault="004235A0" w:rsidP="00F969E5">
            <w:pPr>
              <w:rPr>
                <w:rFonts w:ascii="Times New Roman" w:hAnsi="Times New Roman" w:cs="Times New Roman"/>
              </w:rPr>
            </w:pPr>
            <w:r w:rsidRPr="00F2244B">
              <w:rPr>
                <w:rFonts w:ascii="Times New Roman" w:hAnsi="Times New Roman" w:cs="Times New Roman"/>
                <w:b/>
                <w:bCs/>
              </w:rPr>
              <w:t>Cefuroxime</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201F0CED" w14:textId="44F6DC55" w:rsidR="004235A0" w:rsidRPr="00F2244B" w:rsidRDefault="004235A0" w:rsidP="00F969E5">
            <w:pPr>
              <w:rPr>
                <w:rFonts w:ascii="Times New Roman" w:hAnsi="Times New Roman" w:cs="Times New Roman"/>
              </w:rPr>
            </w:pPr>
            <w:r w:rsidRPr="00F2244B">
              <w:rPr>
                <w:rFonts w:ascii="Times New Roman" w:hAnsi="Times New Roman" w:cs="Times New Roman"/>
                <w:b/>
                <w:bCs/>
              </w:rPr>
              <w:t>Ciprofloxacin</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623FB06B" w14:textId="48FF69A3" w:rsidR="004235A0" w:rsidRPr="00F2244B" w:rsidRDefault="004235A0" w:rsidP="00F969E5">
            <w:pPr>
              <w:rPr>
                <w:rFonts w:ascii="Times New Roman" w:hAnsi="Times New Roman" w:cs="Times New Roman"/>
              </w:rPr>
            </w:pPr>
            <w:r w:rsidRPr="00F2244B">
              <w:rPr>
                <w:rFonts w:ascii="Times New Roman" w:hAnsi="Times New Roman" w:cs="Times New Roman"/>
                <w:b/>
                <w:bCs/>
              </w:rPr>
              <w:t>Clindamycin</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405FEE49" w14:textId="397F97C2" w:rsidR="004235A0" w:rsidRPr="00F2244B" w:rsidRDefault="004235A0" w:rsidP="00F969E5">
            <w:pPr>
              <w:rPr>
                <w:rFonts w:ascii="Times New Roman" w:hAnsi="Times New Roman" w:cs="Times New Roman"/>
              </w:rPr>
            </w:pPr>
            <w:r w:rsidRPr="00F2244B">
              <w:rPr>
                <w:rFonts w:ascii="Times New Roman" w:hAnsi="Times New Roman" w:cs="Times New Roman"/>
                <w:b/>
                <w:bCs/>
              </w:rPr>
              <w:t>Erythromycin</w:t>
            </w:r>
          </w:p>
        </w:tc>
        <w:tc>
          <w:tcPr>
            <w:tcW w:w="385" w:type="dxa"/>
            <w:vMerge w:val="restart"/>
            <w:tcBorders>
              <w:top w:val="single" w:sz="8" w:space="0" w:color="000000"/>
              <w:left w:val="single" w:sz="8" w:space="0" w:color="000000"/>
              <w:right w:val="single" w:sz="8" w:space="0" w:color="000000"/>
            </w:tcBorders>
            <w:textDirection w:val="btLr"/>
            <w:vAlign w:val="center"/>
          </w:tcPr>
          <w:p w14:paraId="2E6416A1" w14:textId="4F35DBCC" w:rsidR="004235A0" w:rsidRPr="00F2244B" w:rsidRDefault="004235A0" w:rsidP="00CE4193">
            <w:pPr>
              <w:rPr>
                <w:rFonts w:ascii="Times New Roman" w:hAnsi="Times New Roman" w:cs="Times New Roman"/>
                <w:b/>
                <w:bCs/>
              </w:rPr>
            </w:pPr>
            <w:r w:rsidRPr="00F2244B">
              <w:rPr>
                <w:rFonts w:ascii="Times New Roman" w:hAnsi="Times New Roman" w:cs="Times New Roman"/>
                <w:b/>
                <w:bCs/>
              </w:rPr>
              <w:t>Flucloxacillin</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3B453233" w14:textId="462FAF47" w:rsidR="004235A0" w:rsidRPr="00F2244B" w:rsidRDefault="004235A0" w:rsidP="00F969E5">
            <w:pPr>
              <w:rPr>
                <w:rFonts w:ascii="Times New Roman" w:hAnsi="Times New Roman" w:cs="Times New Roman"/>
              </w:rPr>
            </w:pPr>
            <w:r w:rsidRPr="00F2244B">
              <w:rPr>
                <w:rFonts w:ascii="Times New Roman" w:hAnsi="Times New Roman" w:cs="Times New Roman"/>
                <w:b/>
                <w:bCs/>
              </w:rPr>
              <w:t>Fusidic acid</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68A39389" w14:textId="3A28971D" w:rsidR="004235A0" w:rsidRPr="00F2244B" w:rsidRDefault="004235A0" w:rsidP="00F969E5">
            <w:pPr>
              <w:rPr>
                <w:rFonts w:ascii="Times New Roman" w:hAnsi="Times New Roman" w:cs="Times New Roman"/>
              </w:rPr>
            </w:pPr>
            <w:r w:rsidRPr="00F2244B">
              <w:rPr>
                <w:rFonts w:ascii="Times New Roman" w:hAnsi="Times New Roman" w:cs="Times New Roman"/>
                <w:b/>
                <w:bCs/>
              </w:rPr>
              <w:t>Gentamicin</w:t>
            </w:r>
          </w:p>
        </w:tc>
        <w:tc>
          <w:tcPr>
            <w:tcW w:w="61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665FD3C5" w14:textId="473FB7A2" w:rsidR="004235A0" w:rsidRPr="00F2244B" w:rsidRDefault="004235A0" w:rsidP="00F969E5">
            <w:pPr>
              <w:rPr>
                <w:rFonts w:ascii="Times New Roman" w:hAnsi="Times New Roman" w:cs="Times New Roman"/>
              </w:rPr>
            </w:pPr>
            <w:r w:rsidRPr="00F2244B">
              <w:rPr>
                <w:rFonts w:ascii="Times New Roman" w:hAnsi="Times New Roman" w:cs="Times New Roman"/>
                <w:b/>
                <w:bCs/>
              </w:rPr>
              <w:t>Imipenem</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054C2714" w14:textId="00A20EAA" w:rsidR="004235A0" w:rsidRPr="00F2244B" w:rsidRDefault="004235A0" w:rsidP="00F969E5">
            <w:pPr>
              <w:rPr>
                <w:rFonts w:ascii="Times New Roman" w:hAnsi="Times New Roman" w:cs="Times New Roman"/>
              </w:rPr>
            </w:pPr>
            <w:r w:rsidRPr="00F2244B">
              <w:rPr>
                <w:rFonts w:ascii="Times New Roman" w:hAnsi="Times New Roman" w:cs="Times New Roman"/>
                <w:b/>
                <w:bCs/>
              </w:rPr>
              <w:t>Linezolid</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3EC4B4DC" w14:textId="6C5DA2E5" w:rsidR="004235A0" w:rsidRPr="00F2244B" w:rsidRDefault="004235A0" w:rsidP="00F969E5">
            <w:pPr>
              <w:rPr>
                <w:rFonts w:ascii="Times New Roman" w:hAnsi="Times New Roman" w:cs="Times New Roman"/>
              </w:rPr>
            </w:pPr>
            <w:r w:rsidRPr="00F2244B">
              <w:rPr>
                <w:rFonts w:ascii="Times New Roman" w:hAnsi="Times New Roman" w:cs="Times New Roman"/>
                <w:b/>
                <w:bCs/>
              </w:rPr>
              <w:t>Penicillin</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1B5B340A" w14:textId="66F5A219" w:rsidR="004235A0" w:rsidRPr="00F2244B" w:rsidRDefault="004235A0" w:rsidP="00F969E5">
            <w:pPr>
              <w:rPr>
                <w:rFonts w:ascii="Times New Roman" w:hAnsi="Times New Roman" w:cs="Times New Roman"/>
              </w:rPr>
            </w:pPr>
            <w:r w:rsidRPr="00F2244B">
              <w:rPr>
                <w:rFonts w:ascii="Times New Roman" w:hAnsi="Times New Roman" w:cs="Times New Roman"/>
                <w:b/>
                <w:bCs/>
              </w:rPr>
              <w:t>Piperacillin/tazobactam</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14E82E7D" w14:textId="7B9D73F4" w:rsidR="004235A0" w:rsidRPr="00F2244B" w:rsidRDefault="004235A0" w:rsidP="00F969E5">
            <w:pPr>
              <w:rPr>
                <w:rFonts w:ascii="Times New Roman" w:hAnsi="Times New Roman" w:cs="Times New Roman"/>
              </w:rPr>
            </w:pPr>
            <w:r w:rsidRPr="00F2244B">
              <w:rPr>
                <w:rFonts w:ascii="Times New Roman" w:hAnsi="Times New Roman" w:cs="Times New Roman"/>
                <w:b/>
                <w:bCs/>
              </w:rPr>
              <w:t>Rifampicin</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2A4C367F" w14:textId="6F2AEFF6" w:rsidR="004235A0" w:rsidRPr="00F2244B" w:rsidRDefault="004235A0" w:rsidP="00F969E5">
            <w:pPr>
              <w:rPr>
                <w:rFonts w:ascii="Times New Roman" w:hAnsi="Times New Roman" w:cs="Times New Roman"/>
              </w:rPr>
            </w:pPr>
            <w:r w:rsidRPr="00F2244B">
              <w:rPr>
                <w:rFonts w:ascii="Times New Roman" w:hAnsi="Times New Roman" w:cs="Times New Roman"/>
                <w:b/>
                <w:bCs/>
              </w:rPr>
              <w:t>Teicoplanin</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48D36BBF" w14:textId="2B87CD35" w:rsidR="004235A0" w:rsidRPr="00F2244B" w:rsidRDefault="004235A0" w:rsidP="00F969E5">
            <w:pPr>
              <w:rPr>
                <w:rFonts w:ascii="Times New Roman" w:hAnsi="Times New Roman" w:cs="Times New Roman"/>
              </w:rPr>
            </w:pPr>
            <w:r w:rsidRPr="00F2244B">
              <w:rPr>
                <w:rFonts w:ascii="Times New Roman" w:hAnsi="Times New Roman" w:cs="Times New Roman"/>
                <w:b/>
                <w:bCs/>
              </w:rPr>
              <w:t>Tetracycline</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71D94E68" w14:textId="4A5BBBCF" w:rsidR="004235A0" w:rsidRPr="00F2244B" w:rsidRDefault="004235A0" w:rsidP="00F969E5">
            <w:pPr>
              <w:rPr>
                <w:rFonts w:ascii="Times New Roman" w:hAnsi="Times New Roman" w:cs="Times New Roman"/>
              </w:rPr>
            </w:pPr>
            <w:r w:rsidRPr="00F2244B">
              <w:rPr>
                <w:rFonts w:ascii="Times New Roman" w:hAnsi="Times New Roman" w:cs="Times New Roman"/>
                <w:b/>
                <w:bCs/>
              </w:rPr>
              <w:t>Tigecycline</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38A1EBAF" w14:textId="1BF6B546" w:rsidR="004235A0" w:rsidRPr="00F2244B" w:rsidRDefault="004235A0" w:rsidP="00F969E5">
            <w:pPr>
              <w:rPr>
                <w:rFonts w:ascii="Times New Roman" w:hAnsi="Times New Roman" w:cs="Times New Roman"/>
              </w:rPr>
            </w:pPr>
            <w:r w:rsidRPr="00F2244B">
              <w:rPr>
                <w:rFonts w:ascii="Times New Roman" w:hAnsi="Times New Roman" w:cs="Times New Roman"/>
                <w:b/>
                <w:bCs/>
              </w:rPr>
              <w:t>Trimethoprim</w:t>
            </w:r>
          </w:p>
        </w:tc>
        <w:tc>
          <w:tcPr>
            <w:tcW w:w="50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hideMark/>
          </w:tcPr>
          <w:p w14:paraId="36DB74D0" w14:textId="06F5D389" w:rsidR="004235A0" w:rsidRPr="00F2244B" w:rsidRDefault="004235A0" w:rsidP="00F969E5">
            <w:pPr>
              <w:rPr>
                <w:rFonts w:ascii="Times New Roman" w:hAnsi="Times New Roman" w:cs="Times New Roman"/>
              </w:rPr>
            </w:pPr>
            <w:r w:rsidRPr="00F2244B">
              <w:rPr>
                <w:rFonts w:ascii="Times New Roman" w:hAnsi="Times New Roman" w:cs="Times New Roman"/>
                <w:b/>
                <w:bCs/>
              </w:rPr>
              <w:t>Vancomycin</w:t>
            </w:r>
          </w:p>
        </w:tc>
      </w:tr>
      <w:tr w:rsidR="00CE4193" w:rsidRPr="00F2244B" w14:paraId="624CCEBC" w14:textId="77777777" w:rsidTr="004235A0">
        <w:trPr>
          <w:trHeight w:val="813"/>
        </w:trPr>
        <w:tc>
          <w:tcPr>
            <w:tcW w:w="2448" w:type="dxa"/>
            <w:tcBorders>
              <w:left w:val="single" w:sz="4" w:space="0" w:color="auto"/>
              <w:bottom w:val="single" w:sz="4" w:space="0" w:color="auto"/>
            </w:tcBorders>
            <w:shd w:val="clear" w:color="auto" w:fill="auto"/>
            <w:tcMar>
              <w:top w:w="15" w:type="dxa"/>
              <w:left w:w="108" w:type="dxa"/>
              <w:bottom w:w="0" w:type="dxa"/>
              <w:right w:w="108" w:type="dxa"/>
            </w:tcMar>
          </w:tcPr>
          <w:p w14:paraId="110FC208" w14:textId="77777777" w:rsidR="00CE4193" w:rsidRPr="00F2244B" w:rsidRDefault="00CE4193" w:rsidP="00F969E5">
            <w:pPr>
              <w:rPr>
                <w:rFonts w:ascii="Times New Roman" w:hAnsi="Times New Roman" w:cs="Times New Roman"/>
                <w:b/>
                <w:bCs/>
              </w:rPr>
            </w:pPr>
          </w:p>
        </w:tc>
        <w:tc>
          <w:tcPr>
            <w:tcW w:w="507" w:type="dxa"/>
            <w:tcBorders>
              <w:bottom w:val="single" w:sz="4" w:space="0" w:color="auto"/>
              <w:right w:val="single" w:sz="4" w:space="0" w:color="auto"/>
            </w:tcBorders>
            <w:shd w:val="clear" w:color="auto" w:fill="auto"/>
          </w:tcPr>
          <w:p w14:paraId="7C4215A6" w14:textId="77777777" w:rsidR="004235A0" w:rsidRPr="00F2244B" w:rsidRDefault="004235A0" w:rsidP="00553035">
            <w:pPr>
              <w:jc w:val="center"/>
              <w:rPr>
                <w:rFonts w:ascii="Times New Roman" w:hAnsi="Times New Roman" w:cs="Times New Roman"/>
                <w:b/>
                <w:bCs/>
              </w:rPr>
            </w:pPr>
          </w:p>
          <w:p w14:paraId="0B0E102F" w14:textId="5CC69DDB" w:rsidR="00CE4193" w:rsidRPr="00F2244B" w:rsidRDefault="00CE4193" w:rsidP="00553035">
            <w:pPr>
              <w:jc w:val="center"/>
              <w:rPr>
                <w:rFonts w:ascii="Times New Roman" w:hAnsi="Times New Roman" w:cs="Times New Roman"/>
                <w:b/>
                <w:bCs/>
              </w:rPr>
            </w:pPr>
            <w:r w:rsidRPr="00F2244B">
              <w:rPr>
                <w:rFonts w:ascii="Times New Roman" w:hAnsi="Times New Roman" w:cs="Times New Roman"/>
                <w:b/>
                <w:bCs/>
              </w:rPr>
              <w:t>N</w:t>
            </w:r>
          </w:p>
        </w:tc>
        <w:tc>
          <w:tcPr>
            <w:tcW w:w="614" w:type="dxa"/>
            <w:vMerge/>
            <w:tcBorders>
              <w:left w:val="single" w:sz="4" w:space="0" w:color="auto"/>
              <w:bottom w:val="single" w:sz="18" w:space="0" w:color="000000"/>
              <w:right w:val="single" w:sz="8" w:space="0" w:color="000000"/>
            </w:tcBorders>
            <w:shd w:val="clear" w:color="auto" w:fill="auto"/>
            <w:tcMar>
              <w:top w:w="15" w:type="dxa"/>
              <w:left w:w="108" w:type="dxa"/>
              <w:bottom w:w="0" w:type="dxa"/>
              <w:right w:w="108" w:type="dxa"/>
            </w:tcMar>
            <w:textDirection w:val="btLr"/>
          </w:tcPr>
          <w:p w14:paraId="358F89D5"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5EA7710A"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58A88378"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53C86F94"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4B6D6A90"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3F9E026F"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2BD03A49"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6E58D3D0" w14:textId="77777777" w:rsidR="00CE4193" w:rsidRPr="00F2244B" w:rsidRDefault="00CE4193" w:rsidP="00F969E5">
            <w:pPr>
              <w:rPr>
                <w:rFonts w:ascii="Times New Roman" w:hAnsi="Times New Roman" w:cs="Times New Roman"/>
                <w:b/>
                <w:bCs/>
              </w:rPr>
            </w:pPr>
          </w:p>
        </w:tc>
        <w:tc>
          <w:tcPr>
            <w:tcW w:w="385" w:type="dxa"/>
            <w:vMerge/>
            <w:tcBorders>
              <w:left w:val="single" w:sz="8" w:space="0" w:color="000000"/>
              <w:bottom w:val="single" w:sz="18" w:space="0" w:color="000000"/>
              <w:right w:val="single" w:sz="8" w:space="0" w:color="000000"/>
            </w:tcBorders>
            <w:textDirection w:val="btLr"/>
          </w:tcPr>
          <w:p w14:paraId="2B8C4D53"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60C2D5D6" w14:textId="50C4DE2D"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2D925593" w14:textId="77777777" w:rsidR="00CE4193" w:rsidRPr="00F2244B" w:rsidRDefault="00CE4193" w:rsidP="00F969E5">
            <w:pPr>
              <w:rPr>
                <w:rFonts w:ascii="Times New Roman" w:hAnsi="Times New Roman" w:cs="Times New Roman"/>
                <w:b/>
                <w:bCs/>
              </w:rPr>
            </w:pPr>
          </w:p>
        </w:tc>
        <w:tc>
          <w:tcPr>
            <w:tcW w:w="614"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61E9B248"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5D6951BD"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2219BBA0"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503FA3B8"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3478A555"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136B7F67"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1E035DE0"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02350A7C"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47DFDBB0" w14:textId="77777777" w:rsidR="00CE4193" w:rsidRPr="00F2244B" w:rsidRDefault="00CE4193" w:rsidP="00F969E5">
            <w:pPr>
              <w:rPr>
                <w:rFonts w:ascii="Times New Roman" w:hAnsi="Times New Roman" w:cs="Times New Roman"/>
                <w:b/>
                <w:bCs/>
              </w:rPr>
            </w:pPr>
          </w:p>
        </w:tc>
        <w:tc>
          <w:tcPr>
            <w:tcW w:w="506" w:type="dxa"/>
            <w:vMerge/>
            <w:tcBorders>
              <w:left w:val="single" w:sz="8" w:space="0" w:color="000000"/>
              <w:bottom w:val="single" w:sz="18" w:space="0" w:color="000000"/>
              <w:right w:val="single" w:sz="8" w:space="0" w:color="000000"/>
            </w:tcBorders>
            <w:shd w:val="clear" w:color="auto" w:fill="auto"/>
            <w:tcMar>
              <w:top w:w="15" w:type="dxa"/>
              <w:left w:w="108" w:type="dxa"/>
              <w:bottom w:w="0" w:type="dxa"/>
              <w:right w:w="108" w:type="dxa"/>
            </w:tcMar>
            <w:textDirection w:val="btLr"/>
          </w:tcPr>
          <w:p w14:paraId="71FBC1F5" w14:textId="77777777" w:rsidR="00CE4193" w:rsidRPr="00F2244B" w:rsidRDefault="00CE4193" w:rsidP="00F969E5">
            <w:pPr>
              <w:rPr>
                <w:rFonts w:ascii="Times New Roman" w:hAnsi="Times New Roman" w:cs="Times New Roman"/>
                <w:b/>
                <w:bCs/>
              </w:rPr>
            </w:pPr>
          </w:p>
        </w:tc>
      </w:tr>
      <w:tr w:rsidR="00CE4193" w:rsidRPr="00F2244B" w14:paraId="5FD3FC42" w14:textId="77777777" w:rsidTr="004235A0">
        <w:trPr>
          <w:trHeight w:val="170"/>
        </w:trPr>
        <w:tc>
          <w:tcPr>
            <w:tcW w:w="2448" w:type="dxa"/>
            <w:tcBorders>
              <w:top w:val="single" w:sz="4" w:space="0" w:color="auto"/>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E960D7A" w14:textId="470A714A" w:rsidR="00CE4193" w:rsidRPr="00F2244B" w:rsidRDefault="00CE4193" w:rsidP="00F969E5">
            <w:pPr>
              <w:rPr>
                <w:rFonts w:ascii="Times New Roman" w:hAnsi="Times New Roman" w:cs="Times New Roman"/>
              </w:rPr>
            </w:pPr>
            <w:r w:rsidRPr="00F2244B">
              <w:rPr>
                <w:rFonts w:ascii="Times New Roman" w:hAnsi="Times New Roman" w:cs="Times New Roman"/>
                <w:i/>
                <w:iCs/>
              </w:rPr>
              <w:t xml:space="preserve">E. coli </w:t>
            </w:r>
          </w:p>
        </w:tc>
        <w:tc>
          <w:tcPr>
            <w:tcW w:w="507" w:type="dxa"/>
            <w:tcBorders>
              <w:top w:val="single" w:sz="4" w:space="0" w:color="auto"/>
              <w:left w:val="single" w:sz="8" w:space="0" w:color="000000"/>
              <w:bottom w:val="single" w:sz="8" w:space="0" w:color="000000"/>
              <w:right w:val="single" w:sz="8" w:space="0" w:color="000000"/>
            </w:tcBorders>
            <w:shd w:val="clear" w:color="auto" w:fill="E7E7E7"/>
          </w:tcPr>
          <w:p w14:paraId="237CE09B" w14:textId="4AA2B2E6" w:rsidR="00CE4193" w:rsidRPr="00F2244B" w:rsidRDefault="00CE4193" w:rsidP="00553035">
            <w:pPr>
              <w:jc w:val="center"/>
              <w:rPr>
                <w:rFonts w:ascii="Times New Roman" w:hAnsi="Times New Roman" w:cs="Times New Roman"/>
              </w:rPr>
            </w:pPr>
            <w:r w:rsidRPr="00F2244B">
              <w:rPr>
                <w:rFonts w:ascii="Times New Roman" w:hAnsi="Times New Roman" w:cs="Times New Roman"/>
              </w:rPr>
              <w:t>22</w:t>
            </w:r>
          </w:p>
        </w:tc>
        <w:tc>
          <w:tcPr>
            <w:tcW w:w="614"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8C14E2A"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65</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AE0490B"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16</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95F162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11</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FE159B1"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8</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33AA362"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18</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B9AB667"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22</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954520E"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52DCA53F"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385" w:type="dxa"/>
            <w:tcBorders>
              <w:top w:val="single" w:sz="18" w:space="0" w:color="000000"/>
              <w:left w:val="single" w:sz="8" w:space="0" w:color="000000"/>
              <w:bottom w:val="single" w:sz="8" w:space="0" w:color="000000"/>
              <w:right w:val="single" w:sz="8" w:space="0" w:color="000000"/>
            </w:tcBorders>
            <w:shd w:val="clear" w:color="auto" w:fill="E7E7E7"/>
          </w:tcPr>
          <w:p w14:paraId="6A3A5E79" w14:textId="77777777" w:rsidR="00CE4193" w:rsidRPr="00F2244B" w:rsidRDefault="00CE4193" w:rsidP="00F969E5">
            <w:pPr>
              <w:rPr>
                <w:rFonts w:ascii="Times New Roman" w:hAnsi="Times New Roman" w:cs="Times New Roman"/>
              </w:rPr>
            </w:pP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5BC4AA2" w14:textId="407F2EFC"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53882681"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11</w:t>
            </w:r>
          </w:p>
        </w:tc>
        <w:tc>
          <w:tcPr>
            <w:tcW w:w="614"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93A143B"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426EE75"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5B22AC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F203385"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3</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1652844"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0C6A654"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5FE78E0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51406E25"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FCE7150"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DDDC4CF"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r>
      <w:tr w:rsidR="00CE4193" w:rsidRPr="00F2244B" w14:paraId="5A4A4C7D" w14:textId="77777777" w:rsidTr="004235A0">
        <w:trPr>
          <w:trHeight w:val="131"/>
        </w:trPr>
        <w:tc>
          <w:tcPr>
            <w:tcW w:w="24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AA8DCC" w14:textId="61305502" w:rsidR="00CE4193" w:rsidRPr="00F2244B" w:rsidRDefault="00CE4193" w:rsidP="00F969E5">
            <w:pPr>
              <w:rPr>
                <w:rFonts w:ascii="Times New Roman" w:hAnsi="Times New Roman" w:cs="Times New Roman"/>
              </w:rPr>
            </w:pPr>
            <w:r w:rsidRPr="00F2244B">
              <w:rPr>
                <w:rFonts w:ascii="Times New Roman" w:hAnsi="Times New Roman" w:cs="Times New Roman"/>
                <w:i/>
                <w:iCs/>
              </w:rPr>
              <w:t>Klebsiella</w:t>
            </w:r>
            <w:r w:rsidRPr="00F2244B">
              <w:rPr>
                <w:rFonts w:ascii="Times New Roman" w:hAnsi="Times New Roman" w:cs="Times New Roman"/>
              </w:rPr>
              <w:t xml:space="preserve"> spp.</w:t>
            </w:r>
          </w:p>
        </w:tc>
        <w:tc>
          <w:tcPr>
            <w:tcW w:w="507" w:type="dxa"/>
            <w:tcBorders>
              <w:top w:val="single" w:sz="8" w:space="0" w:color="000000"/>
              <w:left w:val="single" w:sz="8" w:space="0" w:color="000000"/>
              <w:bottom w:val="single" w:sz="8" w:space="0" w:color="000000"/>
              <w:right w:val="single" w:sz="8" w:space="0" w:color="000000"/>
            </w:tcBorders>
            <w:shd w:val="clear" w:color="auto" w:fill="auto"/>
          </w:tcPr>
          <w:p w14:paraId="62815F9E" w14:textId="5EB60150" w:rsidR="00CE4193" w:rsidRPr="00F2244B" w:rsidRDefault="00CE4193" w:rsidP="00553035">
            <w:pPr>
              <w:jc w:val="center"/>
              <w:rPr>
                <w:rFonts w:ascii="Times New Roman" w:hAnsi="Times New Roman" w:cs="Times New Roman"/>
              </w:rPr>
            </w:pPr>
            <w:r w:rsidRPr="00F2244B">
              <w:rPr>
                <w:rFonts w:ascii="Times New Roman" w:hAnsi="Times New Roman" w:cs="Times New Roman"/>
              </w:rPr>
              <w:t>8</w:t>
            </w: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3E22F7"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D02D28"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13</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611FB0"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9</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0979B4"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7</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8ED545"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16</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987A9B"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9</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A44B2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E4C00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385" w:type="dxa"/>
            <w:tcBorders>
              <w:top w:val="single" w:sz="8" w:space="0" w:color="000000"/>
              <w:left w:val="single" w:sz="8" w:space="0" w:color="000000"/>
              <w:bottom w:val="single" w:sz="8" w:space="0" w:color="000000"/>
              <w:right w:val="single" w:sz="8" w:space="0" w:color="000000"/>
            </w:tcBorders>
          </w:tcPr>
          <w:p w14:paraId="33C2546C" w14:textId="77777777" w:rsidR="00CE4193" w:rsidRPr="00F2244B" w:rsidRDefault="00CE4193" w:rsidP="00F969E5">
            <w:pPr>
              <w:rPr>
                <w:rFonts w:ascii="Times New Roman" w:hAnsi="Times New Roman" w:cs="Times New Roman"/>
              </w:rPr>
            </w:pP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A7E612" w14:textId="5C473B7F"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32215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5</w:t>
            </w: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3620E1"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9857D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E71C34"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31EB1A"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9</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153A1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62185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4D6E5E"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8FEA0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3</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12259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393F9E"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r>
      <w:tr w:rsidR="00CE4193" w:rsidRPr="00F2244B" w14:paraId="0A8C6BB8" w14:textId="77777777" w:rsidTr="004235A0">
        <w:trPr>
          <w:trHeight w:val="65"/>
        </w:trPr>
        <w:tc>
          <w:tcPr>
            <w:tcW w:w="244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56A929D4" w14:textId="030099C8" w:rsidR="00CE4193" w:rsidRPr="00F2244B" w:rsidRDefault="00CE4193" w:rsidP="00F969E5">
            <w:pPr>
              <w:rPr>
                <w:rFonts w:ascii="Times New Roman" w:hAnsi="Times New Roman" w:cs="Times New Roman"/>
              </w:rPr>
            </w:pPr>
            <w:r w:rsidRPr="00F2244B">
              <w:rPr>
                <w:rFonts w:ascii="Times New Roman" w:hAnsi="Times New Roman" w:cs="Times New Roman"/>
                <w:i/>
                <w:iCs/>
              </w:rPr>
              <w:t>Enterobacter</w:t>
            </w:r>
            <w:r w:rsidRPr="00F2244B">
              <w:rPr>
                <w:rFonts w:ascii="Times New Roman" w:hAnsi="Times New Roman" w:cs="Times New Roman"/>
              </w:rPr>
              <w:t xml:space="preserve"> spp. </w:t>
            </w:r>
          </w:p>
        </w:tc>
        <w:tc>
          <w:tcPr>
            <w:tcW w:w="507" w:type="dxa"/>
            <w:tcBorders>
              <w:top w:val="single" w:sz="8" w:space="0" w:color="000000"/>
              <w:left w:val="single" w:sz="8" w:space="0" w:color="000000"/>
              <w:bottom w:val="single" w:sz="8" w:space="0" w:color="000000"/>
              <w:right w:val="single" w:sz="8" w:space="0" w:color="000000"/>
            </w:tcBorders>
            <w:shd w:val="clear" w:color="auto" w:fill="E7E7E7"/>
          </w:tcPr>
          <w:p w14:paraId="6F654B2C" w14:textId="075D3926" w:rsidR="00CE4193" w:rsidRPr="00F2244B" w:rsidRDefault="00CE4193" w:rsidP="00553035">
            <w:pPr>
              <w:jc w:val="center"/>
              <w:rPr>
                <w:rFonts w:ascii="Times New Roman" w:hAnsi="Times New Roman" w:cs="Times New Roman"/>
              </w:rPr>
            </w:pPr>
            <w:r w:rsidRPr="00F2244B">
              <w:rPr>
                <w:rFonts w:ascii="Times New Roman" w:hAnsi="Times New Roman" w:cs="Times New Roman"/>
              </w:rPr>
              <w:t>12</w:t>
            </w:r>
          </w:p>
        </w:tc>
        <w:tc>
          <w:tcPr>
            <w:tcW w:w="61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C01C92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B8F964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E859802"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16</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62559A0"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14</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1EBFAE2"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5048CF0"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4</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A9FAF0E"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B0B53BA"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385" w:type="dxa"/>
            <w:tcBorders>
              <w:top w:val="single" w:sz="8" w:space="0" w:color="000000"/>
              <w:left w:val="single" w:sz="8" w:space="0" w:color="000000"/>
              <w:bottom w:val="single" w:sz="8" w:space="0" w:color="000000"/>
              <w:right w:val="single" w:sz="8" w:space="0" w:color="000000"/>
            </w:tcBorders>
            <w:shd w:val="clear" w:color="auto" w:fill="E7E7E7"/>
          </w:tcPr>
          <w:p w14:paraId="0C5BBA23" w14:textId="77777777" w:rsidR="00CE4193" w:rsidRPr="00F2244B" w:rsidRDefault="00CE4193" w:rsidP="00F969E5">
            <w:pPr>
              <w:rPr>
                <w:rFonts w:ascii="Times New Roman" w:hAnsi="Times New Roman" w:cs="Times New Roman"/>
              </w:rPr>
            </w:pP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C97BD6A" w14:textId="412D928B"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44A8A37"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6</w:t>
            </w:r>
          </w:p>
        </w:tc>
        <w:tc>
          <w:tcPr>
            <w:tcW w:w="61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AA51974"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ACE36D4"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FE2152F"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F53719B"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6</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F3A36B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7525B4F"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D85A22B"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AAB1581"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2</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064AD17"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150F9D0"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r>
      <w:tr w:rsidR="00CE4193" w:rsidRPr="00F2244B" w14:paraId="213DD2B0" w14:textId="77777777" w:rsidTr="004235A0">
        <w:trPr>
          <w:trHeight w:val="113"/>
        </w:trPr>
        <w:tc>
          <w:tcPr>
            <w:tcW w:w="24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C9D4D2" w14:textId="0D3D7FC6" w:rsidR="00CE4193" w:rsidRPr="00F2244B" w:rsidRDefault="00CE4193" w:rsidP="00F969E5">
            <w:pPr>
              <w:rPr>
                <w:rFonts w:ascii="Times New Roman" w:hAnsi="Times New Roman" w:cs="Times New Roman"/>
              </w:rPr>
            </w:pPr>
            <w:r w:rsidRPr="00F2244B">
              <w:rPr>
                <w:rFonts w:ascii="Times New Roman" w:hAnsi="Times New Roman" w:cs="Times New Roman"/>
                <w:i/>
                <w:iCs/>
              </w:rPr>
              <w:t xml:space="preserve">P. mirabilis </w:t>
            </w:r>
          </w:p>
        </w:tc>
        <w:tc>
          <w:tcPr>
            <w:tcW w:w="507" w:type="dxa"/>
            <w:tcBorders>
              <w:top w:val="single" w:sz="8" w:space="0" w:color="000000"/>
              <w:left w:val="single" w:sz="8" w:space="0" w:color="000000"/>
              <w:bottom w:val="single" w:sz="8" w:space="0" w:color="000000"/>
              <w:right w:val="single" w:sz="8" w:space="0" w:color="000000"/>
            </w:tcBorders>
            <w:shd w:val="clear" w:color="auto" w:fill="auto"/>
          </w:tcPr>
          <w:p w14:paraId="480D3AD3" w14:textId="1E662D8A" w:rsidR="00CE4193" w:rsidRPr="00F2244B" w:rsidRDefault="00CE4193" w:rsidP="00553035">
            <w:pPr>
              <w:jc w:val="center"/>
              <w:rPr>
                <w:rFonts w:ascii="Times New Roman" w:hAnsi="Times New Roman" w:cs="Times New Roman"/>
              </w:rPr>
            </w:pPr>
            <w:r w:rsidRPr="00F2244B">
              <w:rPr>
                <w:rFonts w:ascii="Times New Roman" w:hAnsi="Times New Roman" w:cs="Times New Roman"/>
              </w:rPr>
              <w:t>4</w:t>
            </w: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968758"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34</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D31AE1"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6</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BAF065"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2</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A5378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50BC12"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4BB99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8</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1B6810"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740CFA"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385" w:type="dxa"/>
            <w:tcBorders>
              <w:top w:val="single" w:sz="8" w:space="0" w:color="000000"/>
              <w:left w:val="single" w:sz="8" w:space="0" w:color="000000"/>
              <w:bottom w:val="single" w:sz="8" w:space="0" w:color="000000"/>
              <w:right w:val="single" w:sz="8" w:space="0" w:color="000000"/>
            </w:tcBorders>
          </w:tcPr>
          <w:p w14:paraId="4DB3B3C6" w14:textId="77777777" w:rsidR="00CE4193" w:rsidRPr="00F2244B" w:rsidRDefault="00CE4193" w:rsidP="00F969E5">
            <w:pPr>
              <w:rPr>
                <w:rFonts w:ascii="Times New Roman" w:hAnsi="Times New Roman" w:cs="Times New Roman"/>
              </w:rPr>
            </w:pP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227A29" w14:textId="360089D0"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B5383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7</w:t>
            </w: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3B1842"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1E7A3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E3C285"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AA4CA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4B382B"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B6CED8"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2A0CCF"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3A40F5"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DAD61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53F72A"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r>
      <w:tr w:rsidR="00CE4193" w:rsidRPr="00F2244B" w14:paraId="2AF01C04" w14:textId="77777777" w:rsidTr="004235A0">
        <w:trPr>
          <w:trHeight w:val="65"/>
        </w:trPr>
        <w:tc>
          <w:tcPr>
            <w:tcW w:w="244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AA821B3" w14:textId="0B5B796B" w:rsidR="00CE4193" w:rsidRPr="00F2244B" w:rsidRDefault="00CE4193" w:rsidP="00553035">
            <w:pPr>
              <w:rPr>
                <w:rFonts w:ascii="Times New Roman" w:hAnsi="Times New Roman" w:cs="Times New Roman"/>
              </w:rPr>
            </w:pPr>
            <w:r w:rsidRPr="00F2244B">
              <w:rPr>
                <w:rFonts w:ascii="Times New Roman" w:hAnsi="Times New Roman" w:cs="Times New Roman"/>
                <w:i/>
                <w:iCs/>
              </w:rPr>
              <w:t>Serratia</w:t>
            </w:r>
            <w:r w:rsidRPr="00F2244B">
              <w:rPr>
                <w:rFonts w:ascii="Times New Roman" w:hAnsi="Times New Roman" w:cs="Times New Roman"/>
              </w:rPr>
              <w:t xml:space="preserve"> spp.</w:t>
            </w:r>
          </w:p>
        </w:tc>
        <w:tc>
          <w:tcPr>
            <w:tcW w:w="507" w:type="dxa"/>
            <w:tcBorders>
              <w:top w:val="single" w:sz="8" w:space="0" w:color="000000"/>
              <w:left w:val="single" w:sz="8" w:space="0" w:color="000000"/>
              <w:bottom w:val="single" w:sz="8" w:space="0" w:color="000000"/>
              <w:right w:val="single" w:sz="8" w:space="0" w:color="000000"/>
            </w:tcBorders>
            <w:shd w:val="clear" w:color="auto" w:fill="E7E7E7"/>
          </w:tcPr>
          <w:p w14:paraId="5BC867E7" w14:textId="50EDCC97" w:rsidR="00CE4193" w:rsidRPr="00F2244B" w:rsidRDefault="00CE4193" w:rsidP="00553035">
            <w:pPr>
              <w:jc w:val="center"/>
              <w:rPr>
                <w:rFonts w:ascii="Times New Roman" w:hAnsi="Times New Roman" w:cs="Times New Roman"/>
              </w:rPr>
            </w:pPr>
            <w:r w:rsidRPr="00F2244B">
              <w:rPr>
                <w:rFonts w:ascii="Times New Roman" w:hAnsi="Times New Roman" w:cs="Times New Roman"/>
              </w:rPr>
              <w:t>8</w:t>
            </w:r>
          </w:p>
        </w:tc>
        <w:tc>
          <w:tcPr>
            <w:tcW w:w="61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246EB13"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5B50FCB"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E2BBB0E"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10</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EB3FFE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A6CDF1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DB83D18"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5</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00C8860"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5BD8AFBA"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385" w:type="dxa"/>
            <w:tcBorders>
              <w:top w:val="single" w:sz="8" w:space="0" w:color="000000"/>
              <w:left w:val="single" w:sz="8" w:space="0" w:color="000000"/>
              <w:bottom w:val="single" w:sz="8" w:space="0" w:color="000000"/>
              <w:right w:val="single" w:sz="8" w:space="0" w:color="000000"/>
            </w:tcBorders>
            <w:shd w:val="clear" w:color="auto" w:fill="E7E7E7"/>
          </w:tcPr>
          <w:p w14:paraId="033497C5" w14:textId="77777777" w:rsidR="00CE4193" w:rsidRPr="00F2244B" w:rsidRDefault="00CE4193" w:rsidP="00F969E5">
            <w:pPr>
              <w:rPr>
                <w:rFonts w:ascii="Times New Roman" w:hAnsi="Times New Roman" w:cs="Times New Roman"/>
              </w:rPr>
            </w:pP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2DA5F25" w14:textId="02048A26"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E80C97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61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DBE78F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F341458"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DCD24D3"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20A751E"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7</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63BB7CB"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C06D3E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4CFCC1C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7A3B0B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2</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DBFFF4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49B11E9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r>
      <w:tr w:rsidR="00CE4193" w:rsidRPr="00F2244B" w14:paraId="08F8A800" w14:textId="77777777" w:rsidTr="004235A0">
        <w:trPr>
          <w:trHeight w:val="73"/>
        </w:trPr>
        <w:tc>
          <w:tcPr>
            <w:tcW w:w="24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192032" w14:textId="5D1CA953" w:rsidR="00CE4193" w:rsidRPr="00F2244B" w:rsidRDefault="00CE4193" w:rsidP="00F969E5">
            <w:pPr>
              <w:rPr>
                <w:rFonts w:ascii="Times New Roman" w:hAnsi="Times New Roman" w:cs="Times New Roman"/>
              </w:rPr>
            </w:pPr>
            <w:r w:rsidRPr="00F2244B">
              <w:rPr>
                <w:rFonts w:ascii="Times New Roman" w:hAnsi="Times New Roman" w:cs="Times New Roman"/>
                <w:i/>
                <w:iCs/>
              </w:rPr>
              <w:t xml:space="preserve">P. aeruginosa </w:t>
            </w:r>
          </w:p>
        </w:tc>
        <w:tc>
          <w:tcPr>
            <w:tcW w:w="507" w:type="dxa"/>
            <w:tcBorders>
              <w:top w:val="single" w:sz="8" w:space="0" w:color="000000"/>
              <w:left w:val="single" w:sz="8" w:space="0" w:color="000000"/>
              <w:bottom w:val="single" w:sz="8" w:space="0" w:color="000000"/>
              <w:right w:val="single" w:sz="8" w:space="0" w:color="000000"/>
            </w:tcBorders>
            <w:shd w:val="clear" w:color="auto" w:fill="auto"/>
          </w:tcPr>
          <w:p w14:paraId="586F9B05" w14:textId="4DCEA54E" w:rsidR="00CE4193" w:rsidRPr="00F2244B" w:rsidRDefault="00CE4193" w:rsidP="00553035">
            <w:pPr>
              <w:jc w:val="center"/>
              <w:rPr>
                <w:rFonts w:ascii="Times New Roman" w:hAnsi="Times New Roman" w:cs="Times New Roman"/>
              </w:rPr>
            </w:pPr>
            <w:r w:rsidRPr="00F2244B">
              <w:rPr>
                <w:rFonts w:ascii="Times New Roman" w:hAnsi="Times New Roman" w:cs="Times New Roman"/>
              </w:rPr>
              <w:t>9</w:t>
            </w: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9AF94A"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5A69F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A11482"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9C93F8"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E57BA4" w14:textId="77777777" w:rsidR="00CE4193" w:rsidRPr="00F2244B" w:rsidRDefault="00CE4193" w:rsidP="00F969E5">
            <w:pPr>
              <w:rPr>
                <w:rFonts w:ascii="Times New Roman" w:hAnsi="Times New Roman" w:cs="Times New Roman"/>
              </w:rPr>
            </w:pP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C527A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6</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8F332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A9E77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385" w:type="dxa"/>
            <w:tcBorders>
              <w:top w:val="single" w:sz="8" w:space="0" w:color="000000"/>
              <w:left w:val="single" w:sz="8" w:space="0" w:color="000000"/>
              <w:bottom w:val="single" w:sz="8" w:space="0" w:color="000000"/>
              <w:right w:val="single" w:sz="8" w:space="0" w:color="000000"/>
            </w:tcBorders>
          </w:tcPr>
          <w:p w14:paraId="3D2E035A" w14:textId="77777777" w:rsidR="00CE4193" w:rsidRPr="00F2244B" w:rsidRDefault="00CE4193" w:rsidP="00F969E5">
            <w:pPr>
              <w:rPr>
                <w:rFonts w:ascii="Times New Roman" w:hAnsi="Times New Roman" w:cs="Times New Roman"/>
              </w:rPr>
            </w:pP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22601B" w14:textId="13AF0A62"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CDD76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3</w:t>
            </w: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CD8453"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4</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5A524B"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7FD7BF"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84A863"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5</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3C9AF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117D4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00B3B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FB248F"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B66874"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D1F033"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r>
      <w:tr w:rsidR="00CE4193" w:rsidRPr="00F2244B" w14:paraId="18E19BF9" w14:textId="77777777" w:rsidTr="004235A0">
        <w:trPr>
          <w:trHeight w:val="65"/>
        </w:trPr>
        <w:tc>
          <w:tcPr>
            <w:tcW w:w="244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61FA013" w14:textId="3256E92A" w:rsidR="00CE4193" w:rsidRPr="00F2244B" w:rsidRDefault="00CE4193" w:rsidP="00F969E5">
            <w:pPr>
              <w:rPr>
                <w:rFonts w:ascii="Times New Roman" w:hAnsi="Times New Roman" w:cs="Times New Roman"/>
              </w:rPr>
            </w:pPr>
            <w:r w:rsidRPr="00F2244B">
              <w:rPr>
                <w:rFonts w:ascii="Times New Roman" w:hAnsi="Times New Roman" w:cs="Times New Roman"/>
                <w:i/>
                <w:iCs/>
              </w:rPr>
              <w:t xml:space="preserve">S. aureus </w:t>
            </w:r>
          </w:p>
        </w:tc>
        <w:tc>
          <w:tcPr>
            <w:tcW w:w="507" w:type="dxa"/>
            <w:tcBorders>
              <w:top w:val="single" w:sz="8" w:space="0" w:color="000000"/>
              <w:left w:val="single" w:sz="8" w:space="0" w:color="000000"/>
              <w:bottom w:val="single" w:sz="8" w:space="0" w:color="000000"/>
              <w:right w:val="single" w:sz="8" w:space="0" w:color="000000"/>
            </w:tcBorders>
            <w:shd w:val="clear" w:color="auto" w:fill="E7E7E7"/>
          </w:tcPr>
          <w:p w14:paraId="4651C8D0" w14:textId="0BA8831F" w:rsidR="00CE4193" w:rsidRPr="00F2244B" w:rsidRDefault="00CE4193" w:rsidP="00553035">
            <w:pPr>
              <w:jc w:val="center"/>
              <w:rPr>
                <w:rFonts w:ascii="Times New Roman" w:hAnsi="Times New Roman" w:cs="Times New Roman"/>
              </w:rPr>
            </w:pPr>
            <w:r w:rsidRPr="00F2244B">
              <w:rPr>
                <w:rFonts w:ascii="Times New Roman" w:hAnsi="Times New Roman" w:cs="Times New Roman"/>
              </w:rPr>
              <w:t>28</w:t>
            </w:r>
          </w:p>
        </w:tc>
        <w:tc>
          <w:tcPr>
            <w:tcW w:w="61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4A91B1F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52657233"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8DAF914"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39232F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ABAA24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4F112A8"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16</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4F6570BA"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3</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1A2642B"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16</w:t>
            </w:r>
          </w:p>
        </w:tc>
        <w:tc>
          <w:tcPr>
            <w:tcW w:w="385" w:type="dxa"/>
            <w:tcBorders>
              <w:top w:val="single" w:sz="8" w:space="0" w:color="000000"/>
              <w:left w:val="single" w:sz="8" w:space="0" w:color="000000"/>
              <w:bottom w:val="single" w:sz="8" w:space="0" w:color="000000"/>
              <w:right w:val="single" w:sz="8" w:space="0" w:color="000000"/>
            </w:tcBorders>
            <w:shd w:val="clear" w:color="auto" w:fill="E7E7E7"/>
          </w:tcPr>
          <w:p w14:paraId="176A9173" w14:textId="603E0C1B" w:rsidR="00CE4193" w:rsidRPr="00F2244B" w:rsidRDefault="00CE4193" w:rsidP="00F969E5">
            <w:pPr>
              <w:rPr>
                <w:rFonts w:ascii="Times New Roman" w:hAnsi="Times New Roman" w:cs="Times New Roman"/>
              </w:rPr>
            </w:pPr>
            <w:r w:rsidRPr="00F2244B">
              <w:rPr>
                <w:rFonts w:ascii="Times New Roman" w:hAnsi="Times New Roman" w:cs="Times New Roman"/>
              </w:rPr>
              <w:t>11</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4DE97BDE" w14:textId="294356ED" w:rsidR="00CE4193" w:rsidRPr="00F2244B" w:rsidRDefault="00CE4193" w:rsidP="00F969E5">
            <w:pPr>
              <w:rPr>
                <w:rFonts w:ascii="Times New Roman" w:hAnsi="Times New Roman" w:cs="Times New Roman"/>
              </w:rPr>
            </w:pPr>
            <w:r w:rsidRPr="00F2244B">
              <w:rPr>
                <w:rFonts w:ascii="Times New Roman" w:hAnsi="Times New Roman" w:cs="Times New Roman"/>
              </w:rPr>
              <w:t>12</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141E0F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3</w:t>
            </w:r>
          </w:p>
        </w:tc>
        <w:tc>
          <w:tcPr>
            <w:tcW w:w="61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7606FE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9B284CE"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AD107B7"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83</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021A8D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657CE4B"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192134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BFB34C8"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6</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F24C541"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0B03E54"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12</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4541620"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r>
      <w:tr w:rsidR="00CE4193" w:rsidRPr="00F2244B" w14:paraId="796C7F97" w14:textId="77777777" w:rsidTr="004235A0">
        <w:trPr>
          <w:trHeight w:val="195"/>
        </w:trPr>
        <w:tc>
          <w:tcPr>
            <w:tcW w:w="24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76E98A" w14:textId="47A2C6C1" w:rsidR="00CE4193" w:rsidRPr="00F2244B" w:rsidRDefault="00CE4193" w:rsidP="00F969E5">
            <w:pPr>
              <w:rPr>
                <w:rFonts w:ascii="Times New Roman" w:hAnsi="Times New Roman" w:cs="Times New Roman"/>
              </w:rPr>
            </w:pPr>
            <w:r w:rsidRPr="00F2244B">
              <w:rPr>
                <w:rFonts w:ascii="Times New Roman" w:hAnsi="Times New Roman" w:cs="Times New Roman"/>
              </w:rPr>
              <w:t xml:space="preserve">Coag. neg. staphylococci </w:t>
            </w:r>
          </w:p>
        </w:tc>
        <w:tc>
          <w:tcPr>
            <w:tcW w:w="507" w:type="dxa"/>
            <w:tcBorders>
              <w:top w:val="single" w:sz="8" w:space="0" w:color="000000"/>
              <w:left w:val="single" w:sz="8" w:space="0" w:color="000000"/>
              <w:bottom w:val="single" w:sz="8" w:space="0" w:color="000000"/>
              <w:right w:val="single" w:sz="8" w:space="0" w:color="000000"/>
            </w:tcBorders>
            <w:shd w:val="clear" w:color="auto" w:fill="auto"/>
          </w:tcPr>
          <w:p w14:paraId="22296AD6" w14:textId="5ABAF14F" w:rsidR="00CE4193" w:rsidRPr="00F2244B" w:rsidRDefault="00CE4193" w:rsidP="00553035">
            <w:pPr>
              <w:jc w:val="center"/>
              <w:rPr>
                <w:rFonts w:ascii="Times New Roman" w:hAnsi="Times New Roman" w:cs="Times New Roman"/>
              </w:rPr>
            </w:pPr>
            <w:r w:rsidRPr="00F2244B">
              <w:rPr>
                <w:rFonts w:ascii="Times New Roman" w:hAnsi="Times New Roman" w:cs="Times New Roman"/>
              </w:rPr>
              <w:t>32</w:t>
            </w: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F4633E"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9010A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DB82F3"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3B8B88"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649F93"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4A8298"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51</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810A44"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14</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738EB8"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59</w:t>
            </w:r>
          </w:p>
        </w:tc>
        <w:tc>
          <w:tcPr>
            <w:tcW w:w="385" w:type="dxa"/>
            <w:tcBorders>
              <w:top w:val="single" w:sz="8" w:space="0" w:color="000000"/>
              <w:left w:val="single" w:sz="8" w:space="0" w:color="000000"/>
              <w:bottom w:val="single" w:sz="8" w:space="0" w:color="000000"/>
              <w:right w:val="single" w:sz="8" w:space="0" w:color="000000"/>
            </w:tcBorders>
          </w:tcPr>
          <w:p w14:paraId="2737439F" w14:textId="47635055" w:rsidR="00CE4193" w:rsidRPr="00F2244B" w:rsidRDefault="00CE4193" w:rsidP="00F969E5">
            <w:pPr>
              <w:rPr>
                <w:rFonts w:ascii="Times New Roman" w:hAnsi="Times New Roman" w:cs="Times New Roman"/>
              </w:rPr>
            </w:pPr>
            <w:r w:rsidRPr="00F2244B">
              <w:rPr>
                <w:rFonts w:ascii="Times New Roman" w:hAnsi="Times New Roman" w:cs="Times New Roman"/>
              </w:rPr>
              <w:t>68</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3715A4" w14:textId="6E5AA9F6" w:rsidR="00CE4193" w:rsidRPr="00F2244B" w:rsidRDefault="00CE4193" w:rsidP="00F969E5">
            <w:pPr>
              <w:rPr>
                <w:rFonts w:ascii="Times New Roman" w:hAnsi="Times New Roman" w:cs="Times New Roman"/>
              </w:rPr>
            </w:pPr>
            <w:r w:rsidRPr="00F2244B">
              <w:rPr>
                <w:rFonts w:ascii="Times New Roman" w:hAnsi="Times New Roman" w:cs="Times New Roman"/>
              </w:rPr>
              <w:t>54</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460488"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59</w:t>
            </w: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28819E"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014452"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441FD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93</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69EA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821A54"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8</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38ED4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28</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F43BD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46</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A8D95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4</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A77CFB"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64</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728BD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r>
      <w:tr w:rsidR="00CE4193" w:rsidRPr="00F2244B" w14:paraId="1ABD4BB4" w14:textId="77777777" w:rsidTr="004235A0">
        <w:trPr>
          <w:trHeight w:val="106"/>
        </w:trPr>
        <w:tc>
          <w:tcPr>
            <w:tcW w:w="244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5C99DE12" w14:textId="7A57210A" w:rsidR="00CE4193" w:rsidRPr="00F2244B" w:rsidRDefault="00CE4193" w:rsidP="00F969E5">
            <w:pPr>
              <w:rPr>
                <w:rFonts w:ascii="Times New Roman" w:hAnsi="Times New Roman" w:cs="Times New Roman"/>
              </w:rPr>
            </w:pPr>
            <w:r w:rsidRPr="00F2244B">
              <w:rPr>
                <w:rFonts w:ascii="Times New Roman" w:hAnsi="Times New Roman" w:cs="Times New Roman"/>
                <w:i/>
                <w:iCs/>
              </w:rPr>
              <w:t xml:space="preserve">S. pneumoniae </w:t>
            </w:r>
          </w:p>
        </w:tc>
        <w:tc>
          <w:tcPr>
            <w:tcW w:w="507" w:type="dxa"/>
            <w:tcBorders>
              <w:top w:val="single" w:sz="8" w:space="0" w:color="000000"/>
              <w:left w:val="single" w:sz="8" w:space="0" w:color="000000"/>
              <w:bottom w:val="single" w:sz="8" w:space="0" w:color="000000"/>
              <w:right w:val="single" w:sz="8" w:space="0" w:color="000000"/>
            </w:tcBorders>
            <w:shd w:val="clear" w:color="auto" w:fill="E7E7E7"/>
          </w:tcPr>
          <w:p w14:paraId="5267A9AF" w14:textId="50C8549E" w:rsidR="00CE4193" w:rsidRPr="00F2244B" w:rsidRDefault="00CE4193" w:rsidP="00553035">
            <w:pPr>
              <w:jc w:val="center"/>
              <w:rPr>
                <w:rFonts w:ascii="Times New Roman" w:hAnsi="Times New Roman" w:cs="Times New Roman"/>
              </w:rPr>
            </w:pPr>
            <w:r w:rsidRPr="00F2244B">
              <w:rPr>
                <w:rFonts w:ascii="Times New Roman" w:hAnsi="Times New Roman" w:cs="Times New Roman"/>
              </w:rPr>
              <w:t>12</w:t>
            </w:r>
          </w:p>
        </w:tc>
        <w:tc>
          <w:tcPr>
            <w:tcW w:w="61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DE572B7"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66ED603"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514EA90"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E775600"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432B26FA"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9830ABA" w14:textId="77777777" w:rsidR="00CE4193" w:rsidRPr="00F2244B" w:rsidRDefault="00CE4193" w:rsidP="00F969E5">
            <w:pPr>
              <w:rPr>
                <w:rFonts w:ascii="Times New Roman" w:hAnsi="Times New Roman" w:cs="Times New Roman"/>
              </w:rPr>
            </w:pP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33F6D77"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7</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3575DA7"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9</w:t>
            </w:r>
          </w:p>
        </w:tc>
        <w:tc>
          <w:tcPr>
            <w:tcW w:w="385" w:type="dxa"/>
            <w:tcBorders>
              <w:top w:val="single" w:sz="8" w:space="0" w:color="000000"/>
              <w:left w:val="single" w:sz="8" w:space="0" w:color="000000"/>
              <w:bottom w:val="single" w:sz="8" w:space="0" w:color="000000"/>
              <w:right w:val="single" w:sz="8" w:space="0" w:color="000000"/>
            </w:tcBorders>
            <w:shd w:val="clear" w:color="auto" w:fill="E7E7E7"/>
          </w:tcPr>
          <w:p w14:paraId="792845D8" w14:textId="77777777" w:rsidR="00CE4193" w:rsidRPr="00F2244B" w:rsidRDefault="00CE4193" w:rsidP="00F969E5">
            <w:pPr>
              <w:rPr>
                <w:rFonts w:ascii="Times New Roman" w:hAnsi="Times New Roman" w:cs="Times New Roman"/>
              </w:rPr>
            </w:pP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9B086F8" w14:textId="0E29EAFB"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4368D85"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61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5BDFEE5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8C7ADAA"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A99DE7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BF92EB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182CD84"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2133E61"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74D11F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8</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2B7EF67"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56809C0"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34AE197"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r>
      <w:tr w:rsidR="00CE4193" w:rsidRPr="00F2244B" w14:paraId="67D0BA80" w14:textId="77777777" w:rsidTr="004235A0">
        <w:trPr>
          <w:trHeight w:val="65"/>
        </w:trPr>
        <w:tc>
          <w:tcPr>
            <w:tcW w:w="24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96D218" w14:textId="71D1C0FD" w:rsidR="00CE4193" w:rsidRPr="00F2244B" w:rsidRDefault="00CE4193" w:rsidP="00F969E5">
            <w:pPr>
              <w:rPr>
                <w:rFonts w:ascii="Times New Roman" w:hAnsi="Times New Roman" w:cs="Times New Roman"/>
              </w:rPr>
            </w:pPr>
            <w:r w:rsidRPr="00F2244B">
              <w:rPr>
                <w:rFonts w:ascii="Times New Roman" w:hAnsi="Times New Roman" w:cs="Times New Roman"/>
                <w:i/>
                <w:iCs/>
              </w:rPr>
              <w:t xml:space="preserve">E. faecalis </w:t>
            </w:r>
          </w:p>
        </w:tc>
        <w:tc>
          <w:tcPr>
            <w:tcW w:w="507" w:type="dxa"/>
            <w:tcBorders>
              <w:top w:val="single" w:sz="8" w:space="0" w:color="000000"/>
              <w:left w:val="single" w:sz="8" w:space="0" w:color="000000"/>
              <w:bottom w:val="single" w:sz="8" w:space="0" w:color="000000"/>
              <w:right w:val="single" w:sz="8" w:space="0" w:color="000000"/>
            </w:tcBorders>
            <w:shd w:val="clear" w:color="auto" w:fill="auto"/>
          </w:tcPr>
          <w:p w14:paraId="6B0DF6F4" w14:textId="306300F9" w:rsidR="00CE4193" w:rsidRPr="00F2244B" w:rsidRDefault="00CE4193" w:rsidP="00553035">
            <w:pPr>
              <w:jc w:val="center"/>
              <w:rPr>
                <w:rFonts w:ascii="Times New Roman" w:hAnsi="Times New Roman" w:cs="Times New Roman"/>
              </w:rPr>
            </w:pPr>
            <w:r w:rsidRPr="00F2244B">
              <w:rPr>
                <w:rFonts w:ascii="Times New Roman" w:hAnsi="Times New Roman" w:cs="Times New Roman"/>
              </w:rPr>
              <w:t>3</w:t>
            </w: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C7E22F"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3CDC2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664B1"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E1875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11A81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6A3687"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BA870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DBC56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385" w:type="dxa"/>
            <w:tcBorders>
              <w:top w:val="single" w:sz="8" w:space="0" w:color="000000"/>
              <w:left w:val="single" w:sz="8" w:space="0" w:color="000000"/>
              <w:bottom w:val="single" w:sz="8" w:space="0" w:color="000000"/>
              <w:right w:val="single" w:sz="8" w:space="0" w:color="000000"/>
            </w:tcBorders>
          </w:tcPr>
          <w:p w14:paraId="0B927D57" w14:textId="77777777" w:rsidR="00CE4193" w:rsidRPr="00F2244B" w:rsidRDefault="00CE4193" w:rsidP="00F969E5">
            <w:pPr>
              <w:rPr>
                <w:rFonts w:ascii="Times New Roman" w:hAnsi="Times New Roman" w:cs="Times New Roman"/>
              </w:rPr>
            </w:pP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31E049" w14:textId="190C652F"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76036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35</w:t>
            </w: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6D205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7EB25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E04077"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15E7B6"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66EBF0"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762037"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BEC981"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3</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452685"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E368D2"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393C73"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3</w:t>
            </w:r>
          </w:p>
        </w:tc>
      </w:tr>
      <w:tr w:rsidR="00CE4193" w:rsidRPr="00F2244B" w14:paraId="3251B924" w14:textId="77777777" w:rsidTr="004235A0">
        <w:trPr>
          <w:trHeight w:val="200"/>
        </w:trPr>
        <w:tc>
          <w:tcPr>
            <w:tcW w:w="244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5C86F556" w14:textId="291A996F" w:rsidR="00CE4193" w:rsidRPr="00F2244B" w:rsidRDefault="00CE4193" w:rsidP="00F969E5">
            <w:pPr>
              <w:rPr>
                <w:rFonts w:ascii="Times New Roman" w:hAnsi="Times New Roman" w:cs="Times New Roman"/>
              </w:rPr>
            </w:pPr>
            <w:r w:rsidRPr="00F2244B">
              <w:rPr>
                <w:rFonts w:ascii="Times New Roman" w:hAnsi="Times New Roman" w:cs="Times New Roman"/>
                <w:i/>
                <w:iCs/>
              </w:rPr>
              <w:t>E. faecium</w:t>
            </w:r>
          </w:p>
        </w:tc>
        <w:tc>
          <w:tcPr>
            <w:tcW w:w="507" w:type="dxa"/>
            <w:tcBorders>
              <w:top w:val="single" w:sz="8" w:space="0" w:color="000000"/>
              <w:left w:val="single" w:sz="8" w:space="0" w:color="000000"/>
              <w:bottom w:val="single" w:sz="8" w:space="0" w:color="000000"/>
              <w:right w:val="single" w:sz="8" w:space="0" w:color="000000"/>
            </w:tcBorders>
            <w:shd w:val="clear" w:color="auto" w:fill="E7E7E7"/>
          </w:tcPr>
          <w:p w14:paraId="4D8FBF94" w14:textId="6129268C" w:rsidR="00CE4193" w:rsidRPr="00F2244B" w:rsidRDefault="00CE4193" w:rsidP="00553035">
            <w:pPr>
              <w:jc w:val="center"/>
              <w:rPr>
                <w:rFonts w:ascii="Times New Roman" w:hAnsi="Times New Roman" w:cs="Times New Roman"/>
              </w:rPr>
            </w:pPr>
            <w:r w:rsidRPr="00F2244B">
              <w:rPr>
                <w:rFonts w:ascii="Times New Roman" w:hAnsi="Times New Roman" w:cs="Times New Roman"/>
              </w:rPr>
              <w:t>5</w:t>
            </w:r>
          </w:p>
        </w:tc>
        <w:tc>
          <w:tcPr>
            <w:tcW w:w="61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1EB56D01"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100</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12389D8"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B6BEC13"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64C6F1E"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D4FA00D"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2BBD781"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5B476653"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5D2D5EA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385" w:type="dxa"/>
            <w:tcBorders>
              <w:top w:val="single" w:sz="8" w:space="0" w:color="000000"/>
              <w:left w:val="single" w:sz="8" w:space="0" w:color="000000"/>
              <w:bottom w:val="single" w:sz="8" w:space="0" w:color="000000"/>
              <w:right w:val="single" w:sz="8" w:space="0" w:color="000000"/>
            </w:tcBorders>
            <w:shd w:val="clear" w:color="auto" w:fill="E7E7E7"/>
          </w:tcPr>
          <w:p w14:paraId="45F85776" w14:textId="77777777" w:rsidR="00CE4193" w:rsidRPr="00F2244B" w:rsidRDefault="00CE4193" w:rsidP="00F969E5">
            <w:pPr>
              <w:rPr>
                <w:rFonts w:ascii="Times New Roman" w:hAnsi="Times New Roman" w:cs="Times New Roman"/>
              </w:rPr>
            </w:pP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0955170" w14:textId="0DDF2E1A"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B61F992"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54</w:t>
            </w:r>
          </w:p>
        </w:tc>
        <w:tc>
          <w:tcPr>
            <w:tcW w:w="61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8B0459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100</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D6B36FC"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43237AF"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458F359A"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20826B2"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DC134A9"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23</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680E017F"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C5C57A0"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0</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D9A83F1"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 </w:t>
            </w:r>
          </w:p>
        </w:tc>
        <w:tc>
          <w:tcPr>
            <w:tcW w:w="50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2BC4A744" w14:textId="77777777" w:rsidR="00CE4193" w:rsidRPr="00F2244B" w:rsidRDefault="00CE4193" w:rsidP="00F969E5">
            <w:pPr>
              <w:rPr>
                <w:rFonts w:ascii="Times New Roman" w:hAnsi="Times New Roman" w:cs="Times New Roman"/>
              </w:rPr>
            </w:pPr>
            <w:r w:rsidRPr="00F2244B">
              <w:rPr>
                <w:rFonts w:ascii="Times New Roman" w:hAnsi="Times New Roman" w:cs="Times New Roman"/>
              </w:rPr>
              <w:t>24</w:t>
            </w:r>
          </w:p>
        </w:tc>
      </w:tr>
    </w:tbl>
    <w:p w14:paraId="043860F7" w14:textId="3604E20C" w:rsidR="00F969E5" w:rsidRPr="00F2244B" w:rsidRDefault="00BC6B72" w:rsidP="00BD6428">
      <w:pPr>
        <w:spacing w:line="360" w:lineRule="auto"/>
        <w:rPr>
          <w:rFonts w:ascii="Arial" w:hAnsi="Arial" w:cs="Arial"/>
        </w:rPr>
        <w:sectPr w:rsidR="00F969E5" w:rsidRPr="00F2244B" w:rsidSect="00960511">
          <w:pgSz w:w="16840" w:h="11900" w:orient="landscape"/>
          <w:pgMar w:top="1800" w:right="1440" w:bottom="1800" w:left="1440" w:header="708" w:footer="708" w:gutter="0"/>
          <w:cols w:space="708"/>
          <w:docGrid w:linePitch="360"/>
        </w:sectPr>
      </w:pPr>
      <w:r w:rsidRPr="00F2244B">
        <w:rPr>
          <w:rFonts w:ascii="Arial" w:hAnsi="Arial" w:cs="Arial"/>
        </w:rPr>
        <w:t>Table 2</w:t>
      </w:r>
      <w:r w:rsidR="00F969E5" w:rsidRPr="00F2244B">
        <w:rPr>
          <w:rFonts w:ascii="Arial" w:hAnsi="Arial" w:cs="Arial"/>
        </w:rPr>
        <w:t>: Example of a hospital antibiogram. The number of isolates for 2015 i</w:t>
      </w:r>
      <w:r w:rsidR="00553035" w:rsidRPr="00F2244B">
        <w:rPr>
          <w:rFonts w:ascii="Arial" w:hAnsi="Arial" w:cs="Arial"/>
        </w:rPr>
        <w:t>s shown in the second column</w:t>
      </w:r>
      <w:r w:rsidR="00F969E5" w:rsidRPr="00F2244B">
        <w:rPr>
          <w:rFonts w:ascii="Arial" w:hAnsi="Arial" w:cs="Arial"/>
        </w:rPr>
        <w:t xml:space="preserve">. Column headers are abbreviations for different antibiotics, for which susceptibilities may be tested. The numbers in the cells of the table represent the </w:t>
      </w:r>
      <w:r w:rsidR="00B81493" w:rsidRPr="00F2244B">
        <w:rPr>
          <w:rFonts w:ascii="Arial" w:hAnsi="Arial" w:cs="Arial"/>
        </w:rPr>
        <w:t>percentage</w:t>
      </w:r>
      <w:r w:rsidR="00F969E5" w:rsidRPr="00F2244B">
        <w:rPr>
          <w:rFonts w:ascii="Arial" w:hAnsi="Arial" w:cs="Arial"/>
        </w:rPr>
        <w:t xml:space="preserve"> of isolates found to be non-susceptible to the relevant antibiotic</w:t>
      </w:r>
      <w:r w:rsidR="00980185" w:rsidRPr="00F2244B">
        <w:rPr>
          <w:rFonts w:ascii="Arial" w:hAnsi="Arial" w:cs="Arial"/>
        </w:rPr>
        <w:t xml:space="preserve"> (these may be calculated by including isolates from the previous year as well, if sample size is low)</w:t>
      </w:r>
      <w:r w:rsidR="00F969E5" w:rsidRPr="00F2244B">
        <w:rPr>
          <w:rFonts w:ascii="Arial" w:hAnsi="Arial" w:cs="Arial"/>
        </w:rPr>
        <w:t xml:space="preserve">. Blank cells indicate that no relevant susceptibility testing results are available for this combination between </w:t>
      </w:r>
      <w:r w:rsidR="001C36F9" w:rsidRPr="00F2244B">
        <w:rPr>
          <w:rFonts w:ascii="Arial" w:hAnsi="Arial" w:cs="Arial"/>
        </w:rPr>
        <w:t xml:space="preserve">bacterial species and antibiotic. </w:t>
      </w:r>
    </w:p>
    <w:p w14:paraId="0DADAD82" w14:textId="20090FCF" w:rsidR="008672B8" w:rsidRPr="00F2244B" w:rsidRDefault="00F969E5" w:rsidP="00BD6428">
      <w:pPr>
        <w:spacing w:line="360" w:lineRule="auto"/>
        <w:rPr>
          <w:rFonts w:ascii="Arial" w:hAnsi="Arial" w:cs="Arial"/>
          <w:b/>
        </w:rPr>
      </w:pPr>
      <w:r w:rsidRPr="00F2244B">
        <w:rPr>
          <w:rFonts w:ascii="Arial" w:hAnsi="Arial" w:cs="Arial"/>
          <w:b/>
        </w:rPr>
        <w:lastRenderedPageBreak/>
        <w:t>WHAT TOOLS CAN SUPPORT EMPIRIC ANTIBIOTIC DECISIONS?</w:t>
      </w:r>
    </w:p>
    <w:p w14:paraId="5AE60920" w14:textId="77ED2E61" w:rsidR="007C1024" w:rsidRPr="00F2244B" w:rsidRDefault="005E31C4" w:rsidP="00BD6428">
      <w:pPr>
        <w:spacing w:line="360" w:lineRule="auto"/>
        <w:jc w:val="both"/>
        <w:rPr>
          <w:rFonts w:ascii="Arial" w:hAnsi="Arial" w:cs="Arial"/>
        </w:rPr>
      </w:pPr>
      <w:r w:rsidRPr="00F2244B">
        <w:rPr>
          <w:rFonts w:ascii="Arial" w:hAnsi="Arial" w:cs="Arial"/>
        </w:rPr>
        <w:t xml:space="preserve">While </w:t>
      </w:r>
      <w:r w:rsidR="008672B8" w:rsidRPr="00F2244B">
        <w:rPr>
          <w:rFonts w:ascii="Arial" w:hAnsi="Arial" w:cs="Arial"/>
        </w:rPr>
        <w:t xml:space="preserve">hospital antibiograms </w:t>
      </w:r>
      <w:r w:rsidRPr="00F2244B">
        <w:rPr>
          <w:rFonts w:ascii="Arial" w:hAnsi="Arial" w:cs="Arial"/>
        </w:rPr>
        <w:t xml:space="preserve">provide useful summaries of </w:t>
      </w:r>
      <w:r w:rsidR="00D500CF" w:rsidRPr="00F2244B">
        <w:rPr>
          <w:rFonts w:ascii="Arial" w:hAnsi="Arial" w:cs="Arial"/>
        </w:rPr>
        <w:t xml:space="preserve">the </w:t>
      </w:r>
      <w:r w:rsidRPr="00F2244B">
        <w:rPr>
          <w:rFonts w:ascii="Arial" w:hAnsi="Arial" w:cs="Arial"/>
        </w:rPr>
        <w:t xml:space="preserve">resistance </w:t>
      </w:r>
      <w:r w:rsidR="00D500CF" w:rsidRPr="00F2244B">
        <w:rPr>
          <w:rFonts w:ascii="Arial" w:hAnsi="Arial" w:cs="Arial"/>
        </w:rPr>
        <w:t>of pathogens to various antibiotics</w:t>
      </w:r>
      <w:r w:rsidR="008672B8" w:rsidRPr="00F2244B">
        <w:rPr>
          <w:rFonts w:ascii="Arial" w:hAnsi="Arial" w:cs="Arial"/>
        </w:rPr>
        <w:t>, they have several limitations</w:t>
      </w:r>
      <w:r w:rsidR="00D500CF" w:rsidRPr="00F2244B">
        <w:rPr>
          <w:rFonts w:ascii="Arial" w:hAnsi="Arial" w:cs="Arial"/>
        </w:rPr>
        <w:t xml:space="preserve"> </w:t>
      </w:r>
      <w:r w:rsidR="007C1024" w:rsidRPr="00F2244B">
        <w:rPr>
          <w:rFonts w:ascii="Arial" w:hAnsi="Arial" w:cs="Arial"/>
        </w:rPr>
        <w:t xml:space="preserve">in </w:t>
      </w:r>
      <w:r w:rsidR="00D500CF" w:rsidRPr="00F2244B">
        <w:rPr>
          <w:rFonts w:ascii="Arial" w:hAnsi="Arial" w:cs="Arial"/>
        </w:rPr>
        <w:t>the context of empirical treatment</w:t>
      </w:r>
      <w:r w:rsidR="007C1024" w:rsidRPr="00F2244B">
        <w:rPr>
          <w:rFonts w:ascii="Arial" w:hAnsi="Arial" w:cs="Arial"/>
        </w:rPr>
        <w:t xml:space="preserve"> decision-making:</w:t>
      </w:r>
      <w:r w:rsidR="008672B8" w:rsidRPr="00F2244B">
        <w:rPr>
          <w:rFonts w:ascii="Arial" w:hAnsi="Arial" w:cs="Arial"/>
        </w:rPr>
        <w:t xml:space="preserve"> </w:t>
      </w:r>
      <w:r w:rsidR="007C1024" w:rsidRPr="00F2244B">
        <w:rPr>
          <w:rFonts w:ascii="Arial" w:hAnsi="Arial" w:cs="Arial"/>
        </w:rPr>
        <w:t>A</w:t>
      </w:r>
      <w:r w:rsidR="008672B8" w:rsidRPr="00F2244B">
        <w:rPr>
          <w:rFonts w:ascii="Arial" w:hAnsi="Arial" w:cs="Arial"/>
        </w:rPr>
        <w:t>lthough you may have a suspicion about the causative bacteria in a given patient, it is difficult to know for sure, and you would want to provide cover for less likely, but potentially dangerous candidates as well.</w:t>
      </w:r>
      <w:r w:rsidR="007C1024" w:rsidRPr="00F2244B">
        <w:rPr>
          <w:rFonts w:ascii="Arial" w:hAnsi="Arial" w:cs="Arial"/>
        </w:rPr>
        <w:t xml:space="preserve"> </w:t>
      </w:r>
      <w:r w:rsidR="00CE4193" w:rsidRPr="00F2244B">
        <w:rPr>
          <w:rFonts w:ascii="Arial" w:hAnsi="Arial" w:cs="Arial"/>
        </w:rPr>
        <w:t xml:space="preserve">It may be important to determine whether patients being treated for probable severe bacterial infection are colonized by multidrug resistant bacteria, for example, to provide appropriate empiric cover. </w:t>
      </w:r>
    </w:p>
    <w:p w14:paraId="45F8F39B" w14:textId="77777777" w:rsidR="00960511" w:rsidRPr="00F2244B" w:rsidRDefault="00960511" w:rsidP="00BD6428">
      <w:pPr>
        <w:spacing w:line="360" w:lineRule="auto"/>
        <w:rPr>
          <w:rFonts w:ascii="Arial" w:hAnsi="Arial" w:cs="Arial"/>
        </w:rPr>
      </w:pPr>
    </w:p>
    <w:p w14:paraId="78505306" w14:textId="19412186" w:rsidR="0003208B" w:rsidRPr="00F2244B" w:rsidRDefault="0003208B" w:rsidP="00BD6428">
      <w:pPr>
        <w:spacing w:line="360" w:lineRule="auto"/>
        <w:jc w:val="both"/>
        <w:rPr>
          <w:rFonts w:ascii="Arial" w:hAnsi="Arial" w:cs="Arial"/>
        </w:rPr>
      </w:pPr>
      <w:r w:rsidRPr="00F2244B">
        <w:rPr>
          <w:rFonts w:ascii="Arial" w:hAnsi="Arial" w:cs="Arial"/>
        </w:rPr>
        <w:t xml:space="preserve">In our patient, there is a strong suspicion that the most likely type of infection is a primary bloodstream infection as he does not have any signs suggestive of urinary tract infection or meningitis and is stable </w:t>
      </w:r>
      <w:r w:rsidR="00BC6B72" w:rsidRPr="00F2244B">
        <w:rPr>
          <w:rFonts w:ascii="Arial" w:hAnsi="Arial" w:cs="Arial"/>
        </w:rPr>
        <w:t>from a respiratory point of view</w:t>
      </w:r>
      <w:r w:rsidRPr="00F2244B">
        <w:rPr>
          <w:rFonts w:ascii="Arial" w:hAnsi="Arial" w:cs="Arial"/>
        </w:rPr>
        <w:t xml:space="preserve">. </w:t>
      </w:r>
      <w:r w:rsidR="00BC6B72" w:rsidRPr="00F2244B">
        <w:rPr>
          <w:rFonts w:ascii="Arial" w:hAnsi="Arial" w:cs="Arial"/>
        </w:rPr>
        <w:t xml:space="preserve">We would therefore want to provide cover for bacteria that cause bloodstream infection in children seen at our centre. </w:t>
      </w:r>
    </w:p>
    <w:p w14:paraId="2CD2E652" w14:textId="77777777" w:rsidR="0003208B" w:rsidRPr="00F2244B" w:rsidRDefault="0003208B" w:rsidP="00BD6428">
      <w:pPr>
        <w:spacing w:line="360" w:lineRule="auto"/>
        <w:jc w:val="both"/>
        <w:rPr>
          <w:rFonts w:ascii="Arial" w:hAnsi="Arial" w:cs="Arial"/>
        </w:rPr>
      </w:pPr>
    </w:p>
    <w:p w14:paraId="7AA6591F" w14:textId="77121448" w:rsidR="007C1024" w:rsidRPr="00F2244B" w:rsidRDefault="00D500CF" w:rsidP="00BD6428">
      <w:pPr>
        <w:spacing w:line="360" w:lineRule="auto"/>
        <w:jc w:val="both"/>
        <w:rPr>
          <w:rFonts w:ascii="Arial" w:hAnsi="Arial" w:cs="Arial"/>
        </w:rPr>
      </w:pPr>
      <w:r w:rsidRPr="00F2244B">
        <w:rPr>
          <w:rFonts w:ascii="Arial" w:hAnsi="Arial" w:cs="Arial"/>
        </w:rPr>
        <w:t>One limitation is that m</w:t>
      </w:r>
      <w:r w:rsidR="007C1024" w:rsidRPr="00F2244B">
        <w:rPr>
          <w:rFonts w:ascii="Arial" w:hAnsi="Arial" w:cs="Arial"/>
        </w:rPr>
        <w:t>any antibiograms will include isola</w:t>
      </w:r>
      <w:r w:rsidR="00F52522" w:rsidRPr="00F2244B">
        <w:rPr>
          <w:rFonts w:ascii="Arial" w:hAnsi="Arial" w:cs="Arial"/>
        </w:rPr>
        <w:t>tes from all types of cultures, such as blood, urine and cerebrospinal fluid</w:t>
      </w:r>
      <w:r w:rsidR="0058758E" w:rsidRPr="00F2244B">
        <w:rPr>
          <w:rFonts w:ascii="Arial" w:hAnsi="Arial" w:cs="Arial"/>
        </w:rPr>
        <w:t xml:space="preserve"> </w:t>
      </w:r>
      <w:r w:rsidR="001B555A" w:rsidRPr="00F2244B">
        <w:rPr>
          <w:rFonts w:ascii="Arial" w:hAnsi="Arial" w:cs="Arial"/>
        </w:rPr>
        <w:fldChar w:fldCharType="begin"/>
      </w:r>
      <w:r w:rsidR="001B7C6F" w:rsidRPr="00F2244B">
        <w:rPr>
          <w:rFonts w:ascii="Arial" w:hAnsi="Arial" w:cs="Arial"/>
        </w:rPr>
        <w:instrText xml:space="preserve"> ADDIN EN.CITE &lt;EndNote&gt;&lt;Cite&gt;&lt;Author&gt;Hindler&lt;/Author&gt;&lt;Year&gt;2007&lt;/Year&gt;&lt;RecNum&gt;11&lt;/RecNum&gt;&lt;DisplayText&gt;(11)&lt;/DisplayText&gt;&lt;record&gt;&lt;rec-number&gt;11&lt;/rec-number&gt;&lt;foreign-keys&gt;&lt;key app="EN" db-id="pvwd5pxtbwvapeexsd6v5r2orxpa5pfx2stz"&gt;11&lt;/key&gt;&lt;/foreign-keys&gt;&lt;ref-type name="Journal Article"&gt;17&lt;/ref-type&gt;&lt;contributors&gt;&lt;authors&gt;&lt;author&gt;Hindler, Janet F.&lt;/author&gt;&lt;author&gt;Stelling, John&lt;/author&gt;&lt;/authors&gt;&lt;/contributors&gt;&lt;titles&gt;&lt;title&gt;Analysis and Presentation of Cumulative Antibiograms: A New Consensus Guideline from the Clinical and Laboratory Standards Institute&lt;/title&gt;&lt;secondary-title&gt;Clinical Infectious Diseases&lt;/secondary-title&gt;&lt;/titles&gt;&lt;periodical&gt;&lt;full-title&gt;Clinical Infectious Diseases&lt;/full-title&gt;&lt;/periodical&gt;&lt;pages&gt;867-873&lt;/pages&gt;&lt;volume&gt;44&lt;/volume&gt;&lt;number&gt;6&lt;/number&gt;&lt;dates&gt;&lt;year&gt;2007&lt;/year&gt;&lt;pub-dates&gt;&lt;date&gt;March 15, 2007&lt;/date&gt;&lt;/pub-dates&gt;&lt;/dates&gt;&lt;urls&gt;&lt;related-urls&gt;&lt;url&gt;http://cid.oxfordjournals.org/content/44/6/867.abstract&lt;/url&gt;&lt;/related-urls&gt;&lt;/urls&gt;&lt;electronic-resource-num&gt;10.1086/511864&lt;/electronic-resource-num&gt;&lt;/record&gt;&lt;/Cite&gt;&lt;/EndNote&gt;</w:instrText>
      </w:r>
      <w:r w:rsidR="001B555A" w:rsidRPr="00F2244B">
        <w:rPr>
          <w:rFonts w:ascii="Arial" w:hAnsi="Arial" w:cs="Arial"/>
        </w:rPr>
        <w:fldChar w:fldCharType="separate"/>
      </w:r>
      <w:r w:rsidR="001B7C6F" w:rsidRPr="00F2244B">
        <w:rPr>
          <w:rFonts w:ascii="Arial" w:hAnsi="Arial" w:cs="Arial"/>
          <w:noProof/>
        </w:rPr>
        <w:t>(11)</w:t>
      </w:r>
      <w:r w:rsidR="001B555A" w:rsidRPr="00F2244B">
        <w:rPr>
          <w:rFonts w:ascii="Arial" w:hAnsi="Arial" w:cs="Arial"/>
        </w:rPr>
        <w:fldChar w:fldCharType="end"/>
      </w:r>
      <w:r w:rsidR="007C1024" w:rsidRPr="00F2244B">
        <w:rPr>
          <w:rFonts w:ascii="Arial" w:hAnsi="Arial" w:cs="Arial"/>
        </w:rPr>
        <w:t xml:space="preserve">. While this approach increases the sample size of isolates, and therefore improves confidence in estimates of cover provided by different antibiotics, </w:t>
      </w:r>
      <w:r w:rsidRPr="00F2244B">
        <w:rPr>
          <w:rFonts w:ascii="Arial" w:hAnsi="Arial" w:cs="Arial"/>
        </w:rPr>
        <w:t xml:space="preserve">the </w:t>
      </w:r>
      <w:r w:rsidR="007C1024" w:rsidRPr="00F2244B">
        <w:rPr>
          <w:rFonts w:ascii="Arial" w:hAnsi="Arial" w:cs="Arial"/>
        </w:rPr>
        <w:t xml:space="preserve">pathogen and resistance patterns can differ between different sites of infection. In order to improve concordance of an empiric regimen for a specific site of infection, it </w:t>
      </w:r>
      <w:r w:rsidRPr="00F2244B">
        <w:rPr>
          <w:rFonts w:ascii="Arial" w:hAnsi="Arial" w:cs="Arial"/>
        </w:rPr>
        <w:t xml:space="preserve">is preferable </w:t>
      </w:r>
      <w:r w:rsidR="007C1024" w:rsidRPr="00F2244B">
        <w:rPr>
          <w:rFonts w:ascii="Arial" w:hAnsi="Arial" w:cs="Arial"/>
        </w:rPr>
        <w:t xml:space="preserve">to limit an antibiogram to isolates from relevant cultures: For suspected </w:t>
      </w:r>
      <w:r w:rsidR="00960511" w:rsidRPr="00F2244B">
        <w:rPr>
          <w:rFonts w:ascii="Arial" w:hAnsi="Arial" w:cs="Arial"/>
        </w:rPr>
        <w:t>bloodstream infection</w:t>
      </w:r>
      <w:r w:rsidR="007C1024" w:rsidRPr="00F2244B">
        <w:rPr>
          <w:rFonts w:ascii="Arial" w:hAnsi="Arial" w:cs="Arial"/>
        </w:rPr>
        <w:t>, these would be blood cultures</w:t>
      </w:r>
      <w:r w:rsidRPr="00F2244B">
        <w:rPr>
          <w:rFonts w:ascii="Arial" w:hAnsi="Arial" w:cs="Arial"/>
        </w:rPr>
        <w:t>;</w:t>
      </w:r>
      <w:r w:rsidR="007C1024" w:rsidRPr="00F2244B">
        <w:rPr>
          <w:rFonts w:ascii="Arial" w:hAnsi="Arial" w:cs="Arial"/>
        </w:rPr>
        <w:t xml:space="preserve"> for urinary tract infections</w:t>
      </w:r>
      <w:r w:rsidRPr="00F2244B">
        <w:rPr>
          <w:rFonts w:ascii="Arial" w:hAnsi="Arial" w:cs="Arial"/>
        </w:rPr>
        <w:t>, it would be</w:t>
      </w:r>
      <w:r w:rsidR="007C1024" w:rsidRPr="00F2244B">
        <w:rPr>
          <w:rFonts w:ascii="Arial" w:hAnsi="Arial" w:cs="Arial"/>
        </w:rPr>
        <w:t xml:space="preserve"> urine cultures, and so on. </w:t>
      </w:r>
    </w:p>
    <w:p w14:paraId="5AB5F5F8" w14:textId="77777777" w:rsidR="007C1024" w:rsidRPr="00F2244B" w:rsidRDefault="007C1024" w:rsidP="00BD6428">
      <w:pPr>
        <w:spacing w:line="360" w:lineRule="auto"/>
        <w:rPr>
          <w:rFonts w:ascii="Arial" w:hAnsi="Arial" w:cs="Arial"/>
        </w:rPr>
      </w:pPr>
    </w:p>
    <w:p w14:paraId="11AA00BD" w14:textId="4FE364E5" w:rsidR="001F4CA1" w:rsidRPr="00F2244B" w:rsidRDefault="00D500CF" w:rsidP="00BD6428">
      <w:pPr>
        <w:spacing w:line="360" w:lineRule="auto"/>
        <w:jc w:val="both"/>
        <w:rPr>
          <w:rFonts w:ascii="Arial" w:hAnsi="Arial" w:cs="Arial"/>
        </w:rPr>
      </w:pPr>
      <w:r w:rsidRPr="00F2244B">
        <w:rPr>
          <w:rFonts w:ascii="Arial" w:hAnsi="Arial" w:cs="Arial"/>
        </w:rPr>
        <w:t>Another limitation is that</w:t>
      </w:r>
      <w:r w:rsidR="007C1024" w:rsidRPr="00F2244B">
        <w:rPr>
          <w:rFonts w:ascii="Arial" w:hAnsi="Arial" w:cs="Arial"/>
        </w:rPr>
        <w:t xml:space="preserve"> antibiograms are rarely age-specific, even though pathogen and resistance patterns for children and adults are not the same</w:t>
      </w:r>
      <w:r w:rsidR="001B555A" w:rsidRPr="00F2244B">
        <w:rPr>
          <w:rFonts w:ascii="Arial" w:hAnsi="Arial" w:cs="Arial"/>
        </w:rPr>
        <w:t xml:space="preserve"> </w:t>
      </w:r>
      <w:r w:rsidR="001B555A" w:rsidRPr="00F2244B">
        <w:rPr>
          <w:rFonts w:ascii="Arial" w:hAnsi="Arial" w:cs="Arial"/>
        </w:rPr>
        <w:fldChar w:fldCharType="begin">
          <w:fldData xml:space="preserve">PEVuZE5vdGU+PENpdGU+PEF1dGhvcj5XaWxzb248L0F1dGhvcj48WWVhcj4yMDExPC9ZZWFyPjxS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</w:fldData>
        </w:fldChar>
      </w:r>
      <w:r w:rsidR="001B7C6F" w:rsidRPr="00F2244B">
        <w:rPr>
          <w:rFonts w:ascii="Arial" w:hAnsi="Arial" w:cs="Arial"/>
        </w:rPr>
        <w:instrText xml:space="preserve"> ADDIN EN.CITE </w:instrText>
      </w:r>
      <w:r w:rsidR="001B7C6F" w:rsidRPr="00F2244B">
        <w:rPr>
          <w:rFonts w:ascii="Arial" w:hAnsi="Arial" w:cs="Arial"/>
        </w:rPr>
        <w:fldChar w:fldCharType="begin">
          <w:fldData xml:space="preserve">PEVuZE5vdGU+PENpdGU+PEF1dGhvcj5XaWxzb248L0F1dGhvcj48WWVhcj4yMDExPC9ZZWFyPjxS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</w:fldData>
        </w:fldChar>
      </w:r>
      <w:r w:rsidR="001B7C6F" w:rsidRPr="00F2244B">
        <w:rPr>
          <w:rFonts w:ascii="Arial" w:hAnsi="Arial" w:cs="Arial"/>
        </w:rPr>
        <w:instrText xml:space="preserve"> ADDIN EN.CITE.DATA </w:instrText>
      </w:r>
      <w:r w:rsidR="001B7C6F" w:rsidRPr="00F2244B">
        <w:rPr>
          <w:rFonts w:ascii="Arial" w:hAnsi="Arial" w:cs="Arial"/>
        </w:rPr>
      </w:r>
      <w:r w:rsidR="001B7C6F" w:rsidRPr="00F2244B">
        <w:rPr>
          <w:rFonts w:ascii="Arial" w:hAnsi="Arial" w:cs="Arial"/>
        </w:rPr>
        <w:fldChar w:fldCharType="end"/>
      </w:r>
      <w:r w:rsidR="001B555A" w:rsidRPr="00F2244B">
        <w:rPr>
          <w:rFonts w:ascii="Arial" w:hAnsi="Arial" w:cs="Arial"/>
        </w:rPr>
      </w:r>
      <w:r w:rsidR="001B555A" w:rsidRPr="00F2244B">
        <w:rPr>
          <w:rFonts w:ascii="Arial" w:hAnsi="Arial" w:cs="Arial"/>
        </w:rPr>
        <w:fldChar w:fldCharType="separate"/>
      </w:r>
      <w:r w:rsidR="001B7C6F" w:rsidRPr="00F2244B">
        <w:rPr>
          <w:rFonts w:ascii="Arial" w:hAnsi="Arial" w:cs="Arial"/>
          <w:noProof/>
        </w:rPr>
        <w:t>(10, 12)</w:t>
      </w:r>
      <w:r w:rsidR="001B555A" w:rsidRPr="00F2244B">
        <w:rPr>
          <w:rFonts w:ascii="Arial" w:hAnsi="Arial" w:cs="Arial"/>
        </w:rPr>
        <w:fldChar w:fldCharType="end"/>
      </w:r>
      <w:r w:rsidR="007C1024" w:rsidRPr="00F2244B">
        <w:rPr>
          <w:rFonts w:ascii="Arial" w:hAnsi="Arial" w:cs="Arial"/>
        </w:rPr>
        <w:t xml:space="preserve">. </w:t>
      </w:r>
      <w:r w:rsidRPr="00F2244B">
        <w:rPr>
          <w:rFonts w:ascii="Arial" w:hAnsi="Arial" w:cs="Arial"/>
        </w:rPr>
        <w:t>Consequently, to support empiric antibiotic prescribing, clinicians require</w:t>
      </w:r>
      <w:r w:rsidR="007C1024" w:rsidRPr="00F2244B">
        <w:rPr>
          <w:rFonts w:ascii="Arial" w:hAnsi="Arial" w:cs="Arial"/>
        </w:rPr>
        <w:t xml:space="preserve"> a summary statistic that will </w:t>
      </w:r>
      <w:r w:rsidRPr="00F2244B">
        <w:rPr>
          <w:rFonts w:ascii="Arial" w:hAnsi="Arial" w:cs="Arial"/>
        </w:rPr>
        <w:t>describe</w:t>
      </w:r>
      <w:r w:rsidR="007C1024" w:rsidRPr="00F2244B">
        <w:rPr>
          <w:rFonts w:ascii="Arial" w:hAnsi="Arial" w:cs="Arial"/>
        </w:rPr>
        <w:t xml:space="preserve"> the likely overall cover of different antibiotic regimens </w:t>
      </w:r>
      <w:r w:rsidRPr="00F2244B">
        <w:rPr>
          <w:rFonts w:ascii="Arial" w:hAnsi="Arial" w:cs="Arial"/>
        </w:rPr>
        <w:t>give</w:t>
      </w:r>
      <w:r w:rsidR="007C1024" w:rsidRPr="00F2244B">
        <w:rPr>
          <w:rFonts w:ascii="Arial" w:hAnsi="Arial" w:cs="Arial"/>
        </w:rPr>
        <w:t xml:space="preserve">n the type of patient and infection. </w:t>
      </w:r>
    </w:p>
    <w:p w14:paraId="4E5A351A" w14:textId="77777777" w:rsidR="00BC6B72" w:rsidRPr="00F2244B" w:rsidRDefault="00BC6B72" w:rsidP="00BD6428">
      <w:pPr>
        <w:spacing w:line="360" w:lineRule="auto"/>
        <w:rPr>
          <w:rFonts w:ascii="Arial" w:hAnsi="Arial" w:cs="Arial"/>
        </w:rPr>
      </w:pPr>
    </w:p>
    <w:p w14:paraId="73E0B5A5" w14:textId="6497BA96" w:rsidR="007C1024" w:rsidRPr="00F2244B" w:rsidRDefault="007C1024" w:rsidP="00BD6428">
      <w:pPr>
        <w:spacing w:line="360" w:lineRule="auto"/>
        <w:jc w:val="both"/>
        <w:rPr>
          <w:rFonts w:ascii="Arial" w:hAnsi="Arial" w:cs="Arial"/>
        </w:rPr>
      </w:pPr>
      <w:r w:rsidRPr="00F2244B">
        <w:rPr>
          <w:rFonts w:ascii="Arial" w:hAnsi="Arial" w:cs="Arial"/>
        </w:rPr>
        <w:t>Finally, you</w:t>
      </w:r>
      <w:r w:rsidR="00844228" w:rsidRPr="00F2244B">
        <w:rPr>
          <w:rFonts w:ascii="Arial" w:hAnsi="Arial" w:cs="Arial"/>
        </w:rPr>
        <w:t xml:space="preserve"> would</w:t>
      </w:r>
      <w:r w:rsidRPr="00F2244B">
        <w:rPr>
          <w:rFonts w:ascii="Arial" w:hAnsi="Arial" w:cs="Arial"/>
        </w:rPr>
        <w:t xml:space="preserve"> want to know whether </w:t>
      </w:r>
      <w:r w:rsidR="004235A0" w:rsidRPr="00F2244B">
        <w:rPr>
          <w:rFonts w:ascii="Arial" w:hAnsi="Arial" w:cs="Arial"/>
        </w:rPr>
        <w:t xml:space="preserve">the </w:t>
      </w:r>
      <w:r w:rsidRPr="00F2244B">
        <w:rPr>
          <w:rFonts w:ascii="Arial" w:hAnsi="Arial" w:cs="Arial"/>
        </w:rPr>
        <w:t>cover provided by different regimens is in fact similar. As with any other type of data, any observed differences may be down to chance and, depending on sample size, one’s confidence in th</w:t>
      </w:r>
      <w:r w:rsidR="00F52522" w:rsidRPr="00F2244B">
        <w:rPr>
          <w:rFonts w:ascii="Arial" w:hAnsi="Arial" w:cs="Arial"/>
        </w:rPr>
        <w:t xml:space="preserve">e estimate of </w:t>
      </w:r>
      <w:r w:rsidR="004235A0" w:rsidRPr="00F2244B">
        <w:rPr>
          <w:rFonts w:ascii="Arial" w:hAnsi="Arial" w:cs="Arial"/>
        </w:rPr>
        <w:t xml:space="preserve">a regimen’s </w:t>
      </w:r>
      <w:r w:rsidR="00F52522" w:rsidRPr="00F2244B">
        <w:rPr>
          <w:rFonts w:ascii="Arial" w:hAnsi="Arial" w:cs="Arial"/>
        </w:rPr>
        <w:t xml:space="preserve">cover may be low, </w:t>
      </w:r>
      <w:r w:rsidR="004235A0" w:rsidRPr="00F2244B">
        <w:rPr>
          <w:rFonts w:ascii="Arial" w:hAnsi="Arial" w:cs="Arial"/>
        </w:rPr>
        <w:t xml:space="preserve">as </w:t>
      </w:r>
      <w:r w:rsidRPr="00F2244B">
        <w:rPr>
          <w:rFonts w:ascii="Arial" w:hAnsi="Arial" w:cs="Arial"/>
        </w:rPr>
        <w:t xml:space="preserve">in </w:t>
      </w:r>
      <w:r w:rsidR="004235A0" w:rsidRPr="00F2244B">
        <w:rPr>
          <w:rFonts w:ascii="Arial" w:hAnsi="Arial" w:cs="Arial"/>
        </w:rPr>
        <w:t xml:space="preserve">the </w:t>
      </w:r>
      <w:r w:rsidRPr="00F2244B">
        <w:rPr>
          <w:rFonts w:ascii="Arial" w:hAnsi="Arial" w:cs="Arial"/>
        </w:rPr>
        <w:t xml:space="preserve">case </w:t>
      </w:r>
      <w:r w:rsidR="004235A0" w:rsidRPr="00F2244B">
        <w:rPr>
          <w:rFonts w:ascii="Arial" w:hAnsi="Arial" w:cs="Arial"/>
        </w:rPr>
        <w:t xml:space="preserve">when the </w:t>
      </w:r>
      <w:r w:rsidRPr="00F2244B">
        <w:rPr>
          <w:rFonts w:ascii="Arial" w:hAnsi="Arial" w:cs="Arial"/>
        </w:rPr>
        <w:t xml:space="preserve">95% confidence interval around </w:t>
      </w:r>
      <w:r w:rsidR="00F52522" w:rsidRPr="00F2244B">
        <w:rPr>
          <w:rFonts w:ascii="Arial" w:hAnsi="Arial" w:cs="Arial"/>
        </w:rPr>
        <w:t>th</w:t>
      </w:r>
      <w:r w:rsidR="004235A0" w:rsidRPr="00F2244B">
        <w:rPr>
          <w:rFonts w:ascii="Arial" w:hAnsi="Arial" w:cs="Arial"/>
        </w:rPr>
        <w:t>e</w:t>
      </w:r>
      <w:r w:rsidR="00F52522" w:rsidRPr="00F2244B">
        <w:rPr>
          <w:rFonts w:ascii="Arial" w:hAnsi="Arial" w:cs="Arial"/>
        </w:rPr>
        <w:t xml:space="preserve"> estimate </w:t>
      </w:r>
      <w:r w:rsidR="004235A0" w:rsidRPr="00F2244B">
        <w:rPr>
          <w:rFonts w:ascii="Arial" w:hAnsi="Arial" w:cs="Arial"/>
        </w:rPr>
        <w:t>is</w:t>
      </w:r>
      <w:r w:rsidR="00F52522" w:rsidRPr="00F2244B">
        <w:rPr>
          <w:rFonts w:ascii="Arial" w:hAnsi="Arial" w:cs="Arial"/>
        </w:rPr>
        <w:t xml:space="preserve"> wide</w:t>
      </w:r>
      <w:r w:rsidRPr="00F2244B">
        <w:rPr>
          <w:rFonts w:ascii="Arial" w:hAnsi="Arial" w:cs="Arial"/>
        </w:rPr>
        <w:t xml:space="preserve">. </w:t>
      </w:r>
      <w:r w:rsidR="00040FB5" w:rsidRPr="00F2244B">
        <w:rPr>
          <w:rFonts w:ascii="Arial" w:hAnsi="Arial" w:cs="Arial"/>
        </w:rPr>
        <w:t xml:space="preserve">Establishing the equivalence of regimens is important because guidelines such as “Surviving Sepsis” recommend selecting a regimen that provides cover for the whole likely spectrum of causative bacteria guided by local microbiological results </w:t>
      </w:r>
      <w:r w:rsidR="001B555A" w:rsidRPr="00F2244B">
        <w:rPr>
          <w:rFonts w:ascii="Arial" w:hAnsi="Arial" w:cs="Arial"/>
        </w:rPr>
        <w:fldChar w:fldCharType="begin">
          <w:fldData xml:space="preserve">PEVuZE5vdGU+PENpdGU+PEF1dGhvcj5EZWxsaW5nZXI8L0F1dGhvcj48WWVhcj4yMDEzPC9ZZWFy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YXJlIG1lZGljaW5lPC9hYmJyLTE+PC9hbHQtcGVyaW9kaWNhbD48cGFnZXM+NTgwLTYzNzwvcGFn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</w:fldData>
        </w:fldChar>
      </w:r>
      <w:r w:rsidR="001B7C6F" w:rsidRPr="00F2244B">
        <w:rPr>
          <w:rFonts w:ascii="Arial" w:hAnsi="Arial" w:cs="Arial"/>
        </w:rPr>
        <w:instrText xml:space="preserve"> ADDIN EN.CITE </w:instrText>
      </w:r>
      <w:r w:rsidR="001B7C6F" w:rsidRPr="00F2244B">
        <w:rPr>
          <w:rFonts w:ascii="Arial" w:hAnsi="Arial" w:cs="Arial"/>
        </w:rPr>
        <w:fldChar w:fldCharType="begin">
          <w:fldData xml:space="preserve">PEVuZE5vdGU+PENpdGU+PEF1dGhvcj5EZWxsaW5nZXI8L0F1dGhvcj48WWVhcj4yMDEzPC9ZZWFy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</w:fldData>
        </w:fldChar>
      </w:r>
      <w:r w:rsidR="001B7C6F" w:rsidRPr="00F2244B">
        <w:rPr>
          <w:rFonts w:ascii="Arial" w:hAnsi="Arial" w:cs="Arial"/>
        </w:rPr>
        <w:instrText xml:space="preserve"> ADDIN EN.CITE.DATA </w:instrText>
      </w:r>
      <w:r w:rsidR="001B7C6F" w:rsidRPr="00F2244B">
        <w:rPr>
          <w:rFonts w:ascii="Arial" w:hAnsi="Arial" w:cs="Arial"/>
        </w:rPr>
      </w:r>
      <w:r w:rsidR="001B7C6F" w:rsidRPr="00F2244B">
        <w:rPr>
          <w:rFonts w:ascii="Arial" w:hAnsi="Arial" w:cs="Arial"/>
        </w:rPr>
        <w:fldChar w:fldCharType="end"/>
      </w:r>
      <w:r w:rsidR="001B555A" w:rsidRPr="00F2244B">
        <w:rPr>
          <w:rFonts w:ascii="Arial" w:hAnsi="Arial" w:cs="Arial"/>
        </w:rPr>
      </w:r>
      <w:r w:rsidR="001B555A" w:rsidRPr="00F2244B">
        <w:rPr>
          <w:rFonts w:ascii="Arial" w:hAnsi="Arial" w:cs="Arial"/>
        </w:rPr>
        <w:fldChar w:fldCharType="separate"/>
      </w:r>
      <w:r w:rsidR="001B555A" w:rsidRPr="00F2244B">
        <w:rPr>
          <w:rFonts w:ascii="Arial" w:hAnsi="Arial" w:cs="Arial"/>
          <w:noProof/>
        </w:rPr>
        <w:t>(1)</w:t>
      </w:r>
      <w:r w:rsidR="001B555A" w:rsidRPr="00F2244B">
        <w:rPr>
          <w:rFonts w:ascii="Arial" w:hAnsi="Arial" w:cs="Arial"/>
        </w:rPr>
        <w:fldChar w:fldCharType="end"/>
      </w:r>
      <w:r w:rsidR="00040FB5" w:rsidRPr="00F2244B">
        <w:rPr>
          <w:rFonts w:ascii="Arial" w:hAnsi="Arial" w:cs="Arial"/>
        </w:rPr>
        <w:t>.</w:t>
      </w:r>
    </w:p>
    <w:p w14:paraId="0EA580EB" w14:textId="77777777" w:rsidR="007C1024" w:rsidRPr="00F2244B" w:rsidRDefault="007C1024" w:rsidP="00BD6428">
      <w:pPr>
        <w:spacing w:line="360" w:lineRule="auto"/>
        <w:rPr>
          <w:rFonts w:ascii="Arial" w:hAnsi="Arial" w:cs="Arial"/>
        </w:rPr>
      </w:pPr>
    </w:p>
    <w:p w14:paraId="7E4F6227" w14:textId="77777777" w:rsidR="007C1024" w:rsidRPr="00F2244B" w:rsidRDefault="007C1024" w:rsidP="00BD6428">
      <w:pPr>
        <w:spacing w:line="360" w:lineRule="auto"/>
        <w:rPr>
          <w:rFonts w:ascii="Arial" w:hAnsi="Arial" w:cs="Arial"/>
          <w:b/>
        </w:rPr>
      </w:pPr>
      <w:r w:rsidRPr="00F2244B">
        <w:rPr>
          <w:rFonts w:ascii="Arial" w:hAnsi="Arial" w:cs="Arial"/>
          <w:b/>
        </w:rPr>
        <w:t>The weighted incidence syndromic combination antibiogram</w:t>
      </w:r>
    </w:p>
    <w:p w14:paraId="46756781" w14:textId="14911EFE" w:rsidR="00960511" w:rsidRPr="00F2244B" w:rsidRDefault="007C1024" w:rsidP="00BD6428">
      <w:pPr>
        <w:spacing w:line="360" w:lineRule="auto"/>
        <w:jc w:val="both"/>
        <w:rPr>
          <w:rFonts w:ascii="Arial" w:hAnsi="Arial" w:cs="Arial"/>
        </w:rPr>
      </w:pPr>
      <w:r w:rsidRPr="00F2244B">
        <w:rPr>
          <w:rFonts w:ascii="Arial" w:hAnsi="Arial" w:cs="Arial"/>
        </w:rPr>
        <w:t>A</w:t>
      </w:r>
      <w:r w:rsidR="00E125F3" w:rsidRPr="00F2244B">
        <w:rPr>
          <w:rFonts w:ascii="Arial" w:hAnsi="Arial" w:cs="Arial"/>
        </w:rPr>
        <w:t>n</w:t>
      </w:r>
      <w:r w:rsidRPr="00F2244B">
        <w:rPr>
          <w:rFonts w:ascii="Arial" w:hAnsi="Arial" w:cs="Arial"/>
        </w:rPr>
        <w:t xml:space="preserve"> </w:t>
      </w:r>
      <w:r w:rsidR="00D500CF" w:rsidRPr="00F2244B">
        <w:rPr>
          <w:rFonts w:ascii="Arial" w:hAnsi="Arial" w:cs="Arial"/>
        </w:rPr>
        <w:t xml:space="preserve">alternative </w:t>
      </w:r>
      <w:r w:rsidRPr="00F2244B">
        <w:rPr>
          <w:rFonts w:ascii="Arial" w:hAnsi="Arial" w:cs="Arial"/>
        </w:rPr>
        <w:t>approach t</w:t>
      </w:r>
      <w:r w:rsidR="00D500CF" w:rsidRPr="00F2244B">
        <w:rPr>
          <w:rFonts w:ascii="Arial" w:hAnsi="Arial" w:cs="Arial"/>
        </w:rPr>
        <w:t xml:space="preserve">hat overcomes </w:t>
      </w:r>
      <w:r w:rsidRPr="00F2244B">
        <w:rPr>
          <w:rFonts w:ascii="Arial" w:hAnsi="Arial" w:cs="Arial"/>
        </w:rPr>
        <w:t xml:space="preserve">the limitations of a hospital antibiogram is </w:t>
      </w:r>
      <w:r w:rsidR="005D24CF" w:rsidRPr="00F2244B">
        <w:rPr>
          <w:rFonts w:ascii="Arial" w:hAnsi="Arial" w:cs="Arial"/>
        </w:rPr>
        <w:t>to present</w:t>
      </w:r>
      <w:r w:rsidR="00D500CF" w:rsidRPr="00F2244B">
        <w:rPr>
          <w:rFonts w:ascii="Arial" w:hAnsi="Arial" w:cs="Arial"/>
        </w:rPr>
        <w:t xml:space="preserve"> the microbiological data </w:t>
      </w:r>
      <w:r w:rsidR="005D24CF" w:rsidRPr="00F2244B">
        <w:rPr>
          <w:rFonts w:ascii="Arial" w:hAnsi="Arial" w:cs="Arial"/>
        </w:rPr>
        <w:t>as a weighted incidence syndromic combination antibiogram (WISCA)</w:t>
      </w:r>
      <w:r w:rsidR="00960511" w:rsidRPr="00F2244B">
        <w:rPr>
          <w:rFonts w:ascii="Arial" w:hAnsi="Arial" w:cs="Arial"/>
        </w:rPr>
        <w:t xml:space="preserve"> </w:t>
      </w:r>
      <w:r w:rsidR="001B555A" w:rsidRPr="00F2244B">
        <w:rPr>
          <w:rFonts w:ascii="Arial" w:hAnsi="Arial" w:cs="Arial"/>
        </w:rPr>
        <w:fldChar w:fldCharType="begin">
          <w:fldData xml:space="preserve">PEVuZE5vdGU+PENpdGU+PEF1dGhvcj5IZWJlcnQ8L0F1dGhvcj48WWVhcj4yMDEyPC9ZZWFyPjxS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==
</w:fldData>
        </w:fldChar>
      </w:r>
      <w:r w:rsidR="001B7C6F" w:rsidRPr="00F2244B">
        <w:rPr>
          <w:rFonts w:ascii="Arial" w:hAnsi="Arial" w:cs="Arial"/>
        </w:rPr>
        <w:instrText xml:space="preserve"> ADDIN EN.CITE </w:instrText>
      </w:r>
      <w:r w:rsidR="001B7C6F" w:rsidRPr="00F2244B">
        <w:rPr>
          <w:rFonts w:ascii="Arial" w:hAnsi="Arial" w:cs="Arial"/>
        </w:rPr>
        <w:fldChar w:fldCharType="begin">
          <w:fldData xml:space="preserve">PEVuZE5vdGU+PENpdGU+PEF1dGhvcj5IZWJlcnQ8L0F1dGhvcj48WWVhcj4yMDEyPC9ZZWFyPjxS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==
</w:fldData>
        </w:fldChar>
      </w:r>
      <w:r w:rsidR="001B7C6F" w:rsidRPr="00F2244B">
        <w:rPr>
          <w:rFonts w:ascii="Arial" w:hAnsi="Arial" w:cs="Arial"/>
        </w:rPr>
        <w:instrText xml:space="preserve"> ADDIN EN.CITE.DATA </w:instrText>
      </w:r>
      <w:r w:rsidR="001B7C6F" w:rsidRPr="00F2244B">
        <w:rPr>
          <w:rFonts w:ascii="Arial" w:hAnsi="Arial" w:cs="Arial"/>
        </w:rPr>
      </w:r>
      <w:r w:rsidR="001B7C6F" w:rsidRPr="00F2244B">
        <w:rPr>
          <w:rFonts w:ascii="Arial" w:hAnsi="Arial" w:cs="Arial"/>
        </w:rPr>
        <w:fldChar w:fldCharType="end"/>
      </w:r>
      <w:r w:rsidR="001B555A" w:rsidRPr="00F2244B">
        <w:rPr>
          <w:rFonts w:ascii="Arial" w:hAnsi="Arial" w:cs="Arial"/>
        </w:rPr>
      </w:r>
      <w:r w:rsidR="001B555A" w:rsidRPr="00F2244B">
        <w:rPr>
          <w:rFonts w:ascii="Arial" w:hAnsi="Arial" w:cs="Arial"/>
        </w:rPr>
        <w:fldChar w:fldCharType="separate"/>
      </w:r>
      <w:r w:rsidR="00B81493" w:rsidRPr="00F2244B">
        <w:rPr>
          <w:rFonts w:ascii="Arial" w:hAnsi="Arial" w:cs="Arial"/>
          <w:noProof/>
        </w:rPr>
        <w:t>(13-15)</w:t>
      </w:r>
      <w:r w:rsidR="001B555A" w:rsidRPr="00F2244B">
        <w:rPr>
          <w:rFonts w:ascii="Arial" w:hAnsi="Arial" w:cs="Arial"/>
        </w:rPr>
        <w:fldChar w:fldCharType="end"/>
      </w:r>
      <w:r w:rsidR="005D24CF" w:rsidRPr="00F2244B">
        <w:rPr>
          <w:rFonts w:ascii="Arial" w:hAnsi="Arial" w:cs="Arial"/>
        </w:rPr>
        <w:t xml:space="preserve">. This </w:t>
      </w:r>
      <w:r w:rsidR="00D500CF" w:rsidRPr="00F2244B">
        <w:rPr>
          <w:rFonts w:ascii="Arial" w:hAnsi="Arial" w:cs="Arial"/>
        </w:rPr>
        <w:t>describes the</w:t>
      </w:r>
      <w:r w:rsidR="005D24CF" w:rsidRPr="00F2244B">
        <w:rPr>
          <w:rFonts w:ascii="Arial" w:hAnsi="Arial" w:cs="Arial"/>
        </w:rPr>
        <w:t xml:space="preserve"> cover provided by different regimens, taking into account the distribution of pathogens and resistance patterns (weighted incidence) for a specific </w:t>
      </w:r>
      <w:r w:rsidR="00D500CF" w:rsidRPr="00F2244B">
        <w:rPr>
          <w:rFonts w:ascii="Arial" w:hAnsi="Arial" w:cs="Arial"/>
        </w:rPr>
        <w:t xml:space="preserve">syndromic </w:t>
      </w:r>
      <w:r w:rsidR="005D24CF" w:rsidRPr="00F2244B">
        <w:rPr>
          <w:rFonts w:ascii="Arial" w:hAnsi="Arial" w:cs="Arial"/>
        </w:rPr>
        <w:t xml:space="preserve">infection and </w:t>
      </w:r>
      <w:r w:rsidR="00D500CF" w:rsidRPr="00F2244B">
        <w:rPr>
          <w:rFonts w:ascii="Arial" w:hAnsi="Arial" w:cs="Arial"/>
        </w:rPr>
        <w:t xml:space="preserve">can </w:t>
      </w:r>
      <w:r w:rsidR="004235A0" w:rsidRPr="00F2244B">
        <w:rPr>
          <w:rFonts w:ascii="Arial" w:hAnsi="Arial" w:cs="Arial"/>
        </w:rPr>
        <w:t xml:space="preserve">be </w:t>
      </w:r>
      <w:r w:rsidR="00D500CF" w:rsidRPr="00F2244B">
        <w:rPr>
          <w:rFonts w:ascii="Arial" w:hAnsi="Arial" w:cs="Arial"/>
        </w:rPr>
        <w:t xml:space="preserve">calculated for </w:t>
      </w:r>
      <w:r w:rsidR="005D24CF" w:rsidRPr="00F2244B">
        <w:rPr>
          <w:rFonts w:ascii="Arial" w:hAnsi="Arial" w:cs="Arial"/>
        </w:rPr>
        <w:t>both single and multiple (combination) antibiotic regimens. A further advantage is th</w:t>
      </w:r>
      <w:r w:rsidR="000B2CDE" w:rsidRPr="00F2244B">
        <w:rPr>
          <w:rFonts w:ascii="Arial" w:hAnsi="Arial" w:cs="Arial"/>
        </w:rPr>
        <w:t xml:space="preserve">at it is </w:t>
      </w:r>
      <w:r w:rsidR="00BC6B72" w:rsidRPr="00F2244B">
        <w:rPr>
          <w:rFonts w:ascii="Arial" w:hAnsi="Arial" w:cs="Arial"/>
        </w:rPr>
        <w:t>possible</w:t>
      </w:r>
      <w:r w:rsidR="000B2CDE" w:rsidRPr="00F2244B">
        <w:rPr>
          <w:rFonts w:ascii="Arial" w:hAnsi="Arial" w:cs="Arial"/>
        </w:rPr>
        <w:t xml:space="preserve"> to</w:t>
      </w:r>
      <w:r w:rsidR="005D24CF" w:rsidRPr="00F2244B">
        <w:rPr>
          <w:rFonts w:ascii="Arial" w:hAnsi="Arial" w:cs="Arial"/>
        </w:rPr>
        <w:t xml:space="preserve"> calculat</w:t>
      </w:r>
      <w:r w:rsidR="000B2CDE" w:rsidRPr="00F2244B">
        <w:rPr>
          <w:rFonts w:ascii="Arial" w:hAnsi="Arial" w:cs="Arial"/>
        </w:rPr>
        <w:t>e</w:t>
      </w:r>
      <w:r w:rsidR="005D24CF" w:rsidRPr="00F2244B">
        <w:rPr>
          <w:rFonts w:ascii="Arial" w:hAnsi="Arial" w:cs="Arial"/>
        </w:rPr>
        <w:t xml:space="preserve"> 95% confidence intervals for the cover estimates, which allows clinicians to </w:t>
      </w:r>
      <w:r w:rsidR="00E125F3" w:rsidRPr="00F2244B">
        <w:rPr>
          <w:rFonts w:ascii="Arial" w:hAnsi="Arial" w:cs="Arial"/>
        </w:rPr>
        <w:t>consider</w:t>
      </w:r>
      <w:r w:rsidR="005D24CF" w:rsidRPr="00F2244B">
        <w:rPr>
          <w:rFonts w:ascii="Arial" w:hAnsi="Arial" w:cs="Arial"/>
        </w:rPr>
        <w:t xml:space="preserve"> whether different regimens are likely to</w:t>
      </w:r>
      <w:r w:rsidR="00960511" w:rsidRPr="00F2244B">
        <w:rPr>
          <w:rFonts w:ascii="Arial" w:hAnsi="Arial" w:cs="Arial"/>
        </w:rPr>
        <w:t xml:space="preserve"> provide truly</w:t>
      </w:r>
      <w:r w:rsidR="001B555A" w:rsidRPr="00F2244B">
        <w:rPr>
          <w:rFonts w:ascii="Arial" w:hAnsi="Arial" w:cs="Arial"/>
        </w:rPr>
        <w:t xml:space="preserve"> different cover </w:t>
      </w:r>
      <w:r w:rsidR="001B555A" w:rsidRPr="00F2244B">
        <w:rPr>
          <w:rFonts w:ascii="Arial" w:hAnsi="Arial" w:cs="Arial"/>
        </w:rPr>
        <w:fldChar w:fldCharType="begin">
          <w:fldData xml:space="preserve">PEVuZE5vdGU+PENpdGU+PEF1dGhvcj5CaWVsaWNraTwvQXV0aG9yPjxZZWFyPjIwMTY8L1llYXI+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</w:fldData>
        </w:fldChar>
      </w:r>
      <w:r w:rsidR="001B7C6F" w:rsidRPr="00F2244B">
        <w:rPr>
          <w:rFonts w:ascii="Arial" w:hAnsi="Arial" w:cs="Arial"/>
        </w:rPr>
        <w:instrText xml:space="preserve"> ADDIN EN.CITE </w:instrText>
      </w:r>
      <w:r w:rsidR="001B7C6F" w:rsidRPr="00F2244B">
        <w:rPr>
          <w:rFonts w:ascii="Arial" w:hAnsi="Arial" w:cs="Arial"/>
        </w:rPr>
        <w:fldChar w:fldCharType="begin">
          <w:fldData xml:space="preserve">PEVuZE5vdGU+PENpdGU+PEF1dGhvcj5CaWVsaWNraTwvQXV0aG9yPjxZZWFyPjIwMTY8L1llYXI+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</w:fldData>
        </w:fldChar>
      </w:r>
      <w:r w:rsidR="001B7C6F" w:rsidRPr="00F2244B">
        <w:rPr>
          <w:rFonts w:ascii="Arial" w:hAnsi="Arial" w:cs="Arial"/>
        </w:rPr>
        <w:instrText xml:space="preserve"> ADDIN EN.CITE.DATA </w:instrText>
      </w:r>
      <w:r w:rsidR="001B7C6F" w:rsidRPr="00F2244B">
        <w:rPr>
          <w:rFonts w:ascii="Arial" w:hAnsi="Arial" w:cs="Arial"/>
        </w:rPr>
      </w:r>
      <w:r w:rsidR="001B7C6F" w:rsidRPr="00F2244B">
        <w:rPr>
          <w:rFonts w:ascii="Arial" w:hAnsi="Arial" w:cs="Arial"/>
        </w:rPr>
        <w:fldChar w:fldCharType="end"/>
      </w:r>
      <w:r w:rsidR="001B555A" w:rsidRPr="00F2244B">
        <w:rPr>
          <w:rFonts w:ascii="Arial" w:hAnsi="Arial" w:cs="Arial"/>
        </w:rPr>
      </w:r>
      <w:r w:rsidR="001B555A" w:rsidRPr="00F2244B">
        <w:rPr>
          <w:rFonts w:ascii="Arial" w:hAnsi="Arial" w:cs="Arial"/>
        </w:rPr>
        <w:fldChar w:fldCharType="separate"/>
      </w:r>
      <w:r w:rsidR="00B81493" w:rsidRPr="00F2244B">
        <w:rPr>
          <w:rFonts w:ascii="Arial" w:hAnsi="Arial" w:cs="Arial"/>
          <w:noProof/>
        </w:rPr>
        <w:t>(15)</w:t>
      </w:r>
      <w:r w:rsidR="001B555A" w:rsidRPr="00F2244B">
        <w:rPr>
          <w:rFonts w:ascii="Arial" w:hAnsi="Arial" w:cs="Arial"/>
        </w:rPr>
        <w:fldChar w:fldCharType="end"/>
      </w:r>
      <w:r w:rsidR="00960511" w:rsidRPr="00F2244B">
        <w:rPr>
          <w:rFonts w:ascii="Arial" w:hAnsi="Arial" w:cs="Arial"/>
        </w:rPr>
        <w:t xml:space="preserve">. </w:t>
      </w:r>
      <w:r w:rsidR="00BC6B72" w:rsidRPr="00F2244B">
        <w:rPr>
          <w:rFonts w:ascii="Arial" w:hAnsi="Arial" w:cs="Arial"/>
        </w:rPr>
        <w:t xml:space="preserve">To select an appropriate </w:t>
      </w:r>
      <w:r w:rsidR="00BC6B72" w:rsidRPr="00F2244B">
        <w:rPr>
          <w:rFonts w:ascii="Arial" w:hAnsi="Arial" w:cs="Arial"/>
        </w:rPr>
        <w:lastRenderedPageBreak/>
        <w:t xml:space="preserve">regimen for our patient, we would want to review the WISCAs for candidate regimens, </w:t>
      </w:r>
      <w:r w:rsidR="004235A0" w:rsidRPr="00F2244B">
        <w:rPr>
          <w:rFonts w:ascii="Arial" w:hAnsi="Arial" w:cs="Arial"/>
        </w:rPr>
        <w:t>such as</w:t>
      </w:r>
      <w:r w:rsidR="00BC6B72" w:rsidRPr="00F2244B">
        <w:rPr>
          <w:rFonts w:ascii="Arial" w:hAnsi="Arial" w:cs="Arial"/>
        </w:rPr>
        <w:t xml:space="preserve"> those listed in the BNFc, based on bloodstream isolates only.</w:t>
      </w:r>
    </w:p>
    <w:p w14:paraId="2110AB16" w14:textId="77777777" w:rsidR="00960511" w:rsidRPr="00F2244B" w:rsidRDefault="00960511" w:rsidP="00BD6428">
      <w:pPr>
        <w:spacing w:line="360" w:lineRule="auto"/>
        <w:rPr>
          <w:rFonts w:ascii="Arial" w:hAnsi="Arial" w:cs="Arial"/>
        </w:rPr>
      </w:pPr>
    </w:p>
    <w:p w14:paraId="7CD4A146" w14:textId="7294E3D9" w:rsidR="005A3CEE" w:rsidRPr="00F2244B" w:rsidRDefault="00BC6B72" w:rsidP="00BD6428">
      <w:pPr>
        <w:spacing w:line="360" w:lineRule="auto"/>
        <w:jc w:val="both"/>
        <w:rPr>
          <w:rFonts w:ascii="Arial" w:hAnsi="Arial" w:cs="Arial"/>
        </w:rPr>
      </w:pPr>
      <w:r w:rsidRPr="00F2244B">
        <w:rPr>
          <w:rFonts w:ascii="Arial" w:hAnsi="Arial" w:cs="Arial"/>
        </w:rPr>
        <w:t>Table 3</w:t>
      </w:r>
      <w:r w:rsidR="00960511" w:rsidRPr="00F2244B">
        <w:rPr>
          <w:rFonts w:ascii="Arial" w:hAnsi="Arial" w:cs="Arial"/>
        </w:rPr>
        <w:t xml:space="preserve"> shows </w:t>
      </w:r>
      <w:r w:rsidR="004235A0" w:rsidRPr="00F2244B">
        <w:rPr>
          <w:rFonts w:ascii="Arial" w:hAnsi="Arial" w:cs="Arial"/>
        </w:rPr>
        <w:t>a</w:t>
      </w:r>
      <w:r w:rsidR="00960511" w:rsidRPr="00F2244B">
        <w:rPr>
          <w:rFonts w:ascii="Arial" w:hAnsi="Arial" w:cs="Arial"/>
        </w:rPr>
        <w:t xml:space="preserve"> WISCA </w:t>
      </w:r>
      <w:r w:rsidR="004235A0" w:rsidRPr="00F2244B">
        <w:rPr>
          <w:rFonts w:ascii="Arial" w:hAnsi="Arial" w:cs="Arial"/>
        </w:rPr>
        <w:t>that includes various</w:t>
      </w:r>
      <w:r w:rsidR="00960511" w:rsidRPr="00F2244B">
        <w:rPr>
          <w:rFonts w:ascii="Arial" w:hAnsi="Arial" w:cs="Arial"/>
        </w:rPr>
        <w:t xml:space="preserve"> regimens</w:t>
      </w:r>
      <w:r w:rsidRPr="00F2244B">
        <w:rPr>
          <w:rFonts w:ascii="Arial" w:hAnsi="Arial" w:cs="Arial"/>
        </w:rPr>
        <w:t xml:space="preserve">. These have been calculated from </w:t>
      </w:r>
      <w:r w:rsidR="00DD0C8D" w:rsidRPr="00F2244B">
        <w:rPr>
          <w:rFonts w:ascii="Arial" w:hAnsi="Arial" w:cs="Arial"/>
        </w:rPr>
        <w:t>the data in Table 2</w:t>
      </w:r>
      <w:r w:rsidRPr="00F2244B">
        <w:rPr>
          <w:rFonts w:ascii="Arial" w:hAnsi="Arial" w:cs="Arial"/>
        </w:rPr>
        <w:t xml:space="preserve"> using a method based on a decision tree </w:t>
      </w:r>
      <w:r w:rsidRPr="00F2244B">
        <w:rPr>
          <w:rFonts w:ascii="Arial" w:hAnsi="Arial" w:cs="Arial"/>
        </w:rPr>
        <w:fldChar w:fldCharType="begin">
          <w:fldData xml:space="preserve">PEVuZE5vdGU+PENpdGU+PEF1dGhvcj5CaWVsaWNraTwvQXV0aG9yPjxZZWFyPjIwMTY8L1llYXI+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</w:fldData>
        </w:fldChar>
      </w:r>
      <w:r w:rsidR="001B7C6F" w:rsidRPr="00F2244B">
        <w:rPr>
          <w:rFonts w:ascii="Arial" w:hAnsi="Arial" w:cs="Arial"/>
        </w:rPr>
        <w:instrText xml:space="preserve"> ADDIN EN.CITE </w:instrText>
      </w:r>
      <w:r w:rsidR="001B7C6F" w:rsidRPr="00F2244B">
        <w:rPr>
          <w:rFonts w:ascii="Arial" w:hAnsi="Arial" w:cs="Arial"/>
        </w:rPr>
        <w:fldChar w:fldCharType="begin">
          <w:fldData xml:space="preserve">PEVuZE5vdGU+PENpdGU+PEF1dGhvcj5CaWVsaWNraTwvQXV0aG9yPjxZZWFyPjIwMTY8L1llYXI+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</w:fldData>
        </w:fldChar>
      </w:r>
      <w:r w:rsidR="001B7C6F" w:rsidRPr="00F2244B">
        <w:rPr>
          <w:rFonts w:ascii="Arial" w:hAnsi="Arial" w:cs="Arial"/>
        </w:rPr>
        <w:instrText xml:space="preserve"> ADDIN EN.CITE.DATA </w:instrText>
      </w:r>
      <w:r w:rsidR="001B7C6F" w:rsidRPr="00F2244B">
        <w:rPr>
          <w:rFonts w:ascii="Arial" w:hAnsi="Arial" w:cs="Arial"/>
        </w:rPr>
      </w:r>
      <w:r w:rsidR="001B7C6F" w:rsidRPr="00F2244B">
        <w:rPr>
          <w:rFonts w:ascii="Arial" w:hAnsi="Arial" w:cs="Arial"/>
        </w:rPr>
        <w:fldChar w:fldCharType="end"/>
      </w:r>
      <w:r w:rsidRPr="00F2244B">
        <w:rPr>
          <w:rFonts w:ascii="Arial" w:hAnsi="Arial" w:cs="Arial"/>
        </w:rPr>
      </w:r>
      <w:r w:rsidRPr="00F2244B">
        <w:rPr>
          <w:rFonts w:ascii="Arial" w:hAnsi="Arial" w:cs="Arial"/>
        </w:rPr>
        <w:fldChar w:fldCharType="separate"/>
      </w:r>
      <w:r w:rsidR="00B81493" w:rsidRPr="00F2244B">
        <w:rPr>
          <w:rFonts w:ascii="Arial" w:hAnsi="Arial" w:cs="Arial"/>
          <w:noProof/>
        </w:rPr>
        <w:t>(15)</w:t>
      </w:r>
      <w:r w:rsidRPr="00F2244B">
        <w:rPr>
          <w:rFonts w:ascii="Arial" w:hAnsi="Arial" w:cs="Arial"/>
        </w:rPr>
        <w:fldChar w:fldCharType="end"/>
      </w:r>
      <w:r w:rsidR="00960511" w:rsidRPr="00F2244B">
        <w:rPr>
          <w:rFonts w:ascii="Arial" w:hAnsi="Arial" w:cs="Arial"/>
        </w:rPr>
        <w:t xml:space="preserve">. </w:t>
      </w:r>
      <w:r w:rsidR="00305230" w:rsidRPr="00F2244B">
        <w:rPr>
          <w:rFonts w:ascii="Arial" w:hAnsi="Arial" w:cs="Arial"/>
        </w:rPr>
        <w:t>Y</w:t>
      </w:r>
      <w:r w:rsidR="000E486B" w:rsidRPr="00F2244B">
        <w:rPr>
          <w:rFonts w:ascii="Arial" w:hAnsi="Arial" w:cs="Arial"/>
        </w:rPr>
        <w:t>ou can see that amoxicillin plus gentamicin cover</w:t>
      </w:r>
      <w:r w:rsidR="00240CE3" w:rsidRPr="00F2244B">
        <w:rPr>
          <w:rFonts w:ascii="Arial" w:hAnsi="Arial" w:cs="Arial"/>
        </w:rPr>
        <w:t xml:space="preserve"> a similar proportion of isolates</w:t>
      </w:r>
      <w:r w:rsidR="000E486B" w:rsidRPr="00F2244B">
        <w:rPr>
          <w:rFonts w:ascii="Arial" w:hAnsi="Arial" w:cs="Arial"/>
        </w:rPr>
        <w:t xml:space="preserve"> as piperacillin/tazobactam or meropenem, and may therefore be as good an option for empiric treatment in this instance.</w:t>
      </w:r>
      <w:r w:rsidR="00305230" w:rsidRPr="00F2244B">
        <w:rPr>
          <w:rFonts w:ascii="Arial" w:hAnsi="Arial" w:cs="Arial"/>
        </w:rPr>
        <w:t xml:space="preserve"> This </w:t>
      </w:r>
      <w:r w:rsidRPr="00F2244B">
        <w:rPr>
          <w:rFonts w:ascii="Arial" w:hAnsi="Arial" w:cs="Arial"/>
        </w:rPr>
        <w:t>assumes that</w:t>
      </w:r>
      <w:r w:rsidR="005A3CEE" w:rsidRPr="00F2244B">
        <w:rPr>
          <w:rFonts w:ascii="Arial" w:hAnsi="Arial" w:cs="Arial"/>
        </w:rPr>
        <w:t xml:space="preserve"> </w:t>
      </w:r>
      <w:r w:rsidRPr="00F2244B">
        <w:rPr>
          <w:rFonts w:ascii="Arial" w:hAnsi="Arial" w:cs="Arial"/>
        </w:rPr>
        <w:t>all isolates in Table 2</w:t>
      </w:r>
      <w:r w:rsidR="00305230" w:rsidRPr="00F2244B">
        <w:rPr>
          <w:rFonts w:ascii="Arial" w:hAnsi="Arial" w:cs="Arial"/>
        </w:rPr>
        <w:t xml:space="preserve"> were </w:t>
      </w:r>
      <w:r w:rsidRPr="00F2244B">
        <w:rPr>
          <w:rFonts w:ascii="Arial" w:hAnsi="Arial" w:cs="Arial"/>
        </w:rPr>
        <w:t>from blood cultures</w:t>
      </w:r>
      <w:r w:rsidR="00305230" w:rsidRPr="00F2244B">
        <w:rPr>
          <w:rFonts w:ascii="Arial" w:hAnsi="Arial" w:cs="Arial"/>
        </w:rPr>
        <w:t xml:space="preserve">. </w:t>
      </w:r>
    </w:p>
    <w:p w14:paraId="2E7315D6" w14:textId="56E4DA86" w:rsidR="004235A0" w:rsidRPr="00F2244B" w:rsidRDefault="004235A0">
      <w:pPr>
        <w:rPr>
          <w:rFonts w:ascii="Arial" w:hAnsi="Arial" w:cs="Arial"/>
        </w:rPr>
      </w:pPr>
      <w:r w:rsidRPr="00F2244B">
        <w:rPr>
          <w:rFonts w:ascii="Arial" w:hAnsi="Arial" w:cs="Arial"/>
        </w:rPr>
        <w:br w:type="page"/>
      </w:r>
    </w:p>
    <w:p w14:paraId="24A01B47" w14:textId="77777777" w:rsidR="00960511" w:rsidRPr="00F2244B" w:rsidRDefault="00960511">
      <w:pPr>
        <w:rPr>
          <w:rFonts w:ascii="Arial" w:hAnsi="Arial" w:cs="Arial"/>
        </w:rPr>
      </w:pPr>
    </w:p>
    <w:tbl>
      <w:tblPr>
        <w:tblStyle w:val="TableGrid"/>
        <w:tblW w:w="0" w:type="auto"/>
        <w:tblLook w:val="0420" w:firstRow="1" w:lastRow="0" w:firstColumn="0" w:lastColumn="0" w:noHBand="0" w:noVBand="1"/>
      </w:tblPr>
      <w:tblGrid>
        <w:gridCol w:w="2339"/>
        <w:gridCol w:w="3322"/>
        <w:gridCol w:w="2855"/>
      </w:tblGrid>
      <w:tr w:rsidR="001C36F9" w:rsidRPr="00F2244B" w14:paraId="642098C0" w14:textId="77777777" w:rsidTr="00287131">
        <w:trPr>
          <w:trHeight w:val="397"/>
        </w:trPr>
        <w:tc>
          <w:tcPr>
            <w:tcW w:w="2376" w:type="dxa"/>
          </w:tcPr>
          <w:p w14:paraId="35C3F47C" w14:textId="77777777" w:rsidR="001C36F9" w:rsidRPr="00F2244B" w:rsidRDefault="001C36F9" w:rsidP="001C36F9">
            <w:pPr>
              <w:rPr>
                <w:rFonts w:ascii="Arial" w:hAnsi="Arial" w:cs="Arial"/>
                <w:b/>
              </w:rPr>
            </w:pPr>
            <w:r w:rsidRPr="00F2244B">
              <w:rPr>
                <w:rFonts w:ascii="Arial" w:hAnsi="Arial" w:cs="Arial"/>
                <w:b/>
              </w:rPr>
              <w:t>Infection</w:t>
            </w:r>
          </w:p>
        </w:tc>
        <w:tc>
          <w:tcPr>
            <w:tcW w:w="4962" w:type="dxa"/>
          </w:tcPr>
          <w:p w14:paraId="3986FF41" w14:textId="77777777" w:rsidR="001C36F9" w:rsidRPr="00F2244B" w:rsidRDefault="001C36F9" w:rsidP="001C36F9">
            <w:pPr>
              <w:rPr>
                <w:rFonts w:ascii="Arial" w:hAnsi="Arial" w:cs="Arial"/>
                <w:b/>
              </w:rPr>
            </w:pPr>
            <w:r w:rsidRPr="00F2244B">
              <w:rPr>
                <w:rFonts w:ascii="Arial" w:hAnsi="Arial" w:cs="Arial"/>
                <w:b/>
              </w:rPr>
              <w:t>Antimicrobial regimen</w:t>
            </w:r>
          </w:p>
        </w:tc>
        <w:tc>
          <w:tcPr>
            <w:tcW w:w="6378" w:type="dxa"/>
          </w:tcPr>
          <w:p w14:paraId="0AFB4206" w14:textId="77777777" w:rsidR="001C36F9" w:rsidRPr="00F2244B" w:rsidRDefault="001C36F9" w:rsidP="001C36F9">
            <w:pPr>
              <w:rPr>
                <w:rFonts w:ascii="Arial" w:hAnsi="Arial" w:cs="Arial"/>
                <w:b/>
              </w:rPr>
            </w:pPr>
            <w:r w:rsidRPr="00F2244B">
              <w:rPr>
                <w:rFonts w:ascii="Arial" w:hAnsi="Arial" w:cs="Arial"/>
                <w:b/>
              </w:rPr>
              <w:t>% of key isolates covered (95% confidence interval)</w:t>
            </w:r>
          </w:p>
        </w:tc>
      </w:tr>
      <w:tr w:rsidR="001C36F9" w:rsidRPr="00F2244B" w14:paraId="460EA7F2" w14:textId="77777777" w:rsidTr="00287131">
        <w:trPr>
          <w:trHeight w:val="397"/>
        </w:trPr>
        <w:tc>
          <w:tcPr>
            <w:tcW w:w="2376" w:type="dxa"/>
            <w:vMerge w:val="restart"/>
          </w:tcPr>
          <w:p w14:paraId="5190DCE8" w14:textId="77777777" w:rsidR="001C36F9" w:rsidRPr="00F2244B" w:rsidRDefault="001C36F9" w:rsidP="001C36F9">
            <w:pPr>
              <w:rPr>
                <w:rFonts w:ascii="Arial" w:hAnsi="Arial" w:cs="Arial"/>
              </w:rPr>
            </w:pPr>
            <w:r w:rsidRPr="00F2244B">
              <w:rPr>
                <w:rFonts w:ascii="Arial" w:hAnsi="Arial" w:cs="Arial"/>
              </w:rPr>
              <w:t>Sepsis/bloodstream infection (based on blood culture isolates)</w:t>
            </w:r>
          </w:p>
        </w:tc>
        <w:tc>
          <w:tcPr>
            <w:tcW w:w="4962" w:type="dxa"/>
          </w:tcPr>
          <w:p w14:paraId="3D77A458" w14:textId="77777777" w:rsidR="001C36F9" w:rsidRPr="00F2244B" w:rsidRDefault="001C36F9" w:rsidP="001C36F9">
            <w:pPr>
              <w:rPr>
                <w:rFonts w:ascii="Arial" w:hAnsi="Arial" w:cs="Arial"/>
              </w:rPr>
            </w:pPr>
            <w:r w:rsidRPr="00F2244B">
              <w:rPr>
                <w:rFonts w:ascii="Arial" w:hAnsi="Arial" w:cs="Arial"/>
              </w:rPr>
              <w:t>Amoxicillin plus gentamicin</w:t>
            </w:r>
          </w:p>
        </w:tc>
        <w:tc>
          <w:tcPr>
            <w:tcW w:w="6378" w:type="dxa"/>
          </w:tcPr>
          <w:p w14:paraId="31E8ABAC" w14:textId="77777777" w:rsidR="001C36F9" w:rsidRPr="00F2244B" w:rsidRDefault="001C36F9" w:rsidP="001C36F9">
            <w:pPr>
              <w:rPr>
                <w:rFonts w:ascii="Arial" w:hAnsi="Arial" w:cs="Arial"/>
              </w:rPr>
            </w:pPr>
            <w:r w:rsidRPr="00F2244B">
              <w:rPr>
                <w:rFonts w:ascii="Arial" w:hAnsi="Arial" w:cs="Arial"/>
              </w:rPr>
              <w:t>76% (69-82%)</w:t>
            </w:r>
          </w:p>
        </w:tc>
      </w:tr>
      <w:tr w:rsidR="001C36F9" w:rsidRPr="00F2244B" w14:paraId="09326B56" w14:textId="77777777" w:rsidTr="00287131">
        <w:trPr>
          <w:trHeight w:val="397"/>
        </w:trPr>
        <w:tc>
          <w:tcPr>
            <w:tcW w:w="2376" w:type="dxa"/>
            <w:vMerge/>
          </w:tcPr>
          <w:p w14:paraId="3B4DCD2D" w14:textId="77777777" w:rsidR="001C36F9" w:rsidRPr="00F2244B" w:rsidRDefault="001C36F9" w:rsidP="001C36F9">
            <w:pPr>
              <w:rPr>
                <w:rFonts w:ascii="Arial" w:hAnsi="Arial" w:cs="Arial"/>
              </w:rPr>
            </w:pPr>
          </w:p>
        </w:tc>
        <w:tc>
          <w:tcPr>
            <w:tcW w:w="4962" w:type="dxa"/>
          </w:tcPr>
          <w:p w14:paraId="32C4FE28" w14:textId="77777777" w:rsidR="001C36F9" w:rsidRPr="00F2244B" w:rsidRDefault="001C36F9" w:rsidP="001C36F9">
            <w:pPr>
              <w:rPr>
                <w:rFonts w:ascii="Arial" w:hAnsi="Arial" w:cs="Arial"/>
              </w:rPr>
            </w:pPr>
            <w:r w:rsidRPr="00F2244B">
              <w:rPr>
                <w:rFonts w:ascii="Arial" w:hAnsi="Arial" w:cs="Arial"/>
              </w:rPr>
              <w:t>Piperacillin/tazobactam</w:t>
            </w:r>
          </w:p>
        </w:tc>
        <w:tc>
          <w:tcPr>
            <w:tcW w:w="6378" w:type="dxa"/>
          </w:tcPr>
          <w:p w14:paraId="4A5710F5" w14:textId="77777777" w:rsidR="001C36F9" w:rsidRPr="00F2244B" w:rsidRDefault="001C36F9" w:rsidP="001C36F9">
            <w:pPr>
              <w:rPr>
                <w:rFonts w:ascii="Arial" w:hAnsi="Arial" w:cs="Arial"/>
              </w:rPr>
            </w:pPr>
            <w:r w:rsidRPr="00F2244B">
              <w:rPr>
                <w:rFonts w:ascii="Arial" w:hAnsi="Arial" w:cs="Arial"/>
              </w:rPr>
              <w:t>73% (66-79%)</w:t>
            </w:r>
          </w:p>
        </w:tc>
      </w:tr>
      <w:tr w:rsidR="001C36F9" w:rsidRPr="00F2244B" w14:paraId="4E64EE92" w14:textId="77777777" w:rsidTr="00287131">
        <w:trPr>
          <w:trHeight w:val="397"/>
        </w:trPr>
        <w:tc>
          <w:tcPr>
            <w:tcW w:w="2376" w:type="dxa"/>
            <w:vMerge/>
          </w:tcPr>
          <w:p w14:paraId="6E4C7E08" w14:textId="77777777" w:rsidR="001C36F9" w:rsidRPr="00F2244B" w:rsidRDefault="001C36F9" w:rsidP="001C36F9">
            <w:pPr>
              <w:rPr>
                <w:rFonts w:ascii="Arial" w:hAnsi="Arial" w:cs="Arial"/>
              </w:rPr>
            </w:pPr>
          </w:p>
        </w:tc>
        <w:tc>
          <w:tcPr>
            <w:tcW w:w="4962" w:type="dxa"/>
          </w:tcPr>
          <w:p w14:paraId="078BF72A" w14:textId="77777777" w:rsidR="001C36F9" w:rsidRPr="00F2244B" w:rsidRDefault="001C36F9" w:rsidP="001C36F9">
            <w:pPr>
              <w:rPr>
                <w:rFonts w:ascii="Arial" w:hAnsi="Arial" w:cs="Arial"/>
              </w:rPr>
            </w:pPr>
            <w:r w:rsidRPr="00F2244B">
              <w:rPr>
                <w:rFonts w:ascii="Arial" w:hAnsi="Arial" w:cs="Arial"/>
              </w:rPr>
              <w:t>Ceftriaxone</w:t>
            </w:r>
          </w:p>
        </w:tc>
        <w:tc>
          <w:tcPr>
            <w:tcW w:w="6378" w:type="dxa"/>
          </w:tcPr>
          <w:p w14:paraId="1F95BC49" w14:textId="77777777" w:rsidR="001C36F9" w:rsidRPr="00F2244B" w:rsidRDefault="001C36F9" w:rsidP="001C36F9">
            <w:pPr>
              <w:rPr>
                <w:rFonts w:ascii="Arial" w:hAnsi="Arial" w:cs="Arial"/>
              </w:rPr>
            </w:pPr>
            <w:r w:rsidRPr="00F2244B">
              <w:rPr>
                <w:rFonts w:ascii="Arial" w:hAnsi="Arial" w:cs="Arial"/>
              </w:rPr>
              <w:t>65% (58-72%)</w:t>
            </w:r>
          </w:p>
        </w:tc>
      </w:tr>
      <w:tr w:rsidR="001C36F9" w:rsidRPr="00F2244B" w14:paraId="26BBDADF" w14:textId="77777777" w:rsidTr="00287131">
        <w:trPr>
          <w:trHeight w:val="710"/>
        </w:trPr>
        <w:tc>
          <w:tcPr>
            <w:tcW w:w="2376" w:type="dxa"/>
            <w:vMerge/>
          </w:tcPr>
          <w:p w14:paraId="11213DC5" w14:textId="77777777" w:rsidR="001C36F9" w:rsidRPr="00F2244B" w:rsidRDefault="001C36F9" w:rsidP="001C36F9">
            <w:pPr>
              <w:rPr>
                <w:rFonts w:ascii="Arial" w:hAnsi="Arial" w:cs="Arial"/>
              </w:rPr>
            </w:pPr>
          </w:p>
        </w:tc>
        <w:tc>
          <w:tcPr>
            <w:tcW w:w="4962" w:type="dxa"/>
          </w:tcPr>
          <w:p w14:paraId="434B632B" w14:textId="77777777" w:rsidR="001C36F9" w:rsidRPr="00F2244B" w:rsidRDefault="001C36F9" w:rsidP="001C36F9">
            <w:pPr>
              <w:rPr>
                <w:rFonts w:ascii="Arial" w:hAnsi="Arial" w:cs="Arial"/>
              </w:rPr>
            </w:pPr>
            <w:r w:rsidRPr="00F2244B">
              <w:rPr>
                <w:rFonts w:ascii="Arial" w:hAnsi="Arial" w:cs="Arial"/>
              </w:rPr>
              <w:t>Ceftriaxone or cefotaxime plus amoxicillin</w:t>
            </w:r>
          </w:p>
        </w:tc>
        <w:tc>
          <w:tcPr>
            <w:tcW w:w="6378" w:type="dxa"/>
          </w:tcPr>
          <w:p w14:paraId="3E282FBA" w14:textId="77777777" w:rsidR="001C36F9" w:rsidRPr="00F2244B" w:rsidRDefault="001C36F9" w:rsidP="001C36F9">
            <w:pPr>
              <w:rPr>
                <w:rFonts w:ascii="Arial" w:hAnsi="Arial" w:cs="Arial"/>
              </w:rPr>
            </w:pPr>
            <w:r w:rsidRPr="00F2244B">
              <w:rPr>
                <w:rFonts w:ascii="Arial" w:hAnsi="Arial" w:cs="Arial"/>
              </w:rPr>
              <w:t>66% (59-73%)</w:t>
            </w:r>
          </w:p>
        </w:tc>
      </w:tr>
      <w:tr w:rsidR="001C36F9" w:rsidRPr="00F2244B" w14:paraId="67C6CDA2" w14:textId="77777777" w:rsidTr="00287131">
        <w:trPr>
          <w:trHeight w:val="397"/>
        </w:trPr>
        <w:tc>
          <w:tcPr>
            <w:tcW w:w="2376" w:type="dxa"/>
            <w:vMerge/>
          </w:tcPr>
          <w:p w14:paraId="0FC870DC" w14:textId="77777777" w:rsidR="001C36F9" w:rsidRPr="00F2244B" w:rsidRDefault="001C36F9" w:rsidP="001C36F9">
            <w:pPr>
              <w:rPr>
                <w:rFonts w:ascii="Arial" w:hAnsi="Arial" w:cs="Arial"/>
              </w:rPr>
            </w:pPr>
          </w:p>
        </w:tc>
        <w:tc>
          <w:tcPr>
            <w:tcW w:w="4962" w:type="dxa"/>
          </w:tcPr>
          <w:p w14:paraId="179E6537" w14:textId="77777777" w:rsidR="001C36F9" w:rsidRPr="00F2244B" w:rsidRDefault="001C36F9" w:rsidP="001C36F9">
            <w:pPr>
              <w:rPr>
                <w:rFonts w:ascii="Arial" w:hAnsi="Arial" w:cs="Arial"/>
              </w:rPr>
            </w:pPr>
            <w:r w:rsidRPr="00F2244B">
              <w:rPr>
                <w:rFonts w:ascii="Arial" w:hAnsi="Arial" w:cs="Arial"/>
              </w:rPr>
              <w:t>Meropenem</w:t>
            </w:r>
          </w:p>
        </w:tc>
        <w:tc>
          <w:tcPr>
            <w:tcW w:w="6378" w:type="dxa"/>
          </w:tcPr>
          <w:p w14:paraId="329DB8C9" w14:textId="77777777" w:rsidR="001C36F9" w:rsidRPr="00F2244B" w:rsidRDefault="001C36F9" w:rsidP="001C36F9">
            <w:pPr>
              <w:rPr>
                <w:rFonts w:ascii="Arial" w:hAnsi="Arial" w:cs="Arial"/>
              </w:rPr>
            </w:pPr>
            <w:r w:rsidRPr="00F2244B">
              <w:rPr>
                <w:rFonts w:ascii="Arial" w:hAnsi="Arial" w:cs="Arial"/>
              </w:rPr>
              <w:t>74% (68-81%)</w:t>
            </w:r>
          </w:p>
        </w:tc>
      </w:tr>
    </w:tbl>
    <w:p w14:paraId="3AFC30D4" w14:textId="77777777" w:rsidR="00287131" w:rsidRPr="00F2244B" w:rsidRDefault="00287131" w:rsidP="00BD6428">
      <w:pPr>
        <w:spacing w:line="360" w:lineRule="auto"/>
        <w:rPr>
          <w:rFonts w:ascii="Arial" w:hAnsi="Arial" w:cs="Arial"/>
        </w:rPr>
      </w:pPr>
    </w:p>
    <w:p w14:paraId="532A1286" w14:textId="7CACC9A3" w:rsidR="00287131" w:rsidRPr="00F2244B" w:rsidRDefault="00BC6B72" w:rsidP="00BD6428">
      <w:pPr>
        <w:spacing w:line="360" w:lineRule="auto"/>
        <w:rPr>
          <w:rFonts w:ascii="Arial" w:hAnsi="Arial" w:cs="Arial"/>
        </w:rPr>
      </w:pPr>
      <w:r w:rsidRPr="00F2244B">
        <w:rPr>
          <w:rFonts w:ascii="Arial" w:hAnsi="Arial" w:cs="Arial"/>
        </w:rPr>
        <w:t>Table 3</w:t>
      </w:r>
      <w:r w:rsidR="001C36F9" w:rsidRPr="00F2244B">
        <w:rPr>
          <w:rFonts w:ascii="Arial" w:hAnsi="Arial" w:cs="Arial"/>
        </w:rPr>
        <w:t xml:space="preserve">: Weighted incidence syndromic combination antibiograms (WISCAs) for specific empiric regimens when used for paediatric sepsis. The cover estimates are based on data in Table </w:t>
      </w:r>
      <w:r w:rsidR="00D41406" w:rsidRPr="00F2244B">
        <w:rPr>
          <w:rFonts w:ascii="Arial" w:hAnsi="Arial" w:cs="Arial"/>
        </w:rPr>
        <w:t>2</w:t>
      </w:r>
      <w:r w:rsidR="001C36F9" w:rsidRPr="00F2244B">
        <w:rPr>
          <w:rFonts w:ascii="Arial" w:hAnsi="Arial" w:cs="Arial"/>
        </w:rPr>
        <w:t xml:space="preserve"> and are presented with 95% confidence intervals. </w:t>
      </w:r>
    </w:p>
    <w:p w14:paraId="77EA0AA8" w14:textId="77777777" w:rsidR="00287131" w:rsidRPr="00F2244B" w:rsidRDefault="00287131" w:rsidP="00BD6428">
      <w:pPr>
        <w:spacing w:line="360" w:lineRule="auto"/>
        <w:rPr>
          <w:rFonts w:ascii="Arial" w:hAnsi="Arial" w:cs="Arial"/>
        </w:rPr>
      </w:pPr>
    </w:p>
    <w:p w14:paraId="75D71323" w14:textId="77777777" w:rsidR="00BC6B72" w:rsidRPr="00F2244B" w:rsidRDefault="00BC6B72" w:rsidP="00BC6B72">
      <w:pPr>
        <w:spacing w:line="360" w:lineRule="auto"/>
        <w:jc w:val="both"/>
        <w:rPr>
          <w:rFonts w:ascii="Arial" w:hAnsi="Arial" w:cs="Arial"/>
        </w:rPr>
      </w:pPr>
      <w:r w:rsidRPr="00F2244B">
        <w:rPr>
          <w:rFonts w:ascii="Arial" w:hAnsi="Arial" w:cs="Arial"/>
        </w:rPr>
        <w:t xml:space="preserve">The low level of cover provided by broad-spectrum antibiotics, such as piperacillin/tazobactam and meropenem, is mainly due to the inclusion of pathogens with high levels of resistance to these agents, for example coagulase-negative staphylococci (CoNS). It may not be necessary to provide early cover for CoNS, especially for children without central venous access lines who will not have sepsis due to CoNS. </w:t>
      </w:r>
    </w:p>
    <w:p w14:paraId="0885AE50" w14:textId="77777777" w:rsidR="004617DF" w:rsidRPr="00F2244B" w:rsidRDefault="004617DF" w:rsidP="005A3CEE">
      <w:pPr>
        <w:spacing w:line="360" w:lineRule="auto"/>
        <w:jc w:val="both"/>
        <w:rPr>
          <w:rFonts w:ascii="Arial" w:hAnsi="Arial" w:cs="Arial"/>
        </w:rPr>
      </w:pPr>
    </w:p>
    <w:p w14:paraId="01530977" w14:textId="74205EF7" w:rsidR="005A3CEE" w:rsidRPr="00F2244B" w:rsidRDefault="005A3CEE" w:rsidP="005A3CEE">
      <w:pPr>
        <w:spacing w:line="360" w:lineRule="auto"/>
        <w:jc w:val="both"/>
        <w:rPr>
          <w:rFonts w:ascii="Arial" w:hAnsi="Arial" w:cs="Arial"/>
        </w:rPr>
      </w:pPr>
      <w:r w:rsidRPr="00F2244B">
        <w:rPr>
          <w:rFonts w:ascii="Arial" w:hAnsi="Arial" w:cs="Arial"/>
        </w:rPr>
        <w:t xml:space="preserve">As several regimens are very similar in empiric cover, </w:t>
      </w:r>
      <w:r w:rsidR="00287131" w:rsidRPr="00F2244B">
        <w:rPr>
          <w:rFonts w:ascii="Arial" w:hAnsi="Arial" w:cs="Arial"/>
        </w:rPr>
        <w:t xml:space="preserve">the </w:t>
      </w:r>
      <w:r w:rsidRPr="00F2244B">
        <w:rPr>
          <w:rFonts w:ascii="Arial" w:hAnsi="Arial" w:cs="Arial"/>
        </w:rPr>
        <w:t xml:space="preserve">selection of a specific regimen can </w:t>
      </w:r>
      <w:r w:rsidR="001774A1" w:rsidRPr="00F2244B">
        <w:rPr>
          <w:rFonts w:ascii="Arial" w:hAnsi="Arial" w:cs="Arial"/>
        </w:rPr>
        <w:t xml:space="preserve">be carbapenem-sparing and </w:t>
      </w:r>
      <w:r w:rsidRPr="00F2244B">
        <w:rPr>
          <w:rFonts w:ascii="Arial" w:hAnsi="Arial" w:cs="Arial"/>
        </w:rPr>
        <w:t xml:space="preserve">consider additional factors: Piperacillin/tazobactam, for example, may have specific advantages in terms of </w:t>
      </w:r>
      <w:r w:rsidR="00240CE3" w:rsidRPr="00F2244B">
        <w:rPr>
          <w:rFonts w:ascii="Arial" w:hAnsi="Arial" w:cs="Arial"/>
        </w:rPr>
        <w:t xml:space="preserve">renal </w:t>
      </w:r>
      <w:r w:rsidRPr="00F2244B">
        <w:rPr>
          <w:rFonts w:ascii="Arial" w:hAnsi="Arial" w:cs="Arial"/>
        </w:rPr>
        <w:t>toxicity</w:t>
      </w:r>
      <w:r w:rsidR="00240CE3" w:rsidRPr="00F2244B">
        <w:rPr>
          <w:rFonts w:ascii="Arial" w:hAnsi="Arial" w:cs="Arial"/>
        </w:rPr>
        <w:t xml:space="preserve"> compared with gentamicin</w:t>
      </w:r>
      <w:r w:rsidR="00015034" w:rsidRPr="00F2244B">
        <w:rPr>
          <w:rFonts w:ascii="Arial" w:hAnsi="Arial" w:cs="Arial"/>
        </w:rPr>
        <w:t xml:space="preserve"> in a combination treatment of amoxicillin and gentamicin</w:t>
      </w:r>
      <w:r w:rsidRPr="00F2244B">
        <w:rPr>
          <w:rFonts w:ascii="Arial" w:hAnsi="Arial" w:cs="Arial"/>
        </w:rPr>
        <w:t xml:space="preserve"> </w:t>
      </w:r>
      <w:r w:rsidR="001B7C6F" w:rsidRPr="00F2244B">
        <w:rPr>
          <w:rFonts w:ascii="Arial" w:hAnsi="Arial" w:cs="Arial"/>
        </w:rPr>
        <w:t>and</w:t>
      </w:r>
      <w:r w:rsidRPr="00F2244B">
        <w:rPr>
          <w:rFonts w:ascii="Arial" w:hAnsi="Arial" w:cs="Arial"/>
        </w:rPr>
        <w:t xml:space="preserve"> could be used to provide cover for specific bacteria of concern, such as </w:t>
      </w:r>
      <w:r w:rsidRPr="00F2244B">
        <w:rPr>
          <w:rFonts w:ascii="Arial" w:hAnsi="Arial" w:cs="Arial"/>
          <w:i/>
        </w:rPr>
        <w:t>P. aeruginosa</w:t>
      </w:r>
      <w:r w:rsidRPr="00F2244B">
        <w:rPr>
          <w:rFonts w:ascii="Arial" w:hAnsi="Arial" w:cs="Arial"/>
        </w:rPr>
        <w:t>.</w:t>
      </w:r>
      <w:r w:rsidR="00BC6B72" w:rsidRPr="00F2244B">
        <w:rPr>
          <w:rFonts w:ascii="Arial" w:hAnsi="Arial" w:cs="Arial"/>
        </w:rPr>
        <w:t xml:space="preserve"> Our patient does not have risk factors for specific pathogens of concern, has normal renal function and could on the basis of the WISCAs in Table 3 perhaps have been empirically treated with amoxicillin plus gentamicin in the first instance. </w:t>
      </w:r>
    </w:p>
    <w:p w14:paraId="068FBBF3" w14:textId="77777777" w:rsidR="00287131" w:rsidRPr="00F2244B" w:rsidRDefault="00287131" w:rsidP="00BD6428">
      <w:pPr>
        <w:spacing w:line="360" w:lineRule="auto"/>
        <w:rPr>
          <w:rFonts w:ascii="Arial" w:hAnsi="Arial" w:cs="Arial"/>
        </w:rPr>
      </w:pPr>
    </w:p>
    <w:p w14:paraId="10198B29" w14:textId="03A18E52" w:rsidR="00960511" w:rsidRPr="00F2244B" w:rsidRDefault="00F969E5" w:rsidP="00BD6428">
      <w:pPr>
        <w:spacing w:line="360" w:lineRule="auto"/>
        <w:rPr>
          <w:rFonts w:ascii="Arial" w:hAnsi="Arial" w:cs="Arial"/>
          <w:b/>
        </w:rPr>
      </w:pPr>
      <w:r w:rsidRPr="00F2244B">
        <w:rPr>
          <w:rFonts w:ascii="Arial" w:hAnsi="Arial" w:cs="Arial"/>
          <w:b/>
        </w:rPr>
        <w:t>MOVING ON FROM EMPIRIC ANTIBIOTICS</w:t>
      </w:r>
    </w:p>
    <w:p w14:paraId="3EFC6442" w14:textId="537B77C4" w:rsidR="00960511" w:rsidRPr="00F2244B" w:rsidRDefault="00960511" w:rsidP="00BD6428">
      <w:pPr>
        <w:spacing w:line="360" w:lineRule="auto"/>
        <w:jc w:val="both"/>
        <w:rPr>
          <w:rFonts w:ascii="Arial" w:hAnsi="Arial" w:cs="Arial"/>
        </w:rPr>
      </w:pPr>
      <w:r w:rsidRPr="00F2244B">
        <w:rPr>
          <w:rFonts w:ascii="Arial" w:hAnsi="Arial" w:cs="Arial"/>
        </w:rPr>
        <w:t>It is very important to adapt empiric antibiotic regimens once additional information becomes available. This is also the reason why it is critical to take all relevant microbiological samples before starting antibiotics, if at all possible. In the UK, changes to empiric antibiotics should follow the “Start Smart, Th</w:t>
      </w:r>
      <w:r w:rsidR="001B555A" w:rsidRPr="00F2244B">
        <w:rPr>
          <w:rFonts w:ascii="Arial" w:hAnsi="Arial" w:cs="Arial"/>
        </w:rPr>
        <w:t xml:space="preserve">en Focus” approach </w:t>
      </w:r>
      <w:r w:rsidR="001B555A" w:rsidRPr="00F2244B">
        <w:rPr>
          <w:rFonts w:ascii="Arial" w:hAnsi="Arial" w:cs="Arial"/>
        </w:rPr>
        <w:fldChar w:fldCharType="begin">
          <w:fldData xml:space="preserve">PEVuZE5vdGU+PENpdGU+PEF1dGhvcj5Bc2hpcnUtT3JlZG9wZTwvQXV0aG9yPjxZZWFyPjIwMTI8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</w:fldData>
        </w:fldChar>
      </w:r>
      <w:r w:rsidR="001B7C6F" w:rsidRPr="00F2244B">
        <w:rPr>
          <w:rFonts w:ascii="Arial" w:hAnsi="Arial" w:cs="Arial"/>
        </w:rPr>
        <w:instrText xml:space="preserve"> ADDIN EN.CITE </w:instrText>
      </w:r>
      <w:r w:rsidR="001B7C6F" w:rsidRPr="00F2244B">
        <w:rPr>
          <w:rFonts w:ascii="Arial" w:hAnsi="Arial" w:cs="Arial"/>
        </w:rPr>
        <w:fldChar w:fldCharType="begin">
          <w:fldData xml:space="preserve">PEVuZE5vdGU+PENpdGU+PEF1dGhvcj5Bc2hpcnUtT3JlZG9wZTwvQXV0aG9yPjxZZWFyPjIwMTI8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</w:fldData>
        </w:fldChar>
      </w:r>
      <w:r w:rsidR="001B7C6F" w:rsidRPr="00F2244B">
        <w:rPr>
          <w:rFonts w:ascii="Arial" w:hAnsi="Arial" w:cs="Arial"/>
        </w:rPr>
        <w:instrText xml:space="preserve"> ADDIN EN.CITE.DATA </w:instrText>
      </w:r>
      <w:r w:rsidR="001B7C6F" w:rsidRPr="00F2244B">
        <w:rPr>
          <w:rFonts w:ascii="Arial" w:hAnsi="Arial" w:cs="Arial"/>
        </w:rPr>
      </w:r>
      <w:r w:rsidR="001B7C6F" w:rsidRPr="00F2244B">
        <w:rPr>
          <w:rFonts w:ascii="Arial" w:hAnsi="Arial" w:cs="Arial"/>
        </w:rPr>
        <w:fldChar w:fldCharType="end"/>
      </w:r>
      <w:r w:rsidR="001B555A" w:rsidRPr="00F2244B">
        <w:rPr>
          <w:rFonts w:ascii="Arial" w:hAnsi="Arial" w:cs="Arial"/>
        </w:rPr>
      </w:r>
      <w:r w:rsidR="001B555A" w:rsidRPr="00F2244B">
        <w:rPr>
          <w:rFonts w:ascii="Arial" w:hAnsi="Arial" w:cs="Arial"/>
        </w:rPr>
        <w:fldChar w:fldCharType="separate"/>
      </w:r>
      <w:r w:rsidR="00B81493" w:rsidRPr="00F2244B">
        <w:rPr>
          <w:rFonts w:ascii="Arial" w:hAnsi="Arial" w:cs="Arial"/>
          <w:noProof/>
        </w:rPr>
        <w:t>(16)</w:t>
      </w:r>
      <w:r w:rsidR="001B555A" w:rsidRPr="00F2244B">
        <w:rPr>
          <w:rFonts w:ascii="Arial" w:hAnsi="Arial" w:cs="Arial"/>
        </w:rPr>
        <w:fldChar w:fldCharType="end"/>
      </w:r>
      <w:r w:rsidRPr="00F2244B">
        <w:rPr>
          <w:rFonts w:ascii="Arial" w:hAnsi="Arial" w:cs="Arial"/>
        </w:rPr>
        <w:t xml:space="preserve">. </w:t>
      </w:r>
    </w:p>
    <w:p w14:paraId="739F12F0" w14:textId="77777777" w:rsidR="00960511" w:rsidRPr="00F2244B" w:rsidRDefault="00960511">
      <w:pPr>
        <w:rPr>
          <w:rFonts w:ascii="Arial" w:hAnsi="Arial" w:cs="Arial"/>
        </w:rPr>
      </w:pPr>
    </w:p>
    <w:p w14:paraId="38A66EA9" w14:textId="6FAA935C" w:rsidR="00960511" w:rsidRPr="00F2244B" w:rsidRDefault="00B778A6" w:rsidP="00BD6428">
      <w:pPr>
        <w:spacing w:line="360" w:lineRule="auto"/>
        <w:jc w:val="both"/>
        <w:rPr>
          <w:rFonts w:ascii="Arial" w:hAnsi="Arial" w:cs="Arial"/>
        </w:rPr>
      </w:pPr>
      <w:r w:rsidRPr="00F2244B">
        <w:rPr>
          <w:rFonts w:ascii="Arial" w:hAnsi="Arial" w:cs="Arial"/>
        </w:rPr>
        <w:t>In our patient</w:t>
      </w:r>
      <w:r w:rsidR="00287131" w:rsidRPr="00F2244B">
        <w:rPr>
          <w:rFonts w:ascii="Arial" w:hAnsi="Arial" w:cs="Arial"/>
        </w:rPr>
        <w:t>,</w:t>
      </w:r>
      <w:r w:rsidRPr="00F2244B">
        <w:rPr>
          <w:rFonts w:ascii="Arial" w:hAnsi="Arial" w:cs="Arial"/>
        </w:rPr>
        <w:t xml:space="preserve"> </w:t>
      </w:r>
      <w:r w:rsidR="00960511" w:rsidRPr="00F2244B">
        <w:rPr>
          <w:rFonts w:ascii="Arial" w:hAnsi="Arial" w:cs="Arial"/>
        </w:rPr>
        <w:t xml:space="preserve">you may want </w:t>
      </w:r>
      <w:r w:rsidR="00EF0085" w:rsidRPr="00F2244B">
        <w:rPr>
          <w:rFonts w:ascii="Arial" w:hAnsi="Arial" w:cs="Arial"/>
        </w:rPr>
        <w:t xml:space="preserve">to stop any antibiotic therapy </w:t>
      </w:r>
      <w:r w:rsidR="00960511" w:rsidRPr="00F2244B">
        <w:rPr>
          <w:rFonts w:ascii="Arial" w:hAnsi="Arial" w:cs="Arial"/>
        </w:rPr>
        <w:t>if he is improving at 48</w:t>
      </w:r>
      <w:r w:rsidR="00EF0085" w:rsidRPr="00F2244B">
        <w:rPr>
          <w:rFonts w:ascii="Arial" w:hAnsi="Arial" w:cs="Arial"/>
        </w:rPr>
        <w:t xml:space="preserve"> hours,</w:t>
      </w:r>
      <w:r w:rsidR="00960511" w:rsidRPr="00F2244B">
        <w:rPr>
          <w:rFonts w:ascii="Arial" w:hAnsi="Arial" w:cs="Arial"/>
        </w:rPr>
        <w:t xml:space="preserve"> urine and blood cultures are negative at this stage</w:t>
      </w:r>
      <w:r w:rsidR="00844228" w:rsidRPr="00F2244B">
        <w:rPr>
          <w:rFonts w:ascii="Arial" w:hAnsi="Arial" w:cs="Arial"/>
        </w:rPr>
        <w:t xml:space="preserve"> and clinically it appears that his deterioration was </w:t>
      </w:r>
      <w:r w:rsidR="00040FB5" w:rsidRPr="00F2244B">
        <w:rPr>
          <w:rFonts w:ascii="Arial" w:hAnsi="Arial" w:cs="Arial"/>
        </w:rPr>
        <w:t>not due to infection</w:t>
      </w:r>
      <w:r w:rsidR="00960511" w:rsidRPr="00F2244B">
        <w:rPr>
          <w:rFonts w:ascii="Arial" w:hAnsi="Arial" w:cs="Arial"/>
        </w:rPr>
        <w:t xml:space="preserve">. Equally, if his blood cultures grow a specific organism unlikely to be a contaminant, say </w:t>
      </w:r>
      <w:r w:rsidR="00960511" w:rsidRPr="00F2244B">
        <w:rPr>
          <w:rFonts w:ascii="Arial" w:hAnsi="Arial" w:cs="Arial"/>
          <w:i/>
        </w:rPr>
        <w:t>E. coli</w:t>
      </w:r>
      <w:r w:rsidR="00960511" w:rsidRPr="00F2244B">
        <w:rPr>
          <w:rFonts w:ascii="Arial" w:hAnsi="Arial" w:cs="Arial"/>
        </w:rPr>
        <w:t xml:space="preserve">, you may want to adjust therapy to the most </w:t>
      </w:r>
      <w:r w:rsidR="00040FB5" w:rsidRPr="00F2244B">
        <w:rPr>
          <w:rFonts w:ascii="Arial" w:hAnsi="Arial" w:cs="Arial"/>
        </w:rPr>
        <w:t xml:space="preserve">narrow-spectrum </w:t>
      </w:r>
      <w:r w:rsidR="00960511" w:rsidRPr="00F2244B">
        <w:rPr>
          <w:rFonts w:ascii="Arial" w:hAnsi="Arial" w:cs="Arial"/>
        </w:rPr>
        <w:t xml:space="preserve">option compatible with the </w:t>
      </w:r>
      <w:r w:rsidRPr="00F2244B">
        <w:rPr>
          <w:rFonts w:ascii="Arial" w:hAnsi="Arial" w:cs="Arial"/>
        </w:rPr>
        <w:t xml:space="preserve">specific </w:t>
      </w:r>
      <w:r w:rsidR="00960511" w:rsidRPr="00F2244B">
        <w:rPr>
          <w:rFonts w:ascii="Arial" w:hAnsi="Arial" w:cs="Arial"/>
        </w:rPr>
        <w:t xml:space="preserve">microbiological susceptibilities of the isolate. </w:t>
      </w:r>
      <w:r w:rsidRPr="00F2244B">
        <w:rPr>
          <w:rFonts w:ascii="Arial" w:hAnsi="Arial" w:cs="Arial"/>
        </w:rPr>
        <w:t xml:space="preserve">If you are unsure about how to de-escalate treatment safely, your microbiology colleagues will be able to help you. </w:t>
      </w:r>
      <w:r w:rsidR="00960511" w:rsidRPr="00F2244B">
        <w:rPr>
          <w:rFonts w:ascii="Arial" w:hAnsi="Arial" w:cs="Arial"/>
        </w:rPr>
        <w:t>At the same time, you should think about how long you might need to treat</w:t>
      </w:r>
      <w:r w:rsidRPr="00F2244B">
        <w:rPr>
          <w:rFonts w:ascii="Arial" w:hAnsi="Arial" w:cs="Arial"/>
        </w:rPr>
        <w:t xml:space="preserve"> (see Table 1</w:t>
      </w:r>
      <w:r w:rsidR="00EF0085" w:rsidRPr="00F2244B">
        <w:rPr>
          <w:rFonts w:ascii="Arial" w:hAnsi="Arial" w:cs="Arial"/>
        </w:rPr>
        <w:t>),</w:t>
      </w:r>
      <w:r w:rsidR="00960511" w:rsidRPr="00F2244B">
        <w:rPr>
          <w:rFonts w:ascii="Arial" w:hAnsi="Arial" w:cs="Arial"/>
        </w:rPr>
        <w:t xml:space="preserve"> and whether there will be an opportunity to switch from intravenous antibiotics to o</w:t>
      </w:r>
      <w:r w:rsidR="00EF0085" w:rsidRPr="00F2244B">
        <w:rPr>
          <w:rFonts w:ascii="Arial" w:hAnsi="Arial" w:cs="Arial"/>
        </w:rPr>
        <w:t xml:space="preserve">ral treatment. </w:t>
      </w:r>
      <w:r w:rsidR="00287131" w:rsidRPr="00F2244B">
        <w:rPr>
          <w:rFonts w:ascii="Arial" w:hAnsi="Arial" w:cs="Arial"/>
        </w:rPr>
        <w:t>F</w:t>
      </w:r>
      <w:r w:rsidR="00EF0085" w:rsidRPr="00F2244B">
        <w:rPr>
          <w:rFonts w:ascii="Arial" w:hAnsi="Arial" w:cs="Arial"/>
        </w:rPr>
        <w:t xml:space="preserve">or example, </w:t>
      </w:r>
      <w:r w:rsidR="00287131" w:rsidRPr="00F2244B">
        <w:rPr>
          <w:rFonts w:ascii="Arial" w:hAnsi="Arial" w:cs="Arial"/>
        </w:rPr>
        <w:t xml:space="preserve">if </w:t>
      </w:r>
      <w:r w:rsidRPr="00F2244B">
        <w:rPr>
          <w:rFonts w:ascii="Arial" w:hAnsi="Arial" w:cs="Arial"/>
        </w:rPr>
        <w:t>our patient</w:t>
      </w:r>
      <w:r w:rsidR="00960511" w:rsidRPr="00F2244B">
        <w:rPr>
          <w:rFonts w:ascii="Arial" w:hAnsi="Arial" w:cs="Arial"/>
        </w:rPr>
        <w:t xml:space="preserve"> had signs of urinary tract infection on dipstick</w:t>
      </w:r>
      <w:r w:rsidR="00EF0085" w:rsidRPr="00F2244B">
        <w:rPr>
          <w:rFonts w:ascii="Arial" w:hAnsi="Arial" w:cs="Arial"/>
        </w:rPr>
        <w:t xml:space="preserve">, </w:t>
      </w:r>
      <w:r w:rsidR="0058758E" w:rsidRPr="00F2244B">
        <w:rPr>
          <w:rFonts w:ascii="Arial" w:hAnsi="Arial" w:cs="Arial"/>
        </w:rPr>
        <w:t>wa</w:t>
      </w:r>
      <w:r w:rsidR="00EF0085" w:rsidRPr="00F2244B">
        <w:rPr>
          <w:rFonts w:ascii="Arial" w:hAnsi="Arial" w:cs="Arial"/>
        </w:rPr>
        <w:t>s improving clinically</w:t>
      </w:r>
      <w:r w:rsidR="00960511" w:rsidRPr="00F2244B">
        <w:rPr>
          <w:rFonts w:ascii="Arial" w:hAnsi="Arial" w:cs="Arial"/>
        </w:rPr>
        <w:t xml:space="preserve"> and his urine cultures gr</w:t>
      </w:r>
      <w:r w:rsidR="0058758E" w:rsidRPr="00F2244B">
        <w:rPr>
          <w:rFonts w:ascii="Arial" w:hAnsi="Arial" w:cs="Arial"/>
        </w:rPr>
        <w:t>ew</w:t>
      </w:r>
      <w:r w:rsidR="00960511" w:rsidRPr="00F2244B">
        <w:rPr>
          <w:rFonts w:ascii="Arial" w:hAnsi="Arial" w:cs="Arial"/>
        </w:rPr>
        <w:t xml:space="preserve"> </w:t>
      </w:r>
      <w:r w:rsidR="00960511" w:rsidRPr="00F2244B">
        <w:rPr>
          <w:rFonts w:ascii="Arial" w:hAnsi="Arial" w:cs="Arial"/>
          <w:i/>
        </w:rPr>
        <w:t>E. coli</w:t>
      </w:r>
      <w:r w:rsidR="00960511" w:rsidRPr="00F2244B">
        <w:rPr>
          <w:rFonts w:ascii="Arial" w:hAnsi="Arial" w:cs="Arial"/>
        </w:rPr>
        <w:t>, but his blood cultures remain</w:t>
      </w:r>
      <w:r w:rsidR="0058758E" w:rsidRPr="00F2244B">
        <w:rPr>
          <w:rFonts w:ascii="Arial" w:hAnsi="Arial" w:cs="Arial"/>
        </w:rPr>
        <w:t>ed</w:t>
      </w:r>
      <w:r w:rsidR="00960511" w:rsidRPr="00F2244B">
        <w:rPr>
          <w:rFonts w:ascii="Arial" w:hAnsi="Arial" w:cs="Arial"/>
        </w:rPr>
        <w:t xml:space="preserve"> negative, </w:t>
      </w:r>
      <w:r w:rsidR="00287131" w:rsidRPr="00F2244B">
        <w:rPr>
          <w:rFonts w:ascii="Arial" w:hAnsi="Arial" w:cs="Arial"/>
        </w:rPr>
        <w:t xml:space="preserve">he </w:t>
      </w:r>
      <w:r w:rsidR="00960511" w:rsidRPr="00F2244B">
        <w:rPr>
          <w:rFonts w:ascii="Arial" w:hAnsi="Arial" w:cs="Arial"/>
        </w:rPr>
        <w:t xml:space="preserve">may simply be </w:t>
      </w:r>
      <w:r w:rsidR="00287131" w:rsidRPr="00F2244B">
        <w:rPr>
          <w:rFonts w:ascii="Arial" w:hAnsi="Arial" w:cs="Arial"/>
        </w:rPr>
        <w:lastRenderedPageBreak/>
        <w:t xml:space="preserve">suffering from </w:t>
      </w:r>
      <w:r w:rsidR="00960511" w:rsidRPr="00F2244B">
        <w:rPr>
          <w:rFonts w:ascii="Arial" w:hAnsi="Arial" w:cs="Arial"/>
        </w:rPr>
        <w:t xml:space="preserve">a urinary tract infection and you </w:t>
      </w:r>
      <w:r w:rsidR="00B81493" w:rsidRPr="00F2244B">
        <w:rPr>
          <w:rFonts w:ascii="Arial" w:hAnsi="Arial" w:cs="Arial"/>
        </w:rPr>
        <w:t xml:space="preserve">could switch to oral treatment </w:t>
      </w:r>
      <w:r w:rsidR="00960511" w:rsidRPr="00F2244B">
        <w:rPr>
          <w:rFonts w:ascii="Arial" w:hAnsi="Arial" w:cs="Arial"/>
        </w:rPr>
        <w:t xml:space="preserve">informed by the antibiogram of the urinary </w:t>
      </w:r>
      <w:r w:rsidR="00960511" w:rsidRPr="00F2244B">
        <w:rPr>
          <w:rFonts w:ascii="Arial" w:hAnsi="Arial" w:cs="Arial"/>
          <w:i/>
        </w:rPr>
        <w:t>E. coli</w:t>
      </w:r>
      <w:r w:rsidR="00B81493" w:rsidRPr="00F2244B">
        <w:rPr>
          <w:rFonts w:ascii="Arial" w:hAnsi="Arial" w:cs="Arial"/>
        </w:rPr>
        <w:t xml:space="preserve"> isolate</w:t>
      </w:r>
      <w:r w:rsidR="00960511" w:rsidRPr="00F2244B">
        <w:rPr>
          <w:rFonts w:ascii="Arial" w:hAnsi="Arial" w:cs="Arial"/>
        </w:rPr>
        <w:t xml:space="preserve">. </w:t>
      </w:r>
    </w:p>
    <w:p w14:paraId="63F00B68" w14:textId="77777777" w:rsidR="00960511" w:rsidRPr="00F2244B" w:rsidRDefault="00960511" w:rsidP="00BD6428">
      <w:pPr>
        <w:spacing w:line="360" w:lineRule="auto"/>
        <w:rPr>
          <w:rFonts w:ascii="Arial" w:hAnsi="Arial" w:cs="Arial"/>
        </w:rPr>
      </w:pPr>
    </w:p>
    <w:p w14:paraId="67DD8ACC" w14:textId="0FFAD498" w:rsidR="00F969E5" w:rsidRPr="00F2244B" w:rsidRDefault="00F969E5" w:rsidP="00BD6428">
      <w:pPr>
        <w:spacing w:line="360" w:lineRule="auto"/>
        <w:jc w:val="both"/>
        <w:rPr>
          <w:rFonts w:ascii="Arial" w:hAnsi="Arial" w:cs="Arial"/>
        </w:rPr>
      </w:pPr>
      <w:r w:rsidRPr="00F2244B">
        <w:rPr>
          <w:rFonts w:ascii="Arial" w:hAnsi="Arial" w:cs="Arial"/>
          <w:b/>
        </w:rPr>
        <w:t>SUMMARY</w:t>
      </w:r>
    </w:p>
    <w:p w14:paraId="0AF26F99" w14:textId="392297FD" w:rsidR="00960511" w:rsidRPr="00F2244B" w:rsidRDefault="001B555A" w:rsidP="00BD6428">
      <w:pPr>
        <w:spacing w:line="360" w:lineRule="auto"/>
        <w:jc w:val="both"/>
        <w:rPr>
          <w:rFonts w:ascii="Arial" w:hAnsi="Arial" w:cs="Arial"/>
        </w:rPr>
      </w:pPr>
      <w:r w:rsidRPr="00F2244B">
        <w:rPr>
          <w:rFonts w:ascii="Arial" w:hAnsi="Arial" w:cs="Arial"/>
        </w:rPr>
        <w:t>The selection of empiric antibiotic regimens for severe bacterial infections</w:t>
      </w:r>
      <w:r w:rsidR="00246B7D" w:rsidRPr="00F2244B">
        <w:rPr>
          <w:rFonts w:ascii="Arial" w:hAnsi="Arial" w:cs="Arial"/>
        </w:rPr>
        <w:t>,</w:t>
      </w:r>
      <w:r w:rsidRPr="00F2244B">
        <w:rPr>
          <w:rFonts w:ascii="Arial" w:hAnsi="Arial" w:cs="Arial"/>
        </w:rPr>
        <w:t xml:space="preserve"> </w:t>
      </w:r>
      <w:r w:rsidR="00246B7D" w:rsidRPr="00F2244B">
        <w:rPr>
          <w:rFonts w:ascii="Arial" w:hAnsi="Arial" w:cs="Arial"/>
        </w:rPr>
        <w:t xml:space="preserve">when immediate treatment is required, </w:t>
      </w:r>
      <w:r w:rsidRPr="00F2244B">
        <w:rPr>
          <w:rFonts w:ascii="Arial" w:hAnsi="Arial" w:cs="Arial"/>
        </w:rPr>
        <w:t xml:space="preserve">needs </w:t>
      </w:r>
      <w:r w:rsidR="00246B7D" w:rsidRPr="00F2244B">
        <w:rPr>
          <w:rFonts w:ascii="Arial" w:hAnsi="Arial" w:cs="Arial"/>
        </w:rPr>
        <w:t xml:space="preserve">to take into account the epidemiology of the targeted infection and key patient characteristics. This can be achieved by analysing available microbiological data, and presenting this in a clinically meaningful manner as a weighted incidence syndromic combination antibiogram (WISCA). </w:t>
      </w:r>
    </w:p>
    <w:p w14:paraId="11AFF9C1" w14:textId="77777777" w:rsidR="00960511" w:rsidRPr="00F2244B" w:rsidRDefault="00960511">
      <w:pPr>
        <w:rPr>
          <w:rFonts w:ascii="Arial" w:hAnsi="Arial" w:cs="Arial"/>
        </w:rPr>
      </w:pPr>
    </w:p>
    <w:p w14:paraId="65710286" w14:textId="77777777" w:rsidR="001774A1" w:rsidRPr="00F2244B" w:rsidRDefault="001774A1" w:rsidP="001774A1">
      <w:pPr>
        <w:spacing w:line="360" w:lineRule="auto"/>
        <w:rPr>
          <w:rFonts w:ascii="Arial" w:hAnsi="Arial" w:cs="Arial"/>
        </w:rPr>
        <w:sectPr w:rsidR="001774A1" w:rsidRPr="00F2244B" w:rsidSect="00481346">
          <w:pgSz w:w="11900" w:h="16840"/>
          <w:pgMar w:top="1440" w:right="1800" w:bottom="1440" w:left="1800" w:header="708" w:footer="708" w:gutter="0"/>
          <w:cols w:space="708"/>
          <w:docGrid w:linePitch="360"/>
        </w:sectPr>
      </w:pPr>
    </w:p>
    <w:p w14:paraId="13E54C8A" w14:textId="61466A83" w:rsidR="001774A1" w:rsidRPr="00F2244B" w:rsidRDefault="001774A1" w:rsidP="001774A1">
      <w:pPr>
        <w:spacing w:line="360" w:lineRule="auto"/>
        <w:rPr>
          <w:rFonts w:ascii="Arial" w:hAnsi="Arial" w:cs="Arial"/>
        </w:rPr>
      </w:pPr>
      <w:r w:rsidRPr="00F2244B">
        <w:rPr>
          <w:rFonts w:ascii="Arial" w:hAnsi="Arial" w:cs="Arial"/>
        </w:rPr>
        <w:lastRenderedPageBreak/>
        <w:t>Figure 1</w:t>
      </w:r>
    </w:p>
    <w:p w14:paraId="5EB6003B" w14:textId="28E006BF" w:rsidR="001774A1" w:rsidRPr="00F2244B" w:rsidRDefault="001774A1" w:rsidP="001774A1">
      <w:pPr>
        <w:spacing w:line="360" w:lineRule="auto"/>
        <w:rPr>
          <w:rFonts w:ascii="Arial" w:hAnsi="Arial" w:cs="Arial"/>
        </w:rPr>
      </w:pPr>
      <w:r w:rsidRPr="00F2244B">
        <w:rPr>
          <w:rFonts w:ascii="Arial" w:hAnsi="Arial" w:cs="Arial"/>
        </w:rPr>
        <w:t>Bacterial infections for which empiric antibiotic treatment may be necessary.</w:t>
      </w:r>
    </w:p>
    <w:p w14:paraId="356F90F9" w14:textId="77777777" w:rsidR="001774A1" w:rsidRPr="00F2244B" w:rsidRDefault="001774A1" w:rsidP="001774A1">
      <w:pPr>
        <w:spacing w:line="360" w:lineRule="auto"/>
        <w:rPr>
          <w:rFonts w:ascii="Arial" w:hAnsi="Arial" w:cs="Arial"/>
        </w:rPr>
      </w:pPr>
    </w:p>
    <w:p w14:paraId="6C6BDECE" w14:textId="77777777" w:rsidR="001774A1" w:rsidRPr="00F2244B" w:rsidRDefault="001774A1" w:rsidP="001774A1">
      <w:pPr>
        <w:spacing w:line="360" w:lineRule="auto"/>
        <w:rPr>
          <w:rFonts w:ascii="Arial" w:hAnsi="Arial" w:cs="Arial"/>
        </w:rPr>
        <w:sectPr w:rsidR="001774A1" w:rsidRPr="00F2244B" w:rsidSect="00481346">
          <w:pgSz w:w="11900" w:h="16840"/>
          <w:pgMar w:top="1440" w:right="1800" w:bottom="1440" w:left="1800" w:header="708" w:footer="708" w:gutter="0"/>
          <w:cols w:space="708"/>
          <w:docGrid w:linePitch="360"/>
        </w:sectPr>
      </w:pPr>
    </w:p>
    <w:p w14:paraId="14197428" w14:textId="3B7AADD7" w:rsidR="001774A1" w:rsidRPr="00F2244B" w:rsidRDefault="001774A1" w:rsidP="001774A1">
      <w:pPr>
        <w:spacing w:line="360" w:lineRule="auto"/>
        <w:rPr>
          <w:rFonts w:ascii="Arial" w:hAnsi="Arial" w:cs="Arial"/>
        </w:rPr>
      </w:pPr>
      <w:r w:rsidRPr="00F2244B">
        <w:rPr>
          <w:rFonts w:ascii="Arial" w:hAnsi="Arial" w:cs="Arial"/>
        </w:rPr>
        <w:lastRenderedPageBreak/>
        <w:t>Figure 2</w:t>
      </w:r>
    </w:p>
    <w:p w14:paraId="2F89D1E3" w14:textId="7EFD94E7" w:rsidR="001774A1" w:rsidRPr="00F2244B" w:rsidRDefault="001774A1" w:rsidP="001774A1">
      <w:pPr>
        <w:spacing w:line="360" w:lineRule="auto"/>
        <w:rPr>
          <w:rFonts w:ascii="Arial" w:hAnsi="Arial" w:cs="Arial"/>
        </w:rPr>
      </w:pPr>
      <w:r w:rsidRPr="00F2244B">
        <w:rPr>
          <w:rFonts w:ascii="Arial" w:hAnsi="Arial" w:cs="Arial"/>
        </w:rPr>
        <w:t>Different stages of empiric antibiotic treatment, depending on available information from microbiological samples.</w:t>
      </w:r>
    </w:p>
    <w:p w14:paraId="30FD0259" w14:textId="77777777" w:rsidR="001774A1" w:rsidRPr="00F2244B" w:rsidRDefault="001774A1">
      <w:pPr>
        <w:rPr>
          <w:rFonts w:ascii="Arial" w:hAnsi="Arial" w:cs="Arial"/>
        </w:rPr>
      </w:pPr>
    </w:p>
    <w:p w14:paraId="270D2B4B" w14:textId="77777777" w:rsidR="00960511" w:rsidRPr="00F2244B" w:rsidRDefault="00960511">
      <w:pPr>
        <w:rPr>
          <w:rFonts w:ascii="Arial" w:hAnsi="Arial" w:cs="Arial"/>
        </w:rPr>
        <w:sectPr w:rsidR="00960511" w:rsidRPr="00F2244B" w:rsidSect="00481346">
          <w:pgSz w:w="11900" w:h="16840"/>
          <w:pgMar w:top="1440" w:right="1800" w:bottom="1440" w:left="1800" w:header="708" w:footer="708" w:gutter="0"/>
          <w:cols w:space="708"/>
          <w:docGrid w:linePitch="360"/>
        </w:sectPr>
      </w:pPr>
    </w:p>
    <w:p w14:paraId="43325906" w14:textId="493B785D" w:rsidR="001B555A" w:rsidRPr="00F2244B" w:rsidRDefault="00A85DFA" w:rsidP="00BD6428">
      <w:pPr>
        <w:spacing w:line="360" w:lineRule="auto"/>
        <w:rPr>
          <w:rFonts w:ascii="Arial" w:hAnsi="Arial" w:cs="Arial"/>
        </w:rPr>
      </w:pPr>
      <w:r w:rsidRPr="00F2244B">
        <w:rPr>
          <w:rFonts w:ascii="Arial" w:hAnsi="Arial" w:cs="Arial"/>
        </w:rPr>
        <w:lastRenderedPageBreak/>
        <w:t>References:</w:t>
      </w:r>
    </w:p>
    <w:p w14:paraId="7125408B" w14:textId="77777777" w:rsidR="001B7C6F" w:rsidRPr="00D4573E" w:rsidRDefault="001B555A" w:rsidP="001B7C6F">
      <w:pPr>
        <w:pStyle w:val="EndNoteBibliography"/>
        <w:rPr>
          <w:rFonts w:ascii="Arial" w:hAnsi="Arial" w:cs="Arial"/>
          <w:noProof/>
        </w:rPr>
      </w:pPr>
      <w:r w:rsidRPr="00D4573E">
        <w:rPr>
          <w:rFonts w:ascii="Arial" w:hAnsi="Arial" w:cs="Arial"/>
        </w:rPr>
        <w:fldChar w:fldCharType="begin"/>
      </w:r>
      <w:r w:rsidRPr="00D4573E">
        <w:rPr>
          <w:rFonts w:ascii="Arial" w:hAnsi="Arial" w:cs="Arial"/>
        </w:rPr>
        <w:instrText xml:space="preserve"> ADDIN EN.REFLIST </w:instrText>
      </w:r>
      <w:r w:rsidRPr="00D4573E">
        <w:rPr>
          <w:rFonts w:ascii="Arial" w:hAnsi="Arial" w:cs="Arial"/>
        </w:rPr>
        <w:fldChar w:fldCharType="separate"/>
      </w:r>
      <w:r w:rsidR="001B7C6F" w:rsidRPr="00D4573E">
        <w:rPr>
          <w:rFonts w:ascii="Arial" w:hAnsi="Arial" w:cs="Arial"/>
          <w:noProof/>
        </w:rPr>
        <w:t>1.</w:t>
      </w:r>
      <w:r w:rsidR="001B7C6F" w:rsidRPr="00D4573E">
        <w:rPr>
          <w:rFonts w:ascii="Arial" w:hAnsi="Arial" w:cs="Arial"/>
          <w:noProof/>
        </w:rPr>
        <w:tab/>
        <w:t>Dellinger RP, Levy MM, Rhodes A</w:t>
      </w:r>
      <w:r w:rsidR="001B7C6F" w:rsidRPr="00D4573E">
        <w:rPr>
          <w:rFonts w:ascii="Arial" w:hAnsi="Arial" w:cs="Arial"/>
          <w:i/>
          <w:noProof/>
        </w:rPr>
        <w:t>, et al.</w:t>
      </w:r>
      <w:r w:rsidR="001B7C6F" w:rsidRPr="00D4573E">
        <w:rPr>
          <w:rFonts w:ascii="Arial" w:hAnsi="Arial" w:cs="Arial"/>
          <w:noProof/>
        </w:rPr>
        <w:t xml:space="preserve"> Surviving sepsis campaign: international guidelines for management of severe sepsis and septic shock: 2012. </w:t>
      </w:r>
      <w:r w:rsidR="001B7C6F" w:rsidRPr="00D4573E">
        <w:rPr>
          <w:rFonts w:ascii="Arial" w:hAnsi="Arial" w:cs="Arial"/>
          <w:i/>
          <w:noProof/>
        </w:rPr>
        <w:t>Critical care medicine</w:t>
      </w:r>
      <w:r w:rsidR="001B7C6F" w:rsidRPr="00D4573E">
        <w:rPr>
          <w:rFonts w:ascii="Arial" w:hAnsi="Arial" w:cs="Arial"/>
          <w:noProof/>
        </w:rPr>
        <w:t>. 2013;</w:t>
      </w:r>
      <w:r w:rsidR="001B7C6F" w:rsidRPr="00D4573E">
        <w:rPr>
          <w:rFonts w:ascii="Arial" w:hAnsi="Arial" w:cs="Arial"/>
          <w:b/>
          <w:noProof/>
        </w:rPr>
        <w:t>41</w:t>
      </w:r>
      <w:r w:rsidR="001B7C6F" w:rsidRPr="00D4573E">
        <w:rPr>
          <w:rFonts w:ascii="Arial" w:hAnsi="Arial" w:cs="Arial"/>
          <w:noProof/>
        </w:rPr>
        <w:t>:580-637 doi: 10.1097/CCM.0b013e31827e83af [published Online First: 2013/01/29].</w:t>
      </w:r>
    </w:p>
    <w:p w14:paraId="2129DC0D" w14:textId="77777777" w:rsidR="001B7C6F" w:rsidRPr="00D4573E" w:rsidRDefault="001B7C6F" w:rsidP="001B7C6F">
      <w:pPr>
        <w:pStyle w:val="EndNoteBibliography"/>
        <w:rPr>
          <w:rFonts w:ascii="Arial" w:hAnsi="Arial" w:cs="Arial"/>
          <w:noProof/>
        </w:rPr>
      </w:pPr>
      <w:r w:rsidRPr="00D4573E">
        <w:rPr>
          <w:rFonts w:ascii="Arial" w:hAnsi="Arial" w:cs="Arial"/>
          <w:noProof/>
        </w:rPr>
        <w:t>2.</w:t>
      </w:r>
      <w:r w:rsidRPr="00D4573E">
        <w:rPr>
          <w:rFonts w:ascii="Arial" w:hAnsi="Arial" w:cs="Arial"/>
          <w:noProof/>
        </w:rPr>
        <w:tab/>
        <w:t xml:space="preserve">MacFadden DR, Leis JA, Mubareka S, Daneman N. The opening and closing of empiric windows: the impact of rapid microbiologic diagnostics. </w:t>
      </w:r>
      <w:r w:rsidRPr="00D4573E">
        <w:rPr>
          <w:rFonts w:ascii="Arial" w:hAnsi="Arial" w:cs="Arial"/>
          <w:i/>
          <w:noProof/>
        </w:rPr>
        <w:t>Clinical infectious diseases : an official publication of the Infectious Diseases Society of America</w:t>
      </w:r>
      <w:r w:rsidRPr="00D4573E">
        <w:rPr>
          <w:rFonts w:ascii="Arial" w:hAnsi="Arial" w:cs="Arial"/>
          <w:noProof/>
        </w:rPr>
        <w:t>. 2014;</w:t>
      </w:r>
      <w:r w:rsidRPr="00D4573E">
        <w:rPr>
          <w:rFonts w:ascii="Arial" w:hAnsi="Arial" w:cs="Arial"/>
          <w:b/>
          <w:noProof/>
        </w:rPr>
        <w:t>59</w:t>
      </w:r>
      <w:r w:rsidRPr="00D4573E">
        <w:rPr>
          <w:rFonts w:ascii="Arial" w:hAnsi="Arial" w:cs="Arial"/>
          <w:noProof/>
        </w:rPr>
        <w:t>:1199-200 doi: 10.1093/cid/ciu493 [published Online First: 2014/06/27].</w:t>
      </w:r>
    </w:p>
    <w:p w14:paraId="44EDBF13" w14:textId="77777777" w:rsidR="001B7C6F" w:rsidRPr="00D4573E" w:rsidRDefault="001B7C6F" w:rsidP="001B7C6F">
      <w:pPr>
        <w:pStyle w:val="EndNoteBibliography"/>
        <w:rPr>
          <w:rFonts w:ascii="Arial" w:hAnsi="Arial" w:cs="Arial"/>
          <w:noProof/>
        </w:rPr>
      </w:pPr>
      <w:r w:rsidRPr="00D4573E">
        <w:rPr>
          <w:rFonts w:ascii="Arial" w:hAnsi="Arial" w:cs="Arial"/>
          <w:noProof/>
        </w:rPr>
        <w:t>3.</w:t>
      </w:r>
      <w:r w:rsidRPr="00D4573E">
        <w:rPr>
          <w:rFonts w:ascii="Arial" w:hAnsi="Arial" w:cs="Arial"/>
          <w:noProof/>
        </w:rPr>
        <w:tab/>
        <w:t>National Institute for Health and Care Excellence. Tests for rapidly identifying bloodstream bacteria and fungi (LightCycler SeptiFast Test MGRADE, SepsiTest and IRIDICA BAC BSI assay). nice.org.uk/guidance/dg202016.</w:t>
      </w:r>
    </w:p>
    <w:p w14:paraId="69AF0EED" w14:textId="77777777" w:rsidR="001B7C6F" w:rsidRPr="00D4573E" w:rsidRDefault="001B7C6F" w:rsidP="001B7C6F">
      <w:pPr>
        <w:pStyle w:val="EndNoteBibliography"/>
        <w:rPr>
          <w:rFonts w:ascii="Arial" w:hAnsi="Arial" w:cs="Arial"/>
          <w:noProof/>
        </w:rPr>
      </w:pPr>
      <w:r w:rsidRPr="00D4573E">
        <w:rPr>
          <w:rFonts w:ascii="Arial" w:hAnsi="Arial" w:cs="Arial"/>
          <w:noProof/>
        </w:rPr>
        <w:t>4.</w:t>
      </w:r>
      <w:r w:rsidRPr="00D4573E">
        <w:rPr>
          <w:rFonts w:ascii="Arial" w:hAnsi="Arial" w:cs="Arial"/>
          <w:noProof/>
        </w:rPr>
        <w:tab/>
        <w:t>Paediatric Formulary Committee. British National Formulary for Children 2015-2016. London, Uk: BMJ Group, Royal Pharmaceutical Press, and RCPCH Publications 2015.</w:t>
      </w:r>
    </w:p>
    <w:p w14:paraId="12BEE27C" w14:textId="77777777" w:rsidR="001B7C6F" w:rsidRPr="00D4573E" w:rsidRDefault="001B7C6F" w:rsidP="001B7C6F">
      <w:pPr>
        <w:pStyle w:val="EndNoteBibliography"/>
        <w:rPr>
          <w:rFonts w:ascii="Arial" w:hAnsi="Arial" w:cs="Arial"/>
          <w:noProof/>
        </w:rPr>
      </w:pPr>
      <w:r w:rsidRPr="00D4573E">
        <w:rPr>
          <w:rFonts w:ascii="Arial" w:hAnsi="Arial" w:cs="Arial"/>
          <w:noProof/>
        </w:rPr>
        <w:t>5.</w:t>
      </w:r>
      <w:r w:rsidRPr="00D4573E">
        <w:rPr>
          <w:rFonts w:ascii="Arial" w:hAnsi="Arial" w:cs="Arial"/>
          <w:noProof/>
        </w:rPr>
        <w:tab/>
        <w:t xml:space="preserve">Paul M, Shani V, Muchtar E, Kariv G, Robenshtok E, Leibovici L. Systematic Review and Meta-Analysis of the Efficacy of Appropriate Empiric Antibiotic Therapy for Sepsis. </w:t>
      </w:r>
      <w:r w:rsidRPr="00D4573E">
        <w:rPr>
          <w:rFonts w:ascii="Arial" w:hAnsi="Arial" w:cs="Arial"/>
          <w:i/>
          <w:noProof/>
        </w:rPr>
        <w:t>Antimicrobial Agents and Chemotherapy</w:t>
      </w:r>
      <w:r w:rsidRPr="00D4573E">
        <w:rPr>
          <w:rFonts w:ascii="Arial" w:hAnsi="Arial" w:cs="Arial"/>
          <w:noProof/>
        </w:rPr>
        <w:t>. 2010;</w:t>
      </w:r>
      <w:r w:rsidRPr="00D4573E">
        <w:rPr>
          <w:rFonts w:ascii="Arial" w:hAnsi="Arial" w:cs="Arial"/>
          <w:b/>
          <w:noProof/>
        </w:rPr>
        <w:t>54</w:t>
      </w:r>
      <w:r w:rsidRPr="00D4573E">
        <w:rPr>
          <w:rFonts w:ascii="Arial" w:hAnsi="Arial" w:cs="Arial"/>
          <w:noProof/>
        </w:rPr>
        <w:t>:4851-63 Online.</w:t>
      </w:r>
    </w:p>
    <w:p w14:paraId="04EDF7D3" w14:textId="77777777" w:rsidR="001B7C6F" w:rsidRPr="00D4573E" w:rsidRDefault="001B7C6F" w:rsidP="001B7C6F">
      <w:pPr>
        <w:pStyle w:val="EndNoteBibliography"/>
        <w:rPr>
          <w:rFonts w:ascii="Arial" w:hAnsi="Arial" w:cs="Arial"/>
          <w:noProof/>
        </w:rPr>
      </w:pPr>
      <w:r w:rsidRPr="00D4573E">
        <w:rPr>
          <w:rFonts w:ascii="Arial" w:hAnsi="Arial" w:cs="Arial"/>
          <w:noProof/>
        </w:rPr>
        <w:t>6.</w:t>
      </w:r>
      <w:r w:rsidRPr="00D4573E">
        <w:rPr>
          <w:rFonts w:ascii="Arial" w:hAnsi="Arial" w:cs="Arial"/>
          <w:noProof/>
        </w:rPr>
        <w:tab/>
        <w:t xml:space="preserve">Wirtschafter DD, Padilla G, Suh O, Wan K, Trupp D, Simon Fayard EE. Antibiotic use for presumed neonatally acquired infections far exceeds that for central line-associated blood stream infections: an exploratory critique. </w:t>
      </w:r>
      <w:r w:rsidRPr="00D4573E">
        <w:rPr>
          <w:rFonts w:ascii="Arial" w:hAnsi="Arial" w:cs="Arial"/>
          <w:i/>
          <w:noProof/>
        </w:rPr>
        <w:t>Journal of Perinatology</w:t>
      </w:r>
      <w:r w:rsidRPr="00D4573E">
        <w:rPr>
          <w:rFonts w:ascii="Arial" w:hAnsi="Arial" w:cs="Arial"/>
          <w:noProof/>
        </w:rPr>
        <w:t>. 2011;</w:t>
      </w:r>
      <w:r w:rsidRPr="00D4573E">
        <w:rPr>
          <w:rFonts w:ascii="Arial" w:hAnsi="Arial" w:cs="Arial"/>
          <w:b/>
          <w:noProof/>
        </w:rPr>
        <w:t>31</w:t>
      </w:r>
      <w:r w:rsidRPr="00D4573E">
        <w:rPr>
          <w:rFonts w:ascii="Arial" w:hAnsi="Arial" w:cs="Arial"/>
          <w:noProof/>
        </w:rPr>
        <w:t>:514-18 Online.</w:t>
      </w:r>
    </w:p>
    <w:p w14:paraId="2180C46A" w14:textId="77777777" w:rsidR="001B7C6F" w:rsidRPr="00D4573E" w:rsidRDefault="001B7C6F" w:rsidP="001B7C6F">
      <w:pPr>
        <w:pStyle w:val="EndNoteBibliography"/>
        <w:rPr>
          <w:rFonts w:ascii="Arial" w:hAnsi="Arial" w:cs="Arial"/>
          <w:noProof/>
          <w:lang w:val="fr-CH"/>
        </w:rPr>
      </w:pPr>
      <w:r w:rsidRPr="00D4573E">
        <w:rPr>
          <w:rFonts w:ascii="Arial" w:hAnsi="Arial" w:cs="Arial"/>
          <w:noProof/>
        </w:rPr>
        <w:t>7.</w:t>
      </w:r>
      <w:r w:rsidRPr="00D4573E">
        <w:rPr>
          <w:rFonts w:ascii="Arial" w:hAnsi="Arial" w:cs="Arial"/>
          <w:noProof/>
        </w:rPr>
        <w:tab/>
        <w:t>Cotten CM, Taylor S, Stoll B</w:t>
      </w:r>
      <w:r w:rsidRPr="00D4573E">
        <w:rPr>
          <w:rFonts w:ascii="Arial" w:hAnsi="Arial" w:cs="Arial"/>
          <w:i/>
          <w:noProof/>
        </w:rPr>
        <w:t>, et al.</w:t>
      </w:r>
      <w:r w:rsidRPr="00D4573E">
        <w:rPr>
          <w:rFonts w:ascii="Arial" w:hAnsi="Arial" w:cs="Arial"/>
          <w:noProof/>
        </w:rPr>
        <w:t xml:space="preserve"> Prolonged Duration of Initial Empirical Antibiotic Treatment Is Associated With  Increased Rates of Necrotizing Enterocolitis and Death for Extremely Low Birth Weight Infants. </w:t>
      </w:r>
      <w:r w:rsidRPr="00D4573E">
        <w:rPr>
          <w:rFonts w:ascii="Arial" w:hAnsi="Arial" w:cs="Arial"/>
          <w:i/>
          <w:noProof/>
          <w:lang w:val="fr-CH"/>
        </w:rPr>
        <w:t>Pediatrics</w:t>
      </w:r>
      <w:r w:rsidRPr="00D4573E">
        <w:rPr>
          <w:rFonts w:ascii="Arial" w:hAnsi="Arial" w:cs="Arial"/>
          <w:noProof/>
          <w:lang w:val="fr-CH"/>
        </w:rPr>
        <w:t>. 2009;</w:t>
      </w:r>
      <w:r w:rsidRPr="00D4573E">
        <w:rPr>
          <w:rFonts w:ascii="Arial" w:hAnsi="Arial" w:cs="Arial"/>
          <w:b/>
          <w:noProof/>
          <w:lang w:val="fr-CH"/>
        </w:rPr>
        <w:t>123</w:t>
      </w:r>
      <w:r w:rsidRPr="00D4573E">
        <w:rPr>
          <w:rFonts w:ascii="Arial" w:hAnsi="Arial" w:cs="Arial"/>
          <w:noProof/>
          <w:lang w:val="fr-CH"/>
        </w:rPr>
        <w:t>:58-66 Online.</w:t>
      </w:r>
    </w:p>
    <w:p w14:paraId="3C09CCD0" w14:textId="77777777" w:rsidR="001B7C6F" w:rsidRPr="00D4573E" w:rsidRDefault="001B7C6F" w:rsidP="001B7C6F">
      <w:pPr>
        <w:pStyle w:val="EndNoteBibliography"/>
        <w:rPr>
          <w:rFonts w:ascii="Arial" w:hAnsi="Arial" w:cs="Arial"/>
          <w:noProof/>
          <w:lang w:val="de-CH"/>
        </w:rPr>
      </w:pPr>
      <w:r w:rsidRPr="00D4573E">
        <w:rPr>
          <w:rFonts w:ascii="Arial" w:hAnsi="Arial" w:cs="Arial"/>
          <w:noProof/>
          <w:lang w:val="fr-CH"/>
        </w:rPr>
        <w:t>8.</w:t>
      </w:r>
      <w:r w:rsidRPr="00D4573E">
        <w:rPr>
          <w:rFonts w:ascii="Arial" w:hAnsi="Arial" w:cs="Arial"/>
          <w:noProof/>
          <w:lang w:val="fr-CH"/>
        </w:rPr>
        <w:tab/>
        <w:t>Zaoutis TE, Prasad PA, Localio AR</w:t>
      </w:r>
      <w:r w:rsidRPr="00D4573E">
        <w:rPr>
          <w:rFonts w:ascii="Arial" w:hAnsi="Arial" w:cs="Arial"/>
          <w:i/>
          <w:noProof/>
          <w:lang w:val="fr-CH"/>
        </w:rPr>
        <w:t>, et al.</w:t>
      </w:r>
      <w:r w:rsidRPr="00D4573E">
        <w:rPr>
          <w:rFonts w:ascii="Arial" w:hAnsi="Arial" w:cs="Arial"/>
          <w:noProof/>
          <w:lang w:val="fr-CH"/>
        </w:rPr>
        <w:t xml:space="preserve"> </w:t>
      </w:r>
      <w:r w:rsidRPr="00D4573E">
        <w:rPr>
          <w:rFonts w:ascii="Arial" w:hAnsi="Arial" w:cs="Arial"/>
          <w:noProof/>
        </w:rPr>
        <w:t xml:space="preserve">Risk Factors and Predictors for Candidemia in Pediatric Intensive Care Unit Patients: Implications for Prevention. </w:t>
      </w:r>
      <w:r w:rsidRPr="00D4573E">
        <w:rPr>
          <w:rFonts w:ascii="Arial" w:hAnsi="Arial" w:cs="Arial"/>
          <w:i/>
          <w:noProof/>
        </w:rPr>
        <w:t>Clinical infectious diseases : an official publication of the Infectious Diseases Society of America</w:t>
      </w:r>
      <w:r w:rsidRPr="00D4573E">
        <w:rPr>
          <w:rFonts w:ascii="Arial" w:hAnsi="Arial" w:cs="Arial"/>
          <w:noProof/>
        </w:rPr>
        <w:t xml:space="preserve">. </w:t>
      </w:r>
      <w:r w:rsidRPr="00D4573E">
        <w:rPr>
          <w:rFonts w:ascii="Arial" w:hAnsi="Arial" w:cs="Arial"/>
          <w:noProof/>
          <w:lang w:val="de-CH"/>
        </w:rPr>
        <w:t>2010;</w:t>
      </w:r>
      <w:r w:rsidRPr="00D4573E">
        <w:rPr>
          <w:rFonts w:ascii="Arial" w:hAnsi="Arial" w:cs="Arial"/>
          <w:b/>
          <w:noProof/>
          <w:lang w:val="de-CH"/>
        </w:rPr>
        <w:t>51</w:t>
      </w:r>
      <w:r w:rsidRPr="00D4573E">
        <w:rPr>
          <w:rFonts w:ascii="Arial" w:hAnsi="Arial" w:cs="Arial"/>
          <w:noProof/>
          <w:lang w:val="de-CH"/>
        </w:rPr>
        <w:t>:39-45 Online.</w:t>
      </w:r>
    </w:p>
    <w:p w14:paraId="550CC617" w14:textId="77777777" w:rsidR="001B7C6F" w:rsidRPr="00D4573E" w:rsidRDefault="001B7C6F" w:rsidP="001B7C6F">
      <w:pPr>
        <w:pStyle w:val="EndNoteBibliography"/>
        <w:rPr>
          <w:rFonts w:ascii="Arial" w:hAnsi="Arial" w:cs="Arial"/>
          <w:noProof/>
        </w:rPr>
      </w:pPr>
      <w:r w:rsidRPr="00D4573E">
        <w:rPr>
          <w:rFonts w:ascii="Arial" w:hAnsi="Arial" w:cs="Arial"/>
          <w:noProof/>
          <w:lang w:val="de-CH"/>
        </w:rPr>
        <w:t>9.</w:t>
      </w:r>
      <w:r w:rsidRPr="00D4573E">
        <w:rPr>
          <w:rFonts w:ascii="Arial" w:hAnsi="Arial" w:cs="Arial"/>
          <w:noProof/>
          <w:lang w:val="de-CH"/>
        </w:rPr>
        <w:tab/>
        <w:t xml:space="preserve">de Man P, Verhoeven BAN, Verbrugh HA, Vos MC, van den Anker JN. </w:t>
      </w:r>
      <w:r w:rsidRPr="00D4573E">
        <w:rPr>
          <w:rFonts w:ascii="Arial" w:hAnsi="Arial" w:cs="Arial"/>
          <w:noProof/>
        </w:rPr>
        <w:t xml:space="preserve">An antibiotic policy to prevent emergence of resistant bacilli. </w:t>
      </w:r>
      <w:r w:rsidRPr="00D4573E">
        <w:rPr>
          <w:rFonts w:ascii="Arial" w:hAnsi="Arial" w:cs="Arial"/>
          <w:i/>
          <w:noProof/>
        </w:rPr>
        <w:t>The Lancet</w:t>
      </w:r>
      <w:r w:rsidRPr="00D4573E">
        <w:rPr>
          <w:rFonts w:ascii="Arial" w:hAnsi="Arial" w:cs="Arial"/>
          <w:noProof/>
        </w:rPr>
        <w:t>. 2000;</w:t>
      </w:r>
      <w:r w:rsidRPr="00D4573E">
        <w:rPr>
          <w:rFonts w:ascii="Arial" w:hAnsi="Arial" w:cs="Arial"/>
          <w:b/>
          <w:noProof/>
        </w:rPr>
        <w:t>355</w:t>
      </w:r>
      <w:r w:rsidRPr="00D4573E">
        <w:rPr>
          <w:rFonts w:ascii="Arial" w:hAnsi="Arial" w:cs="Arial"/>
          <w:noProof/>
        </w:rPr>
        <w:t>:973-8 doi: 10.1016/S0140-6736(00)90015-1 [published Online.</w:t>
      </w:r>
    </w:p>
    <w:p w14:paraId="1474861E" w14:textId="77777777" w:rsidR="001B7C6F" w:rsidRPr="00D4573E" w:rsidRDefault="001B7C6F" w:rsidP="001B7C6F">
      <w:pPr>
        <w:pStyle w:val="EndNoteBibliography"/>
        <w:rPr>
          <w:rFonts w:ascii="Arial" w:hAnsi="Arial" w:cs="Arial"/>
          <w:noProof/>
        </w:rPr>
      </w:pPr>
      <w:r w:rsidRPr="00D4573E">
        <w:rPr>
          <w:rFonts w:ascii="Arial" w:hAnsi="Arial" w:cs="Arial"/>
          <w:noProof/>
        </w:rPr>
        <w:t>10.</w:t>
      </w:r>
      <w:r w:rsidRPr="00D4573E">
        <w:rPr>
          <w:rFonts w:ascii="Arial" w:hAnsi="Arial" w:cs="Arial"/>
          <w:noProof/>
        </w:rPr>
        <w:tab/>
        <w:t xml:space="preserve">Bielicki JA, Lundin R, Sharland M, Project A. Antibiotic Resistance Prevalence in Routine Bloodstream Isolates from Children's Hospitals Varies Substantially from Adult Surveillance Data in Europe. </w:t>
      </w:r>
      <w:r w:rsidRPr="00D4573E">
        <w:rPr>
          <w:rFonts w:ascii="Arial" w:hAnsi="Arial" w:cs="Arial"/>
          <w:i/>
          <w:noProof/>
        </w:rPr>
        <w:t>The Pediatric infectious disease journal</w:t>
      </w:r>
      <w:r w:rsidRPr="00D4573E">
        <w:rPr>
          <w:rFonts w:ascii="Arial" w:hAnsi="Arial" w:cs="Arial"/>
          <w:noProof/>
        </w:rPr>
        <w:t>. 2015;</w:t>
      </w:r>
      <w:r w:rsidRPr="00D4573E">
        <w:rPr>
          <w:rFonts w:ascii="Arial" w:hAnsi="Arial" w:cs="Arial"/>
          <w:b/>
          <w:noProof/>
        </w:rPr>
        <w:t>34</w:t>
      </w:r>
      <w:r w:rsidRPr="00D4573E">
        <w:rPr>
          <w:rFonts w:ascii="Arial" w:hAnsi="Arial" w:cs="Arial"/>
          <w:noProof/>
        </w:rPr>
        <w:t>:734-41 doi: 10.1097/INF.0000000000000652 [published Online First: 2015/01/22].</w:t>
      </w:r>
    </w:p>
    <w:p w14:paraId="1267840E" w14:textId="77777777" w:rsidR="001B7C6F" w:rsidRPr="00D4573E" w:rsidRDefault="001B7C6F" w:rsidP="001B7C6F">
      <w:pPr>
        <w:pStyle w:val="EndNoteBibliography"/>
        <w:rPr>
          <w:rFonts w:ascii="Arial" w:hAnsi="Arial" w:cs="Arial"/>
          <w:noProof/>
        </w:rPr>
      </w:pPr>
      <w:r w:rsidRPr="00D4573E">
        <w:rPr>
          <w:rFonts w:ascii="Arial" w:hAnsi="Arial" w:cs="Arial"/>
          <w:noProof/>
        </w:rPr>
        <w:t>11.</w:t>
      </w:r>
      <w:r w:rsidRPr="00D4573E">
        <w:rPr>
          <w:rFonts w:ascii="Arial" w:hAnsi="Arial" w:cs="Arial"/>
          <w:noProof/>
        </w:rPr>
        <w:tab/>
        <w:t xml:space="preserve">Hindler JF, Stelling J. Analysis and Presentation of Cumulative Antibiograms: A New Consensus Guideline from the Clinical and Laboratory Standards Institute. </w:t>
      </w:r>
      <w:r w:rsidRPr="00D4573E">
        <w:rPr>
          <w:rFonts w:ascii="Arial" w:hAnsi="Arial" w:cs="Arial"/>
          <w:i/>
          <w:noProof/>
        </w:rPr>
        <w:t>Clinical Infectious Diseases</w:t>
      </w:r>
      <w:r w:rsidRPr="00D4573E">
        <w:rPr>
          <w:rFonts w:ascii="Arial" w:hAnsi="Arial" w:cs="Arial"/>
          <w:noProof/>
        </w:rPr>
        <w:t>. 2007;</w:t>
      </w:r>
      <w:r w:rsidRPr="00D4573E">
        <w:rPr>
          <w:rFonts w:ascii="Arial" w:hAnsi="Arial" w:cs="Arial"/>
          <w:b/>
          <w:noProof/>
        </w:rPr>
        <w:t>44</w:t>
      </w:r>
      <w:r w:rsidRPr="00D4573E">
        <w:rPr>
          <w:rFonts w:ascii="Arial" w:hAnsi="Arial" w:cs="Arial"/>
          <w:noProof/>
        </w:rPr>
        <w:t>:867-73 doi: 10.1086/511864 [published Online.</w:t>
      </w:r>
    </w:p>
    <w:p w14:paraId="02932FCD" w14:textId="77777777" w:rsidR="001B7C6F" w:rsidRPr="00D4573E" w:rsidRDefault="001B7C6F" w:rsidP="001B7C6F">
      <w:pPr>
        <w:pStyle w:val="EndNoteBibliography"/>
        <w:rPr>
          <w:rFonts w:ascii="Arial" w:hAnsi="Arial" w:cs="Arial"/>
          <w:noProof/>
        </w:rPr>
      </w:pPr>
      <w:r w:rsidRPr="00D4573E">
        <w:rPr>
          <w:rFonts w:ascii="Arial" w:hAnsi="Arial" w:cs="Arial"/>
          <w:noProof/>
        </w:rPr>
        <w:t>12.</w:t>
      </w:r>
      <w:r w:rsidRPr="00D4573E">
        <w:rPr>
          <w:rFonts w:ascii="Arial" w:hAnsi="Arial" w:cs="Arial"/>
          <w:noProof/>
        </w:rPr>
        <w:tab/>
        <w:t>Wilson J, Elgohari S, Livermore DM</w:t>
      </w:r>
      <w:r w:rsidRPr="00D4573E">
        <w:rPr>
          <w:rFonts w:ascii="Arial" w:hAnsi="Arial" w:cs="Arial"/>
          <w:i/>
          <w:noProof/>
        </w:rPr>
        <w:t>, et al.</w:t>
      </w:r>
      <w:r w:rsidRPr="00D4573E">
        <w:rPr>
          <w:rFonts w:ascii="Arial" w:hAnsi="Arial" w:cs="Arial"/>
          <w:noProof/>
        </w:rPr>
        <w:t xml:space="preserve"> Trends among pathogens reported as causing bacteraemia in England, 2004-2008. </w:t>
      </w:r>
      <w:r w:rsidRPr="00D4573E">
        <w:rPr>
          <w:rFonts w:ascii="Arial" w:hAnsi="Arial" w:cs="Arial"/>
          <w:i/>
          <w:noProof/>
        </w:rPr>
        <w:t>Clinical microbiology and infection : the official publication of the European Society of Clinical Microbiology and Infectious Diseases</w:t>
      </w:r>
      <w:r w:rsidRPr="00D4573E">
        <w:rPr>
          <w:rFonts w:ascii="Arial" w:hAnsi="Arial" w:cs="Arial"/>
          <w:noProof/>
        </w:rPr>
        <w:t>. 2011;</w:t>
      </w:r>
      <w:r w:rsidRPr="00D4573E">
        <w:rPr>
          <w:rFonts w:ascii="Arial" w:hAnsi="Arial" w:cs="Arial"/>
          <w:b/>
          <w:noProof/>
        </w:rPr>
        <w:t>17</w:t>
      </w:r>
      <w:r w:rsidRPr="00D4573E">
        <w:rPr>
          <w:rFonts w:ascii="Arial" w:hAnsi="Arial" w:cs="Arial"/>
          <w:noProof/>
        </w:rPr>
        <w:t>:451-8 doi: 10.1111/j.1469-0691.2010.03262.x [published Online First: 2010/05/25].</w:t>
      </w:r>
    </w:p>
    <w:p w14:paraId="268CFFE1" w14:textId="77777777" w:rsidR="001B7C6F" w:rsidRPr="00D4573E" w:rsidRDefault="001B7C6F" w:rsidP="001B7C6F">
      <w:pPr>
        <w:pStyle w:val="EndNoteBibliography"/>
        <w:rPr>
          <w:rFonts w:ascii="Arial" w:hAnsi="Arial" w:cs="Arial"/>
          <w:noProof/>
        </w:rPr>
      </w:pPr>
      <w:r w:rsidRPr="00D4573E">
        <w:rPr>
          <w:rFonts w:ascii="Arial" w:hAnsi="Arial" w:cs="Arial"/>
          <w:noProof/>
        </w:rPr>
        <w:t>13.</w:t>
      </w:r>
      <w:r w:rsidRPr="00D4573E">
        <w:rPr>
          <w:rFonts w:ascii="Arial" w:hAnsi="Arial" w:cs="Arial"/>
          <w:noProof/>
        </w:rPr>
        <w:tab/>
        <w:t xml:space="preserve">Hebert C, Ridgway J, Vekhter B, Brown EC, Weber SG, Robicsek A. Demonstration of the weighted-incidence syndromic combination antibiogram: an empiric prescribing decision aid. </w:t>
      </w:r>
      <w:r w:rsidRPr="00D4573E">
        <w:rPr>
          <w:rFonts w:ascii="Arial" w:hAnsi="Arial" w:cs="Arial"/>
          <w:i/>
          <w:noProof/>
        </w:rPr>
        <w:t>Infect Control Hosp Epidemiol</w:t>
      </w:r>
      <w:r w:rsidRPr="00D4573E">
        <w:rPr>
          <w:rFonts w:ascii="Arial" w:hAnsi="Arial" w:cs="Arial"/>
          <w:noProof/>
        </w:rPr>
        <w:t>. 2012;</w:t>
      </w:r>
      <w:r w:rsidRPr="00D4573E">
        <w:rPr>
          <w:rFonts w:ascii="Arial" w:hAnsi="Arial" w:cs="Arial"/>
          <w:b/>
          <w:noProof/>
        </w:rPr>
        <w:t>33</w:t>
      </w:r>
      <w:r w:rsidRPr="00D4573E">
        <w:rPr>
          <w:rFonts w:ascii="Arial" w:hAnsi="Arial" w:cs="Arial"/>
          <w:noProof/>
        </w:rPr>
        <w:t>:381-8 Online.</w:t>
      </w:r>
    </w:p>
    <w:p w14:paraId="3903B05C" w14:textId="77777777" w:rsidR="001B7C6F" w:rsidRPr="00D4573E" w:rsidRDefault="001B7C6F" w:rsidP="001B7C6F">
      <w:pPr>
        <w:pStyle w:val="EndNoteBibliography"/>
        <w:rPr>
          <w:rFonts w:ascii="Arial" w:hAnsi="Arial" w:cs="Arial"/>
          <w:noProof/>
        </w:rPr>
      </w:pPr>
      <w:r w:rsidRPr="00D4573E">
        <w:rPr>
          <w:rFonts w:ascii="Arial" w:hAnsi="Arial" w:cs="Arial"/>
          <w:noProof/>
        </w:rPr>
        <w:t>14.</w:t>
      </w:r>
      <w:r w:rsidRPr="00D4573E">
        <w:rPr>
          <w:rFonts w:ascii="Arial" w:hAnsi="Arial" w:cs="Arial"/>
          <w:noProof/>
        </w:rPr>
        <w:tab/>
        <w:t xml:space="preserve">Randhawa V, Sarwar S, Walker S, Elligsen M, Palmay L, Daneman N. Weighted-incidence syndromic combination antibiograms to guide empiric treatment of critical care infections: a retrospective cohort study. </w:t>
      </w:r>
      <w:r w:rsidRPr="00D4573E">
        <w:rPr>
          <w:rFonts w:ascii="Arial" w:hAnsi="Arial" w:cs="Arial"/>
          <w:i/>
          <w:noProof/>
        </w:rPr>
        <w:t>Critical care</w:t>
      </w:r>
      <w:r w:rsidRPr="00D4573E">
        <w:rPr>
          <w:rFonts w:ascii="Arial" w:hAnsi="Arial" w:cs="Arial"/>
          <w:noProof/>
        </w:rPr>
        <w:t>. 2014;</w:t>
      </w:r>
      <w:r w:rsidRPr="00D4573E">
        <w:rPr>
          <w:rFonts w:ascii="Arial" w:hAnsi="Arial" w:cs="Arial"/>
          <w:b/>
          <w:noProof/>
        </w:rPr>
        <w:t>18</w:t>
      </w:r>
      <w:r w:rsidRPr="00D4573E">
        <w:rPr>
          <w:rFonts w:ascii="Arial" w:hAnsi="Arial" w:cs="Arial"/>
          <w:noProof/>
        </w:rPr>
        <w:t>:R112 doi: 10.1186/cc13901 [published Online First: 2014/06/03].</w:t>
      </w:r>
    </w:p>
    <w:p w14:paraId="1664F320" w14:textId="77777777" w:rsidR="001B7C6F" w:rsidRPr="00D4573E" w:rsidRDefault="001B7C6F" w:rsidP="001B7C6F">
      <w:pPr>
        <w:pStyle w:val="EndNoteBibliography"/>
        <w:rPr>
          <w:rFonts w:ascii="Arial" w:hAnsi="Arial" w:cs="Arial"/>
          <w:noProof/>
        </w:rPr>
      </w:pPr>
      <w:r w:rsidRPr="00D4573E">
        <w:rPr>
          <w:rFonts w:ascii="Arial" w:hAnsi="Arial" w:cs="Arial"/>
          <w:noProof/>
        </w:rPr>
        <w:t>15.</w:t>
      </w:r>
      <w:r w:rsidRPr="00D4573E">
        <w:rPr>
          <w:rFonts w:ascii="Arial" w:hAnsi="Arial" w:cs="Arial"/>
          <w:noProof/>
        </w:rPr>
        <w:tab/>
        <w:t xml:space="preserve">Bielicki JA, Sharland M, Johnson AP, Henderson KL, Cromwell DA. Selecting appropriate empirical antibiotic regimens for paediatric bloodstream infections: application of a Bayesian decision model to local and pooled antimicrobial resistance surveillance data. </w:t>
      </w:r>
      <w:r w:rsidRPr="00D4573E">
        <w:rPr>
          <w:rFonts w:ascii="Arial" w:hAnsi="Arial" w:cs="Arial"/>
          <w:i/>
          <w:noProof/>
        </w:rPr>
        <w:t>The Journal of antimicrobial chemotherapy</w:t>
      </w:r>
      <w:r w:rsidRPr="00D4573E">
        <w:rPr>
          <w:rFonts w:ascii="Arial" w:hAnsi="Arial" w:cs="Arial"/>
          <w:noProof/>
        </w:rPr>
        <w:t>. 2016;</w:t>
      </w:r>
      <w:r w:rsidRPr="00D4573E">
        <w:rPr>
          <w:rFonts w:ascii="Arial" w:hAnsi="Arial" w:cs="Arial"/>
          <w:b/>
          <w:noProof/>
        </w:rPr>
        <w:t>71</w:t>
      </w:r>
      <w:r w:rsidRPr="00D4573E">
        <w:rPr>
          <w:rFonts w:ascii="Arial" w:hAnsi="Arial" w:cs="Arial"/>
          <w:noProof/>
        </w:rPr>
        <w:t>:794-802 doi: 10.1093/jac/dkv397 [published Online First: 2015/12/03].</w:t>
      </w:r>
    </w:p>
    <w:p w14:paraId="2B6926F5" w14:textId="77777777" w:rsidR="001B7C6F" w:rsidRPr="00D4573E" w:rsidRDefault="001B7C6F" w:rsidP="001B7C6F">
      <w:pPr>
        <w:pStyle w:val="EndNoteBibliography"/>
        <w:rPr>
          <w:rFonts w:ascii="Arial" w:hAnsi="Arial" w:cs="Arial"/>
          <w:noProof/>
        </w:rPr>
      </w:pPr>
      <w:r w:rsidRPr="00D4573E">
        <w:rPr>
          <w:rFonts w:ascii="Arial" w:hAnsi="Arial" w:cs="Arial"/>
          <w:noProof/>
        </w:rPr>
        <w:t>16.</w:t>
      </w:r>
      <w:r w:rsidRPr="00D4573E">
        <w:rPr>
          <w:rFonts w:ascii="Arial" w:hAnsi="Arial" w:cs="Arial"/>
          <w:noProof/>
        </w:rPr>
        <w:tab/>
        <w:t xml:space="preserve">Ashiru-Oredope D, Sharland M, Charani E, McNulty C, Cooke J. Improving the quality of antibiotic prescribing in the NHS by developing a new Antimicrobial Stewardship Programme: Start Smart--Then Focus. </w:t>
      </w:r>
      <w:r w:rsidRPr="00D4573E">
        <w:rPr>
          <w:rFonts w:ascii="Arial" w:hAnsi="Arial" w:cs="Arial"/>
          <w:i/>
          <w:noProof/>
        </w:rPr>
        <w:t>The Journal of antimicrobial chemotherapy</w:t>
      </w:r>
      <w:r w:rsidRPr="00D4573E">
        <w:rPr>
          <w:rFonts w:ascii="Arial" w:hAnsi="Arial" w:cs="Arial"/>
          <w:noProof/>
        </w:rPr>
        <w:t>. 2012;</w:t>
      </w:r>
      <w:r w:rsidRPr="00D4573E">
        <w:rPr>
          <w:rFonts w:ascii="Arial" w:hAnsi="Arial" w:cs="Arial"/>
          <w:b/>
          <w:noProof/>
        </w:rPr>
        <w:t>67 Suppl 1</w:t>
      </w:r>
      <w:r w:rsidRPr="00D4573E">
        <w:rPr>
          <w:rFonts w:ascii="Arial" w:hAnsi="Arial" w:cs="Arial"/>
          <w:noProof/>
        </w:rPr>
        <w:t>:i51-63 doi: 10.1093/jac/dks202 [published Online First: 2012/10/02].</w:t>
      </w:r>
    </w:p>
    <w:p w14:paraId="076AEFBB" w14:textId="356C7037" w:rsidR="00960511" w:rsidRPr="00D4573E" w:rsidRDefault="001B555A" w:rsidP="00BD6428">
      <w:pPr>
        <w:spacing w:line="360" w:lineRule="auto"/>
        <w:rPr>
          <w:rFonts w:ascii="Arial" w:hAnsi="Arial" w:cs="Arial"/>
        </w:rPr>
      </w:pPr>
      <w:r w:rsidRPr="00D4573E">
        <w:rPr>
          <w:rFonts w:ascii="Arial" w:hAnsi="Arial" w:cs="Arial"/>
        </w:rPr>
        <w:fldChar w:fldCharType="end"/>
      </w:r>
    </w:p>
    <w:sectPr w:rsidR="00960511" w:rsidRPr="00D4573E" w:rsidSect="000E486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63FC3" w14:textId="77777777" w:rsidR="00DD0C8D" w:rsidRDefault="00DD0C8D" w:rsidP="005E6F53">
      <w:r>
        <w:separator/>
      </w:r>
    </w:p>
  </w:endnote>
  <w:endnote w:type="continuationSeparator" w:id="0">
    <w:p w14:paraId="1DCB90D2" w14:textId="77777777" w:rsidR="00DD0C8D" w:rsidRDefault="00DD0C8D" w:rsidP="005E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914386"/>
      <w:docPartObj>
        <w:docPartGallery w:val="Page Numbers (Bottom of Page)"/>
        <w:docPartUnique/>
      </w:docPartObj>
    </w:sdtPr>
    <w:sdtEndPr>
      <w:rPr>
        <w:noProof/>
      </w:rPr>
    </w:sdtEndPr>
    <w:sdtContent>
      <w:p w14:paraId="2B481B16" w14:textId="30933262" w:rsidR="00DD0C8D" w:rsidRDefault="00DD0C8D">
        <w:pPr>
          <w:pStyle w:val="Footer"/>
          <w:jc w:val="center"/>
        </w:pPr>
        <w:r>
          <w:fldChar w:fldCharType="begin"/>
        </w:r>
        <w:r>
          <w:instrText xml:space="preserve"> PAGE   \* MERGEFORMAT </w:instrText>
        </w:r>
        <w:r>
          <w:fldChar w:fldCharType="separate"/>
        </w:r>
        <w:r w:rsidR="004118C6">
          <w:rPr>
            <w:noProof/>
          </w:rPr>
          <w:t>4</w:t>
        </w:r>
        <w:r>
          <w:rPr>
            <w:noProof/>
          </w:rPr>
          <w:fldChar w:fldCharType="end"/>
        </w:r>
      </w:p>
    </w:sdtContent>
  </w:sdt>
  <w:p w14:paraId="243B1581" w14:textId="77777777" w:rsidR="00DD0C8D" w:rsidRDefault="00DD0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AC041" w14:textId="77777777" w:rsidR="00DD0C8D" w:rsidRDefault="00DD0C8D" w:rsidP="005E6F53">
      <w:r>
        <w:separator/>
      </w:r>
    </w:p>
  </w:footnote>
  <w:footnote w:type="continuationSeparator" w:id="0">
    <w:p w14:paraId="1CA0028C" w14:textId="77777777" w:rsidR="00DD0C8D" w:rsidRDefault="00DD0C8D" w:rsidP="005E6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20891"/>
    <w:multiLevelType w:val="hybridMultilevel"/>
    <w:tmpl w:val="78F82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 Disease Childhoo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wd5pxtbwvapeexsd6v5r2orxpa5pfx2stz&quot;&gt;ADCE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record-ids&gt;&lt;/item&gt;&lt;/Libraries&gt;"/>
  </w:docVars>
  <w:rsids>
    <w:rsidRoot w:val="00A27958"/>
    <w:rsid w:val="00004D21"/>
    <w:rsid w:val="00015034"/>
    <w:rsid w:val="0003208B"/>
    <w:rsid w:val="00040FB5"/>
    <w:rsid w:val="000A0063"/>
    <w:rsid w:val="000B1EA3"/>
    <w:rsid w:val="000B2CDE"/>
    <w:rsid w:val="000D0943"/>
    <w:rsid w:val="000D156A"/>
    <w:rsid w:val="000E486B"/>
    <w:rsid w:val="00153A66"/>
    <w:rsid w:val="001774A1"/>
    <w:rsid w:val="001B555A"/>
    <w:rsid w:val="001B7C6F"/>
    <w:rsid w:val="001C36F9"/>
    <w:rsid w:val="001F4CA1"/>
    <w:rsid w:val="00240CE3"/>
    <w:rsid w:val="00246B7D"/>
    <w:rsid w:val="002577E7"/>
    <w:rsid w:val="00262F0D"/>
    <w:rsid w:val="00287131"/>
    <w:rsid w:val="002A46AC"/>
    <w:rsid w:val="00305230"/>
    <w:rsid w:val="003A7D5D"/>
    <w:rsid w:val="003B55F3"/>
    <w:rsid w:val="003C1078"/>
    <w:rsid w:val="004118C6"/>
    <w:rsid w:val="004235A0"/>
    <w:rsid w:val="004617DF"/>
    <w:rsid w:val="00481346"/>
    <w:rsid w:val="00502A62"/>
    <w:rsid w:val="00553035"/>
    <w:rsid w:val="0058758E"/>
    <w:rsid w:val="005A3CEE"/>
    <w:rsid w:val="005B6EA9"/>
    <w:rsid w:val="005D24CF"/>
    <w:rsid w:val="005E31C4"/>
    <w:rsid w:val="005E6F53"/>
    <w:rsid w:val="005F537D"/>
    <w:rsid w:val="006067FF"/>
    <w:rsid w:val="006479C7"/>
    <w:rsid w:val="006730DA"/>
    <w:rsid w:val="0076451B"/>
    <w:rsid w:val="007C1024"/>
    <w:rsid w:val="00806589"/>
    <w:rsid w:val="00844228"/>
    <w:rsid w:val="008530F1"/>
    <w:rsid w:val="00864C29"/>
    <w:rsid w:val="008672B8"/>
    <w:rsid w:val="00877210"/>
    <w:rsid w:val="008E030A"/>
    <w:rsid w:val="008E33D9"/>
    <w:rsid w:val="009242B8"/>
    <w:rsid w:val="00960511"/>
    <w:rsid w:val="00961270"/>
    <w:rsid w:val="00980185"/>
    <w:rsid w:val="00A27958"/>
    <w:rsid w:val="00A724FF"/>
    <w:rsid w:val="00A801B9"/>
    <w:rsid w:val="00A85DFA"/>
    <w:rsid w:val="00A9793C"/>
    <w:rsid w:val="00AE0397"/>
    <w:rsid w:val="00B65A29"/>
    <w:rsid w:val="00B778A6"/>
    <w:rsid w:val="00B81493"/>
    <w:rsid w:val="00BC577A"/>
    <w:rsid w:val="00BC6B72"/>
    <w:rsid w:val="00BD1EC3"/>
    <w:rsid w:val="00BD6428"/>
    <w:rsid w:val="00BF03A4"/>
    <w:rsid w:val="00C17E3F"/>
    <w:rsid w:val="00CB7377"/>
    <w:rsid w:val="00CC4211"/>
    <w:rsid w:val="00CE4193"/>
    <w:rsid w:val="00CF4813"/>
    <w:rsid w:val="00D41406"/>
    <w:rsid w:val="00D43DF1"/>
    <w:rsid w:val="00D4573E"/>
    <w:rsid w:val="00D500CF"/>
    <w:rsid w:val="00D54A85"/>
    <w:rsid w:val="00D80894"/>
    <w:rsid w:val="00DA066F"/>
    <w:rsid w:val="00DD0C8D"/>
    <w:rsid w:val="00E125F3"/>
    <w:rsid w:val="00E8696A"/>
    <w:rsid w:val="00EF0085"/>
    <w:rsid w:val="00F2244B"/>
    <w:rsid w:val="00F3466C"/>
    <w:rsid w:val="00F47078"/>
    <w:rsid w:val="00F52522"/>
    <w:rsid w:val="00F969E5"/>
    <w:rsid w:val="00FA0E0A"/>
    <w:rsid w:val="00FC65C7"/>
    <w:rsid w:val="00FD2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A63D8"/>
  <w14:defaultImageDpi w14:val="300"/>
  <w15:docId w15:val="{4DC7EBCD-DE6F-4C80-88CE-ED50909E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2B8"/>
    <w:pPr>
      <w:ind w:left="720"/>
      <w:contextualSpacing/>
    </w:pPr>
  </w:style>
  <w:style w:type="table" w:styleId="TableGrid">
    <w:name w:val="Table Grid"/>
    <w:basedOn w:val="TableNormal"/>
    <w:uiPriority w:val="59"/>
    <w:rsid w:val="0096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051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96051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FC65C7"/>
    <w:rPr>
      <w:sz w:val="16"/>
      <w:szCs w:val="16"/>
    </w:rPr>
  </w:style>
  <w:style w:type="paragraph" w:styleId="CommentText">
    <w:name w:val="annotation text"/>
    <w:basedOn w:val="Normal"/>
    <w:link w:val="CommentTextChar"/>
    <w:uiPriority w:val="99"/>
    <w:semiHidden/>
    <w:unhideWhenUsed/>
    <w:rsid w:val="00FC65C7"/>
    <w:rPr>
      <w:sz w:val="20"/>
      <w:szCs w:val="20"/>
    </w:rPr>
  </w:style>
  <w:style w:type="character" w:customStyle="1" w:styleId="CommentTextChar">
    <w:name w:val="Comment Text Char"/>
    <w:basedOn w:val="DefaultParagraphFont"/>
    <w:link w:val="CommentText"/>
    <w:uiPriority w:val="99"/>
    <w:semiHidden/>
    <w:rsid w:val="00FC65C7"/>
    <w:rPr>
      <w:sz w:val="20"/>
      <w:szCs w:val="20"/>
    </w:rPr>
  </w:style>
  <w:style w:type="paragraph" w:styleId="CommentSubject">
    <w:name w:val="annotation subject"/>
    <w:basedOn w:val="CommentText"/>
    <w:next w:val="CommentText"/>
    <w:link w:val="CommentSubjectChar"/>
    <w:uiPriority w:val="99"/>
    <w:semiHidden/>
    <w:unhideWhenUsed/>
    <w:rsid w:val="00FC65C7"/>
    <w:rPr>
      <w:b/>
      <w:bCs/>
    </w:rPr>
  </w:style>
  <w:style w:type="character" w:customStyle="1" w:styleId="CommentSubjectChar">
    <w:name w:val="Comment Subject Char"/>
    <w:basedOn w:val="CommentTextChar"/>
    <w:link w:val="CommentSubject"/>
    <w:uiPriority w:val="99"/>
    <w:semiHidden/>
    <w:rsid w:val="00FC65C7"/>
    <w:rPr>
      <w:b/>
      <w:bCs/>
      <w:sz w:val="20"/>
      <w:szCs w:val="20"/>
    </w:rPr>
  </w:style>
  <w:style w:type="paragraph" w:styleId="BalloonText">
    <w:name w:val="Balloon Text"/>
    <w:basedOn w:val="Normal"/>
    <w:link w:val="BalloonTextChar"/>
    <w:uiPriority w:val="99"/>
    <w:semiHidden/>
    <w:unhideWhenUsed/>
    <w:rsid w:val="00FC6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5C7"/>
    <w:rPr>
      <w:rFonts w:ascii="Segoe UI" w:hAnsi="Segoe UI" w:cs="Segoe UI"/>
      <w:sz w:val="18"/>
      <w:szCs w:val="18"/>
    </w:rPr>
  </w:style>
  <w:style w:type="paragraph" w:customStyle="1" w:styleId="EndNoteBibliographyTitle">
    <w:name w:val="EndNote Bibliography Title"/>
    <w:basedOn w:val="Normal"/>
    <w:rsid w:val="001B555A"/>
    <w:pPr>
      <w:jc w:val="center"/>
    </w:pPr>
    <w:rPr>
      <w:rFonts w:ascii="Cambria" w:hAnsi="Cambria"/>
    </w:rPr>
  </w:style>
  <w:style w:type="paragraph" w:customStyle="1" w:styleId="EndNoteBibliography">
    <w:name w:val="EndNote Bibliography"/>
    <w:basedOn w:val="Normal"/>
    <w:rsid w:val="001B555A"/>
    <w:rPr>
      <w:rFonts w:ascii="Cambria" w:hAnsi="Cambria"/>
    </w:rPr>
  </w:style>
  <w:style w:type="character" w:styleId="Hyperlink">
    <w:name w:val="Hyperlink"/>
    <w:basedOn w:val="DefaultParagraphFont"/>
    <w:uiPriority w:val="99"/>
    <w:unhideWhenUsed/>
    <w:rsid w:val="000B1EA3"/>
    <w:rPr>
      <w:color w:val="0000FF" w:themeColor="hyperlink"/>
      <w:u w:val="single"/>
    </w:rPr>
  </w:style>
  <w:style w:type="paragraph" w:styleId="Header">
    <w:name w:val="header"/>
    <w:basedOn w:val="Normal"/>
    <w:link w:val="HeaderChar"/>
    <w:uiPriority w:val="99"/>
    <w:unhideWhenUsed/>
    <w:rsid w:val="005E6F53"/>
    <w:pPr>
      <w:tabs>
        <w:tab w:val="center" w:pos="4513"/>
        <w:tab w:val="right" w:pos="9026"/>
      </w:tabs>
    </w:pPr>
  </w:style>
  <w:style w:type="character" w:customStyle="1" w:styleId="HeaderChar">
    <w:name w:val="Header Char"/>
    <w:basedOn w:val="DefaultParagraphFont"/>
    <w:link w:val="Header"/>
    <w:uiPriority w:val="99"/>
    <w:rsid w:val="005E6F53"/>
  </w:style>
  <w:style w:type="paragraph" w:styleId="Footer">
    <w:name w:val="footer"/>
    <w:basedOn w:val="Normal"/>
    <w:link w:val="FooterChar"/>
    <w:uiPriority w:val="99"/>
    <w:unhideWhenUsed/>
    <w:rsid w:val="005E6F53"/>
    <w:pPr>
      <w:tabs>
        <w:tab w:val="center" w:pos="4513"/>
        <w:tab w:val="right" w:pos="9026"/>
      </w:tabs>
    </w:pPr>
  </w:style>
  <w:style w:type="character" w:customStyle="1" w:styleId="FooterChar">
    <w:name w:val="Footer Char"/>
    <w:basedOn w:val="DefaultParagraphFont"/>
    <w:link w:val="Footer"/>
    <w:uiPriority w:val="99"/>
    <w:rsid w:val="005E6F53"/>
  </w:style>
  <w:style w:type="table" w:styleId="LightList-Accent6">
    <w:name w:val="Light List Accent 6"/>
    <w:basedOn w:val="TableNormal"/>
    <w:uiPriority w:val="61"/>
    <w:rsid w:val="005E6F5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19906">
      <w:bodyDiv w:val="1"/>
      <w:marLeft w:val="0"/>
      <w:marRight w:val="0"/>
      <w:marTop w:val="0"/>
      <w:marBottom w:val="0"/>
      <w:divBdr>
        <w:top w:val="none" w:sz="0" w:space="0" w:color="auto"/>
        <w:left w:val="none" w:sz="0" w:space="0" w:color="auto"/>
        <w:bottom w:val="none" w:sz="0" w:space="0" w:color="auto"/>
        <w:right w:val="none" w:sz="0" w:space="0" w:color="auto"/>
      </w:divBdr>
    </w:div>
    <w:div w:id="1018002783">
      <w:bodyDiv w:val="1"/>
      <w:marLeft w:val="0"/>
      <w:marRight w:val="0"/>
      <w:marTop w:val="0"/>
      <w:marBottom w:val="0"/>
      <w:divBdr>
        <w:top w:val="none" w:sz="0" w:space="0" w:color="auto"/>
        <w:left w:val="none" w:sz="0" w:space="0" w:color="auto"/>
        <w:bottom w:val="none" w:sz="0" w:space="0" w:color="auto"/>
        <w:right w:val="none" w:sz="0" w:space="0" w:color="auto"/>
      </w:divBdr>
    </w:div>
    <w:div w:id="2140343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bielick@sg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5698</Words>
  <Characters>32483</Characters>
  <Application>Microsoft Office Word</Application>
  <DocSecurity>4</DocSecurity>
  <Lines>270</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LSHTM</Company>
  <LinksUpToDate>false</LinksUpToDate>
  <CharactersWithSpaces>38105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Bielicki</dc:creator>
  <cp:lastModifiedBy>Isabelle Hubbard</cp:lastModifiedBy>
  <cp:revision>2</cp:revision>
  <dcterms:created xsi:type="dcterms:W3CDTF">2016-11-02T08:34:00Z</dcterms:created>
  <dcterms:modified xsi:type="dcterms:W3CDTF">2016-11-02T08:34:00Z</dcterms:modified>
</cp:coreProperties>
</file>