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DB61A" w14:textId="1909C990" w:rsidR="00170EBA" w:rsidRPr="00CC492B" w:rsidRDefault="00440548" w:rsidP="000659D0">
      <w:pPr>
        <w:spacing w:line="360" w:lineRule="auto"/>
        <w:rPr>
          <w:rFonts w:asciiTheme="minorHAnsi" w:hAnsiTheme="minorHAnsi" w:cs="Arial"/>
          <w:sz w:val="24"/>
          <w:szCs w:val="24"/>
        </w:rPr>
      </w:pPr>
      <w:r>
        <w:rPr>
          <w:rFonts w:asciiTheme="minorHAnsi" w:hAnsiTheme="minorHAnsi" w:cs="Arial"/>
          <w:sz w:val="24"/>
          <w:szCs w:val="24"/>
        </w:rPr>
        <w:t>The importance of surveillance</w:t>
      </w:r>
      <w:r w:rsidR="00C95486" w:rsidRPr="00623257">
        <w:rPr>
          <w:rFonts w:asciiTheme="minorHAnsi" w:hAnsiTheme="minorHAnsi" w:cs="Arial"/>
          <w:sz w:val="24"/>
          <w:szCs w:val="24"/>
        </w:rPr>
        <w:t xml:space="preserve">: </w:t>
      </w:r>
      <w:r w:rsidR="00B35847" w:rsidRPr="002E2573">
        <w:rPr>
          <w:rFonts w:asciiTheme="minorHAnsi" w:hAnsiTheme="minorHAnsi" w:cs="Arial"/>
          <w:sz w:val="24"/>
          <w:szCs w:val="24"/>
        </w:rPr>
        <w:t xml:space="preserve">Group </w:t>
      </w:r>
      <w:r w:rsidR="00170EBA" w:rsidRPr="002E2573">
        <w:rPr>
          <w:rFonts w:asciiTheme="minorHAnsi" w:hAnsiTheme="minorHAnsi" w:cs="Arial"/>
          <w:sz w:val="24"/>
          <w:szCs w:val="24"/>
        </w:rPr>
        <w:t xml:space="preserve">W </w:t>
      </w:r>
      <w:r w:rsidR="00B35847" w:rsidRPr="002C3F36">
        <w:rPr>
          <w:rFonts w:asciiTheme="minorHAnsi" w:hAnsiTheme="minorHAnsi" w:cs="Arial"/>
          <w:sz w:val="24"/>
          <w:szCs w:val="24"/>
        </w:rPr>
        <w:t xml:space="preserve">meningococcal </w:t>
      </w:r>
      <w:r w:rsidR="00536E91" w:rsidRPr="002C3F36">
        <w:rPr>
          <w:rFonts w:asciiTheme="minorHAnsi" w:hAnsiTheme="minorHAnsi" w:cs="Arial"/>
          <w:sz w:val="24"/>
          <w:szCs w:val="24"/>
        </w:rPr>
        <w:t>disease</w:t>
      </w:r>
      <w:r w:rsidR="00B35847" w:rsidRPr="002C3F36">
        <w:rPr>
          <w:rFonts w:asciiTheme="minorHAnsi" w:hAnsiTheme="minorHAnsi" w:cs="Arial"/>
          <w:sz w:val="24"/>
          <w:szCs w:val="24"/>
        </w:rPr>
        <w:t xml:space="preserve"> </w:t>
      </w:r>
      <w:r w:rsidR="00170EBA" w:rsidRPr="003D0CCE">
        <w:rPr>
          <w:rFonts w:asciiTheme="minorHAnsi" w:hAnsiTheme="minorHAnsi" w:cs="Arial"/>
          <w:sz w:val="24"/>
          <w:szCs w:val="24"/>
        </w:rPr>
        <w:t>outbreak response and control</w:t>
      </w:r>
      <w:r w:rsidR="00B35847" w:rsidRPr="00CC492B">
        <w:rPr>
          <w:rFonts w:asciiTheme="minorHAnsi" w:hAnsiTheme="minorHAnsi" w:cs="Arial"/>
          <w:sz w:val="24"/>
          <w:szCs w:val="24"/>
        </w:rPr>
        <w:t xml:space="preserve"> in </w:t>
      </w:r>
      <w:r w:rsidR="00536E91" w:rsidRPr="00CC492B">
        <w:rPr>
          <w:rFonts w:asciiTheme="minorHAnsi" w:hAnsiTheme="minorHAnsi" w:cs="Arial"/>
          <w:sz w:val="24"/>
          <w:szCs w:val="24"/>
        </w:rPr>
        <w:t>England</w:t>
      </w:r>
      <w:r w:rsidR="00170EBA" w:rsidRPr="00CC492B">
        <w:rPr>
          <w:rFonts w:asciiTheme="minorHAnsi" w:hAnsiTheme="minorHAnsi" w:cs="Arial"/>
          <w:sz w:val="24"/>
          <w:szCs w:val="24"/>
        </w:rPr>
        <w:t>.</w:t>
      </w:r>
    </w:p>
    <w:p w14:paraId="0A6FD0A0" w14:textId="77777777" w:rsidR="00B86A37" w:rsidRPr="00CC492B" w:rsidRDefault="00B86A37" w:rsidP="000659D0">
      <w:pPr>
        <w:spacing w:line="360" w:lineRule="auto"/>
        <w:rPr>
          <w:rFonts w:asciiTheme="minorHAnsi" w:hAnsiTheme="minorHAnsi" w:cs="Arial"/>
          <w:sz w:val="24"/>
          <w:szCs w:val="24"/>
        </w:rPr>
      </w:pPr>
    </w:p>
    <w:p w14:paraId="7EA34F69" w14:textId="77777777" w:rsidR="00CE6EE7" w:rsidRPr="00CC492B" w:rsidRDefault="00CE6EE7" w:rsidP="000659D0">
      <w:pPr>
        <w:spacing w:line="360" w:lineRule="auto"/>
        <w:rPr>
          <w:rFonts w:asciiTheme="minorHAnsi" w:hAnsiTheme="minorHAnsi" w:cs="Arial"/>
          <w:sz w:val="24"/>
          <w:szCs w:val="24"/>
        </w:rPr>
      </w:pPr>
      <w:r w:rsidRPr="00CC492B">
        <w:rPr>
          <w:rFonts w:asciiTheme="minorHAnsi" w:hAnsiTheme="minorHAnsi" w:cs="Arial"/>
          <w:sz w:val="24"/>
          <w:szCs w:val="24"/>
        </w:rPr>
        <w:t>Helen Campbell</w:t>
      </w:r>
      <w:r w:rsidR="00B86A37" w:rsidRPr="00CC492B">
        <w:rPr>
          <w:rFonts w:asciiTheme="minorHAnsi" w:hAnsiTheme="minorHAnsi" w:cs="Arial"/>
          <w:sz w:val="24"/>
          <w:szCs w:val="24"/>
          <w:vertAlign w:val="superscript"/>
        </w:rPr>
        <w:t>a</w:t>
      </w:r>
      <w:r w:rsidRPr="00CC492B">
        <w:rPr>
          <w:rFonts w:asciiTheme="minorHAnsi" w:hAnsiTheme="minorHAnsi" w:cs="Arial"/>
          <w:sz w:val="24"/>
          <w:szCs w:val="24"/>
        </w:rPr>
        <w:t xml:space="preserve"> and Shamez Ladhani</w:t>
      </w:r>
      <w:r w:rsidR="00B86A37" w:rsidRPr="00CC492B">
        <w:rPr>
          <w:rFonts w:asciiTheme="minorHAnsi" w:hAnsiTheme="minorHAnsi" w:cs="Arial"/>
          <w:sz w:val="24"/>
          <w:szCs w:val="24"/>
          <w:vertAlign w:val="superscript"/>
        </w:rPr>
        <w:t>a</w:t>
      </w:r>
    </w:p>
    <w:p w14:paraId="5A2A77DE" w14:textId="77777777" w:rsidR="00B86A37" w:rsidRPr="00CC492B" w:rsidRDefault="00B86A37" w:rsidP="00B86A37">
      <w:pPr>
        <w:autoSpaceDE w:val="0"/>
        <w:autoSpaceDN w:val="0"/>
        <w:adjustRightInd w:val="0"/>
        <w:rPr>
          <w:rFonts w:asciiTheme="minorHAnsi" w:hAnsiTheme="minorHAnsi" w:cs="AdvOT0231c847"/>
          <w:sz w:val="24"/>
          <w:szCs w:val="24"/>
        </w:rPr>
      </w:pPr>
      <w:r w:rsidRPr="00CC492B">
        <w:rPr>
          <w:rFonts w:asciiTheme="minorHAnsi" w:hAnsiTheme="minorHAnsi" w:cs="Arial"/>
          <w:sz w:val="24"/>
          <w:szCs w:val="24"/>
          <w:vertAlign w:val="superscript"/>
        </w:rPr>
        <w:t>a</w:t>
      </w:r>
      <w:r w:rsidRPr="00CC492B">
        <w:rPr>
          <w:rFonts w:asciiTheme="minorHAnsi" w:hAnsiTheme="minorHAnsi" w:cs="AdvOT0231c847"/>
          <w:sz w:val="24"/>
          <w:szCs w:val="24"/>
        </w:rPr>
        <w:t xml:space="preserve"> Immunisation, Hepatitis and Blood Safety Department, Public Health England, London, UK</w:t>
      </w:r>
    </w:p>
    <w:p w14:paraId="2A457450" w14:textId="77777777" w:rsidR="005501B3" w:rsidRPr="00CC492B" w:rsidRDefault="005501B3" w:rsidP="00B86A37">
      <w:pPr>
        <w:spacing w:line="360" w:lineRule="auto"/>
        <w:rPr>
          <w:rFonts w:asciiTheme="minorHAnsi" w:hAnsiTheme="minorHAnsi" w:cs="Arial"/>
          <w:sz w:val="24"/>
          <w:szCs w:val="24"/>
        </w:rPr>
      </w:pPr>
    </w:p>
    <w:p w14:paraId="458BF3C9" w14:textId="77777777" w:rsidR="005501B3" w:rsidRPr="00CC492B" w:rsidRDefault="005501B3" w:rsidP="000659D0">
      <w:pPr>
        <w:spacing w:line="360" w:lineRule="auto"/>
        <w:rPr>
          <w:rFonts w:asciiTheme="minorHAnsi" w:hAnsiTheme="minorHAnsi" w:cs="Arial"/>
          <w:sz w:val="24"/>
          <w:szCs w:val="24"/>
        </w:rPr>
      </w:pPr>
      <w:r w:rsidRPr="00CC492B">
        <w:rPr>
          <w:rFonts w:asciiTheme="minorHAnsi" w:hAnsiTheme="minorHAnsi" w:cs="Arial"/>
          <w:sz w:val="24"/>
          <w:szCs w:val="24"/>
        </w:rPr>
        <w:t>Abstract</w:t>
      </w:r>
    </w:p>
    <w:p w14:paraId="25142DE1" w14:textId="7418EE9F" w:rsidR="005B726F" w:rsidRPr="00CC492B" w:rsidRDefault="00C14608" w:rsidP="000659D0">
      <w:pPr>
        <w:spacing w:line="360" w:lineRule="auto"/>
        <w:rPr>
          <w:rFonts w:asciiTheme="minorHAnsi" w:hAnsiTheme="minorHAnsi" w:cs="Arial"/>
          <w:sz w:val="24"/>
          <w:szCs w:val="24"/>
        </w:rPr>
      </w:pPr>
      <w:r w:rsidRPr="00CC492B">
        <w:rPr>
          <w:rFonts w:asciiTheme="minorHAnsi" w:hAnsiTheme="minorHAnsi" w:cs="Arial"/>
          <w:sz w:val="24"/>
          <w:szCs w:val="24"/>
        </w:rPr>
        <w:t>I</w:t>
      </w:r>
      <w:r w:rsidR="007803E9" w:rsidRPr="00AE7207">
        <w:rPr>
          <w:rFonts w:asciiTheme="minorHAnsi" w:hAnsiTheme="minorHAnsi" w:cs="Arial"/>
          <w:sz w:val="24"/>
          <w:szCs w:val="24"/>
        </w:rPr>
        <w:t xml:space="preserve">nvasive meningococcal disease </w:t>
      </w:r>
      <w:r w:rsidRPr="00AE7207">
        <w:rPr>
          <w:rFonts w:asciiTheme="minorHAnsi" w:hAnsiTheme="minorHAnsi" w:cs="Arial"/>
          <w:sz w:val="24"/>
          <w:szCs w:val="24"/>
        </w:rPr>
        <w:t xml:space="preserve">(IMD) </w:t>
      </w:r>
      <w:r w:rsidR="007803E9" w:rsidRPr="00AE7207">
        <w:rPr>
          <w:rFonts w:asciiTheme="minorHAnsi" w:hAnsiTheme="minorHAnsi" w:cs="Arial"/>
          <w:sz w:val="24"/>
          <w:szCs w:val="24"/>
        </w:rPr>
        <w:t>is</w:t>
      </w:r>
      <w:bookmarkStart w:id="0" w:name="_GoBack"/>
      <w:bookmarkEnd w:id="0"/>
      <w:r w:rsidR="007803E9" w:rsidRPr="00AE7207">
        <w:rPr>
          <w:rFonts w:asciiTheme="minorHAnsi" w:hAnsiTheme="minorHAnsi" w:cs="Arial"/>
          <w:sz w:val="24"/>
          <w:szCs w:val="24"/>
        </w:rPr>
        <w:t xml:space="preserve"> associated with high morbidity and mortality</w:t>
      </w:r>
      <w:r w:rsidRPr="00AE7207">
        <w:rPr>
          <w:rFonts w:asciiTheme="minorHAnsi" w:hAnsiTheme="minorHAnsi" w:cs="Arial"/>
          <w:sz w:val="24"/>
          <w:szCs w:val="24"/>
        </w:rPr>
        <w:t xml:space="preserve">. </w:t>
      </w:r>
      <w:r w:rsidR="00A05D4C" w:rsidRPr="00AE7207">
        <w:rPr>
          <w:rFonts w:asciiTheme="minorHAnsi" w:hAnsiTheme="minorHAnsi" w:cs="Arial"/>
          <w:sz w:val="24"/>
          <w:szCs w:val="24"/>
        </w:rPr>
        <w:t xml:space="preserve">Recently, use of the quadrivalent </w:t>
      </w:r>
      <w:r w:rsidR="007803E9" w:rsidRPr="00C16C19">
        <w:rPr>
          <w:rFonts w:asciiTheme="minorHAnsi" w:hAnsiTheme="minorHAnsi" w:cs="Arial"/>
          <w:sz w:val="24"/>
          <w:szCs w:val="24"/>
        </w:rPr>
        <w:t xml:space="preserve">MenACWY conjugate vaccines has extended with the emergence of </w:t>
      </w:r>
      <w:r w:rsidR="00A05D4C" w:rsidRPr="00C16C19">
        <w:rPr>
          <w:rFonts w:asciiTheme="minorHAnsi" w:hAnsiTheme="minorHAnsi" w:cs="Arial"/>
          <w:sz w:val="24"/>
          <w:szCs w:val="24"/>
        </w:rPr>
        <w:t xml:space="preserve">a </w:t>
      </w:r>
      <w:r w:rsidR="007803E9" w:rsidRPr="00C16C19">
        <w:rPr>
          <w:rFonts w:asciiTheme="minorHAnsi" w:hAnsiTheme="minorHAnsi" w:cs="Arial"/>
          <w:sz w:val="24"/>
          <w:szCs w:val="24"/>
        </w:rPr>
        <w:t xml:space="preserve">hypervirulent </w:t>
      </w:r>
      <w:r w:rsidR="005B726F" w:rsidRPr="00C16C19">
        <w:rPr>
          <w:rFonts w:asciiTheme="minorHAnsi" w:hAnsiTheme="minorHAnsi" w:cs="Arial"/>
          <w:sz w:val="24"/>
          <w:szCs w:val="24"/>
        </w:rPr>
        <w:t>MenW:</w:t>
      </w:r>
      <w:r w:rsidR="007803E9" w:rsidRPr="00BF3F3E">
        <w:rPr>
          <w:rFonts w:asciiTheme="minorHAnsi" w:hAnsiTheme="minorHAnsi" w:cs="Arial"/>
          <w:sz w:val="24"/>
          <w:szCs w:val="24"/>
        </w:rPr>
        <w:t>cc11 strain</w:t>
      </w:r>
      <w:r w:rsidR="007559C1" w:rsidRPr="00623257">
        <w:rPr>
          <w:rFonts w:asciiTheme="minorHAnsi" w:hAnsiTheme="minorHAnsi" w:cs="Arial"/>
          <w:sz w:val="24"/>
          <w:szCs w:val="24"/>
        </w:rPr>
        <w:t xml:space="preserve"> in certain parts of the world</w:t>
      </w:r>
      <w:r w:rsidR="00A05D4C" w:rsidRPr="00623257">
        <w:rPr>
          <w:rFonts w:asciiTheme="minorHAnsi" w:hAnsiTheme="minorHAnsi" w:cs="Arial"/>
          <w:sz w:val="24"/>
          <w:szCs w:val="24"/>
        </w:rPr>
        <w:t>, especially South America</w:t>
      </w:r>
      <w:r w:rsidR="007559C1" w:rsidRPr="00623257">
        <w:rPr>
          <w:rFonts w:asciiTheme="minorHAnsi" w:hAnsiTheme="minorHAnsi" w:cs="Arial"/>
          <w:sz w:val="24"/>
          <w:szCs w:val="24"/>
        </w:rPr>
        <w:t xml:space="preserve">. </w:t>
      </w:r>
      <w:r w:rsidRPr="00623257">
        <w:rPr>
          <w:rFonts w:asciiTheme="minorHAnsi" w:hAnsiTheme="minorHAnsi" w:cs="Arial"/>
          <w:sz w:val="24"/>
          <w:szCs w:val="24"/>
        </w:rPr>
        <w:t xml:space="preserve">In England, MenW:cc11 IMD </w:t>
      </w:r>
      <w:r w:rsidR="00A05D4C" w:rsidRPr="00623257">
        <w:rPr>
          <w:rFonts w:asciiTheme="minorHAnsi" w:hAnsiTheme="minorHAnsi" w:cs="Arial"/>
          <w:sz w:val="24"/>
          <w:szCs w:val="24"/>
        </w:rPr>
        <w:t>cases increased rapidly after 2009 and was responsible for 2</w:t>
      </w:r>
      <w:r w:rsidR="00623257" w:rsidRPr="00623257">
        <w:rPr>
          <w:rFonts w:asciiTheme="minorHAnsi" w:hAnsiTheme="minorHAnsi" w:cs="Arial"/>
          <w:sz w:val="24"/>
          <w:szCs w:val="24"/>
        </w:rPr>
        <w:t>4</w:t>
      </w:r>
      <w:r w:rsidR="00A05D4C" w:rsidRPr="00623257">
        <w:rPr>
          <w:rFonts w:asciiTheme="minorHAnsi" w:hAnsiTheme="minorHAnsi" w:cs="Arial"/>
          <w:sz w:val="24"/>
          <w:szCs w:val="24"/>
        </w:rPr>
        <w:t xml:space="preserve">% of all IMD cases compared to &lt;5% previously, leading to the emergency introduction of a national teenage MenACWY conjugate vaccine programme in August 2015. Unusually, </w:t>
      </w:r>
      <w:r w:rsidR="00334D04" w:rsidRPr="00623257">
        <w:rPr>
          <w:rFonts w:asciiTheme="minorHAnsi" w:hAnsiTheme="minorHAnsi" w:cs="Arial"/>
          <w:sz w:val="24"/>
          <w:szCs w:val="24"/>
        </w:rPr>
        <w:t xml:space="preserve">MenW:cc11 </w:t>
      </w:r>
      <w:r w:rsidR="00A05D4C" w:rsidRPr="00623257">
        <w:rPr>
          <w:rFonts w:asciiTheme="minorHAnsi" w:hAnsiTheme="minorHAnsi" w:cs="Arial"/>
          <w:sz w:val="24"/>
          <w:szCs w:val="24"/>
        </w:rPr>
        <w:t>cases have</w:t>
      </w:r>
      <w:r w:rsidR="00334D04" w:rsidRPr="00623257">
        <w:rPr>
          <w:rFonts w:asciiTheme="minorHAnsi" w:hAnsiTheme="minorHAnsi" w:cs="Arial"/>
          <w:sz w:val="24"/>
          <w:szCs w:val="24"/>
        </w:rPr>
        <w:t xml:space="preserve"> </w:t>
      </w:r>
      <w:r w:rsidR="00C5343A">
        <w:rPr>
          <w:rFonts w:asciiTheme="minorHAnsi" w:hAnsiTheme="minorHAnsi" w:cs="Arial"/>
          <w:sz w:val="24"/>
          <w:szCs w:val="24"/>
        </w:rPr>
        <w:t xml:space="preserve">been described </w:t>
      </w:r>
      <w:r w:rsidR="00A05D4C" w:rsidRPr="002E2573">
        <w:rPr>
          <w:rFonts w:asciiTheme="minorHAnsi" w:hAnsiTheme="minorHAnsi" w:cs="Arial"/>
          <w:sz w:val="24"/>
          <w:szCs w:val="24"/>
        </w:rPr>
        <w:t>present</w:t>
      </w:r>
      <w:r w:rsidR="00C5343A">
        <w:rPr>
          <w:rFonts w:asciiTheme="minorHAnsi" w:hAnsiTheme="minorHAnsi" w:cs="Arial"/>
          <w:sz w:val="24"/>
          <w:szCs w:val="24"/>
        </w:rPr>
        <w:t>ing</w:t>
      </w:r>
      <w:r w:rsidR="00A05D4C" w:rsidRPr="002C3F36">
        <w:rPr>
          <w:rFonts w:asciiTheme="minorHAnsi" w:hAnsiTheme="minorHAnsi" w:cs="Arial"/>
          <w:sz w:val="24"/>
          <w:szCs w:val="24"/>
        </w:rPr>
        <w:t xml:space="preserve"> with </w:t>
      </w:r>
      <w:r w:rsidR="00334D04" w:rsidRPr="002C3F36">
        <w:rPr>
          <w:rFonts w:asciiTheme="minorHAnsi" w:hAnsiTheme="minorHAnsi"/>
          <w:sz w:val="24"/>
          <w:szCs w:val="24"/>
        </w:rPr>
        <w:t xml:space="preserve">severe gastrointestinal </w:t>
      </w:r>
      <w:r w:rsidR="00A05D4C" w:rsidRPr="003D0CCE">
        <w:rPr>
          <w:rFonts w:asciiTheme="minorHAnsi" w:hAnsiTheme="minorHAnsi"/>
          <w:sz w:val="24"/>
          <w:szCs w:val="24"/>
        </w:rPr>
        <w:t>symptoms</w:t>
      </w:r>
      <w:r w:rsidR="00334D04" w:rsidRPr="00F30D94">
        <w:rPr>
          <w:rFonts w:asciiTheme="minorHAnsi" w:hAnsiTheme="minorHAnsi"/>
          <w:sz w:val="24"/>
          <w:szCs w:val="24"/>
        </w:rPr>
        <w:t xml:space="preserve">, including abdominal pain and diarrhoea, </w:t>
      </w:r>
      <w:r w:rsidR="00A05D4C" w:rsidRPr="00F30D94">
        <w:rPr>
          <w:rFonts w:asciiTheme="minorHAnsi" w:hAnsiTheme="minorHAnsi"/>
          <w:sz w:val="24"/>
          <w:szCs w:val="24"/>
        </w:rPr>
        <w:t xml:space="preserve">followed by </w:t>
      </w:r>
      <w:r w:rsidR="00334D04" w:rsidRPr="00CC492B">
        <w:rPr>
          <w:rFonts w:asciiTheme="minorHAnsi" w:hAnsiTheme="minorHAnsi"/>
          <w:sz w:val="24"/>
          <w:szCs w:val="24"/>
        </w:rPr>
        <w:t xml:space="preserve">rapid </w:t>
      </w:r>
      <w:r w:rsidR="00A05D4C" w:rsidRPr="00CC492B">
        <w:rPr>
          <w:rFonts w:asciiTheme="minorHAnsi" w:hAnsiTheme="minorHAnsi"/>
          <w:sz w:val="24"/>
          <w:szCs w:val="24"/>
        </w:rPr>
        <w:t xml:space="preserve">clinical </w:t>
      </w:r>
      <w:r w:rsidR="00334D04" w:rsidRPr="00CC492B">
        <w:rPr>
          <w:rFonts w:asciiTheme="minorHAnsi" w:hAnsiTheme="minorHAnsi"/>
          <w:sz w:val="24"/>
          <w:szCs w:val="24"/>
        </w:rPr>
        <w:t>deterioration</w:t>
      </w:r>
      <w:r w:rsidR="00334D04" w:rsidRPr="00CC492B">
        <w:rPr>
          <w:rFonts w:asciiTheme="minorHAnsi" w:hAnsiTheme="minorHAnsi" w:cs="Arial"/>
          <w:sz w:val="24"/>
          <w:szCs w:val="24"/>
        </w:rPr>
        <w:t xml:space="preserve"> </w:t>
      </w:r>
      <w:r w:rsidR="00A05D4C" w:rsidRPr="00CC492B">
        <w:rPr>
          <w:rFonts w:asciiTheme="minorHAnsi" w:hAnsiTheme="minorHAnsi" w:cs="Arial"/>
          <w:sz w:val="24"/>
          <w:szCs w:val="24"/>
        </w:rPr>
        <w:t>and death</w:t>
      </w:r>
      <w:r w:rsidR="00334D04" w:rsidRPr="00CC492B">
        <w:rPr>
          <w:rFonts w:asciiTheme="minorHAnsi" w:hAnsiTheme="minorHAnsi"/>
          <w:sz w:val="24"/>
          <w:szCs w:val="24"/>
        </w:rPr>
        <w:t>.</w:t>
      </w:r>
    </w:p>
    <w:p w14:paraId="1230CBA3" w14:textId="77777777" w:rsidR="00B86A37" w:rsidRPr="00CC492B" w:rsidRDefault="00B86A37" w:rsidP="000659D0">
      <w:pPr>
        <w:spacing w:line="360" w:lineRule="auto"/>
        <w:rPr>
          <w:rFonts w:asciiTheme="minorHAnsi" w:hAnsiTheme="minorHAnsi" w:cs="Arial"/>
          <w:sz w:val="24"/>
          <w:szCs w:val="24"/>
        </w:rPr>
      </w:pPr>
    </w:p>
    <w:p w14:paraId="7500D6D9" w14:textId="77777777" w:rsidR="00B86A37" w:rsidRPr="00E45027" w:rsidRDefault="00B86A37" w:rsidP="000659D0">
      <w:pPr>
        <w:spacing w:line="360" w:lineRule="auto"/>
        <w:rPr>
          <w:rFonts w:asciiTheme="minorHAnsi" w:hAnsiTheme="minorHAnsi" w:cs="Arial"/>
          <w:b/>
          <w:sz w:val="24"/>
          <w:szCs w:val="24"/>
        </w:rPr>
      </w:pPr>
      <w:r w:rsidRPr="00E45027">
        <w:rPr>
          <w:rFonts w:asciiTheme="minorHAnsi" w:hAnsiTheme="minorHAnsi" w:cs="Arial"/>
          <w:b/>
          <w:sz w:val="24"/>
          <w:szCs w:val="24"/>
        </w:rPr>
        <w:t>Commentary</w:t>
      </w:r>
    </w:p>
    <w:p w14:paraId="44B61687" w14:textId="77777777" w:rsidR="00F5755D" w:rsidRPr="002E2573" w:rsidRDefault="00F5755D" w:rsidP="00876D03">
      <w:pPr>
        <w:spacing w:line="360" w:lineRule="auto"/>
        <w:rPr>
          <w:rFonts w:asciiTheme="minorHAnsi" w:hAnsiTheme="minorHAnsi" w:cs="Arial"/>
          <w:i/>
          <w:sz w:val="24"/>
          <w:szCs w:val="24"/>
        </w:rPr>
      </w:pPr>
    </w:p>
    <w:p w14:paraId="3C3F2A3C" w14:textId="4F77FD24" w:rsidR="00FD5214" w:rsidRPr="00CC492B" w:rsidRDefault="00ED3C52" w:rsidP="00876D03">
      <w:pPr>
        <w:spacing w:line="360" w:lineRule="auto"/>
        <w:rPr>
          <w:rFonts w:asciiTheme="minorHAnsi" w:hAnsiTheme="minorHAnsi" w:cs="Arial"/>
          <w:sz w:val="24"/>
          <w:szCs w:val="24"/>
        </w:rPr>
      </w:pPr>
      <w:r w:rsidRPr="002C3F36">
        <w:rPr>
          <w:rFonts w:asciiTheme="minorHAnsi" w:hAnsiTheme="minorHAnsi" w:cs="Arial"/>
          <w:i/>
          <w:sz w:val="24"/>
          <w:szCs w:val="24"/>
        </w:rPr>
        <w:t>Neissseria meningitidis</w:t>
      </w:r>
      <w:r w:rsidRPr="002C3F36">
        <w:rPr>
          <w:rFonts w:asciiTheme="minorHAnsi" w:hAnsiTheme="minorHAnsi" w:cs="Arial"/>
          <w:sz w:val="24"/>
          <w:szCs w:val="24"/>
        </w:rPr>
        <w:t xml:space="preserve"> is </w:t>
      </w:r>
      <w:r w:rsidR="003E12DB" w:rsidRPr="002C3F36">
        <w:rPr>
          <w:rFonts w:asciiTheme="minorHAnsi" w:hAnsiTheme="minorHAnsi" w:cs="Arial"/>
          <w:sz w:val="24"/>
          <w:szCs w:val="24"/>
        </w:rPr>
        <w:t xml:space="preserve">a major cause of meningitis and septicaemia, and is </w:t>
      </w:r>
      <w:r w:rsidRPr="003D0CCE">
        <w:rPr>
          <w:rFonts w:asciiTheme="minorHAnsi" w:hAnsiTheme="minorHAnsi" w:cs="Arial"/>
          <w:sz w:val="24"/>
          <w:szCs w:val="24"/>
        </w:rPr>
        <w:t xml:space="preserve">notorious for causing large outbreaks and epidemics across the globe. Of the 12 known meningococcal capsular groups, six (A, B, C, W, X and Y) are responsible for nearly </w:t>
      </w:r>
      <w:r w:rsidR="00FD5214" w:rsidRPr="00CC492B">
        <w:rPr>
          <w:rFonts w:asciiTheme="minorHAnsi" w:hAnsiTheme="minorHAnsi" w:cs="Arial"/>
          <w:sz w:val="24"/>
          <w:szCs w:val="24"/>
        </w:rPr>
        <w:t xml:space="preserve">all </w:t>
      </w:r>
      <w:r w:rsidRPr="00CC492B">
        <w:rPr>
          <w:rFonts w:asciiTheme="minorHAnsi" w:hAnsiTheme="minorHAnsi" w:cs="Arial"/>
          <w:sz w:val="24"/>
          <w:szCs w:val="24"/>
        </w:rPr>
        <w:t xml:space="preserve">invasive </w:t>
      </w:r>
      <w:r w:rsidR="00D82484" w:rsidRPr="00CC492B">
        <w:rPr>
          <w:rFonts w:asciiTheme="minorHAnsi" w:hAnsiTheme="minorHAnsi" w:cs="Arial"/>
          <w:sz w:val="24"/>
          <w:szCs w:val="24"/>
        </w:rPr>
        <w:t>disease</w:t>
      </w:r>
      <w:r w:rsidR="000E7112" w:rsidRPr="00CC492B">
        <w:rPr>
          <w:rFonts w:asciiTheme="minorHAnsi" w:hAnsiTheme="minorHAnsi" w:cs="Arial"/>
          <w:sz w:val="24"/>
          <w:szCs w:val="24"/>
        </w:rPr>
        <w:t>.</w:t>
      </w:r>
      <w:r w:rsidR="00CC492B">
        <w:rPr>
          <w:rFonts w:asciiTheme="minorHAnsi" w:hAnsiTheme="minorHAnsi" w:cs="Arial"/>
          <w:sz w:val="24"/>
          <w:szCs w:val="24"/>
        </w:rPr>
        <w:fldChar w:fldCharType="begin" w:fldLock="1"/>
      </w:r>
      <w:r w:rsidR="00C16C19">
        <w:rPr>
          <w:rFonts w:asciiTheme="minorHAnsi" w:hAnsiTheme="minorHAnsi" w:cs="Arial"/>
          <w:sz w:val="24"/>
          <w:szCs w:val="24"/>
        </w:rPr>
        <w:instrText>ADDIN CSL_CITATION { "citationItems" : [ { "id" : "ITEM-1", "itemData" : { "DOI" : "10.1016/j.vaccine.2009.04.063", "ISBN" : "1873-2518 (Electronic)\\n0264-410X (Linking)", "ISSN" : "0264410X", "PMID" : "19477562", "abstract" : "As reviewed in this paper, meningococcal disease epidemiology varies substantially by geographic area and time. The disease can occur as sporadic cases, outbreaks, and large epidemics. Surveillance is crucial for understanding meningococcal disease epidemiology, as well as the need for and impact of vaccination. Despite limited data from some regions of the world and constant change, current meningococcal disease epidemiology can be summarized by region. By far the highest incidence of meningococcal disease occurs in the meningitis belt of sub-Saharan Africa. During epidemics, the incidence can approach 1000 per 100,000, or 1% of the population. Serogroup A has been the most important serogroup in this region. However, serogroup C disease has also occurred, as has serogroup X disease and, most recently, serogroup W-135 disease. In the Americas, the reported incidence of disease, in the range of 0.3-4 cases per 100,000 population, is much lower than in the meningitis belt. In addition, in some countries such as the United States, the incidence is at an historical low. The bulk of the disease in the Americas is caused by serogroups C and B, although serogroup Y causes a substantial proportion of infections in some countries and W-135 is becoming increasingly problematic as well. The majority of meningococcal disease in European countries, which ranges in incidence from 0.2 to 14 cases per 100,000, is caused by serogroup B strains, particularly in countries that have introduced serogroup C meningococcal conjugate vaccines. Serogroup B also predominates in Australia and New Zealand, in Australia because of the control of serogroup C disease through vaccination and in New Zealand because of a serogroup B epidemic. Based on limited data, most disease in Asia is caused by serogroup A and C strains. Although this review summarizes the current status of meningococcal disease epidemiology, the dynamic nature of this disease requires ongoing surveillance both to provide data for vaccine formulation and vaccine policy and to monitor the impact of vaccines following introduction. ?? 2009.", "author" : [ { "dropping-particle" : "", "family" : "Harrison", "given" : "Lee H.", "non-dropping-particle" : "", "parse-names" : false, "suffix" : "" }, { "dropping-particle" : "", "family" : "Trotter", "given" : "Caroline L.", "non-dropping-particle" : "", "parse-names" : false, "suffix" : "" }, { "dropping-particle" : "", "family" : "Ramsay", "given" : "Mary E.", "non-dropping-particle" : "", "parse-names" : false, "suffix" : "" } ], "container-title" : "Vaccine", "id" : "ITEM-1", "issued" : { "date-parts" : [ [ "2009" ] ] }, "title" : "Global epidemiology of meningococcal disease", "type" : "article", "volume" : "27" }, "uris" : [ "http://www.mendeley.com/documents/?uuid=0b635393-9049-4ebb-bfd2-345053e95e40" ] } ], "mendeley" : { "previouslyFormattedCitation" : "&lt;sup&gt;1&lt;/sup&gt;" }, "properties" : { "noteIndex" : 0 }, "schema" : "https://github.com/citation-style-language/schema/raw/master/csl-citation.json" }</w:instrText>
      </w:r>
      <w:r w:rsidR="00CC492B">
        <w:rPr>
          <w:rFonts w:asciiTheme="minorHAnsi" w:hAnsiTheme="minorHAnsi" w:cs="Arial"/>
          <w:sz w:val="24"/>
          <w:szCs w:val="24"/>
        </w:rPr>
        <w:fldChar w:fldCharType="separate"/>
      </w:r>
      <w:r w:rsidR="00C16C19" w:rsidRPr="00C16C19">
        <w:rPr>
          <w:rFonts w:asciiTheme="minorHAnsi" w:hAnsiTheme="minorHAnsi" w:cs="Arial"/>
          <w:noProof/>
          <w:sz w:val="24"/>
          <w:szCs w:val="24"/>
          <w:vertAlign w:val="superscript"/>
        </w:rPr>
        <w:t>1</w:t>
      </w:r>
      <w:r w:rsidR="00CC492B">
        <w:rPr>
          <w:rFonts w:asciiTheme="minorHAnsi" w:hAnsiTheme="minorHAnsi" w:cs="Arial"/>
          <w:sz w:val="24"/>
          <w:szCs w:val="24"/>
        </w:rPr>
        <w:fldChar w:fldCharType="end"/>
      </w:r>
      <w:r w:rsidR="00865790" w:rsidRPr="00CC492B">
        <w:rPr>
          <w:rFonts w:asciiTheme="minorHAnsi" w:hAnsiTheme="minorHAnsi" w:cs="Arial"/>
          <w:sz w:val="24"/>
          <w:szCs w:val="24"/>
          <w:vertAlign w:val="superscript"/>
        </w:rPr>
        <w:t xml:space="preserve"> </w:t>
      </w:r>
      <w:r w:rsidR="000E7112" w:rsidRPr="00CC492B">
        <w:rPr>
          <w:rFonts w:asciiTheme="minorHAnsi" w:hAnsiTheme="minorHAnsi" w:cs="Arial"/>
          <w:sz w:val="24"/>
          <w:szCs w:val="24"/>
        </w:rPr>
        <w:t xml:space="preserve"> </w:t>
      </w:r>
      <w:r w:rsidR="00876D03" w:rsidRPr="00CC492B">
        <w:rPr>
          <w:rFonts w:asciiTheme="minorHAnsi" w:hAnsiTheme="minorHAnsi" w:cs="Arial"/>
          <w:sz w:val="24"/>
          <w:szCs w:val="24"/>
        </w:rPr>
        <w:t xml:space="preserve">The </w:t>
      </w:r>
      <w:r w:rsidR="00A1693A" w:rsidRPr="00CC492B">
        <w:rPr>
          <w:rFonts w:asciiTheme="minorHAnsi" w:hAnsiTheme="minorHAnsi" w:cs="Arial"/>
          <w:sz w:val="24"/>
          <w:szCs w:val="24"/>
        </w:rPr>
        <w:t xml:space="preserve">incidence and contribution of different </w:t>
      </w:r>
      <w:r w:rsidR="00876D03" w:rsidRPr="00CC492B">
        <w:rPr>
          <w:rFonts w:asciiTheme="minorHAnsi" w:hAnsiTheme="minorHAnsi" w:cs="Arial"/>
          <w:sz w:val="24"/>
          <w:szCs w:val="24"/>
        </w:rPr>
        <w:t xml:space="preserve">meningococcal capsular groups </w:t>
      </w:r>
      <w:r w:rsidR="00A1693A" w:rsidRPr="00CC492B">
        <w:rPr>
          <w:rFonts w:asciiTheme="minorHAnsi" w:hAnsiTheme="minorHAnsi" w:cs="Arial"/>
          <w:sz w:val="24"/>
          <w:szCs w:val="24"/>
        </w:rPr>
        <w:t xml:space="preserve">to the total burden of invasive meningococcal disease (IMD) </w:t>
      </w:r>
      <w:r w:rsidR="00876D03" w:rsidRPr="00CC492B">
        <w:rPr>
          <w:rFonts w:asciiTheme="minorHAnsi" w:hAnsiTheme="minorHAnsi" w:cs="Arial"/>
          <w:sz w:val="24"/>
          <w:szCs w:val="24"/>
        </w:rPr>
        <w:t>vari</w:t>
      </w:r>
      <w:r w:rsidR="00A1693A" w:rsidRPr="00CC492B">
        <w:rPr>
          <w:rFonts w:asciiTheme="minorHAnsi" w:hAnsiTheme="minorHAnsi" w:cs="Arial"/>
          <w:sz w:val="24"/>
          <w:szCs w:val="24"/>
        </w:rPr>
        <w:t xml:space="preserve">es </w:t>
      </w:r>
      <w:r w:rsidR="00876D03" w:rsidRPr="00CC492B">
        <w:rPr>
          <w:rFonts w:asciiTheme="minorHAnsi" w:hAnsiTheme="minorHAnsi" w:cs="Arial"/>
          <w:sz w:val="24"/>
          <w:szCs w:val="24"/>
        </w:rPr>
        <w:t>by geography</w:t>
      </w:r>
      <w:r w:rsidR="00F010B3" w:rsidRPr="00CC492B">
        <w:rPr>
          <w:rFonts w:asciiTheme="minorHAnsi" w:hAnsiTheme="minorHAnsi" w:cs="Arial"/>
          <w:sz w:val="24"/>
          <w:szCs w:val="24"/>
        </w:rPr>
        <w:t xml:space="preserve"> and</w:t>
      </w:r>
      <w:r w:rsidR="00876D03" w:rsidRPr="00CC492B">
        <w:rPr>
          <w:rFonts w:asciiTheme="minorHAnsi" w:hAnsiTheme="minorHAnsi" w:cs="Arial"/>
          <w:sz w:val="24"/>
          <w:szCs w:val="24"/>
        </w:rPr>
        <w:t xml:space="preserve"> age</w:t>
      </w:r>
      <w:r w:rsidR="00F5755D" w:rsidRPr="00CC492B">
        <w:rPr>
          <w:rFonts w:asciiTheme="minorHAnsi" w:hAnsiTheme="minorHAnsi" w:cs="Arial"/>
          <w:sz w:val="24"/>
          <w:szCs w:val="24"/>
        </w:rPr>
        <w:t>,</w:t>
      </w:r>
      <w:r w:rsidR="00876D03" w:rsidRPr="00CC492B">
        <w:rPr>
          <w:rFonts w:asciiTheme="minorHAnsi" w:hAnsiTheme="minorHAnsi" w:cs="Arial"/>
          <w:sz w:val="24"/>
          <w:szCs w:val="24"/>
        </w:rPr>
        <w:t xml:space="preserve"> </w:t>
      </w:r>
      <w:r w:rsidR="00F010B3" w:rsidRPr="00CC492B">
        <w:rPr>
          <w:rFonts w:asciiTheme="minorHAnsi" w:hAnsiTheme="minorHAnsi" w:cs="Arial"/>
          <w:sz w:val="24"/>
          <w:szCs w:val="24"/>
        </w:rPr>
        <w:t>with changes</w:t>
      </w:r>
      <w:r w:rsidR="00876D03" w:rsidRPr="00CC492B">
        <w:rPr>
          <w:rFonts w:asciiTheme="minorHAnsi" w:hAnsiTheme="minorHAnsi" w:cs="Arial"/>
          <w:sz w:val="24"/>
          <w:szCs w:val="24"/>
        </w:rPr>
        <w:t xml:space="preserve"> over time</w:t>
      </w:r>
      <w:r w:rsidR="00A1693A" w:rsidRPr="00CC492B">
        <w:rPr>
          <w:rFonts w:asciiTheme="minorHAnsi" w:hAnsiTheme="minorHAnsi" w:cs="Arial"/>
          <w:sz w:val="24"/>
          <w:szCs w:val="24"/>
        </w:rPr>
        <w:t xml:space="preserve"> </w:t>
      </w:r>
      <w:r w:rsidR="00F010B3" w:rsidRPr="00CC492B">
        <w:rPr>
          <w:rFonts w:asciiTheme="minorHAnsi" w:hAnsiTheme="minorHAnsi" w:cs="Arial"/>
          <w:sz w:val="24"/>
          <w:szCs w:val="24"/>
        </w:rPr>
        <w:t>due to</w:t>
      </w:r>
      <w:r w:rsidR="00876D03" w:rsidRPr="00CC492B">
        <w:rPr>
          <w:rFonts w:asciiTheme="minorHAnsi" w:hAnsiTheme="minorHAnsi" w:cs="Arial"/>
          <w:sz w:val="24"/>
          <w:szCs w:val="24"/>
        </w:rPr>
        <w:t xml:space="preserve"> emerging, re-emerging, evolving and </w:t>
      </w:r>
      <w:r w:rsidR="00A1693A" w:rsidRPr="00CC492B">
        <w:rPr>
          <w:rFonts w:asciiTheme="minorHAnsi" w:hAnsiTheme="minorHAnsi" w:cs="Arial"/>
          <w:sz w:val="24"/>
          <w:szCs w:val="24"/>
        </w:rPr>
        <w:t xml:space="preserve">departing </w:t>
      </w:r>
      <w:r w:rsidR="00876D03" w:rsidRPr="00CC492B">
        <w:rPr>
          <w:rFonts w:asciiTheme="minorHAnsi" w:hAnsiTheme="minorHAnsi" w:cs="Arial"/>
          <w:sz w:val="24"/>
          <w:szCs w:val="24"/>
        </w:rPr>
        <w:t xml:space="preserve">strains. </w:t>
      </w:r>
    </w:p>
    <w:p w14:paraId="5E440CBF" w14:textId="77777777" w:rsidR="00FD5214" w:rsidRPr="00CC492B" w:rsidRDefault="00FD5214" w:rsidP="00876D03">
      <w:pPr>
        <w:spacing w:line="360" w:lineRule="auto"/>
        <w:rPr>
          <w:rFonts w:asciiTheme="minorHAnsi" w:hAnsiTheme="minorHAnsi" w:cs="Arial"/>
          <w:sz w:val="24"/>
          <w:szCs w:val="24"/>
        </w:rPr>
      </w:pPr>
    </w:p>
    <w:p w14:paraId="73A9EA21" w14:textId="67161B07" w:rsidR="003E12DB" w:rsidRPr="002C3F36" w:rsidRDefault="00DC541C" w:rsidP="00876D03">
      <w:pPr>
        <w:spacing w:line="360" w:lineRule="auto"/>
        <w:rPr>
          <w:rFonts w:asciiTheme="minorHAnsi" w:hAnsiTheme="minorHAnsi" w:cs="Arial"/>
          <w:sz w:val="24"/>
          <w:szCs w:val="24"/>
        </w:rPr>
      </w:pPr>
      <w:r w:rsidRPr="00CC492B">
        <w:rPr>
          <w:rFonts w:asciiTheme="minorHAnsi" w:hAnsiTheme="minorHAnsi" w:cs="Arial"/>
          <w:sz w:val="24"/>
          <w:szCs w:val="24"/>
        </w:rPr>
        <w:t xml:space="preserve">Historically, </w:t>
      </w:r>
      <w:r w:rsidR="00A1693A" w:rsidRPr="00CC492B">
        <w:rPr>
          <w:rFonts w:asciiTheme="minorHAnsi" w:hAnsiTheme="minorHAnsi" w:cs="Arial"/>
          <w:sz w:val="24"/>
          <w:szCs w:val="24"/>
        </w:rPr>
        <w:t>g</w:t>
      </w:r>
      <w:r w:rsidR="007524AB" w:rsidRPr="00CC492B">
        <w:rPr>
          <w:rFonts w:asciiTheme="minorHAnsi" w:hAnsiTheme="minorHAnsi" w:cs="Arial"/>
          <w:sz w:val="24"/>
          <w:szCs w:val="24"/>
        </w:rPr>
        <w:t>roup W meningococcal (</w:t>
      </w:r>
      <w:r w:rsidRPr="00CC492B">
        <w:rPr>
          <w:rFonts w:asciiTheme="minorHAnsi" w:hAnsiTheme="minorHAnsi" w:cs="Arial"/>
          <w:sz w:val="24"/>
          <w:szCs w:val="24"/>
        </w:rPr>
        <w:t>MenW</w:t>
      </w:r>
      <w:r w:rsidR="007524AB" w:rsidRPr="00CC492B">
        <w:rPr>
          <w:rFonts w:asciiTheme="minorHAnsi" w:hAnsiTheme="minorHAnsi" w:cs="Arial"/>
          <w:sz w:val="24"/>
          <w:szCs w:val="24"/>
        </w:rPr>
        <w:t>)</w:t>
      </w:r>
      <w:r w:rsidRPr="00CC492B">
        <w:rPr>
          <w:rFonts w:asciiTheme="minorHAnsi" w:hAnsiTheme="minorHAnsi" w:cs="Arial"/>
          <w:sz w:val="24"/>
          <w:szCs w:val="24"/>
        </w:rPr>
        <w:t xml:space="preserve"> </w:t>
      </w:r>
      <w:r w:rsidR="00A1693A" w:rsidRPr="00CC492B">
        <w:rPr>
          <w:rFonts w:asciiTheme="minorHAnsi" w:hAnsiTheme="minorHAnsi" w:cs="Arial"/>
          <w:sz w:val="24"/>
          <w:szCs w:val="24"/>
        </w:rPr>
        <w:t xml:space="preserve">disease </w:t>
      </w:r>
      <w:r w:rsidRPr="00CC492B">
        <w:rPr>
          <w:rFonts w:asciiTheme="minorHAnsi" w:hAnsiTheme="minorHAnsi" w:cs="Arial"/>
          <w:sz w:val="24"/>
          <w:szCs w:val="24"/>
        </w:rPr>
        <w:t>was responsible for less than 5% of all IMD cases in England.</w:t>
      </w:r>
      <w:r w:rsidR="00CC492B">
        <w:rPr>
          <w:rFonts w:asciiTheme="minorHAnsi" w:hAnsiTheme="minorHAnsi" w:cs="Arial"/>
          <w:sz w:val="24"/>
          <w:szCs w:val="24"/>
        </w:rPr>
        <w:fldChar w:fldCharType="begin" w:fldLock="1"/>
      </w:r>
      <w:r w:rsidR="00C16C19">
        <w:rPr>
          <w:rFonts w:asciiTheme="minorHAnsi" w:hAnsiTheme="minorHAnsi" w:cs="Arial"/>
          <w:sz w:val="24"/>
          <w:szCs w:val="24"/>
        </w:rPr>
        <w:instrText>ADDIN CSL_CITATION { "citationItems" : [ { "id" : "ITEM-1", "itemData" : { "DOI" : "10.1016/j.vaccine.2012.03.011", "ISBN" : "1873-2518", "ISSN" : "0264410X", "PMID" : "22429756", "abstract" : "A number of meningococcal vaccines have either been recently licensed or are in late-phase clinical trials. To inform national vaccination policy, it is important to define the burden of disease and the potential impact of any new vaccine. This study describes the epidemiology of invasive meningococcal disease across all age groups in England and Wales for recent epidemiological years between 2006 and 2010. The Health Protection Agency (HPA) conducts enhanced national meningococcal surveillance through a combination of clinical and laboratory reporting. Between 2006/07 and 2010/11, the average annual incidence of invasive meningococcal disease across all age groups was 2.0/100,000. Capsular group B (MenB) accounted for 87% (4777/5471) cases, with an overall incidence of 1.8/100,000. The highest MenB incidence observed among infants (36.2/100,000) where cases increased from birth to 5. months of age then gradually declined. An annual average of 245 MenB cases occurred in infants (135 in those aged \u22646. months) representing 26% (and 14%) of all MenB cases, respectively. After infancy, MenB rates declined until the age of 12. years, rising to a second smaller peak at 18. years. MenB case fatality ratio (CFR) was 5.2% (247/4777 cases) overall and was highest among \u226565. year-olds (28/161; 17.4%). The largest number of deaths (n= 125), however, occurred among &lt;5. year-olds. Clonal complexes cc269 and cc41/44 each accounted for around a third of cases across the age groups. Other capsular groups rarely caused invasive disease, although capsular group Y (MenY) cases more than doubled from 35 in 2006/07 to 86 in 2010/11. Thus, universal meningococcal vaccination with an effective broad-spectrum formulation has potential to prevent most disease, particularly if the vaccine is immunogenic early in infancy, but, there is currently little justification for routine quadrivalent ACWY conjugate vaccination in the UK, although the increase in MenY disease warrants continued surveillance. \u00a9 2012 Elsevier Ltd.", "author" : [ { "dropping-particle" : "", "family" : "Ladhani", "given" : "Shamez N.", "non-dropping-particle" : "", "parse-names" : false, "suffix" : "" }, { "dropping-particle" : "", "family" : "Flood", "given" : "Jessica S.", "non-dropping-particle" : "", "parse-names" : false, "suffix" : "" }, { "dropping-particle" : "", "family" : "Ramsay", "given" : "Mary E.", "non-dropping-particle" : "", "parse-names" : false, "suffix" : "" }, { "dropping-particle" : "", "family" : "Campbell", "given" : "Helen", "non-dropping-particle" : "", "parse-names" : false, "suffix" : "" }, { "dropping-particle" : "", "family" : "Gray", "given" : "Stephen J.", "non-dropping-particle" : "", "parse-names" : false, "suffix" : "" }, { "dropping-particle" : "", "family" : "Kaczmarski", "given" : "Edward B.", "non-dropping-particle" : "", "parse-names" : false, "suffix" : "" }, { "dropping-particle" : "", "family" : "Mallard", "given" : "Richard H.", "non-dropping-particle" : "", "parse-names" : false, "suffix" : "" }, { "dropping-particle" : "", "family" : "Guiver", "given" : "Malcolm", "non-dropping-particle" : "", "parse-names" : false, "suffix" : "" }, { "dropping-particle" : "", "family" : "Newbold", "given" : "Lynne S.", "non-dropping-particle" : "", "parse-names" : false, "suffix" : "" }, { "dropping-particle" : "", "family" : "Borrow", "given" : "Ray", "non-dropping-particle" : "", "parse-names" : false, "suffix" : "" } ], "container-title" : "Vaccine", "id" : "ITEM-1", "issued" : { "date-parts" : [ [ "2012" ] ] }, "page" : "3710-3716", "title" : "Invasive meningococcal disease in England and Wales: Implications for the introduction of new vaccines", "type" : "article-journal", "volume" : "30" }, "uris" : [ "http://www.mendeley.com/documents/?uuid=5367323b-91ad-468e-8b82-2feb8c2798fc" ] } ], "mendeley" : { "previouslyFormattedCitation" : "&lt;sup&gt;2&lt;/sup&gt;" }, "properties" : { "noteIndex" : 0 }, "schema" : "https://github.com/citation-style-language/schema/raw/master/csl-citation.json" }</w:instrText>
      </w:r>
      <w:r w:rsidR="00CC492B">
        <w:rPr>
          <w:rFonts w:asciiTheme="minorHAnsi" w:hAnsiTheme="minorHAnsi" w:cs="Arial"/>
          <w:sz w:val="24"/>
          <w:szCs w:val="24"/>
        </w:rPr>
        <w:fldChar w:fldCharType="separate"/>
      </w:r>
      <w:r w:rsidR="00C16C19" w:rsidRPr="00C16C19">
        <w:rPr>
          <w:rFonts w:asciiTheme="minorHAnsi" w:hAnsiTheme="minorHAnsi" w:cs="Arial"/>
          <w:noProof/>
          <w:sz w:val="24"/>
          <w:szCs w:val="24"/>
          <w:vertAlign w:val="superscript"/>
        </w:rPr>
        <w:t>2</w:t>
      </w:r>
      <w:r w:rsidR="00CC492B">
        <w:rPr>
          <w:rFonts w:asciiTheme="minorHAnsi" w:hAnsiTheme="minorHAnsi" w:cs="Arial"/>
          <w:sz w:val="24"/>
          <w:szCs w:val="24"/>
        </w:rPr>
        <w:fldChar w:fldCharType="end"/>
      </w:r>
      <w:r w:rsidRPr="00CC492B">
        <w:rPr>
          <w:rFonts w:asciiTheme="minorHAnsi" w:hAnsiTheme="minorHAnsi" w:cs="Arial"/>
          <w:sz w:val="24"/>
          <w:szCs w:val="24"/>
        </w:rPr>
        <w:t xml:space="preserve"> </w:t>
      </w:r>
      <w:r w:rsidR="00876D03" w:rsidRPr="00CC492B">
        <w:rPr>
          <w:rFonts w:asciiTheme="minorHAnsi" w:hAnsiTheme="minorHAnsi" w:cs="Arial"/>
          <w:sz w:val="24"/>
          <w:szCs w:val="24"/>
        </w:rPr>
        <w:t xml:space="preserve">Since 2009, however, </w:t>
      </w:r>
      <w:r w:rsidRPr="00CC492B">
        <w:rPr>
          <w:rFonts w:asciiTheme="minorHAnsi" w:hAnsiTheme="minorHAnsi" w:cs="Arial"/>
          <w:sz w:val="24"/>
          <w:szCs w:val="24"/>
        </w:rPr>
        <w:t>England</w:t>
      </w:r>
      <w:r w:rsidR="00876D03" w:rsidRPr="00CC492B">
        <w:rPr>
          <w:rFonts w:asciiTheme="minorHAnsi" w:hAnsiTheme="minorHAnsi" w:cs="Arial"/>
          <w:sz w:val="24"/>
          <w:szCs w:val="24"/>
        </w:rPr>
        <w:t xml:space="preserve"> has been experiencing a year-on-year increase in </w:t>
      </w:r>
      <w:r w:rsidR="007524AB" w:rsidRPr="00CC492B">
        <w:rPr>
          <w:rFonts w:asciiTheme="minorHAnsi" w:hAnsiTheme="minorHAnsi" w:cs="Arial"/>
          <w:sz w:val="24"/>
          <w:szCs w:val="24"/>
        </w:rPr>
        <w:t>MenW disease</w:t>
      </w:r>
      <w:r w:rsidR="00B86A37" w:rsidRPr="00CC492B">
        <w:rPr>
          <w:rFonts w:asciiTheme="minorHAnsi" w:hAnsiTheme="minorHAnsi" w:cs="Arial"/>
          <w:sz w:val="24"/>
          <w:szCs w:val="24"/>
        </w:rPr>
        <w:t xml:space="preserve"> </w:t>
      </w:r>
      <w:r w:rsidR="00876D03" w:rsidRPr="00CC492B">
        <w:rPr>
          <w:rFonts w:asciiTheme="minorHAnsi" w:hAnsiTheme="minorHAnsi" w:cs="Arial"/>
          <w:sz w:val="24"/>
          <w:szCs w:val="24"/>
        </w:rPr>
        <w:t>across all regions and age group</w:t>
      </w:r>
      <w:r w:rsidR="00FD5214" w:rsidRPr="00CC492B">
        <w:rPr>
          <w:rFonts w:asciiTheme="minorHAnsi" w:hAnsiTheme="minorHAnsi" w:cs="Arial"/>
          <w:sz w:val="24"/>
          <w:szCs w:val="24"/>
        </w:rPr>
        <w:t>s</w:t>
      </w:r>
      <w:r w:rsidR="00876D03" w:rsidRPr="00CC492B">
        <w:rPr>
          <w:rFonts w:asciiTheme="minorHAnsi" w:hAnsiTheme="minorHAnsi" w:cs="Arial"/>
          <w:sz w:val="24"/>
          <w:szCs w:val="24"/>
        </w:rPr>
        <w:t>, especially older adults and teenagers and</w:t>
      </w:r>
      <w:r w:rsidRPr="00CC492B">
        <w:rPr>
          <w:rFonts w:asciiTheme="minorHAnsi" w:hAnsiTheme="minorHAnsi" w:cs="Arial"/>
          <w:sz w:val="24"/>
          <w:szCs w:val="24"/>
        </w:rPr>
        <w:t>,</w:t>
      </w:r>
      <w:r w:rsidR="00876D03" w:rsidRPr="00CC492B">
        <w:rPr>
          <w:rFonts w:asciiTheme="minorHAnsi" w:hAnsiTheme="minorHAnsi" w:cs="Arial"/>
          <w:sz w:val="24"/>
          <w:szCs w:val="24"/>
        </w:rPr>
        <w:t xml:space="preserve"> more recently, infants and toddlers.</w:t>
      </w:r>
      <w:r w:rsidR="00CC492B">
        <w:rPr>
          <w:rFonts w:asciiTheme="minorHAnsi" w:hAnsiTheme="minorHAnsi" w:cs="Arial"/>
          <w:sz w:val="24"/>
          <w:szCs w:val="24"/>
        </w:rPr>
        <w:fldChar w:fldCharType="begin" w:fldLock="1"/>
      </w:r>
      <w:r w:rsidR="00C16C19">
        <w:rPr>
          <w:rFonts w:asciiTheme="minorHAnsi" w:hAnsiTheme="minorHAnsi" w:cs="Arial"/>
          <w:sz w:val="24"/>
          <w:szCs w:val="24"/>
        </w:rPr>
        <w:instrText>ADDIN CSL_CITATION { "citationItems" : [ { "id" : "ITEM-1", "itemData" : { "ISBN" : "1560-7917 (Electronic)\\r1025-496X (Linking)", "ISSN" : "1560-7917", "PMID" : "26212140", "abstract" : "Since the epidemiological year 2009/10, the United Kingdom has experienced a year-on-year increase in meningococcal group W (MenW) disease due to rapid expansion of a single endemic hyper-virulent strain belonging to sequence type 11 clonal complex (cc). This strain was identified among cases diagnosed across all regions and was not linked to travel abroad. Consequently, an adolescent MenACWY conjugate vac- cination programme for 13-18 year-olds will be intro- duced in August 2015, with priority given to 17-18 year-olds (school leavers). Here", "author" : [ { "dropping-particle" : "", "family" : "Campbell", "given" : "H", "non-dropping-particle" : "", "parse-names" : false, "suffix" : "" }, { "dropping-particle" : "", "family" : "Saliba", "given" : "V", "non-dropping-particle" : "", "parse-names" : false, "suffix" : "" }, { "dropping-particle" : "", "family" : "Borrow", "given" : "R", "non-dropping-particle" : "", "parse-names" : false, "suffix" : "" }, { "dropping-particle" : "", "family" : "Ramsay", "given" : "M", "non-dropping-particle" : "", "parse-names" : false, "suffix" : "" }, { "dropping-particle" : "", "family" : "Ladhani", "given" : "S N", "non-dropping-particle" : "", "parse-names" : false, "suffix" : "" } ], "container-title" : "Euro surveillance : bulletin Europe\u0301en sur les maladies transmissibles = European communicable disease bulletin", "id" : "ITEM-1", "issued" : { "date-parts" : [ [ "2015" ] ] }, "page" : "1-5", "title" : "Targeted vaccination of teenagers following continued rapid endemic expansion of a single meningococcal group W clone ( sequence type 11 clonal complex ), United Kingdom 2015", "type" : "article-journal", "volume" : "20" }, "uris" : [ "http://www.mendeley.com/documents/?uuid=fdf55784-daad-403c-8fe1-7e6fd4e70dfd" ] } ], "mendeley" : { "previouslyFormattedCitation" : "&lt;sup&gt;3&lt;/sup&gt;" }, "properties" : { "noteIndex" : 0 }, "schema" : "https://github.com/citation-style-language/schema/raw/master/csl-citation.json" }</w:instrText>
      </w:r>
      <w:r w:rsidR="00CC492B">
        <w:rPr>
          <w:rFonts w:asciiTheme="minorHAnsi" w:hAnsiTheme="minorHAnsi" w:cs="Arial"/>
          <w:sz w:val="24"/>
          <w:szCs w:val="24"/>
        </w:rPr>
        <w:fldChar w:fldCharType="separate"/>
      </w:r>
      <w:r w:rsidR="00C16C19" w:rsidRPr="00C16C19">
        <w:rPr>
          <w:rFonts w:asciiTheme="minorHAnsi" w:hAnsiTheme="minorHAnsi" w:cs="Arial"/>
          <w:noProof/>
          <w:sz w:val="24"/>
          <w:szCs w:val="24"/>
          <w:vertAlign w:val="superscript"/>
        </w:rPr>
        <w:t>3</w:t>
      </w:r>
      <w:r w:rsidR="00CC492B">
        <w:rPr>
          <w:rFonts w:asciiTheme="minorHAnsi" w:hAnsiTheme="minorHAnsi" w:cs="Arial"/>
          <w:sz w:val="24"/>
          <w:szCs w:val="24"/>
        </w:rPr>
        <w:fldChar w:fldCharType="end"/>
      </w:r>
      <w:r w:rsidR="00876D03" w:rsidRPr="00CC492B">
        <w:rPr>
          <w:rFonts w:asciiTheme="minorHAnsi" w:hAnsiTheme="minorHAnsi" w:cs="Arial"/>
          <w:sz w:val="24"/>
          <w:szCs w:val="24"/>
        </w:rPr>
        <w:t xml:space="preserve">  </w:t>
      </w:r>
      <w:r w:rsidR="00F5755D" w:rsidRPr="00CC492B">
        <w:rPr>
          <w:rFonts w:asciiTheme="minorHAnsi" w:hAnsiTheme="minorHAnsi" w:cs="Arial"/>
          <w:sz w:val="24"/>
          <w:szCs w:val="24"/>
        </w:rPr>
        <w:t>In the 2014/15 epidemiological year (</w:t>
      </w:r>
      <w:r w:rsidR="00623257" w:rsidRPr="00CC492B">
        <w:rPr>
          <w:rFonts w:asciiTheme="minorHAnsi" w:hAnsiTheme="minorHAnsi" w:cs="Arial"/>
          <w:sz w:val="24"/>
          <w:szCs w:val="24"/>
        </w:rPr>
        <w:t>J</w:t>
      </w:r>
      <w:r w:rsidR="00F5755D" w:rsidRPr="00CC492B">
        <w:rPr>
          <w:rFonts w:asciiTheme="minorHAnsi" w:hAnsiTheme="minorHAnsi" w:cs="Arial"/>
          <w:sz w:val="24"/>
          <w:szCs w:val="24"/>
        </w:rPr>
        <w:t xml:space="preserve">uly to </w:t>
      </w:r>
      <w:r w:rsidR="00623257" w:rsidRPr="00CC492B">
        <w:rPr>
          <w:rFonts w:asciiTheme="minorHAnsi" w:hAnsiTheme="minorHAnsi" w:cs="Arial"/>
          <w:sz w:val="24"/>
          <w:szCs w:val="24"/>
        </w:rPr>
        <w:t>J</w:t>
      </w:r>
      <w:r w:rsidR="00F5755D" w:rsidRPr="00CC492B">
        <w:rPr>
          <w:rFonts w:asciiTheme="minorHAnsi" w:hAnsiTheme="minorHAnsi" w:cs="Arial"/>
          <w:sz w:val="24"/>
          <w:szCs w:val="24"/>
        </w:rPr>
        <w:t xml:space="preserve">une), </w:t>
      </w:r>
      <w:r w:rsidR="00C95486" w:rsidRPr="00CC492B">
        <w:rPr>
          <w:rFonts w:asciiTheme="minorHAnsi" w:hAnsiTheme="minorHAnsi" w:cs="Arial"/>
          <w:sz w:val="24"/>
          <w:szCs w:val="24"/>
        </w:rPr>
        <w:t xml:space="preserve">MenW accounted for 24% of all IMD cases in </w:t>
      </w:r>
      <w:r w:rsidR="00F5755D" w:rsidRPr="00CC492B">
        <w:rPr>
          <w:rFonts w:asciiTheme="minorHAnsi" w:hAnsiTheme="minorHAnsi" w:cs="Arial"/>
          <w:sz w:val="24"/>
          <w:szCs w:val="24"/>
        </w:rPr>
        <w:t>England</w:t>
      </w:r>
      <w:r w:rsidR="00C95486" w:rsidRPr="00CC492B">
        <w:rPr>
          <w:rFonts w:asciiTheme="minorHAnsi" w:hAnsiTheme="minorHAnsi" w:cs="Arial"/>
          <w:sz w:val="24"/>
          <w:szCs w:val="24"/>
        </w:rPr>
        <w:t xml:space="preserve"> and t</w:t>
      </w:r>
      <w:r w:rsidR="00876D03" w:rsidRPr="00CC492B">
        <w:rPr>
          <w:rFonts w:asciiTheme="minorHAnsi" w:hAnsiTheme="minorHAnsi" w:cs="Arial"/>
          <w:sz w:val="24"/>
          <w:szCs w:val="24"/>
        </w:rPr>
        <w:t xml:space="preserve">his increase </w:t>
      </w:r>
      <w:r w:rsidR="00093B3A" w:rsidRPr="00AE7207">
        <w:rPr>
          <w:rFonts w:asciiTheme="minorHAnsi" w:hAnsiTheme="minorHAnsi" w:cs="Arial"/>
          <w:sz w:val="24"/>
          <w:szCs w:val="24"/>
        </w:rPr>
        <w:t xml:space="preserve">was </w:t>
      </w:r>
      <w:r w:rsidR="00876D03" w:rsidRPr="00AE7207">
        <w:rPr>
          <w:rFonts w:asciiTheme="minorHAnsi" w:hAnsiTheme="minorHAnsi" w:cs="Arial"/>
          <w:sz w:val="24"/>
          <w:szCs w:val="24"/>
        </w:rPr>
        <w:t xml:space="preserve">almost entirely due to rapid expansion of </w:t>
      </w:r>
      <w:r w:rsidR="00F5755D" w:rsidRPr="00AE7207">
        <w:rPr>
          <w:rFonts w:asciiTheme="minorHAnsi" w:hAnsiTheme="minorHAnsi" w:cs="Arial"/>
          <w:sz w:val="24"/>
          <w:szCs w:val="24"/>
        </w:rPr>
        <w:t>one</w:t>
      </w:r>
      <w:r w:rsidR="00876D03" w:rsidRPr="00C16C19">
        <w:rPr>
          <w:rFonts w:asciiTheme="minorHAnsi" w:hAnsiTheme="minorHAnsi" w:cs="Arial"/>
          <w:sz w:val="24"/>
          <w:szCs w:val="24"/>
        </w:rPr>
        <w:t xml:space="preserve"> MenW strain belonging to the highly virulent </w:t>
      </w:r>
      <w:r w:rsidR="00876D03" w:rsidRPr="00C16C19">
        <w:rPr>
          <w:rFonts w:asciiTheme="minorHAnsi" w:hAnsiTheme="minorHAnsi" w:cs="Arial"/>
          <w:sz w:val="24"/>
          <w:szCs w:val="24"/>
        </w:rPr>
        <w:lastRenderedPageBreak/>
        <w:t>ST-11</w:t>
      </w:r>
      <w:r w:rsidR="00F5755D" w:rsidRPr="00C16C19">
        <w:rPr>
          <w:rFonts w:asciiTheme="minorHAnsi" w:hAnsiTheme="minorHAnsi" w:cs="Arial"/>
          <w:sz w:val="24"/>
          <w:szCs w:val="24"/>
        </w:rPr>
        <w:t xml:space="preserve"> </w:t>
      </w:r>
      <w:r w:rsidR="00876D03" w:rsidRPr="00C16C19">
        <w:rPr>
          <w:rFonts w:asciiTheme="minorHAnsi" w:hAnsiTheme="minorHAnsi" w:cs="Arial"/>
          <w:sz w:val="24"/>
          <w:szCs w:val="24"/>
        </w:rPr>
        <w:t>clonal complex</w:t>
      </w:r>
      <w:r w:rsidR="001B748C" w:rsidRPr="00C16C19">
        <w:rPr>
          <w:rFonts w:asciiTheme="minorHAnsi" w:hAnsiTheme="minorHAnsi" w:cs="Arial"/>
          <w:sz w:val="24"/>
          <w:szCs w:val="24"/>
        </w:rPr>
        <w:t>,</w:t>
      </w:r>
      <w:r w:rsidR="00CC492B">
        <w:rPr>
          <w:rFonts w:asciiTheme="minorHAnsi" w:hAnsiTheme="minorHAnsi" w:cs="Arial"/>
          <w:sz w:val="24"/>
          <w:szCs w:val="24"/>
        </w:rPr>
        <w:fldChar w:fldCharType="begin" w:fldLock="1"/>
      </w:r>
      <w:r w:rsidR="00C16C19">
        <w:rPr>
          <w:rFonts w:asciiTheme="minorHAnsi" w:hAnsiTheme="minorHAnsi" w:cs="Arial"/>
          <w:sz w:val="24"/>
          <w:szCs w:val="24"/>
        </w:rPr>
        <w:instrText>ADDIN CSL_CITATION { "citationItems" : [ { "id" : "ITEM-1", "itemData" : { "DOI" : "10.1093/cid/ciu881", "ISBN" : "1058-4838", "ISSN" : "15376591", "PMID" : "25389259", "abstract" : "BACKGROUND: \u2003In England and Wales, the incidence of invasive meningococcal disease has been declining for more than a decade, but meningococcal group W (MenW) cases have been increasing since 2009.\\n\\nMETHODS: \u2003Public Health England conducts enhanced national surveillance of invasive meningococcal disease in England and Wales. Detailed clinical information was obtained for all laboratory-confirmed MenW cases diagnosed during 3 epidemiologic years (2010-2011 to 2012-2013), alongside whole-genome sequencing analysis of the clinical isolates.\\n\\nRESULTS: \u2003The year-on-year increase in invasive MenW disease across all age groups since 2009-2010 was due to rapid endemic expansion of a single clone belonging to the sequence type 11 complex (cc11). In 2013-2014, MenW was responsible for 15% of all invasive meningococcal disease. All but 1 of the recent MenW:cc11 isolates were very closely related, consistent with recent clonal expansion. Clinical follow-up of all 129 MenW cases diagnosed during 2010-2011 to 2012-2013 revealed that most patients were previously healthy (n = 105 [81%]), had not travelled abroad prior to illness and the majority presented with septicemia (n = 63 [49%]), meningitis (n = 16 [12%]) or both (n = 21 [16%]); however, one-quarter had atypical presentations including pneumonia (n = 15 [12%]), septic arthritis (n = 9 [7%]), and epiglottitis/supraglottitis (n = 5 [4%]). Forty-eight (37%) required intensive care and 15 (12%) died. There was no association between infecting strain, clinical disease, or outcome.\\n\\nCONCLUSIONS: \u2003The recent increase in invasive MenW disease in England and Wales is due to rapid endemic expansion of a single clone belonging to cc11 and is associated with severe disease with unusual clinical presentations. This increase will require careful monitoring in the coming years.", "author" : [ { "dropping-particle" : "", "family" : "Ladhani", "given" : "Shamez N.", "non-dropping-particle" : "", "parse-names" : false, "suffix" : "" }, { "dropping-particle" : "", "family" : "Beebeejaun", "given" : "Kazim", "non-dropping-particle" : "", "parse-names" : false, "suffix" : "" }, { "dropping-particle" : "", "family" : "Lucidarme", "given" : "Jay", "non-dropping-particle" : "", "parse-names" : false, "suffix" : "" }, { "dropping-particle" : "", "family" : "Campbell", "given" : "Helen", "non-dropping-particle" : "", "parse-names" : false, "suffix" : "" }, { "dropping-particle" : "", "family" : "Gray", "given" : "Steve", "non-dropping-particle" : "", "parse-names" : false, "suffix" : "" }, { "dropping-particle" : "", "family" : "Kaczmarski", "given" : "Ed", "non-dropping-particle" : "", "parse-names" : false, "suffix" : "" }, { "dropping-particle" : "", "family" : "Ramsay", "given" : "Mary E.", "non-dropping-particle" : "", "parse-names" : false, "suffix" : "" }, { "dropping-particle" : "", "family" : "Borrow", "given" : "Ray", "non-dropping-particle" : "", "parse-names" : false, "suffix" : "" } ], "container-title" : "Clinical Infectious Diseases", "id" : "ITEM-1", "issued" : { "date-parts" : [ [ "2015" ] ] }, "page" : "578-585", "title" : "Increase in endemic neisseria meningitidis capsular group W sequence type 11 complex associated with severe invasive disease in england and wales", "type" : "article-journal", "volume" : "60" }, "uris" : [ "http://www.mendeley.com/documents/?uuid=835b4565-d326-45f9-9bd2-8a902e472a93" ] } ], "mendeley" : { "previouslyFormattedCitation" : "&lt;sup&gt;4&lt;/sup&gt;" }, "properties" : { "noteIndex" : 0 }, "schema" : "https://github.com/citation-style-language/schema/raw/master/csl-citation.json" }</w:instrText>
      </w:r>
      <w:r w:rsidR="00CC492B">
        <w:rPr>
          <w:rFonts w:asciiTheme="minorHAnsi" w:hAnsiTheme="minorHAnsi" w:cs="Arial"/>
          <w:sz w:val="24"/>
          <w:szCs w:val="24"/>
        </w:rPr>
        <w:fldChar w:fldCharType="separate"/>
      </w:r>
      <w:r w:rsidR="00C16C19" w:rsidRPr="00C16C19">
        <w:rPr>
          <w:rFonts w:asciiTheme="minorHAnsi" w:hAnsiTheme="minorHAnsi" w:cs="Arial"/>
          <w:noProof/>
          <w:sz w:val="24"/>
          <w:szCs w:val="24"/>
          <w:vertAlign w:val="superscript"/>
        </w:rPr>
        <w:t>4</w:t>
      </w:r>
      <w:r w:rsidR="00CC492B">
        <w:rPr>
          <w:rFonts w:asciiTheme="minorHAnsi" w:hAnsiTheme="minorHAnsi" w:cs="Arial"/>
          <w:sz w:val="24"/>
          <w:szCs w:val="24"/>
        </w:rPr>
        <w:fldChar w:fldCharType="end"/>
      </w:r>
      <w:r w:rsidR="001B748C" w:rsidRPr="00CC492B">
        <w:rPr>
          <w:rFonts w:asciiTheme="minorHAnsi" w:hAnsiTheme="minorHAnsi" w:cs="Arial"/>
          <w:sz w:val="24"/>
          <w:szCs w:val="24"/>
        </w:rPr>
        <w:t xml:space="preserve"> which is associated with high rates of morbidity and mortality, </w:t>
      </w:r>
      <w:r w:rsidR="00A1693A" w:rsidRPr="00CC492B">
        <w:rPr>
          <w:rFonts w:asciiTheme="minorHAnsi" w:hAnsiTheme="minorHAnsi" w:cs="Arial"/>
          <w:sz w:val="24"/>
          <w:szCs w:val="24"/>
        </w:rPr>
        <w:t>with</w:t>
      </w:r>
      <w:r w:rsidR="001B748C" w:rsidRPr="00CC492B">
        <w:rPr>
          <w:rFonts w:asciiTheme="minorHAnsi" w:hAnsiTheme="minorHAnsi" w:cs="Arial"/>
          <w:sz w:val="24"/>
          <w:szCs w:val="24"/>
        </w:rPr>
        <w:t xml:space="preserve"> </w:t>
      </w:r>
      <w:r w:rsidR="001B748C" w:rsidRPr="00E45027">
        <w:rPr>
          <w:rFonts w:asciiTheme="minorHAnsi" w:hAnsiTheme="minorHAnsi"/>
          <w:sz w:val="24"/>
          <w:szCs w:val="24"/>
        </w:rPr>
        <w:t>a propensity to cause outbreaks and epidemics.</w:t>
      </w:r>
      <w:r w:rsidR="00CC492B">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"DOI" : "10.1016/j.jinf.2015.07.007", "ISBN" : "1532-2742 (Electronic)\\r0163-4453 (Linking)", "ISSN" : "15322742", "PMID" : "26226598", "abstract" : "Objectives: Neisseria meningitidis is a leading cause of meningitis and septicaemia. The hyperinvasive ST-11 clonal complex (cc11) caused serogroup C (MenC) outbreaks in the US military in the 1960s and UK universities in the 1990s, a global Hajj-associated serogroup W (MenW) outbreak in 2000-2001, and subsequent MenW epidemics in sub-Saharan Africa. More recently, endemic MenW disease has expanded in South Africa, South America and the UK, and MenC cases have been reported among European and North American men who have sex with men (MSM). Routine typing schemes poorly resolve cc11 so we established the population structure at genomic resolution. Methods: Representatives of these episodes and other geo-temporally diverse cc11 meningococci (n = 750) were compared across 1546 core genes and visualised on phylogenetic networks. Results: MenW isolates were confined to a distal portion of one of two main lineages with MenB and MenC isolates interspersed elsewhere. An expanding South American/UK MenW strain was distinct from the 'Hajj outbreak' strain and a closely related endemic South African strain. Recent MenC isolates from MSM in France and the UK were closely related but distinct. Conclusions: High resolution 'genomic' multilocus sequence typing is necessary to resolve and monitor the spread of diverse cc11 lineages globally.", "author" : [ { "dropping-particle" : "", "family" : "Lucidarme", "given" : "Jay", "non-dropping-particle" : "", "parse-names" : false, "suffix" : "" }, { "dropping-particle" : "", "family" : "Hill", "given" : "Dorothea M C", "non-dropping-particle" : "", "parse-names" : false, "suffix" : "" }, { "dropping-particle" : "", "family" : "Bratcher", "given" : "Holly B.", "non-dropping-particle" : "", "parse-names" : false, "suffix" : "" }, { "dropping-particle" : "", "family" : "Gray", "given" : "Steve J.", "non-dropping-particle" : "", "parse-names" : false, "suffix" : "" }, { "dropping-particle" : "", "family" : "Plessis", "given" : "Mignon", "non-dropping-particle" : "du", "parse-names" : false, "suffix" : "" }, { "dropping-particle" : "", "family" : "Tsang", "given" : "Raymond S W", "non-dropping-particle" : "", "parse-names" : false, "suffix" : "" }, { "dropping-particle" : "", "family" : "Vazquez", "given" : "Julio A.", "non-dropping-particle" : "", "parse-names" : false, "suffix" : "" }, { "dropping-particle" : "", "family" : "Taha", "given" : "Muhamed Kheir", "non-dropping-particle" : "", "parse-names" : false, "suffix" : "" }, { "dropping-particle" : "", "family" : "Ceyhan", "given" : "Mehmet", "non-dropping-particle" : "", "parse-names" : false, "suffix" : "" }, { "dropping-particle" : "", "family" : "Efron", "given" : "Adriana M.", "non-dropping-particle" : "", "parse-names" : false, "suffix" : "" }, { "dropping-particle" : "", "family" : "Gorla", "given" : "Maria C.", "non-dropping-particle" : "", "parse-names" : false, "suffix" : "" }, { "dropping-particle" : "", "family" : "Findlow", "given" : "Jamie", "non-dropping-particle" : "", "parse-names" : false, "suffix" : "" }, { "dropping-particle" : "", "family" : "Jolley", "given" : "Keith A.", "non-dropping-particle" : "", "parse-names" : false, "suffix" : "" }, { "dropping-particle" : "", "family" : "Maiden", "given" : "Martin C J", "non-dropping-particle" : "", "parse-names" : false, "suffix" : "" }, { "dropping-particle" : "", "family" : "Borrow", "given" : "Ray", "non-dropping-particle" : "", "parse-names" : false, "suffix" : "" } ], "container-title" : "Journal of Infection", "id" : "ITEM-1", "issued" : { "date-parts" : [ [ "2015" ] ] }, "page" : "544-552", "title" : "Genomic resolution of an aggressive, widespread, diverse and expanding meningococcal serogroup B, C and W lineage", "type" : "article-journal", "volume" : "71" }, "uris" : [ "http://www.mendeley.com/documents/?uuid=0ac35437-7ed1-4b51-ba9e-1a3ea1603183" ] } ], "mendeley" : { "previouslyFormattedCitation" : "&lt;sup&gt;5&lt;/sup&gt;" }, "properties" : { "noteIndex" : 0 }, "schema" : "https://github.com/citation-style-language/schema/raw/master/csl-citation.json" }</w:instrText>
      </w:r>
      <w:r w:rsidR="00CC492B">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5</w:t>
      </w:r>
      <w:r w:rsidR="00CC492B">
        <w:rPr>
          <w:rFonts w:asciiTheme="minorHAnsi" w:hAnsiTheme="minorHAnsi"/>
          <w:sz w:val="24"/>
          <w:szCs w:val="24"/>
          <w:vertAlign w:val="superscript"/>
        </w:rPr>
        <w:fldChar w:fldCharType="end"/>
      </w:r>
      <w:r w:rsidR="00876D03" w:rsidRPr="002E2573">
        <w:rPr>
          <w:rFonts w:asciiTheme="minorHAnsi" w:hAnsiTheme="minorHAnsi" w:cs="Arial"/>
          <w:sz w:val="24"/>
          <w:szCs w:val="24"/>
        </w:rPr>
        <w:t xml:space="preserve"> </w:t>
      </w:r>
    </w:p>
    <w:p w14:paraId="5887DFA9" w14:textId="77777777" w:rsidR="003F00F5" w:rsidRPr="002C3F36" w:rsidRDefault="003F00F5" w:rsidP="00876D03">
      <w:pPr>
        <w:spacing w:line="360" w:lineRule="auto"/>
        <w:rPr>
          <w:rFonts w:asciiTheme="minorHAnsi" w:hAnsiTheme="minorHAnsi" w:cs="Arial"/>
          <w:sz w:val="24"/>
          <w:szCs w:val="24"/>
        </w:rPr>
      </w:pPr>
    </w:p>
    <w:p w14:paraId="6F9C30FB" w14:textId="4B12F421" w:rsidR="003E12DB" w:rsidRPr="00CC492B" w:rsidRDefault="00806DE3" w:rsidP="001B748C">
      <w:pPr>
        <w:spacing w:line="360" w:lineRule="auto"/>
        <w:rPr>
          <w:rFonts w:asciiTheme="minorHAnsi" w:hAnsiTheme="minorHAnsi" w:cs="Arial"/>
          <w:sz w:val="24"/>
          <w:szCs w:val="24"/>
          <w:vertAlign w:val="superscript"/>
        </w:rPr>
      </w:pPr>
      <w:r w:rsidRPr="003D0CCE">
        <w:rPr>
          <w:rFonts w:asciiTheme="minorHAnsi" w:hAnsiTheme="minorHAnsi" w:cs="Arial"/>
          <w:sz w:val="24"/>
          <w:szCs w:val="24"/>
        </w:rPr>
        <w:t>In the early 2000s,</w:t>
      </w:r>
      <w:r w:rsidRPr="00F30D94">
        <w:rPr>
          <w:rFonts w:asciiTheme="minorHAnsi" w:hAnsiTheme="minorHAnsi" w:cs="Arial"/>
          <w:sz w:val="24"/>
          <w:szCs w:val="24"/>
        </w:rPr>
        <w:t xml:space="preserve"> </w:t>
      </w:r>
      <w:r w:rsidR="00F5755D" w:rsidRPr="00E45027">
        <w:rPr>
          <w:rFonts w:asciiTheme="minorHAnsi" w:hAnsiTheme="minorHAnsi"/>
          <w:sz w:val="24"/>
          <w:szCs w:val="24"/>
        </w:rPr>
        <w:t>an</w:t>
      </w:r>
      <w:r w:rsidR="001B748C" w:rsidRPr="00E45027">
        <w:rPr>
          <w:rFonts w:asciiTheme="minorHAnsi" w:hAnsiTheme="minorHAnsi"/>
          <w:sz w:val="24"/>
          <w:szCs w:val="24"/>
        </w:rPr>
        <w:t xml:space="preserve"> international Hajj-associated MenW outbreak</w:t>
      </w:r>
      <w:r w:rsidR="00DC541C" w:rsidRPr="002E2573">
        <w:rPr>
          <w:rFonts w:asciiTheme="minorHAnsi" w:hAnsiTheme="minorHAnsi" w:cs="Arial"/>
          <w:sz w:val="24"/>
          <w:szCs w:val="24"/>
        </w:rPr>
        <w:t xml:space="preserve"> </w:t>
      </w:r>
      <w:r w:rsidR="00DC541C" w:rsidRPr="002C3F36">
        <w:rPr>
          <w:rFonts w:asciiTheme="minorHAnsi" w:hAnsiTheme="minorHAnsi" w:cs="Arial"/>
          <w:sz w:val="24"/>
          <w:szCs w:val="24"/>
        </w:rPr>
        <w:t xml:space="preserve">due to the hypervirulent ST-11 clonal complex was rapidly controlled following mandatory </w:t>
      </w:r>
      <w:r w:rsidR="00F5755D" w:rsidRPr="003D0CCE">
        <w:rPr>
          <w:rFonts w:asciiTheme="minorHAnsi" w:hAnsiTheme="minorHAnsi" w:cs="Arial"/>
          <w:sz w:val="24"/>
          <w:szCs w:val="24"/>
        </w:rPr>
        <w:t xml:space="preserve">immunisation with the quadrivalent MenACWY vaccine </w:t>
      </w:r>
      <w:r w:rsidR="00DC541C" w:rsidRPr="00F30D94">
        <w:rPr>
          <w:rFonts w:asciiTheme="minorHAnsi" w:hAnsiTheme="minorHAnsi" w:cs="Arial"/>
          <w:sz w:val="24"/>
          <w:szCs w:val="24"/>
        </w:rPr>
        <w:t xml:space="preserve">for pilgrims. </w:t>
      </w:r>
      <w:r w:rsidR="00F5755D" w:rsidRPr="00F30D94">
        <w:rPr>
          <w:rFonts w:asciiTheme="minorHAnsi" w:hAnsiTheme="minorHAnsi" w:cs="Arial"/>
          <w:sz w:val="24"/>
          <w:szCs w:val="24"/>
        </w:rPr>
        <w:t xml:space="preserve">Since then, however, </w:t>
      </w:r>
      <w:r w:rsidR="004259C0" w:rsidRPr="00E45027">
        <w:rPr>
          <w:rFonts w:asciiTheme="minorHAnsi" w:hAnsiTheme="minorHAnsi"/>
          <w:sz w:val="24"/>
          <w:szCs w:val="24"/>
        </w:rPr>
        <w:t>Increases in</w:t>
      </w:r>
      <w:r w:rsidR="001B748C" w:rsidRPr="00E45027">
        <w:rPr>
          <w:rFonts w:asciiTheme="minorHAnsi" w:hAnsiTheme="minorHAnsi"/>
          <w:sz w:val="24"/>
          <w:szCs w:val="24"/>
        </w:rPr>
        <w:t xml:space="preserve"> endemic MenW:cc11 disease  </w:t>
      </w:r>
      <w:r w:rsidR="004259C0" w:rsidRPr="00E45027">
        <w:rPr>
          <w:rFonts w:asciiTheme="minorHAnsi" w:hAnsiTheme="minorHAnsi"/>
          <w:sz w:val="24"/>
          <w:szCs w:val="24"/>
        </w:rPr>
        <w:t xml:space="preserve">have been observed </w:t>
      </w:r>
      <w:r w:rsidR="001B748C" w:rsidRPr="00E45027">
        <w:rPr>
          <w:rFonts w:asciiTheme="minorHAnsi" w:hAnsiTheme="minorHAnsi"/>
          <w:sz w:val="24"/>
          <w:szCs w:val="24"/>
        </w:rPr>
        <w:t xml:space="preserve">in sub-Saharan and South Africa, Brazil and several other South American countries, with case fatality rates </w:t>
      </w:r>
      <w:r w:rsidR="00454204" w:rsidRPr="00E45027">
        <w:rPr>
          <w:rFonts w:asciiTheme="minorHAnsi" w:hAnsiTheme="minorHAnsi"/>
          <w:sz w:val="24"/>
          <w:szCs w:val="24"/>
        </w:rPr>
        <w:t xml:space="preserve">(CFR) </w:t>
      </w:r>
      <w:r w:rsidRPr="00E45027">
        <w:rPr>
          <w:rFonts w:asciiTheme="minorHAnsi" w:hAnsiTheme="minorHAnsi"/>
          <w:sz w:val="24"/>
          <w:szCs w:val="24"/>
        </w:rPr>
        <w:t>reported to be as high as</w:t>
      </w:r>
      <w:r w:rsidR="001B748C" w:rsidRPr="00E45027">
        <w:rPr>
          <w:rFonts w:asciiTheme="minorHAnsi" w:hAnsiTheme="minorHAnsi"/>
          <w:sz w:val="24"/>
          <w:szCs w:val="24"/>
        </w:rPr>
        <w:t xml:space="preserve"> 25%.</w:t>
      </w:r>
      <w:r w:rsidR="00CC492B">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"DOI" : "10.1017/S0950268814001149", "ISBN" : "1469-4409 (Electronic) 0950-2688 (Linking)", "ISSN" : "1469-4409", "PMID" : "24831052", "abstract" : "SUMMARY Meningococcal serogroup W strains have been emerging throughout the current century with most of the isolates belonging to the sequence type (ST11)/electrophoretic type (ET37) clonal complex (ST11/E37 CC), particularly since the international outbreak following Hajj 2000. That outbreak appears to have triggered off that trend, contributing to the spread of W ST11/ET37 CC strains globally; however, local strains could be also responsible for increases in the percentage and/or incidence rates of this serogroup in some countries. More recently, unexpected increases in the percentage and incidence rate of W has been noticed in different countries located in the South Cone in Latin America, and W ST11/ET37 CC strains now appear as endemic in the region and an extensive immunization programme with tetravalent conjugate vaccine (covering serogroups A, C, Y and W) has been recently implemented in Chile. It is difficult to ascertain whether we are observing the emergence of W ST11 CC strains in different geographical areas or whether the Hajj 2000 strain is still spreading globally. Several aspects of the evolution of that situation are analysed in this paper, reviewing also the implications in immunization programmes. Closely related with the analysis of this potential evolution, it will be very interesting to monitor the evolution of serogroup W in the African meningitis belt after implementation of the extensive immunization programme with serogroup A conjugate vaccine that is currently underway. More data about carriers, transmission, clonal lineages, etc. are needed for taking decisions (target groups, outbreak control, defining the extent, etc.) to adapt the response strategy with potential interventions with broad coverage vaccines against the emergent serogroup W.", "author" : [ { "dropping-particle" : "", "family" : "Abad", "given" : "R", "non-dropping-particle" : "", "parse-names" : false, "suffix" : "" }, { "dropping-particle" : "", "family" : "L\u00f3pez", "given" : "E L", "non-dropping-particle" : "", "parse-names" : false, "suffix" : "" }, { "dropping-particle" : "", "family" : "Debbag", "given" : "R", "non-dropping-particle" : "", "parse-names" : false, "suffix" : "" }, { "dropping-particle" : "", "family" : "V\u00e1zquez", "given" : "J a", "non-dropping-particle" : "", "parse-names" : false, "suffix" : "" } ], "container-title" : "Epidemiology and infection", "id" : "ITEM-1", "issued" : { "date-parts" : [ [ "2014" ] ] }, "page" : "1-10", "title" : "Serogroup W meningococcal disease: global spread and current affect on the Southern Cone in Latin America.", "type" : "article-journal" }, "uris" : [ "http://www.mendeley.com/documents/?uuid=d7bce500-9180-4799-a9da-ce1bae173c2b" ] } ], "mendeley" : { "previouslyFormattedCitation" : "&lt;sup&gt;6&lt;/sup&gt;" }, "properties" : { "noteIndex" : 0 }, "schema" : "https://github.com/citation-style-language/schema/raw/master/csl-citation.json" }</w:instrText>
      </w:r>
      <w:r w:rsidR="00CC492B">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6</w:t>
      </w:r>
      <w:r w:rsidR="00CC492B">
        <w:rPr>
          <w:rFonts w:asciiTheme="minorHAnsi" w:hAnsiTheme="minorHAnsi"/>
          <w:sz w:val="24"/>
          <w:szCs w:val="24"/>
          <w:vertAlign w:val="superscript"/>
        </w:rPr>
        <w:fldChar w:fldCharType="end"/>
      </w:r>
      <w:r w:rsidR="00876D03" w:rsidRPr="002E2573">
        <w:rPr>
          <w:rFonts w:asciiTheme="minorHAnsi" w:hAnsiTheme="minorHAnsi" w:cs="Arial"/>
          <w:sz w:val="24"/>
          <w:szCs w:val="24"/>
        </w:rPr>
        <w:t xml:space="preserve"> </w:t>
      </w:r>
      <w:r w:rsidR="00F5755D" w:rsidRPr="002C3F36">
        <w:rPr>
          <w:rFonts w:asciiTheme="minorHAnsi" w:hAnsiTheme="minorHAnsi" w:cs="Arial"/>
          <w:sz w:val="24"/>
          <w:szCs w:val="24"/>
        </w:rPr>
        <w:t>It is likely that these increases</w:t>
      </w:r>
      <w:r w:rsidR="00F5755D" w:rsidRPr="00CC492B">
        <w:rPr>
          <w:rFonts w:asciiTheme="minorHAnsi" w:hAnsiTheme="minorHAnsi" w:cs="Arial"/>
          <w:sz w:val="24"/>
          <w:szCs w:val="24"/>
        </w:rPr>
        <w:t xml:space="preserve"> are due to multifocal emergence of different lineages within the hypervirulent ST-11 clonal complexes. W</w:t>
      </w:r>
      <w:r w:rsidR="001B748C" w:rsidRPr="00CC492B">
        <w:rPr>
          <w:rFonts w:asciiTheme="minorHAnsi" w:hAnsiTheme="minorHAnsi" w:cs="Arial"/>
          <w:sz w:val="24"/>
          <w:szCs w:val="24"/>
        </w:rPr>
        <w:t>hole genome sequencing of invasive MenW isolates</w:t>
      </w:r>
      <w:r w:rsidR="000F18AA" w:rsidRPr="00CC492B">
        <w:rPr>
          <w:rFonts w:asciiTheme="minorHAnsi" w:hAnsiTheme="minorHAnsi" w:cs="Arial"/>
          <w:sz w:val="24"/>
          <w:szCs w:val="24"/>
        </w:rPr>
        <w:t>, for example,</w:t>
      </w:r>
      <w:r w:rsidR="004259C0" w:rsidRPr="00CC492B">
        <w:rPr>
          <w:rFonts w:asciiTheme="minorHAnsi" w:hAnsiTheme="minorHAnsi" w:cs="Arial"/>
          <w:sz w:val="24"/>
          <w:szCs w:val="24"/>
        </w:rPr>
        <w:t xml:space="preserve"> </w:t>
      </w:r>
      <w:r w:rsidR="001B748C" w:rsidRPr="00CC492B">
        <w:rPr>
          <w:rFonts w:asciiTheme="minorHAnsi" w:hAnsiTheme="minorHAnsi" w:cs="Arial"/>
          <w:sz w:val="24"/>
          <w:szCs w:val="24"/>
        </w:rPr>
        <w:t xml:space="preserve">revealed that the South American strain was distinct from the ‘Hajj outbreak’ strain and </w:t>
      </w:r>
      <w:r w:rsidR="004259C0" w:rsidRPr="00CC492B">
        <w:rPr>
          <w:rFonts w:asciiTheme="minorHAnsi" w:hAnsiTheme="minorHAnsi" w:cs="Arial"/>
          <w:sz w:val="24"/>
          <w:szCs w:val="24"/>
        </w:rPr>
        <w:t xml:space="preserve">from </w:t>
      </w:r>
      <w:r w:rsidR="001B748C" w:rsidRPr="00CC492B">
        <w:rPr>
          <w:rFonts w:asciiTheme="minorHAnsi" w:hAnsiTheme="minorHAnsi" w:cs="Arial"/>
          <w:sz w:val="24"/>
          <w:szCs w:val="24"/>
        </w:rPr>
        <w:t>the closely-</w:t>
      </w:r>
      <w:r w:rsidR="007D0FE3" w:rsidRPr="00CC492B">
        <w:rPr>
          <w:rFonts w:asciiTheme="minorHAnsi" w:hAnsiTheme="minorHAnsi" w:cs="Arial"/>
          <w:sz w:val="24"/>
          <w:szCs w:val="24"/>
        </w:rPr>
        <w:t>related South</w:t>
      </w:r>
      <w:r w:rsidR="001B748C" w:rsidRPr="00CC492B">
        <w:rPr>
          <w:rFonts w:asciiTheme="minorHAnsi" w:hAnsiTheme="minorHAnsi" w:cs="Arial"/>
          <w:sz w:val="24"/>
          <w:szCs w:val="24"/>
        </w:rPr>
        <w:t xml:space="preserve"> African strain</w:t>
      </w:r>
      <w:r w:rsidR="00907BB8" w:rsidRPr="00CC492B">
        <w:rPr>
          <w:rFonts w:asciiTheme="minorHAnsi" w:hAnsiTheme="minorHAnsi" w:cs="Arial"/>
          <w:sz w:val="24"/>
          <w:szCs w:val="24"/>
        </w:rPr>
        <w:t xml:space="preserve"> which appeared in 2003.</w:t>
      </w:r>
      <w:r w:rsidR="00CC492B">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"DOI" : "10.1086/525260", "ISSN" : "1537-6591", "PMID" : "18181736", "abstract" : "BACKGROUND: In the African meningitis belt, Neisseria meningitidis serogroup W135 has emerged as a cause of epidemic disease. The establishment of W135 as the predominant cause of endemic disease has not been described.\\n\\nMETHODS: We conducted national laboratory-based surveillance for invasive meningococcal disease during 2000-2005. The system was enhanced in 2003 to include clinical data collection of cases from sentinel sites. Isolates were characterized by pulsed-field gel electrophoresis and multilocus sequence typing.\\n\\nRESULTS: A total of 2135 cases of invasive meningococcal disease were reported, of which 1113 (52%) occurred in Gauteng Province, South Africa. In this province, rates of disease increased from 0.8 cases per 100,000 persons in 2000 to 4.0 cases per 100,000 persons in 2005; the percentage due to serogroup W135 increased from 7% (4 of 54 cases) to 75% (221 of 295 cases). The median age of patients infected with serogroup W135 was 5 years (interquartile range, 2-23 years), compared with 21 years (range, 8-26 years) for those infected with serogroup A (P&lt;.001). The incidence of W135 disease increased in all age groups. Rates were highest among infants (age, &lt;1 year), increasing from 5.1 cases per 100,000 persons in 2003 to 21.5 cases per 100,000 persons in 2005. Overall case-fatality rates doubled, from 11% in 2003 to 22% in 2005. Serogroup W135 was more likely to cause meningococcemia than was serogroup A (82 [28%] of 297 cases vs. 11 [8%] of 141 cases; odds ratio, 8.9, 95% confidence interval, 2.2-36.3). A total of 285 (95%) of 301 serogroup W135 isolates were identified as 1 clone by pulsed-field gel electrophoresis; 7 representative strains belonged to the ST-11/ET-37 complex.\\n\\nCONCLUSIONS: Serogroup W135 has become endemic in Gauteng, South Africa, causing disease of greater severity than did the previous predominant serogroup A strain.", "author" : [ { "dropping-particle" : "", "family" : "Gottberg", "given" : "Anne", "non-dropping-particle" : "von", "parse-names" : false, "suffix" : "" }, { "dropping-particle" : "", "family" : "Plessis", "given" : "Mignon", "non-dropping-particle" : "du", "parse-names" : false, "suffix" : "" }, { "dropping-particle" : "", "family" : "Cohen", "given" : "Cheryl", "non-dropping-particle" : "", "parse-names" : false, "suffix" : "" }, { "dropping-particle" : "", "family" : "Prentice", "given" : "Elizabeth", "non-dropping-particle" : "", "parse-names" : false, "suffix" : "" }, { "dropping-particle" : "", "family" : "Schrag", "given" : "Stephanie", "non-dropping-particle" : "", "parse-names" : false, "suffix" : "" }, { "dropping-particle" : "", "family" : "Gouveia", "given" : "Linda", "non-dropping-particle" : "de", "parse-names" : false, "suffix" : "" }, { "dropping-particle" : "", "family" : "Coulson", "given" : "Garry", "non-dropping-particle" : "", "parse-names" : false, "suffix" : "" }, { "dropping-particle" : "", "family" : "Jong", "given" : "Gillian", "non-dropping-particle" : "de", "parse-names" : false, "suffix" : "" }, { "dropping-particle" : "", "family" : "Klugman", "given" : "Keith", "non-dropping-particle" : "", "parse-names" : false, "suffix" : "" } ], "container-title" : "Clinical infectious diseases : an official publication of the Infectious Diseases Society of America", "id" : "ITEM-1", "issued" : { "date-parts" : [ [ "2008" ] ] }, "page" : "377-86", "title" : "Emergence of endemic serogroup W135 meningococcal disease associated with a high mortality rate in South Africa.", "type" : "article-journal", "volume" : "46" }, "uris" : [ "http://www.mendeley.com/documents/?uuid=6d8cf7ab-80bd-4ce3-94e1-d799c5aba4fa" ] } ], "mendeley" : { "previouslyFormattedCitation" : "&lt;sup&gt;7&lt;/sup&gt;" }, "properties" : { "noteIndex" : 0 }, "schema" : "https://github.com/citation-style-language/schema/raw/master/csl-citation.json" }</w:instrText>
      </w:r>
      <w:r w:rsidR="00CC492B">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7</w:t>
      </w:r>
      <w:r w:rsidR="00CC492B">
        <w:rPr>
          <w:rFonts w:asciiTheme="minorHAnsi" w:hAnsiTheme="minorHAnsi"/>
          <w:sz w:val="24"/>
          <w:szCs w:val="24"/>
          <w:vertAlign w:val="superscript"/>
        </w:rPr>
        <w:fldChar w:fldCharType="end"/>
      </w:r>
      <w:r w:rsidR="00907BB8" w:rsidRPr="00CC492B">
        <w:rPr>
          <w:rFonts w:asciiTheme="minorHAnsi" w:hAnsiTheme="minorHAnsi" w:cs="Arial"/>
          <w:sz w:val="24"/>
          <w:szCs w:val="24"/>
        </w:rPr>
        <w:t xml:space="preserve"> </w:t>
      </w:r>
      <w:r w:rsidR="000F18AA" w:rsidRPr="00AE7207">
        <w:rPr>
          <w:rFonts w:asciiTheme="minorHAnsi" w:hAnsiTheme="minorHAnsi" w:cs="Arial"/>
          <w:sz w:val="24"/>
          <w:szCs w:val="24"/>
        </w:rPr>
        <w:t>T</w:t>
      </w:r>
      <w:r w:rsidR="001B748C" w:rsidRPr="00AE7207">
        <w:rPr>
          <w:rFonts w:asciiTheme="minorHAnsi" w:hAnsiTheme="minorHAnsi" w:cs="Arial"/>
          <w:sz w:val="24"/>
          <w:szCs w:val="24"/>
        </w:rPr>
        <w:t xml:space="preserve">he </w:t>
      </w:r>
      <w:r w:rsidR="00907BB8" w:rsidRPr="00AE7207">
        <w:rPr>
          <w:rFonts w:asciiTheme="minorHAnsi" w:hAnsiTheme="minorHAnsi" w:cs="Arial"/>
          <w:sz w:val="24"/>
          <w:szCs w:val="24"/>
        </w:rPr>
        <w:t xml:space="preserve">recent </w:t>
      </w:r>
      <w:r w:rsidR="001B748C" w:rsidRPr="00AE7207">
        <w:rPr>
          <w:rFonts w:asciiTheme="minorHAnsi" w:hAnsiTheme="minorHAnsi" w:cs="Arial"/>
          <w:sz w:val="24"/>
          <w:szCs w:val="24"/>
        </w:rPr>
        <w:t xml:space="preserve">UK </w:t>
      </w:r>
      <w:r w:rsidR="00907BB8" w:rsidRPr="00AE7207">
        <w:rPr>
          <w:rFonts w:asciiTheme="minorHAnsi" w:hAnsiTheme="minorHAnsi" w:cs="Arial"/>
          <w:sz w:val="24"/>
          <w:szCs w:val="24"/>
        </w:rPr>
        <w:t>outbreak strain</w:t>
      </w:r>
      <w:r w:rsidR="000F18AA" w:rsidRPr="00AE7207">
        <w:rPr>
          <w:rFonts w:asciiTheme="minorHAnsi" w:hAnsiTheme="minorHAnsi" w:cs="Arial"/>
          <w:sz w:val="24"/>
          <w:szCs w:val="24"/>
        </w:rPr>
        <w:t>, too, is now known to be</w:t>
      </w:r>
      <w:r w:rsidR="00907BB8" w:rsidRPr="00C16C19">
        <w:rPr>
          <w:rFonts w:asciiTheme="minorHAnsi" w:hAnsiTheme="minorHAnsi" w:cs="Arial"/>
          <w:sz w:val="24"/>
          <w:szCs w:val="24"/>
        </w:rPr>
        <w:t xml:space="preserve"> distinct from the Hajj-associated strain and most closely related to the South American strain.</w:t>
      </w:r>
      <w:r w:rsidR="00CC492B">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"DOI" : "10.1016/j.jinf.2015.07.007", "ISBN" : "1532-2742 (Electronic)\\r0163-4453 (Linking)", "ISSN" : "15322742", "PMID" : "26226598", "abstract" : "Objectives: Neisseria meningitidis is a leading cause of meningitis and septicaemia. The hyperinvasive ST-11 clonal complex (cc11) caused serogroup C (MenC) outbreaks in the US military in the 1960s and UK universities in the 1990s, a global Hajj-associated serogroup W (MenW) outbreak in 2000-2001, and subsequent MenW epidemics in sub-Saharan Africa. More recently, endemic MenW disease has expanded in South Africa, South America and the UK, and MenC cases have been reported among European and North American men who have sex with men (MSM). Routine typing schemes poorly resolve cc11 so we established the population structure at genomic resolution. Methods: Representatives of these episodes and other geo-temporally diverse cc11 meningococci (n = 750) were compared across 1546 core genes and visualised on phylogenetic networks. Results: MenW isolates were confined to a distal portion of one of two main lineages with MenB and MenC isolates interspersed elsewhere. An expanding South American/UK MenW strain was distinct from the 'Hajj outbreak' strain and a closely related endemic South African strain. Recent MenC isolates from MSM in France and the UK were closely related but distinct. Conclusions: High resolution 'genomic' multilocus sequence typing is necessary to resolve and monitor the spread of diverse cc11 lineages globally.", "author" : [ { "dropping-particle" : "", "family" : "Lucidarme", "given" : "Jay", "non-dropping-particle" : "", "parse-names" : false, "suffix" : "" }, { "dropping-particle" : "", "family" : "Hill", "given" : "Dorothea M C", "non-dropping-particle" : "", "parse-names" : false, "suffix" : "" }, { "dropping-particle" : "", "family" : "Bratcher", "given" : "Holly B.", "non-dropping-particle" : "", "parse-names" : false, "suffix" : "" }, { "dropping-particle" : "", "family" : "Gray", "given" : "Steve J.", "non-dropping-particle" : "", "parse-names" : false, "suffix" : "" }, { "dropping-particle" : "", "family" : "Plessis", "given" : "Mignon", "non-dropping-particle" : "du", "parse-names" : false, "suffix" : "" }, { "dropping-particle" : "", "family" : "Tsang", "given" : "Raymond S W", "non-dropping-particle" : "", "parse-names" : false, "suffix" : "" }, { "dropping-particle" : "", "family" : "Vazquez", "given" : "Julio A.", "non-dropping-particle" : "", "parse-names" : false, "suffix" : "" }, { "dropping-particle" : "", "family" : "Taha", "given" : "Muhamed Kheir", "non-dropping-particle" : "", "parse-names" : false, "suffix" : "" }, { "dropping-particle" : "", "family" : "Ceyhan", "given" : "Mehmet", "non-dropping-particle" : "", "parse-names" : false, "suffix" : "" }, { "dropping-particle" : "", "family" : "Efron", "given" : "Adriana M.", "non-dropping-particle" : "", "parse-names" : false, "suffix" : "" }, { "dropping-particle" : "", "family" : "Gorla", "given" : "Maria C.", "non-dropping-particle" : "", "parse-names" : false, "suffix" : "" }, { "dropping-particle" : "", "family" : "Findlow", "given" : "Jamie", "non-dropping-particle" : "", "parse-names" : false, "suffix" : "" }, { "dropping-particle" : "", "family" : "Jolley", "given" : "Keith A.", "non-dropping-particle" : "", "parse-names" : false, "suffix" : "" }, { "dropping-particle" : "", "family" : "Maiden", "given" : "Martin C J", "non-dropping-particle" : "", "parse-names" : false, "suffix" : "" }, { "dropping-particle" : "", "family" : "Borrow", "given" : "Ray", "non-dropping-particle" : "", "parse-names" : false, "suffix" : "" } ], "container-title" : "Journal of Infection", "id" : "ITEM-1", "issued" : { "date-parts" : [ [ "2015" ] ] }, "page" : "544-552", "title" : "Genomic resolution of an aggressive, widespread, diverse and expanding meningococcal serogroup B, C and W lineage", "type" : "article-journal", "volume" : "71" }, "uris" : [ "http://www.mendeley.com/documents/?uuid=0ac35437-7ed1-4b51-ba9e-1a3ea1603183" ] } ], "mendeley" : { "previouslyFormattedCitation" : "&lt;sup&gt;5&lt;/sup&gt;" }, "properties" : { "noteIndex" : 0 }, "schema" : "https://github.com/citation-style-language/schema/raw/master/csl-citation.json" }</w:instrText>
      </w:r>
      <w:r w:rsidR="00CC492B">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5</w:t>
      </w:r>
      <w:r w:rsidR="00CC492B">
        <w:rPr>
          <w:rFonts w:asciiTheme="minorHAnsi" w:hAnsiTheme="minorHAnsi" w:cs="Arial"/>
          <w:sz w:val="24"/>
          <w:szCs w:val="24"/>
          <w:vertAlign w:val="superscript"/>
        </w:rPr>
        <w:fldChar w:fldCharType="end"/>
      </w:r>
    </w:p>
    <w:p w14:paraId="560FFE2D" w14:textId="77777777" w:rsidR="005B726F" w:rsidRPr="00AE7207" w:rsidRDefault="005B726F" w:rsidP="001B748C">
      <w:pPr>
        <w:spacing w:line="360" w:lineRule="auto"/>
        <w:rPr>
          <w:rFonts w:asciiTheme="minorHAnsi" w:hAnsiTheme="minorHAnsi" w:cs="Arial"/>
          <w:sz w:val="24"/>
          <w:szCs w:val="24"/>
        </w:rPr>
      </w:pPr>
    </w:p>
    <w:p w14:paraId="33CE45C8" w14:textId="156DE143" w:rsidR="00EF5E8B" w:rsidRPr="00E45027" w:rsidRDefault="000F18AA" w:rsidP="00E45027">
      <w:pPr>
        <w:spacing w:line="360" w:lineRule="auto"/>
        <w:rPr>
          <w:rFonts w:asciiTheme="minorHAnsi" w:hAnsiTheme="minorHAnsi" w:cs="Times"/>
          <w:sz w:val="24"/>
          <w:szCs w:val="24"/>
          <w:lang w:val="en-US"/>
        </w:rPr>
      </w:pPr>
      <w:r w:rsidRPr="00AE7207">
        <w:rPr>
          <w:rFonts w:asciiTheme="minorHAnsi" w:hAnsiTheme="minorHAnsi" w:cs="Arial"/>
          <w:sz w:val="24"/>
          <w:szCs w:val="24"/>
        </w:rPr>
        <w:t>A report of MenW:cc11 cases in Chile provided useful insight into the clinical characteristics and outcomes in different age groups</w:t>
      </w:r>
      <w:r w:rsidR="003E366D" w:rsidRPr="00AE7207">
        <w:rPr>
          <w:rFonts w:asciiTheme="minorHAnsi" w:hAnsiTheme="minorHAnsi"/>
          <w:sz w:val="24"/>
          <w:szCs w:val="24"/>
        </w:rPr>
        <w:t>.</w:t>
      </w:r>
      <w:r w:rsidR="00AE7207">
        <w:rPr>
          <w:rFonts w:asciiTheme="minorHAnsi" w:hAnsiTheme="minorHAnsi"/>
          <w:sz w:val="24"/>
          <w:szCs w:val="24"/>
          <w:vertAlign w:val="superscript"/>
        </w:rPr>
        <w:t xml:space="preserve"> </w:t>
      </w:r>
      <w:r w:rsidR="00AE7207">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"PMID" : "24248103", "abstract" : "BACKGROUND: During 2012 in Chile, there were 60 cases of serogroup W135 meningococcal disease, which accounts for 57.7% of identified serogroup cases. AIM: To describe main clinical features of patients with serogroup W135 meningococcal disease confirmed in 2012. MATERIAL AND METHODS: Descriptive study of case series based on retrospective review of medical records. RESULTS: Male patients represented 61.7% and 46.7% were children under 5 years. At first clinical attention, 3.4% of patients were suspected of meningococcal disease, while 83.3% had meningococcemia as final diagnosis. Also at first attention, the most common symptoms or clinical signs were fever &gt; 38.0degree C (60.3%), cold symptoms (52.5%), and nausea or vomiting (46.7%). Meningeal signs had a low frequency (8.7%). Diarrhea was the second most common symptom found among deceased patients (55.6%) and statistically higher than survivors (26.8%; p = 0.034). Six cases reported with sequelae: limb amputation, hearing loss or neurological damage, and mortality was 31.7%. DISCUSSION: In 2012, serogroup W135 meningococcal disease reported high mortality, atypical clinical presentation, low initial meningococcal disease diagnosis, and a high number of cases with poor clinical course.", "author" : [ { "dropping-particle" : "", "family" : "Moreno", "given" : "G", "non-dropping-particle" : "", "parse-names" : false, "suffix" : "" }, { "dropping-particle" : "", "family" : "Lopez", "given" : "D", "non-dropping-particle" : "", "parse-names" : false, "suffix" : "" }, { "dropping-particle" : "", "family" : "Vergara", "given" : "N", "non-dropping-particle" : "", "parse-names" : false, "suffix" : "" }, { "dropping-particle" : "", "family" : "Gallegos", "given" : "D", "non-dropping-particle" : "", "parse-names" : false, "suffix" : "" }, { "dropping-particle" : "", "family" : "Advis", "given" : "M F", "non-dropping-particle" : "", "parse-names" : false, "suffix" : "" }, { "dropping-particle" : "", "family" : "Loayza", "given" : "S", "non-dropping-particle" : "", "parse-names" : false, "suffix" : "" } ], "container-title" : "Revista Chilena de Infectologia", "id" : "ITEM-1", "issued" : { "date-parts" : [ [ "2013" ] ] }, "page" : "350-360", "title" : "[Clinical characterization of cases with meningococcal disease by W135 group in Chile, 2012]", "type" : "article-journal", "volume" : "30" }, "uris" : [ "http://www.mendeley.com/documents/?uuid=ff24a975-85a5-42d8-a9df-8156aee1c672" ] } ], "mendeley" : { "previouslyFormattedCitation" : "&lt;sup&gt;8&lt;/sup&gt;" }, "properties" : { "noteIndex" : 0 }, "schema" : "https://github.com/citation-style-language/schema/raw/master/csl-citation.json" }</w:instrText>
      </w:r>
      <w:r w:rsidR="00AE7207">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8</w:t>
      </w:r>
      <w:r w:rsidR="00AE7207">
        <w:rPr>
          <w:rFonts w:asciiTheme="minorHAnsi" w:hAnsiTheme="minorHAnsi"/>
          <w:sz w:val="24"/>
          <w:szCs w:val="24"/>
          <w:vertAlign w:val="superscript"/>
        </w:rPr>
        <w:fldChar w:fldCharType="end"/>
      </w:r>
      <w:r w:rsidR="003E366D" w:rsidRPr="00AE7207">
        <w:rPr>
          <w:rFonts w:asciiTheme="minorHAnsi" w:hAnsiTheme="minorHAnsi"/>
          <w:sz w:val="24"/>
          <w:szCs w:val="24"/>
        </w:rPr>
        <w:t xml:space="preserve"> </w:t>
      </w:r>
      <w:r w:rsidRPr="00AE7207">
        <w:rPr>
          <w:rFonts w:asciiTheme="minorHAnsi" w:hAnsiTheme="minorHAnsi" w:cs="Arial"/>
          <w:sz w:val="24"/>
          <w:szCs w:val="24"/>
        </w:rPr>
        <w:t xml:space="preserve"> </w:t>
      </w:r>
      <w:r w:rsidR="00EF5E8B" w:rsidRPr="00AE7207">
        <w:rPr>
          <w:rFonts w:asciiTheme="minorHAnsi" w:hAnsiTheme="minorHAnsi" w:cs="Arial"/>
          <w:sz w:val="24"/>
          <w:szCs w:val="24"/>
        </w:rPr>
        <w:t xml:space="preserve">In 2012, the 60 group W cases accounted for more than half </w:t>
      </w:r>
      <w:r w:rsidR="00CB1B2F">
        <w:rPr>
          <w:rFonts w:asciiTheme="minorHAnsi" w:hAnsiTheme="minorHAnsi" w:cs="Arial"/>
          <w:sz w:val="24"/>
          <w:szCs w:val="24"/>
        </w:rPr>
        <w:t>of all</w:t>
      </w:r>
      <w:r w:rsidR="0018793B" w:rsidRPr="002E2573">
        <w:rPr>
          <w:rFonts w:asciiTheme="minorHAnsi" w:hAnsiTheme="minorHAnsi" w:cs="Arial"/>
          <w:sz w:val="24"/>
          <w:szCs w:val="24"/>
        </w:rPr>
        <w:t xml:space="preserve"> </w:t>
      </w:r>
      <w:r w:rsidR="00CB1B2F" w:rsidRPr="00EA2A15">
        <w:rPr>
          <w:rFonts w:asciiTheme="minorHAnsi" w:hAnsiTheme="minorHAnsi" w:cs="Arial"/>
          <w:sz w:val="24"/>
          <w:szCs w:val="24"/>
        </w:rPr>
        <w:t xml:space="preserve">IMD </w:t>
      </w:r>
      <w:r w:rsidR="0018793B" w:rsidRPr="002E2573">
        <w:rPr>
          <w:rFonts w:asciiTheme="minorHAnsi" w:hAnsiTheme="minorHAnsi" w:cs="Arial"/>
          <w:sz w:val="24"/>
          <w:szCs w:val="24"/>
        </w:rPr>
        <w:t xml:space="preserve">and </w:t>
      </w:r>
      <w:r w:rsidR="00CB1B2F">
        <w:rPr>
          <w:rFonts w:asciiTheme="minorHAnsi" w:hAnsiTheme="minorHAnsi" w:cs="Arial"/>
          <w:sz w:val="24"/>
          <w:szCs w:val="24"/>
        </w:rPr>
        <w:t>25 of</w:t>
      </w:r>
      <w:r w:rsidR="0018793B" w:rsidRPr="002E2573">
        <w:rPr>
          <w:rFonts w:asciiTheme="minorHAnsi" w:hAnsiTheme="minorHAnsi" w:cs="Arial"/>
          <w:sz w:val="24"/>
          <w:szCs w:val="24"/>
        </w:rPr>
        <w:t xml:space="preserve"> the </w:t>
      </w:r>
      <w:r w:rsidR="00CB1B2F">
        <w:rPr>
          <w:rFonts w:asciiTheme="minorHAnsi" w:hAnsiTheme="minorHAnsi" w:cs="Arial"/>
          <w:sz w:val="24"/>
          <w:szCs w:val="24"/>
        </w:rPr>
        <w:t xml:space="preserve">60 MenW </w:t>
      </w:r>
      <w:r w:rsidR="0018793B" w:rsidRPr="002E2573">
        <w:rPr>
          <w:rFonts w:asciiTheme="minorHAnsi" w:hAnsiTheme="minorHAnsi" w:cs="Arial"/>
          <w:sz w:val="24"/>
          <w:szCs w:val="24"/>
        </w:rPr>
        <w:t xml:space="preserve">cases </w:t>
      </w:r>
      <w:r w:rsidR="0018793B" w:rsidRPr="002C3F36">
        <w:rPr>
          <w:rFonts w:asciiTheme="minorHAnsi" w:hAnsiTheme="minorHAnsi" w:cs="Arial"/>
          <w:sz w:val="24"/>
          <w:szCs w:val="24"/>
        </w:rPr>
        <w:t>(</w:t>
      </w:r>
      <w:r w:rsidR="000A2245" w:rsidRPr="00CC492B">
        <w:rPr>
          <w:rFonts w:asciiTheme="minorHAnsi" w:hAnsiTheme="minorHAnsi" w:cs="Arial"/>
          <w:sz w:val="24"/>
          <w:szCs w:val="24"/>
        </w:rPr>
        <w:t xml:space="preserve">58%) </w:t>
      </w:r>
      <w:r w:rsidR="0018793B" w:rsidRPr="00CC492B">
        <w:rPr>
          <w:rFonts w:asciiTheme="minorHAnsi" w:hAnsiTheme="minorHAnsi" w:cs="Arial"/>
          <w:sz w:val="24"/>
          <w:szCs w:val="24"/>
        </w:rPr>
        <w:t>were diagnosed in children (&lt;20 year-olds). N</w:t>
      </w:r>
      <w:r w:rsidR="00EF5E8B" w:rsidRPr="00CC492B">
        <w:rPr>
          <w:rFonts w:asciiTheme="minorHAnsi" w:hAnsiTheme="minorHAnsi" w:cs="Arial"/>
          <w:sz w:val="24"/>
          <w:szCs w:val="24"/>
        </w:rPr>
        <w:t xml:space="preserve">otably, meningococcal disease was only suspected in 2.4% at presentation because most patients did not present with the characteristic features of meningitis (headache, photophobia, neck stiffness) or </w:t>
      </w:r>
      <w:r w:rsidR="00E45027">
        <w:rPr>
          <w:rFonts w:asciiTheme="minorHAnsi" w:hAnsiTheme="minorHAnsi" w:cs="Arial"/>
          <w:sz w:val="24"/>
          <w:szCs w:val="24"/>
        </w:rPr>
        <w:t>septicaemia (</w:t>
      </w:r>
      <w:r w:rsidR="00EF5E8B" w:rsidRPr="00CC492B">
        <w:rPr>
          <w:rFonts w:asciiTheme="minorHAnsi" w:hAnsiTheme="minorHAnsi" w:cs="Arial"/>
          <w:sz w:val="24"/>
          <w:szCs w:val="24"/>
        </w:rPr>
        <w:t>the typical non-blanching rash</w:t>
      </w:r>
      <w:r w:rsidR="00E45027">
        <w:rPr>
          <w:rFonts w:asciiTheme="minorHAnsi" w:hAnsiTheme="minorHAnsi" w:cs="Arial"/>
          <w:sz w:val="24"/>
          <w:szCs w:val="24"/>
        </w:rPr>
        <w:t>)</w:t>
      </w:r>
      <w:r w:rsidR="00EF5E8B" w:rsidRPr="00CC492B">
        <w:rPr>
          <w:rFonts w:asciiTheme="minorHAnsi" w:hAnsiTheme="minorHAnsi" w:cs="Arial"/>
          <w:sz w:val="24"/>
          <w:szCs w:val="24"/>
        </w:rPr>
        <w:t>. In their cohort, after fever</w:t>
      </w:r>
      <w:r w:rsidR="00EF5E8B" w:rsidRPr="00E45027">
        <w:rPr>
          <w:rFonts w:asciiTheme="minorHAnsi" w:hAnsiTheme="minorHAnsi"/>
          <w:sz w:val="24"/>
          <w:szCs w:val="24"/>
          <w:lang w:val="en-US"/>
        </w:rPr>
        <w:t xml:space="preserve"> (60%</w:t>
      </w:r>
      <w:r w:rsidR="0018793B" w:rsidRPr="00E45027">
        <w:rPr>
          <w:rFonts w:asciiTheme="minorHAnsi" w:hAnsiTheme="minorHAnsi"/>
          <w:sz w:val="24"/>
          <w:szCs w:val="24"/>
          <w:lang w:val="en-US"/>
        </w:rPr>
        <w:t xml:space="preserve"> of patients</w:t>
      </w:r>
      <w:r w:rsidR="00EF5E8B" w:rsidRPr="00E45027">
        <w:rPr>
          <w:rFonts w:asciiTheme="minorHAnsi" w:hAnsiTheme="minorHAnsi"/>
          <w:sz w:val="24"/>
          <w:szCs w:val="24"/>
          <w:lang w:val="en-US"/>
        </w:rPr>
        <w:t>)</w:t>
      </w:r>
      <w:r w:rsidR="00CB1B2F">
        <w:rPr>
          <w:rFonts w:asciiTheme="minorHAnsi" w:hAnsiTheme="minorHAnsi"/>
          <w:sz w:val="24"/>
          <w:szCs w:val="24"/>
          <w:lang w:val="en-US"/>
        </w:rPr>
        <w:t xml:space="preserve"> and</w:t>
      </w:r>
      <w:r w:rsidR="00EF5E8B" w:rsidRPr="00E45027">
        <w:rPr>
          <w:rFonts w:asciiTheme="minorHAnsi" w:hAnsiTheme="minorHAnsi"/>
          <w:sz w:val="24"/>
          <w:szCs w:val="24"/>
          <w:lang w:val="en-US"/>
        </w:rPr>
        <w:t xml:space="preserve"> cold symptoms (53%), nausea</w:t>
      </w:r>
      <w:r w:rsidR="0018793B" w:rsidRPr="00E45027">
        <w:rPr>
          <w:rFonts w:asciiTheme="minorHAnsi" w:hAnsiTheme="minorHAnsi"/>
          <w:sz w:val="24"/>
          <w:szCs w:val="24"/>
          <w:lang w:val="en-US"/>
        </w:rPr>
        <w:t>/</w:t>
      </w:r>
      <w:r w:rsidR="00EF5E8B" w:rsidRPr="00E45027">
        <w:rPr>
          <w:rFonts w:asciiTheme="minorHAnsi" w:hAnsiTheme="minorHAnsi"/>
          <w:sz w:val="24"/>
          <w:szCs w:val="24"/>
          <w:lang w:val="en-US"/>
        </w:rPr>
        <w:t xml:space="preserve">vomiting (47%) were </w:t>
      </w:r>
      <w:r w:rsidR="0018793B" w:rsidRPr="00E45027">
        <w:rPr>
          <w:rFonts w:asciiTheme="minorHAnsi" w:hAnsiTheme="minorHAnsi"/>
          <w:sz w:val="24"/>
          <w:szCs w:val="24"/>
          <w:lang w:val="en-US"/>
        </w:rPr>
        <w:t>the major</w:t>
      </w:r>
      <w:r w:rsidR="00EF5E8B" w:rsidRPr="00E45027">
        <w:rPr>
          <w:rFonts w:asciiTheme="minorHAnsi" w:hAnsiTheme="minorHAnsi"/>
          <w:sz w:val="24"/>
          <w:szCs w:val="24"/>
          <w:lang w:val="en-US"/>
        </w:rPr>
        <w:t xml:space="preserve"> presenting symptoms. </w:t>
      </w:r>
      <w:r w:rsidR="0018793B" w:rsidRPr="00E45027">
        <w:rPr>
          <w:rFonts w:asciiTheme="minorHAnsi" w:hAnsiTheme="minorHAnsi"/>
          <w:sz w:val="24"/>
          <w:szCs w:val="24"/>
          <w:lang w:val="en-US"/>
        </w:rPr>
        <w:t>The authors also reported a high case fatality rate of 32% (19/60 died), with diarrhoea being the only significant risk factor identified among fatal cases (5</w:t>
      </w:r>
      <w:r w:rsidR="00EF5E8B" w:rsidRPr="00E45027">
        <w:rPr>
          <w:rFonts w:asciiTheme="minorHAnsi" w:hAnsiTheme="minorHAnsi"/>
          <w:sz w:val="24"/>
          <w:szCs w:val="24"/>
          <w:lang w:val="en-US"/>
        </w:rPr>
        <w:t>6%</w:t>
      </w:r>
      <w:r w:rsidR="0018793B" w:rsidRPr="00E45027">
        <w:rPr>
          <w:rFonts w:asciiTheme="minorHAnsi" w:hAnsiTheme="minorHAnsi"/>
          <w:sz w:val="24"/>
          <w:szCs w:val="24"/>
          <w:lang w:val="en-US"/>
        </w:rPr>
        <w:t xml:space="preserve"> compared to 27% among </w:t>
      </w:r>
      <w:r w:rsidR="00EF5E8B" w:rsidRPr="00E45027">
        <w:rPr>
          <w:rFonts w:asciiTheme="minorHAnsi" w:hAnsiTheme="minorHAnsi"/>
          <w:sz w:val="24"/>
          <w:szCs w:val="24"/>
          <w:lang w:val="en-US"/>
        </w:rPr>
        <w:t>survivors; p = 0.034).</w:t>
      </w:r>
      <w:r w:rsidR="0018793B" w:rsidRPr="00E45027">
        <w:rPr>
          <w:rFonts w:asciiTheme="minorHAnsi" w:hAnsiTheme="minorHAnsi"/>
          <w:sz w:val="24"/>
          <w:szCs w:val="24"/>
          <w:lang w:val="en-US"/>
        </w:rPr>
        <w:t xml:space="preserve"> Indeed 8 of the 14 patients with diarrhea </w:t>
      </w:r>
      <w:r w:rsidR="000A2245" w:rsidRPr="00E45027">
        <w:rPr>
          <w:rFonts w:asciiTheme="minorHAnsi" w:hAnsiTheme="minorHAnsi"/>
          <w:sz w:val="24"/>
          <w:szCs w:val="24"/>
          <w:lang w:val="en-US"/>
        </w:rPr>
        <w:t xml:space="preserve">(57%) </w:t>
      </w:r>
      <w:r w:rsidR="0018793B" w:rsidRPr="00E45027">
        <w:rPr>
          <w:rFonts w:asciiTheme="minorHAnsi" w:hAnsiTheme="minorHAnsi"/>
          <w:sz w:val="24"/>
          <w:szCs w:val="24"/>
          <w:lang w:val="en-US"/>
        </w:rPr>
        <w:t>died</w:t>
      </w:r>
      <w:r w:rsidR="000A2245" w:rsidRPr="00E45027">
        <w:rPr>
          <w:rFonts w:asciiTheme="minorHAnsi" w:hAnsiTheme="minorHAnsi"/>
          <w:sz w:val="24"/>
          <w:szCs w:val="24"/>
          <w:lang w:val="en-US"/>
        </w:rPr>
        <w:t xml:space="preserve"> of their infection.</w:t>
      </w:r>
    </w:p>
    <w:p w14:paraId="4F29FF6D" w14:textId="77777777" w:rsidR="00EF5E8B" w:rsidRPr="002E2573" w:rsidRDefault="00EF5E8B" w:rsidP="00EF5E8B">
      <w:pPr>
        <w:spacing w:line="360" w:lineRule="auto"/>
        <w:rPr>
          <w:rFonts w:asciiTheme="minorHAnsi" w:hAnsiTheme="minorHAnsi" w:cs="Arial"/>
          <w:sz w:val="24"/>
          <w:szCs w:val="24"/>
        </w:rPr>
      </w:pPr>
    </w:p>
    <w:p w14:paraId="1A6DD581" w14:textId="21F584F8" w:rsidR="001845AC" w:rsidRPr="002C3F36" w:rsidRDefault="001845AC" w:rsidP="000F18AA">
      <w:pPr>
        <w:spacing w:line="360" w:lineRule="auto"/>
        <w:rPr>
          <w:rFonts w:asciiTheme="minorHAnsi" w:hAnsiTheme="minorHAnsi"/>
          <w:sz w:val="24"/>
          <w:szCs w:val="24"/>
        </w:rPr>
      </w:pPr>
      <w:r w:rsidRPr="00CC492B">
        <w:rPr>
          <w:rFonts w:asciiTheme="minorHAnsi" w:hAnsiTheme="minorHAnsi"/>
          <w:sz w:val="24"/>
          <w:szCs w:val="24"/>
        </w:rPr>
        <w:t>In England</w:t>
      </w:r>
      <w:r w:rsidR="003E366D" w:rsidRPr="00CC492B">
        <w:rPr>
          <w:rFonts w:asciiTheme="minorHAnsi" w:hAnsiTheme="minorHAnsi"/>
          <w:sz w:val="24"/>
          <w:szCs w:val="24"/>
        </w:rPr>
        <w:t>, following reports of teenagers and young adults dying after presenting with vomiting and diarrhoea, we conducted a detailed follow-up of all</w:t>
      </w:r>
      <w:r w:rsidR="00BB2C09">
        <w:rPr>
          <w:rFonts w:asciiTheme="minorHAnsi" w:hAnsiTheme="minorHAnsi"/>
          <w:sz w:val="24"/>
          <w:szCs w:val="24"/>
        </w:rPr>
        <w:t xml:space="preserve"> </w:t>
      </w:r>
      <w:r w:rsidR="003E366D" w:rsidRPr="002E2573">
        <w:rPr>
          <w:rFonts w:asciiTheme="minorHAnsi" w:hAnsiTheme="minorHAnsi"/>
          <w:sz w:val="24"/>
          <w:szCs w:val="24"/>
        </w:rPr>
        <w:t xml:space="preserve">15-19 year-olds </w:t>
      </w:r>
      <w:r w:rsidR="003E366D" w:rsidRPr="002C3F36">
        <w:rPr>
          <w:rFonts w:asciiTheme="minorHAnsi" w:hAnsiTheme="minorHAnsi"/>
          <w:sz w:val="24"/>
          <w:szCs w:val="24"/>
        </w:rPr>
        <w:t xml:space="preserve">in England who were diagnosed with group W IMD between July 2015 and January 2016. We found that </w:t>
      </w:r>
      <w:r w:rsidRPr="003D0CCE">
        <w:rPr>
          <w:rFonts w:asciiTheme="minorHAnsi" w:hAnsiTheme="minorHAnsi"/>
          <w:sz w:val="24"/>
          <w:szCs w:val="24"/>
        </w:rPr>
        <w:t>seven of 15 teenage</w:t>
      </w:r>
      <w:r w:rsidR="003E366D" w:rsidRPr="00CC492B">
        <w:rPr>
          <w:rFonts w:asciiTheme="minorHAnsi" w:hAnsiTheme="minorHAnsi"/>
          <w:sz w:val="24"/>
          <w:szCs w:val="24"/>
        </w:rPr>
        <w:t xml:space="preserve"> group W IMD c</w:t>
      </w:r>
      <w:r w:rsidRPr="00CC492B">
        <w:rPr>
          <w:rFonts w:asciiTheme="minorHAnsi" w:hAnsiTheme="minorHAnsi"/>
          <w:sz w:val="24"/>
          <w:szCs w:val="24"/>
        </w:rPr>
        <w:t>ases presented with an acute (24</w:t>
      </w:r>
      <w:r w:rsidR="003E366D" w:rsidRPr="00CC492B">
        <w:rPr>
          <w:rFonts w:asciiTheme="minorHAnsi" w:hAnsiTheme="minorHAnsi"/>
          <w:sz w:val="24"/>
          <w:szCs w:val="24"/>
        </w:rPr>
        <w:t>-</w:t>
      </w:r>
      <w:r w:rsidRPr="00CC492B">
        <w:rPr>
          <w:rFonts w:asciiTheme="minorHAnsi" w:hAnsiTheme="minorHAnsi"/>
          <w:sz w:val="24"/>
          <w:szCs w:val="24"/>
        </w:rPr>
        <w:t xml:space="preserve">48 hour) history </w:t>
      </w:r>
      <w:r w:rsidRPr="00CC492B">
        <w:rPr>
          <w:rFonts w:asciiTheme="minorHAnsi" w:hAnsiTheme="minorHAnsi"/>
          <w:sz w:val="24"/>
          <w:szCs w:val="24"/>
        </w:rPr>
        <w:lastRenderedPageBreak/>
        <w:t>of predominantly gastrointestinal symptoms together with or followed by diarrhoea in the 24 hours before attending hospital.</w:t>
      </w:r>
      <w:r w:rsidRPr="00CC492B">
        <w:rPr>
          <w:rFonts w:asciiTheme="minorHAnsi" w:hAnsiTheme="minorHAnsi"/>
          <w:sz w:val="24"/>
          <w:szCs w:val="24"/>
          <w:vertAlign w:val="superscript"/>
        </w:rPr>
        <w:t xml:space="preserve"> </w:t>
      </w:r>
      <w:r w:rsidR="00AE7207">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"URL" : "http://www.eurosurveillance.org/ViewArticle.aspx?ArticleId=21422", "accessed" : { "date-parts" : [ [ "2016", "7", "22" ] ] }, "author" : [ { "dropping-particle" : "", "family" : "H Campbell, SR Parikh, R Borrow, E Kaczmarski, ME Ramsay", "given" : "SN Ladhani", "non-dropping-particle" : "", "parse-names" : false, "suffix" : "" } ], "container-title" : "Eurosurveillance", "id" : "ITEM-1", "issued" : { "date-parts" : [ [ "2016" ] ] }, "page" : "Volume 21, Issue 12", "title" : "Presentation with gastrointestinal symptoms and high case fatality associated with group W meningococcal disease (MenW) in teenagers, England, July 2015 to January 2016", "type" : "webpage" }, "uris" : [ "http://www.mendeley.com/documents/?uuid=96481779-2aab-4a73-a7ec-f55a472dccbb" ] } ], "mendeley" : { "previouslyFormattedCitation" : "&lt;sup&gt;9&lt;/sup&gt;" }, "properties" : { "noteIndex" : 0 }, "schema" : "https://github.com/citation-style-language/schema/raw/master/csl-citation.json" }</w:instrText>
      </w:r>
      <w:r w:rsidR="00AE7207">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9</w:t>
      </w:r>
      <w:r w:rsidR="00AE7207">
        <w:rPr>
          <w:rFonts w:asciiTheme="minorHAnsi" w:hAnsiTheme="minorHAnsi"/>
          <w:sz w:val="24"/>
          <w:szCs w:val="24"/>
          <w:vertAlign w:val="superscript"/>
        </w:rPr>
        <w:fldChar w:fldCharType="end"/>
      </w:r>
      <w:r w:rsidRPr="00CC492B">
        <w:rPr>
          <w:rFonts w:asciiTheme="minorHAnsi" w:hAnsiTheme="minorHAnsi"/>
          <w:sz w:val="24"/>
          <w:szCs w:val="24"/>
        </w:rPr>
        <w:t xml:space="preserve"> In the remaining eight cases, only three had </w:t>
      </w:r>
      <w:r w:rsidR="003E366D" w:rsidRPr="00CC492B">
        <w:rPr>
          <w:rFonts w:asciiTheme="minorHAnsi" w:hAnsiTheme="minorHAnsi"/>
          <w:sz w:val="24"/>
          <w:szCs w:val="24"/>
        </w:rPr>
        <w:t xml:space="preserve">the </w:t>
      </w:r>
      <w:r w:rsidRPr="00CC492B">
        <w:rPr>
          <w:rFonts w:asciiTheme="minorHAnsi" w:hAnsiTheme="minorHAnsi"/>
          <w:sz w:val="24"/>
          <w:szCs w:val="24"/>
        </w:rPr>
        <w:t>more characteristic clinical presentations</w:t>
      </w:r>
      <w:r w:rsidR="003E366D" w:rsidRPr="00CC492B">
        <w:rPr>
          <w:rFonts w:asciiTheme="minorHAnsi" w:hAnsiTheme="minorHAnsi"/>
          <w:sz w:val="24"/>
          <w:szCs w:val="24"/>
        </w:rPr>
        <w:t xml:space="preserve"> of IMD</w:t>
      </w:r>
      <w:r w:rsidRPr="00CC492B">
        <w:rPr>
          <w:rFonts w:asciiTheme="minorHAnsi" w:hAnsiTheme="minorHAnsi"/>
          <w:sz w:val="24"/>
          <w:szCs w:val="24"/>
        </w:rPr>
        <w:t>, two with septicaemia and one with meningitis. None of the 15 MenW cases had been immunised with a MenACWY vaccine. In all, six died</w:t>
      </w:r>
      <w:r w:rsidR="00CB1B2F">
        <w:rPr>
          <w:rFonts w:asciiTheme="minorHAnsi" w:hAnsiTheme="minorHAnsi"/>
          <w:sz w:val="24"/>
          <w:szCs w:val="24"/>
        </w:rPr>
        <w:t xml:space="preserve"> (40%)</w:t>
      </w:r>
      <w:r w:rsidRPr="002E2573">
        <w:rPr>
          <w:rFonts w:asciiTheme="minorHAnsi" w:hAnsiTheme="minorHAnsi"/>
          <w:sz w:val="24"/>
          <w:szCs w:val="24"/>
        </w:rPr>
        <w:t xml:space="preserve">, including five who presented with predominantly gastrointestinal symptoms. </w:t>
      </w:r>
    </w:p>
    <w:p w14:paraId="02A46BBE" w14:textId="77777777" w:rsidR="001845AC" w:rsidRPr="002C3F36" w:rsidRDefault="001845AC" w:rsidP="001845AC">
      <w:pPr>
        <w:spacing w:line="360" w:lineRule="auto"/>
        <w:rPr>
          <w:rFonts w:asciiTheme="minorHAnsi" w:hAnsiTheme="minorHAnsi"/>
          <w:sz w:val="24"/>
          <w:szCs w:val="24"/>
        </w:rPr>
      </w:pPr>
    </w:p>
    <w:p w14:paraId="57113064" w14:textId="77777777" w:rsidR="0063621F" w:rsidRDefault="001845AC" w:rsidP="00BB2C09">
      <w:pPr>
        <w:spacing w:line="360" w:lineRule="auto"/>
        <w:rPr>
          <w:rFonts w:asciiTheme="minorHAnsi" w:hAnsiTheme="minorHAnsi"/>
          <w:sz w:val="24"/>
          <w:szCs w:val="24"/>
        </w:rPr>
      </w:pPr>
      <w:r w:rsidRPr="002C3F36">
        <w:rPr>
          <w:rFonts w:asciiTheme="minorHAnsi" w:hAnsiTheme="minorHAnsi" w:cs="Arial"/>
          <w:sz w:val="24"/>
          <w:szCs w:val="24"/>
        </w:rPr>
        <w:t>MenW and MenY</w:t>
      </w:r>
      <w:r w:rsidRPr="003D0CCE">
        <w:rPr>
          <w:rFonts w:asciiTheme="minorHAnsi" w:hAnsiTheme="minorHAnsi" w:cs="Arial"/>
          <w:sz w:val="24"/>
          <w:szCs w:val="24"/>
        </w:rPr>
        <w:t xml:space="preserve"> cases in adults have been recognised as having atypical clinical presentations, including </w:t>
      </w:r>
      <w:r w:rsidRPr="00CC492B">
        <w:rPr>
          <w:rFonts w:asciiTheme="minorHAnsi" w:hAnsiTheme="minorHAnsi"/>
          <w:sz w:val="24"/>
          <w:szCs w:val="24"/>
        </w:rPr>
        <w:t xml:space="preserve">pneumonia, septic arthritis and epiglottitis/supraglottitis but these presentations </w:t>
      </w:r>
      <w:r w:rsidR="00323D11" w:rsidRPr="00CC492B">
        <w:rPr>
          <w:rFonts w:asciiTheme="minorHAnsi" w:hAnsiTheme="minorHAnsi"/>
          <w:sz w:val="24"/>
          <w:szCs w:val="24"/>
        </w:rPr>
        <w:t xml:space="preserve">are unusual </w:t>
      </w:r>
      <w:r w:rsidRPr="00CC492B">
        <w:rPr>
          <w:rFonts w:asciiTheme="minorHAnsi" w:hAnsiTheme="minorHAnsi"/>
          <w:sz w:val="24"/>
          <w:szCs w:val="24"/>
        </w:rPr>
        <w:t xml:space="preserve">in children and young adults. </w:t>
      </w:r>
      <w:r w:rsidR="00323D11" w:rsidRPr="00CC492B">
        <w:rPr>
          <w:rFonts w:asciiTheme="minorHAnsi" w:hAnsiTheme="minorHAnsi"/>
          <w:sz w:val="24"/>
          <w:szCs w:val="24"/>
        </w:rPr>
        <w:t xml:space="preserve">Following a large national outbreak of MenC disease in the mid-1990’s, there have been awareness campaigns on the symptoms and signs of IMD in children </w:t>
      </w:r>
      <w:r w:rsidR="00672758" w:rsidRPr="00CC492B">
        <w:rPr>
          <w:rFonts w:asciiTheme="minorHAnsi" w:hAnsiTheme="minorHAnsi"/>
          <w:sz w:val="24"/>
          <w:szCs w:val="24"/>
        </w:rPr>
        <w:t xml:space="preserve">and young adults. Parents and frontline healthcare professionals alike have been warned to look out for the characteristic symptoms and signs of meningitis and </w:t>
      </w:r>
      <w:r w:rsidR="00E45027">
        <w:rPr>
          <w:rFonts w:asciiTheme="minorHAnsi" w:hAnsiTheme="minorHAnsi"/>
          <w:sz w:val="24"/>
          <w:szCs w:val="24"/>
        </w:rPr>
        <w:t>septicaemia</w:t>
      </w:r>
      <w:r w:rsidR="00672758" w:rsidRPr="00CC492B">
        <w:rPr>
          <w:rFonts w:asciiTheme="minorHAnsi" w:hAnsiTheme="minorHAnsi"/>
          <w:sz w:val="24"/>
          <w:szCs w:val="24"/>
        </w:rPr>
        <w:t>. Children, in particular, are known to deteriorate rapidly from development of the first symptoms to death within 24 hours if not diagnosed and treated rapidly</w:t>
      </w:r>
      <w:r w:rsidR="00672758" w:rsidRPr="002E2573">
        <w:rPr>
          <w:rFonts w:asciiTheme="minorHAnsi" w:hAnsiTheme="minorHAnsi"/>
          <w:sz w:val="24"/>
          <w:szCs w:val="24"/>
        </w:rPr>
        <w:t>.</w:t>
      </w:r>
      <w:r w:rsidR="00AE7207">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"DOI" : "10.1136/bmj.330.7506.1475", "ISSN" : "1756-1833", "PMID" : "15976421", "abstract" : "OBJECTIVE: To determine whether suboptimal management in hospital could contribute to poor outcome in children admitted with meningococcal disease.\n\nDESIGN: Case-control study of childhood deaths from meningococcal disease, comparing hospital care in fatal and non-fatal cases.\n\nSETTING: National statistics and hospital records.\n\nSUBJECTS: All children under 17 years who died from meningococcal disease (cases) matched by age with three survivors (controls) from the same region of the country.\n\nMAIN OUTCOME MEASURES: Predefined criteria defined optimal management. A panel of paediatricians blinded to the outcome assessed case records using a standardised form and scored patients for suboptimal management.\n\nRESULTS: We identified 143 cases and 355 controls. Departures from optimal (per protocol) management occurred more frequently in the fatal cases than in the survivors. Multivariate analysis identified three factors independently associated with an increased risk of death: failure to be looked after by a paediatrician, failure of sufficient supervision of junior staff, and failure of staff to administer adequate inotropes. Failure to recognise complications of the disease was a significant risk factor for death, although not independently of absence of paediatric care (P = 0.002). The odds ratio for death was 8.7 (95% confidence interval 2.3 to 33) with two failures, increasing with multiple failures.\n\nCONCLUSIONS: Suboptimal healthcare delivery significantly reduces the likelihood of survival in children with meningococcal disease. Improved training of medical and nursing staff, adherence to published protocols, and increased supervision by consultants may improve the outcome for these children and also those with other life threatening illnesses.", "author" : [ { "dropping-particle" : "", "family" : "Ninis", "given" : "Nelly", "non-dropping-particle" : "", "parse-names" : false, "suffix" : "" }, { "dropping-particle" : "", "family" : "Phillips", "given" : "Claire", "non-dropping-particle" : "", "parse-names" : false, "suffix" : "" }, { "dropping-particle" : "", "family" : "Bailey", "given" : "Linda", "non-dropping-particle" : "", "parse-names" : false, "suffix" : "" }, { "dropping-particle" : "", "family" : "Pollock", "given" : "Jon I", "non-dropping-particle" : "", "parse-names" : false, "suffix" : "" }, { "dropping-particle" : "", "family" : "Nadel", "given" : "Simon", "non-dropping-particle" : "", "parse-names" : false, "suffix" : "" }, { "dropping-particle" : "", "family" : "Britto", "given" : "Joseph", "non-dropping-particle" : "", "parse-names" : false, "suffix" : "" }, { "dropping-particle" : "", "family" : "Maconochie", "given" : "Ian", "non-dropping-particle" : "", "parse-names" : false, "suffix" : "" }, { "dropping-particle" : "", "family" : "Winrow", "given" : "Andrew", "non-dropping-particle" : "", "parse-names" : false, "suffix" : "" }, { "dropping-particle" : "", "family" : "Coen", "given" : "Pietro G", "non-dropping-particle" : "", "parse-names" : false, "suffix" : "" }, { "dropping-particle" : "", "family" : "Booy", "given" : "Robert", "non-dropping-particle" : "", "parse-names" : false, "suffix" : "" }, { "dropping-particle" : "", "family" : "Levin", "given" : "Michael", "non-dropping-particle" : "", "parse-names" : false, "suffix" : "" } ], "container-title" : "BMJ (Clinical research ed.)", "id" : "ITEM-1", "issue" : "7506", "issued" : { "date-parts" : [ [ "2005", "6", "25" ] ] }, "page" : "1475", "title" : "The role of healthcare delivery in the outcome of meningococcal disease in children: case-control study of fatal and non-fatal cases.", "type" : "article-journal", "volume" : "330" }, "uris" : [ "http://www.mendeley.com/documents/?uuid=4f3a0272-724f-42d6-81d0-e4cad307bfd4" ] } ], "mendeley" : { "previouslyFormattedCitation" : "&lt;sup&gt;10&lt;/sup&gt;" }, "properties" : { "noteIndex" : 0 }, "schema" : "https://github.com/citation-style-language/schema/raw/master/csl-citation.json" }</w:instrText>
      </w:r>
      <w:r w:rsidR="00AE7207">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10</w:t>
      </w:r>
      <w:r w:rsidR="00AE7207">
        <w:rPr>
          <w:rFonts w:asciiTheme="minorHAnsi" w:hAnsiTheme="minorHAnsi"/>
          <w:sz w:val="24"/>
          <w:szCs w:val="24"/>
          <w:vertAlign w:val="superscript"/>
        </w:rPr>
        <w:fldChar w:fldCharType="end"/>
      </w:r>
      <w:r w:rsidR="00E45027">
        <w:rPr>
          <w:rFonts w:asciiTheme="minorHAnsi" w:hAnsiTheme="minorHAnsi"/>
          <w:sz w:val="24"/>
          <w:szCs w:val="24"/>
          <w:vertAlign w:val="superscript"/>
        </w:rPr>
        <w:t xml:space="preserve"> </w:t>
      </w:r>
      <w:r w:rsidRPr="00F30D94">
        <w:rPr>
          <w:rFonts w:asciiTheme="minorHAnsi" w:hAnsiTheme="minorHAnsi"/>
          <w:sz w:val="24"/>
          <w:szCs w:val="24"/>
        </w:rPr>
        <w:t>Earlier recognition of the signs and symptoms</w:t>
      </w:r>
      <w:r w:rsidR="00672758" w:rsidRPr="00E45027">
        <w:rPr>
          <w:rFonts w:asciiTheme="minorHAnsi" w:hAnsiTheme="minorHAnsi"/>
          <w:sz w:val="24"/>
          <w:szCs w:val="24"/>
        </w:rPr>
        <w:t>, along with rapid antibiotic treatment and appropriate intensive care support</w:t>
      </w:r>
      <w:r w:rsidR="000A5470">
        <w:rPr>
          <w:rFonts w:asciiTheme="minorHAnsi" w:hAnsiTheme="minorHAnsi"/>
          <w:sz w:val="24"/>
          <w:szCs w:val="24"/>
        </w:rPr>
        <w:t>,</w:t>
      </w:r>
      <w:r w:rsidR="00672758" w:rsidRPr="00E45027">
        <w:rPr>
          <w:rFonts w:asciiTheme="minorHAnsi" w:hAnsiTheme="minorHAnsi"/>
          <w:sz w:val="24"/>
          <w:szCs w:val="24"/>
        </w:rPr>
        <w:t xml:space="preserve"> </w:t>
      </w:r>
      <w:r w:rsidRPr="002E2573">
        <w:rPr>
          <w:rFonts w:asciiTheme="minorHAnsi" w:hAnsiTheme="minorHAnsi"/>
          <w:sz w:val="24"/>
          <w:szCs w:val="24"/>
        </w:rPr>
        <w:t xml:space="preserve">can lead to </w:t>
      </w:r>
      <w:r w:rsidR="00672758" w:rsidRPr="00E45027">
        <w:rPr>
          <w:rFonts w:asciiTheme="minorHAnsi" w:hAnsiTheme="minorHAnsi"/>
          <w:sz w:val="24"/>
          <w:szCs w:val="24"/>
        </w:rPr>
        <w:t>improved survival and better long-term outcomes. U</w:t>
      </w:r>
      <w:r w:rsidRPr="002C3F36">
        <w:rPr>
          <w:rFonts w:asciiTheme="minorHAnsi" w:hAnsiTheme="minorHAnsi"/>
          <w:sz w:val="24"/>
          <w:szCs w:val="24"/>
        </w:rPr>
        <w:t xml:space="preserve">nusual </w:t>
      </w:r>
      <w:r w:rsidR="00672758" w:rsidRPr="00E45027">
        <w:rPr>
          <w:rFonts w:asciiTheme="minorHAnsi" w:hAnsiTheme="minorHAnsi"/>
          <w:sz w:val="24"/>
          <w:szCs w:val="24"/>
        </w:rPr>
        <w:t xml:space="preserve">clinical </w:t>
      </w:r>
      <w:r w:rsidRPr="002E2573">
        <w:rPr>
          <w:rFonts w:asciiTheme="minorHAnsi" w:hAnsiTheme="minorHAnsi"/>
          <w:sz w:val="24"/>
          <w:szCs w:val="24"/>
        </w:rPr>
        <w:t>presentation</w:t>
      </w:r>
      <w:r w:rsidR="00EF7890" w:rsidRPr="00E45027">
        <w:rPr>
          <w:rFonts w:asciiTheme="minorHAnsi" w:hAnsiTheme="minorHAnsi"/>
          <w:sz w:val="24"/>
          <w:szCs w:val="24"/>
        </w:rPr>
        <w:t>s, on the other hand,</w:t>
      </w:r>
      <w:r w:rsidRPr="002E2573">
        <w:rPr>
          <w:rFonts w:asciiTheme="minorHAnsi" w:hAnsiTheme="minorHAnsi"/>
          <w:sz w:val="24"/>
          <w:szCs w:val="24"/>
        </w:rPr>
        <w:t xml:space="preserve"> </w:t>
      </w:r>
      <w:r w:rsidR="00EF7890" w:rsidRPr="00E45027">
        <w:rPr>
          <w:rFonts w:asciiTheme="minorHAnsi" w:hAnsiTheme="minorHAnsi"/>
          <w:sz w:val="24"/>
          <w:szCs w:val="24"/>
        </w:rPr>
        <w:t>can</w:t>
      </w:r>
      <w:r w:rsidRPr="002E2573">
        <w:rPr>
          <w:rFonts w:asciiTheme="minorHAnsi" w:hAnsiTheme="minorHAnsi"/>
          <w:sz w:val="24"/>
          <w:szCs w:val="24"/>
        </w:rPr>
        <w:t xml:space="preserve"> lead to delays in the recognition of IMD</w:t>
      </w:r>
      <w:r w:rsidR="00EF7890" w:rsidRPr="00E45027">
        <w:rPr>
          <w:rFonts w:asciiTheme="minorHAnsi" w:hAnsiTheme="minorHAnsi"/>
          <w:sz w:val="24"/>
          <w:szCs w:val="24"/>
        </w:rPr>
        <w:t>, allowing the disease to progress to</w:t>
      </w:r>
      <w:r w:rsidRPr="002E2573">
        <w:rPr>
          <w:rFonts w:asciiTheme="minorHAnsi" w:hAnsiTheme="minorHAnsi"/>
          <w:sz w:val="24"/>
          <w:szCs w:val="24"/>
        </w:rPr>
        <w:t xml:space="preserve"> shock and </w:t>
      </w:r>
      <w:r w:rsidR="00EF7890" w:rsidRPr="00E45027">
        <w:rPr>
          <w:rFonts w:asciiTheme="minorHAnsi" w:hAnsiTheme="minorHAnsi"/>
          <w:sz w:val="24"/>
          <w:szCs w:val="24"/>
        </w:rPr>
        <w:t>mult</w:t>
      </w:r>
      <w:r w:rsidR="00CB1B2F">
        <w:rPr>
          <w:rFonts w:asciiTheme="minorHAnsi" w:hAnsiTheme="minorHAnsi"/>
          <w:sz w:val="24"/>
          <w:szCs w:val="24"/>
        </w:rPr>
        <w:t>i</w:t>
      </w:r>
      <w:r w:rsidR="00EF7890" w:rsidRPr="00E45027">
        <w:rPr>
          <w:rFonts w:asciiTheme="minorHAnsi" w:hAnsiTheme="minorHAnsi"/>
          <w:sz w:val="24"/>
          <w:szCs w:val="24"/>
        </w:rPr>
        <w:t>-</w:t>
      </w:r>
      <w:r w:rsidRPr="002E2573">
        <w:rPr>
          <w:rFonts w:asciiTheme="minorHAnsi" w:hAnsiTheme="minorHAnsi"/>
          <w:sz w:val="24"/>
          <w:szCs w:val="24"/>
        </w:rPr>
        <w:t xml:space="preserve">organ failure. </w:t>
      </w:r>
      <w:r w:rsidR="00BB2C09" w:rsidRPr="00D07CA6">
        <w:rPr>
          <w:rFonts w:asciiTheme="minorHAnsi" w:hAnsiTheme="minorHAnsi"/>
          <w:sz w:val="24"/>
          <w:szCs w:val="24"/>
        </w:rPr>
        <w:t xml:space="preserve">This appears to be the case with the current hypervirulent MenW:cc11 strain. </w:t>
      </w:r>
      <w:r w:rsidR="00BB2C09">
        <w:rPr>
          <w:rFonts w:asciiTheme="minorHAnsi" w:hAnsiTheme="minorHAnsi"/>
          <w:sz w:val="24"/>
          <w:szCs w:val="24"/>
        </w:rPr>
        <w:t xml:space="preserve">Delayed diagnosis can also lead to delays in </w:t>
      </w:r>
      <w:r w:rsidR="00BB2C09" w:rsidRPr="00BB2C09">
        <w:rPr>
          <w:rFonts w:asciiTheme="minorHAnsi" w:hAnsiTheme="minorHAnsi"/>
          <w:sz w:val="24"/>
          <w:szCs w:val="24"/>
        </w:rPr>
        <w:t>offering chemoprophylaxis to</w:t>
      </w:r>
      <w:r w:rsidR="00BB2C09">
        <w:rPr>
          <w:rFonts w:asciiTheme="minorHAnsi" w:hAnsiTheme="minorHAnsi"/>
          <w:sz w:val="24"/>
          <w:szCs w:val="24"/>
        </w:rPr>
        <w:t xml:space="preserve"> close contacts and in identifying </w:t>
      </w:r>
      <w:r w:rsidR="00BB2C09" w:rsidRPr="00BB2C09">
        <w:rPr>
          <w:rFonts w:asciiTheme="minorHAnsi" w:hAnsiTheme="minorHAnsi"/>
          <w:sz w:val="24"/>
          <w:szCs w:val="24"/>
        </w:rPr>
        <w:t>clusters.</w:t>
      </w:r>
      <w:r w:rsidR="00BB2C09">
        <w:rPr>
          <w:rFonts w:asciiTheme="minorHAnsi" w:hAnsiTheme="minorHAnsi"/>
          <w:sz w:val="24"/>
          <w:szCs w:val="24"/>
        </w:rPr>
        <w:t xml:space="preserve"> </w:t>
      </w:r>
    </w:p>
    <w:p w14:paraId="75835307" w14:textId="77777777" w:rsidR="0063621F" w:rsidRDefault="0063621F" w:rsidP="00BB2C09">
      <w:pPr>
        <w:spacing w:line="360" w:lineRule="auto"/>
        <w:rPr>
          <w:rFonts w:asciiTheme="minorHAnsi" w:hAnsiTheme="minorHAnsi"/>
          <w:sz w:val="24"/>
          <w:szCs w:val="24"/>
        </w:rPr>
      </w:pPr>
    </w:p>
    <w:p w14:paraId="78C5FC23" w14:textId="497A57B3" w:rsidR="001845AC" w:rsidRPr="00AE7207" w:rsidRDefault="001845AC" w:rsidP="00BB2C09">
      <w:pPr>
        <w:spacing w:line="360" w:lineRule="auto"/>
        <w:rPr>
          <w:rFonts w:asciiTheme="minorHAnsi" w:hAnsiTheme="minorHAnsi"/>
          <w:sz w:val="24"/>
          <w:szCs w:val="24"/>
        </w:rPr>
      </w:pPr>
      <w:r w:rsidRPr="002C3F36">
        <w:rPr>
          <w:rFonts w:asciiTheme="minorHAnsi" w:hAnsiTheme="minorHAnsi"/>
          <w:sz w:val="24"/>
          <w:szCs w:val="24"/>
        </w:rPr>
        <w:t xml:space="preserve">IMD presentation with primarily gastrointestinal symptoms has been described </w:t>
      </w:r>
      <w:r w:rsidR="00EF7890" w:rsidRPr="003D0CCE">
        <w:rPr>
          <w:rFonts w:asciiTheme="minorHAnsi" w:hAnsiTheme="minorHAnsi"/>
          <w:sz w:val="24"/>
          <w:szCs w:val="24"/>
        </w:rPr>
        <w:t xml:space="preserve">rarely </w:t>
      </w:r>
      <w:r w:rsidRPr="00F30D94">
        <w:rPr>
          <w:rFonts w:asciiTheme="minorHAnsi" w:hAnsiTheme="minorHAnsi"/>
          <w:sz w:val="24"/>
          <w:szCs w:val="24"/>
        </w:rPr>
        <w:t xml:space="preserve">prior to the emergence of the current W:cc11 strain and it is not yet clear whether these severe symptoms are a characteristic of </w:t>
      </w:r>
      <w:r w:rsidR="00EF7890" w:rsidRPr="00CC492B">
        <w:rPr>
          <w:rFonts w:asciiTheme="minorHAnsi" w:hAnsiTheme="minorHAnsi"/>
          <w:sz w:val="24"/>
          <w:szCs w:val="24"/>
        </w:rPr>
        <w:t>the capsular group, this hypervirulent strain</w:t>
      </w:r>
      <w:r w:rsidRPr="00CC492B">
        <w:rPr>
          <w:rFonts w:asciiTheme="minorHAnsi" w:hAnsiTheme="minorHAnsi"/>
          <w:sz w:val="24"/>
          <w:szCs w:val="24"/>
        </w:rPr>
        <w:t>, the age of the cases (adolescents) or a combination of the</w:t>
      </w:r>
      <w:r w:rsidR="00EF7890" w:rsidRPr="00CC492B">
        <w:rPr>
          <w:rFonts w:asciiTheme="minorHAnsi" w:hAnsiTheme="minorHAnsi"/>
          <w:sz w:val="24"/>
          <w:szCs w:val="24"/>
        </w:rPr>
        <w:t>se</w:t>
      </w:r>
      <w:r w:rsidRPr="00CC492B">
        <w:rPr>
          <w:rFonts w:asciiTheme="minorHAnsi" w:hAnsiTheme="minorHAnsi"/>
          <w:sz w:val="24"/>
          <w:szCs w:val="24"/>
        </w:rPr>
        <w:t xml:space="preserve">. It is important that clinicians are aware that severe gastrointestinal symptoms, including </w:t>
      </w:r>
      <w:r w:rsidR="00EF7890" w:rsidRPr="00CC492B">
        <w:rPr>
          <w:rFonts w:asciiTheme="minorHAnsi" w:hAnsiTheme="minorHAnsi"/>
          <w:sz w:val="24"/>
          <w:szCs w:val="24"/>
        </w:rPr>
        <w:t xml:space="preserve">nausea, vomiting, </w:t>
      </w:r>
      <w:r w:rsidRPr="00CC492B">
        <w:rPr>
          <w:rFonts w:asciiTheme="minorHAnsi" w:hAnsiTheme="minorHAnsi"/>
          <w:sz w:val="24"/>
          <w:szCs w:val="24"/>
        </w:rPr>
        <w:t>abdominal pain and diarrhoea may be due to IMD</w:t>
      </w:r>
      <w:r w:rsidR="00EF7890" w:rsidRPr="00CC492B">
        <w:rPr>
          <w:rFonts w:asciiTheme="minorHAnsi" w:hAnsiTheme="minorHAnsi"/>
          <w:sz w:val="24"/>
          <w:szCs w:val="24"/>
        </w:rPr>
        <w:t>.</w:t>
      </w:r>
      <w:r w:rsidRPr="00CC492B">
        <w:rPr>
          <w:rFonts w:asciiTheme="minorHAnsi" w:hAnsiTheme="minorHAnsi"/>
          <w:sz w:val="24"/>
          <w:szCs w:val="24"/>
        </w:rPr>
        <w:t xml:space="preserve"> </w:t>
      </w:r>
      <w:r w:rsidR="00EF7890" w:rsidRPr="00CC492B">
        <w:rPr>
          <w:rFonts w:asciiTheme="minorHAnsi" w:hAnsiTheme="minorHAnsi"/>
          <w:sz w:val="24"/>
          <w:szCs w:val="24"/>
        </w:rPr>
        <w:t xml:space="preserve">We were unable to identify any </w:t>
      </w:r>
      <w:r w:rsidRPr="00CC492B">
        <w:rPr>
          <w:rFonts w:asciiTheme="minorHAnsi" w:hAnsiTheme="minorHAnsi"/>
          <w:sz w:val="24"/>
          <w:szCs w:val="24"/>
        </w:rPr>
        <w:t>specific c</w:t>
      </w:r>
      <w:r w:rsidRPr="00AE7207">
        <w:rPr>
          <w:rFonts w:asciiTheme="minorHAnsi" w:hAnsiTheme="minorHAnsi"/>
          <w:sz w:val="24"/>
          <w:szCs w:val="24"/>
        </w:rPr>
        <w:t xml:space="preserve">linical </w:t>
      </w:r>
      <w:r w:rsidR="00EF7890" w:rsidRPr="00AE7207">
        <w:rPr>
          <w:rFonts w:asciiTheme="minorHAnsi" w:hAnsiTheme="minorHAnsi"/>
          <w:sz w:val="24"/>
          <w:szCs w:val="24"/>
        </w:rPr>
        <w:t>feature that might help distinguish IMD from the more common, self-limiting causes of vomiting and diarrhoea</w:t>
      </w:r>
      <w:r w:rsidR="00894099" w:rsidRPr="00AE7207">
        <w:rPr>
          <w:rFonts w:asciiTheme="minorHAnsi" w:hAnsiTheme="minorHAnsi"/>
          <w:sz w:val="24"/>
          <w:szCs w:val="24"/>
        </w:rPr>
        <w:t>, apart from the observation that they deteriorated rapidly over a period of hours and most fatal cases died within 24 hours of the first symptoms.</w:t>
      </w:r>
    </w:p>
    <w:p w14:paraId="5E66B9AF" w14:textId="77777777" w:rsidR="001845AC" w:rsidRPr="00AE7207" w:rsidRDefault="001845AC" w:rsidP="001845AC">
      <w:pPr>
        <w:spacing w:line="360" w:lineRule="auto"/>
        <w:rPr>
          <w:rFonts w:asciiTheme="minorHAnsi" w:hAnsiTheme="minorHAnsi"/>
          <w:sz w:val="24"/>
          <w:szCs w:val="24"/>
        </w:rPr>
      </w:pPr>
    </w:p>
    <w:p w14:paraId="6BC3763D" w14:textId="2A8FE084" w:rsidR="00A032CD" w:rsidRDefault="00876D03" w:rsidP="00876D03">
      <w:pPr>
        <w:spacing w:line="360" w:lineRule="auto"/>
        <w:rPr>
          <w:rFonts w:asciiTheme="minorHAnsi" w:hAnsiTheme="minorHAnsi" w:cs="Arial"/>
          <w:sz w:val="24"/>
          <w:szCs w:val="24"/>
        </w:rPr>
      </w:pPr>
      <w:r w:rsidRPr="00C16C19">
        <w:rPr>
          <w:rFonts w:asciiTheme="minorHAnsi" w:hAnsiTheme="minorHAnsi" w:cs="Arial"/>
          <w:sz w:val="24"/>
          <w:szCs w:val="24"/>
        </w:rPr>
        <w:lastRenderedPageBreak/>
        <w:t>In Chile</w:t>
      </w:r>
      <w:r w:rsidR="00907BB8" w:rsidRPr="00C16C19">
        <w:rPr>
          <w:rFonts w:asciiTheme="minorHAnsi" w:hAnsiTheme="minorHAnsi" w:cs="Arial"/>
          <w:sz w:val="24"/>
          <w:szCs w:val="24"/>
        </w:rPr>
        <w:t>,</w:t>
      </w:r>
      <w:r w:rsidRPr="00C16C19">
        <w:rPr>
          <w:rFonts w:asciiTheme="minorHAnsi" w:hAnsiTheme="minorHAnsi" w:cs="Arial"/>
          <w:sz w:val="24"/>
          <w:szCs w:val="24"/>
        </w:rPr>
        <w:t xml:space="preserve"> in response to the increase </w:t>
      </w:r>
      <w:r w:rsidR="00A032CD" w:rsidRPr="00C16C19">
        <w:rPr>
          <w:rFonts w:asciiTheme="minorHAnsi" w:hAnsiTheme="minorHAnsi" w:cs="Arial"/>
          <w:sz w:val="24"/>
          <w:szCs w:val="24"/>
        </w:rPr>
        <w:t xml:space="preserve">in </w:t>
      </w:r>
      <w:r w:rsidR="00806DE3" w:rsidRPr="00C16C19">
        <w:rPr>
          <w:rFonts w:asciiTheme="minorHAnsi" w:hAnsiTheme="minorHAnsi" w:cs="Arial"/>
          <w:sz w:val="24"/>
          <w:szCs w:val="24"/>
        </w:rPr>
        <w:t>g</w:t>
      </w:r>
      <w:r w:rsidRPr="00C16C19">
        <w:rPr>
          <w:rFonts w:asciiTheme="minorHAnsi" w:hAnsiTheme="minorHAnsi" w:cs="Arial"/>
          <w:sz w:val="24"/>
          <w:szCs w:val="24"/>
        </w:rPr>
        <w:t xml:space="preserve">roup W </w:t>
      </w:r>
      <w:r w:rsidR="00806DE3" w:rsidRPr="00C16C19">
        <w:rPr>
          <w:rFonts w:asciiTheme="minorHAnsi" w:hAnsiTheme="minorHAnsi" w:cs="Arial"/>
          <w:sz w:val="24"/>
          <w:szCs w:val="24"/>
        </w:rPr>
        <w:t xml:space="preserve">IMD </w:t>
      </w:r>
      <w:r w:rsidRPr="00C16C19">
        <w:rPr>
          <w:rFonts w:asciiTheme="minorHAnsi" w:hAnsiTheme="minorHAnsi" w:cs="Arial"/>
          <w:sz w:val="24"/>
          <w:szCs w:val="24"/>
        </w:rPr>
        <w:t>cases and the high CFR</w:t>
      </w:r>
      <w:r w:rsidR="00806DE3" w:rsidRPr="00C16C19">
        <w:rPr>
          <w:rFonts w:asciiTheme="minorHAnsi" w:hAnsiTheme="minorHAnsi" w:cs="Arial"/>
          <w:sz w:val="24"/>
          <w:szCs w:val="24"/>
        </w:rPr>
        <w:t xml:space="preserve">, </w:t>
      </w:r>
      <w:r w:rsidR="00CB6F32" w:rsidRPr="00C16C19">
        <w:rPr>
          <w:rFonts w:asciiTheme="minorHAnsi" w:hAnsiTheme="minorHAnsi" w:cs="Arial"/>
          <w:sz w:val="24"/>
          <w:szCs w:val="24"/>
        </w:rPr>
        <w:t xml:space="preserve">conjugate </w:t>
      </w:r>
      <w:r w:rsidRPr="00BF3F3E">
        <w:rPr>
          <w:rFonts w:asciiTheme="minorHAnsi" w:hAnsiTheme="minorHAnsi" w:cs="Arial"/>
          <w:sz w:val="24"/>
          <w:szCs w:val="24"/>
        </w:rPr>
        <w:t xml:space="preserve">MenACWY vaccination </w:t>
      </w:r>
      <w:r w:rsidR="004259C0" w:rsidRPr="00BF3F3E">
        <w:rPr>
          <w:rFonts w:asciiTheme="minorHAnsi" w:hAnsiTheme="minorHAnsi" w:cs="Arial"/>
          <w:sz w:val="24"/>
          <w:szCs w:val="24"/>
        </w:rPr>
        <w:t xml:space="preserve">was offered </w:t>
      </w:r>
      <w:r w:rsidRPr="00BF3F3E">
        <w:rPr>
          <w:rFonts w:asciiTheme="minorHAnsi" w:hAnsiTheme="minorHAnsi" w:cs="Arial"/>
          <w:sz w:val="24"/>
          <w:szCs w:val="24"/>
        </w:rPr>
        <w:t xml:space="preserve">to children aged 9 months to 5 </w:t>
      </w:r>
      <w:r w:rsidRPr="00623257">
        <w:rPr>
          <w:rFonts w:asciiTheme="minorHAnsi" w:hAnsiTheme="minorHAnsi" w:cs="Arial"/>
          <w:sz w:val="24"/>
          <w:szCs w:val="24"/>
        </w:rPr>
        <w:t>years from October 2012.</w:t>
      </w:r>
      <w:r w:rsidR="00DB63B0" w:rsidRPr="00623257">
        <w:rPr>
          <w:rStyle w:val="EndnoteReference"/>
          <w:rFonts w:asciiTheme="minorHAnsi" w:hAnsiTheme="minorHAnsi" w:cs="Arial"/>
          <w:sz w:val="24"/>
          <w:szCs w:val="24"/>
        </w:rPr>
        <w:t xml:space="preserve"> </w:t>
      </w:r>
      <w:r w:rsidR="00AE7207" w:rsidRPr="00AE7207">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"DOI" : "10.1017/S0950268814001149", "ISBN" : "1469-4409 (Electronic) 0950-2688 (Linking)", "ISSN" : "1469-4409", "PMID" : "24831052", "abstract" : "SUMMARY Meningococcal serogroup W strains have been emerging throughout the current century with most of the isolates belonging to the sequence type (ST11)/electrophoretic type (ET37) clonal complex (ST11/E37 CC), particularly since the international outbreak following Hajj 2000. That outbreak appears to have triggered off that trend, contributing to the spread of W ST11/ET37 CC strains globally; however, local strains could be also responsible for increases in the percentage and/or incidence rates of this serogroup in some countries. More recently, unexpected increases in the percentage and incidence rate of W has been noticed in different countries located in the South Cone in Latin America, and W ST11/ET37 CC strains now appear as endemic in the region and an extensive immunization programme with tetravalent conjugate vaccine (covering serogroups A, C, Y and W) has been recently implemented in Chile. It is difficult to ascertain whether we are observing the emergence of W ST11 CC strains in different geographical areas or whether the Hajj 2000 strain is still spreading globally. Several aspects of the evolution of that situation are analysed in this paper, reviewing also the implications in immunization programmes. Closely related with the analysis of this potential evolution, it will be very interesting to monitor the evolution of serogroup W in the African meningitis belt after implementation of the extensive immunization programme with serogroup A conjugate vaccine that is currently underway. More data about carriers, transmission, clonal lineages, etc. are needed for taking decisions (target groups, outbreak control, defining the extent, etc.) to adapt the response strategy with potential interventions with broad coverage vaccines against the emergent serogroup W.", "author" : [ { "dropping-particle" : "", "family" : "Abad", "given" : "R", "non-dropping-particle" : "", "parse-names" : false, "suffix" : "" }, { "dropping-particle" : "", "family" : "L\u00f3pez", "given" : "E L", "non-dropping-particle" : "", "parse-names" : false, "suffix" : "" }, { "dropping-particle" : "", "family" : "Debbag", "given" : "R", "non-dropping-particle" : "", "parse-names" : false, "suffix" : "" }, { "dropping-particle" : "", "family" : "V\u00e1zquez", "given" : "J a", "non-dropping-particle" : "", "parse-names" : false, "suffix" : "" } ], "container-title" : "Epidemiology and infection", "id" : "ITEM-1", "issued" : { "date-parts" : [ [ "2014" ] ] }, "page" : "1-10", "title" : "Serogroup W meningococcal disease: global spread and current affect on the Southern Cone in Latin America.", "type" : "article-journal" }, "uris" : [ "http://www.mendeley.com/documents/?uuid=d7bce500-9180-4799-a9da-ce1bae173c2b" ] } ], "mendeley" : { "previouslyFormattedCitation" : "&lt;sup&gt;6&lt;/sup&gt;" }, "properties" : { "noteIndex" : 0 }, "schema" : "https://github.com/citation-style-language/schema/raw/master/csl-citation.json" }</w:instrText>
      </w:r>
      <w:r w:rsidR="00AE7207" w:rsidRPr="00AE7207">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6</w:t>
      </w:r>
      <w:r w:rsidR="00AE7207" w:rsidRPr="00AE7207">
        <w:rPr>
          <w:rFonts w:asciiTheme="minorHAnsi" w:hAnsiTheme="minorHAnsi" w:cs="Arial"/>
          <w:sz w:val="24"/>
          <w:szCs w:val="24"/>
          <w:vertAlign w:val="superscript"/>
        </w:rPr>
        <w:fldChar w:fldCharType="end"/>
      </w:r>
      <w:r w:rsidR="00AE7207" w:rsidRPr="00AE7207">
        <w:rPr>
          <w:rFonts w:asciiTheme="minorHAnsi" w:hAnsiTheme="minorHAnsi" w:cs="Arial"/>
          <w:sz w:val="24"/>
          <w:szCs w:val="24"/>
          <w:vertAlign w:val="superscript"/>
        </w:rPr>
        <w:t>,</w:t>
      </w:r>
      <w:r w:rsidR="00AE7207" w:rsidRPr="00AE7207">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"DOI" : "10.1016/j.vaccine.2015.10.055", "ISBN" : "1873-2518 (Electronic)\\r0264-410X (Linking)", "ISSN" : "18732518", "PMID" : "26597036", "abstract" : "The Global Meningococcal Initiative (GMI) was established in 2009 and comprises an international team of scientists, clinicians, and public health officials with expertise in meningococcal disease (MD). Its primary goal is to promote global prevention of MD through education, research, international cooperation, and developing recommendations that include decreasing the burden of severe disease. The group held its first roundtable meeting with experts from Latin American countries in 2011, and subsequently proposed several recommendations to reduce the regional burden of MD. A second roundtable meeting was convened with Latin American representatives in June 2013 to reassess MD epidemiology, vaccination strategies, and unmet needs in the region, as well as to update the earlier recommendations. Special emphasis was placed on the emergence and spread of serogroup W disease in Argentina and Chile, and the control measures put in place in Chile were a particular focus of discussions. The impact of routine meningococcal vaccination programs, notably in Brazil, was also evaluated. There have been considerable improvements in MD surveillance systems and diagnostic techniques in some countries (e.g., Brazil and Chile), but the lack of adequate infrastructure, trained personnel, and equipment/reagents remains a major barrier to progress in resource-poor countries. The Pan American Health Organization's Revolving Fund is likely to play an important role in improving access to meningococcal vaccines in Latin America. Additional innovative approaches are needed to redress the imbalance in expertise and resources between countries, and thereby improve the control of MD. In Latin America, the GMI recommends establishment of a detailed and comprehensive national/regional surveillance system, standardization of laboratory procedures, adoption of a uniform MD case definition, maintaining laboratory-based surveillance, replacement of polysaccharide vaccines with conjugate formulations (wherever possible), monitoring and evaluating implemented vaccination strategies, conducting cost-effectiveness studies, and developing specific recommendations for vaccination of high-risk groups.", "author" : [ { "dropping-particle" : "", "family" : "S\u00e1fadi", "given" : "Marco Aur\u00e9lio P", "non-dropping-particle" : "", "parse-names" : false, "suffix" : "" }, { "dropping-particle" : "", "family" : "O'Ryan", "given" : "Miguel", "non-dropping-particle" : "", "parse-names" : false, "suffix" : "" }, { "dropping-particle" : "", "family" : "Valenzuela Bravo", "given" : "Maria Teresa", "non-dropping-particle" : "", "parse-names" : false, "suffix" : "" }, { "dropping-particle" : "", "family" : "Brandileone", "given" : "Maria Cristina C", "non-dropping-particle" : "", "parse-names" : false, "suffix" : "" }, { "dropping-particle" : "", "family" : "Gorla", "given" : "Maria Cec\u00edlia O", "non-dropping-particle" : "", "parse-names" : false, "suffix" : "" }, { "dropping-particle" : "", "family" : "Lemos", "given" : "Ana Paula S", "non-dropping-particle" : "de", "parse-names" : false, "suffix" : "" }, { "dropping-particle" : "", "family" : "Moreno", "given" : "Gabriela", "non-dropping-particle" : "", "parse-names" : false, "suffix" : "" }, { "dropping-particle" : "", "family" : "Vazquez", "given" : "Julio A.", "non-dropping-particle" : "", "parse-names" : false, "suffix" : "" }, { "dropping-particle" : "", "family" : "L\u00f3pez", "given" : "Eduardo L.", "non-dropping-particle" : "", "parse-names" : false, "suffix" : "" }, { "dropping-particle" : "", "family" : "Taha", "given" : "Muhamed Kheir", "non-dropping-particle" : "", "parse-names" : false, "suffix" : "" }, { "dropping-particle" : "", "family" : "Borrow", "given" : "Ray", "non-dropping-particle" : "", "parse-names" : false, "suffix" : "" } ], "container-title" : "Vaccine", "id" : "ITEM-1", "issued" : { "date-parts" : [ [ "2015" ] ] }, "page" : "6529-6536", "title" : "The current situation of meningococcal disease in Latin America and updated Global Meningococcal Initiative (GMI) recommendations", "type" : "article", "volume" : "33" }, "uris" : [ "http://www.mendeley.com/documents/?uuid=9fbb6ef9-b800-4c7c-af81-67b9629b7c83" ] } ], "mendeley" : { "previouslyFormattedCitation" : "&lt;sup&gt;11&lt;/sup&gt;" }, "properties" : { "noteIndex" : 0 }, "schema" : "https://github.com/citation-style-language/schema/raw/master/csl-citation.json" }</w:instrText>
      </w:r>
      <w:r w:rsidR="00AE7207" w:rsidRPr="00AE7207">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11</w:t>
      </w:r>
      <w:r w:rsidR="00AE7207" w:rsidRPr="00AE7207">
        <w:rPr>
          <w:rFonts w:asciiTheme="minorHAnsi" w:hAnsiTheme="minorHAnsi" w:cs="Arial"/>
          <w:sz w:val="24"/>
          <w:szCs w:val="24"/>
          <w:vertAlign w:val="superscript"/>
        </w:rPr>
        <w:fldChar w:fldCharType="end"/>
      </w:r>
      <w:r w:rsidRPr="00AE7207">
        <w:rPr>
          <w:rFonts w:asciiTheme="minorHAnsi" w:hAnsiTheme="minorHAnsi" w:cs="Arial"/>
          <w:sz w:val="24"/>
          <w:szCs w:val="24"/>
        </w:rPr>
        <w:t xml:space="preserve"> </w:t>
      </w:r>
      <w:r w:rsidRPr="00F30D94">
        <w:rPr>
          <w:rFonts w:asciiTheme="minorHAnsi" w:hAnsiTheme="minorHAnsi" w:cs="Arial"/>
          <w:sz w:val="24"/>
          <w:szCs w:val="24"/>
        </w:rPr>
        <w:t xml:space="preserve">This successfully protected </w:t>
      </w:r>
      <w:r w:rsidR="00806DE3" w:rsidRPr="00F30D94">
        <w:rPr>
          <w:rFonts w:asciiTheme="minorHAnsi" w:hAnsiTheme="minorHAnsi" w:cs="Arial"/>
          <w:sz w:val="24"/>
          <w:szCs w:val="24"/>
        </w:rPr>
        <w:t>children in the vaccine-eligible age-groups</w:t>
      </w:r>
      <w:r w:rsidRPr="00F30D94">
        <w:rPr>
          <w:rFonts w:asciiTheme="minorHAnsi" w:hAnsiTheme="minorHAnsi" w:cs="Arial"/>
          <w:sz w:val="24"/>
          <w:szCs w:val="24"/>
        </w:rPr>
        <w:t xml:space="preserve"> but did not have a broader population impact</w:t>
      </w:r>
      <w:r w:rsidR="00806DE3" w:rsidRPr="00F30D94">
        <w:rPr>
          <w:rFonts w:asciiTheme="minorHAnsi" w:hAnsiTheme="minorHAnsi" w:cs="Arial"/>
          <w:sz w:val="24"/>
          <w:szCs w:val="24"/>
        </w:rPr>
        <w:t xml:space="preserve">, with </w:t>
      </w:r>
      <w:r w:rsidR="007D0FE3" w:rsidRPr="00F30D94">
        <w:rPr>
          <w:rFonts w:asciiTheme="minorHAnsi" w:hAnsiTheme="minorHAnsi" w:cs="Arial"/>
          <w:sz w:val="24"/>
          <w:szCs w:val="24"/>
        </w:rPr>
        <w:t>ongoing</w:t>
      </w:r>
      <w:r w:rsidR="00806DE3" w:rsidRPr="00F30D94">
        <w:rPr>
          <w:rFonts w:asciiTheme="minorHAnsi" w:hAnsiTheme="minorHAnsi" w:cs="Arial"/>
          <w:sz w:val="24"/>
          <w:szCs w:val="24"/>
        </w:rPr>
        <w:t xml:space="preserve"> increase</w:t>
      </w:r>
      <w:r w:rsidR="00F010B3" w:rsidRPr="00F30D94">
        <w:rPr>
          <w:rFonts w:asciiTheme="minorHAnsi" w:hAnsiTheme="minorHAnsi" w:cs="Arial"/>
          <w:sz w:val="24"/>
          <w:szCs w:val="24"/>
        </w:rPr>
        <w:t>s</w:t>
      </w:r>
      <w:r w:rsidR="00806DE3" w:rsidRPr="00F30D94">
        <w:rPr>
          <w:rFonts w:asciiTheme="minorHAnsi" w:hAnsiTheme="minorHAnsi" w:cs="Arial"/>
          <w:sz w:val="24"/>
          <w:szCs w:val="24"/>
        </w:rPr>
        <w:t xml:space="preserve"> </w:t>
      </w:r>
      <w:r w:rsidR="00A032CD" w:rsidRPr="00CC492B">
        <w:rPr>
          <w:rFonts w:asciiTheme="minorHAnsi" w:hAnsiTheme="minorHAnsi" w:cs="Arial"/>
          <w:sz w:val="24"/>
          <w:szCs w:val="24"/>
        </w:rPr>
        <w:t>continu</w:t>
      </w:r>
      <w:r w:rsidR="00806DE3" w:rsidRPr="00CC492B">
        <w:rPr>
          <w:rFonts w:asciiTheme="minorHAnsi" w:hAnsiTheme="minorHAnsi" w:cs="Arial"/>
          <w:sz w:val="24"/>
          <w:szCs w:val="24"/>
        </w:rPr>
        <w:t>in</w:t>
      </w:r>
      <w:r w:rsidR="00A032CD" w:rsidRPr="00CC492B">
        <w:rPr>
          <w:rFonts w:asciiTheme="minorHAnsi" w:hAnsiTheme="minorHAnsi" w:cs="Arial"/>
          <w:sz w:val="24"/>
          <w:szCs w:val="24"/>
        </w:rPr>
        <w:t>g in</w:t>
      </w:r>
      <w:r w:rsidR="00806DE3" w:rsidRPr="00CC492B">
        <w:rPr>
          <w:rFonts w:asciiTheme="minorHAnsi" w:hAnsiTheme="minorHAnsi" w:cs="Arial"/>
          <w:sz w:val="24"/>
          <w:szCs w:val="24"/>
        </w:rPr>
        <w:t xml:space="preserve"> </w:t>
      </w:r>
      <w:r w:rsidR="00A032CD" w:rsidRPr="00CC492B">
        <w:rPr>
          <w:rFonts w:asciiTheme="minorHAnsi" w:hAnsiTheme="minorHAnsi" w:cs="Arial"/>
          <w:sz w:val="24"/>
          <w:szCs w:val="24"/>
        </w:rPr>
        <w:t>older</w:t>
      </w:r>
      <w:r w:rsidR="00806DE3" w:rsidRPr="00CC492B">
        <w:rPr>
          <w:rFonts w:asciiTheme="minorHAnsi" w:hAnsiTheme="minorHAnsi" w:cs="Arial"/>
          <w:sz w:val="24"/>
          <w:szCs w:val="24"/>
        </w:rPr>
        <w:t xml:space="preserve"> </w:t>
      </w:r>
      <w:r w:rsidR="00A032CD" w:rsidRPr="00CC492B">
        <w:rPr>
          <w:rFonts w:asciiTheme="minorHAnsi" w:hAnsiTheme="minorHAnsi" w:cs="Arial"/>
          <w:sz w:val="24"/>
          <w:szCs w:val="24"/>
        </w:rPr>
        <w:t>children and adults</w:t>
      </w:r>
      <w:r w:rsidRPr="00CC492B">
        <w:rPr>
          <w:rFonts w:asciiTheme="minorHAnsi" w:hAnsiTheme="minorHAnsi" w:cs="Arial"/>
          <w:sz w:val="24"/>
          <w:szCs w:val="24"/>
        </w:rPr>
        <w:t xml:space="preserve">. </w:t>
      </w:r>
      <w:r w:rsidR="00A032CD" w:rsidRPr="00CC492B">
        <w:rPr>
          <w:rFonts w:asciiTheme="minorHAnsi" w:hAnsiTheme="minorHAnsi" w:cs="Arial"/>
          <w:sz w:val="24"/>
          <w:szCs w:val="24"/>
        </w:rPr>
        <w:t>Teenagers and young adults are the main carriers and transmitters of meningococci</w:t>
      </w:r>
      <w:r w:rsidR="00C16C19">
        <w:rPr>
          <w:rFonts w:asciiTheme="minorHAnsi" w:hAnsiTheme="minorHAnsi" w:cs="Arial"/>
          <w:sz w:val="24"/>
          <w:szCs w:val="24"/>
        </w:rPr>
        <w:fldChar w:fldCharType="begin" w:fldLock="1"/>
      </w:r>
      <w:r w:rsidR="00C16C19">
        <w:rPr>
          <w:rFonts w:asciiTheme="minorHAnsi" w:hAnsiTheme="minorHAnsi" w:cs="Arial"/>
          <w:sz w:val="24"/>
          <w:szCs w:val="24"/>
        </w:rPr>
        <w:instrText>ADDIN CSL_CITATION { "citationItems" : [ { "id" : "ITEM-1", "itemData" : { "author" : [ { "dropping-particle" : "", "family" : "Christensen", "given" : "H", "non-dropping-particle" : "", "parse-names" : false, "suffix" : "" }, { "dropping-particle" : "", "family" : "May", "given" : "M", "non-dropping-particle" : "", "parse-names" : false, "suffix" : "" }, { "dropping-particle" : "", "family" : "Bowen", "given" : "L", "non-dropping-particle" : "", "parse-names" : false, "suffix" : "" } ], "container-title" : "The Lancet infectious  \u2026", "id" : "ITEM-1", "issued" : { "date-parts" : [ [ "2010" ] ] }, "title" : "Meningococcal carriage by age: a systematic review and meta-analysis", "type" : "article-journal" }, "uris" : [ "http://www.mendeley.com/documents/?uuid=7619875a-de86-4854-8252-3e84c8d75639" ] } ], "mendeley" : { "previouslyFormattedCitation" : "&lt;sup&gt;12&lt;/sup&gt;" }, "properties" : { "noteIndex" : 0 }, "schema" : "https://github.com/citation-style-language/schema/raw/master/csl-citation.json" }</w:instrText>
      </w:r>
      <w:r w:rsidR="00C16C19">
        <w:rPr>
          <w:rFonts w:asciiTheme="minorHAnsi" w:hAnsiTheme="minorHAnsi" w:cs="Arial"/>
          <w:sz w:val="24"/>
          <w:szCs w:val="24"/>
        </w:rPr>
        <w:fldChar w:fldCharType="separate"/>
      </w:r>
      <w:r w:rsidR="00C16C19" w:rsidRPr="00C16C19">
        <w:rPr>
          <w:rFonts w:asciiTheme="minorHAnsi" w:hAnsiTheme="minorHAnsi" w:cs="Arial"/>
          <w:noProof/>
          <w:sz w:val="24"/>
          <w:szCs w:val="24"/>
          <w:vertAlign w:val="superscript"/>
        </w:rPr>
        <w:t>12</w:t>
      </w:r>
      <w:r w:rsidR="00C16C19">
        <w:rPr>
          <w:rFonts w:asciiTheme="minorHAnsi" w:hAnsiTheme="minorHAnsi" w:cs="Arial"/>
          <w:sz w:val="24"/>
          <w:szCs w:val="24"/>
        </w:rPr>
        <w:fldChar w:fldCharType="end"/>
      </w:r>
      <w:r w:rsidR="00A032CD" w:rsidRPr="002E2573">
        <w:rPr>
          <w:rFonts w:asciiTheme="minorHAnsi" w:hAnsiTheme="minorHAnsi" w:cs="Arial"/>
          <w:sz w:val="24"/>
          <w:szCs w:val="24"/>
        </w:rPr>
        <w:t>,</w:t>
      </w:r>
      <w:r w:rsidR="00A032CD" w:rsidRPr="002C3F36">
        <w:rPr>
          <w:rFonts w:asciiTheme="minorHAnsi" w:hAnsiTheme="minorHAnsi" w:cs="Arial"/>
          <w:sz w:val="24"/>
          <w:szCs w:val="24"/>
        </w:rPr>
        <w:t xml:space="preserve"> and, although IMD cases are lower in this age group compared to infants and young children, vaccinating the age group with the highest carriage rates </w:t>
      </w:r>
      <w:r w:rsidR="00A032CD" w:rsidRPr="00DE3213">
        <w:rPr>
          <w:rFonts w:asciiTheme="minorHAnsi" w:hAnsiTheme="minorHAnsi" w:cs="Arial"/>
          <w:sz w:val="24"/>
          <w:szCs w:val="24"/>
        </w:rPr>
        <w:t>using a vaccine that is known to prevent carriage</w:t>
      </w:r>
      <w:r w:rsidR="00A032CD" w:rsidRPr="00BA3ED7">
        <w:rPr>
          <w:rFonts w:asciiTheme="minorHAnsi" w:hAnsiTheme="minorHAnsi" w:cs="Arial"/>
          <w:sz w:val="24"/>
          <w:szCs w:val="24"/>
        </w:rPr>
        <w:t xml:space="preserve"> acquisition, </w:t>
      </w:r>
      <w:r w:rsidR="00A032CD" w:rsidRPr="00CC492B">
        <w:rPr>
          <w:rFonts w:asciiTheme="minorHAnsi" w:hAnsiTheme="minorHAnsi" w:cs="Arial"/>
          <w:sz w:val="24"/>
          <w:szCs w:val="24"/>
        </w:rPr>
        <w:t xml:space="preserve">has the potential to provide indirect (herd) protection across the population over time.  </w:t>
      </w:r>
    </w:p>
    <w:p w14:paraId="3673D165" w14:textId="77777777" w:rsidR="00CB1B2F" w:rsidRPr="002E2573" w:rsidRDefault="00CB1B2F" w:rsidP="00876D03">
      <w:pPr>
        <w:spacing w:line="360" w:lineRule="auto"/>
        <w:rPr>
          <w:rFonts w:asciiTheme="minorHAnsi" w:hAnsiTheme="minorHAnsi" w:cs="Arial"/>
          <w:sz w:val="24"/>
          <w:szCs w:val="24"/>
        </w:rPr>
      </w:pPr>
    </w:p>
    <w:p w14:paraId="3E96DAE4" w14:textId="36102190" w:rsidR="00876D03" w:rsidRPr="00623257" w:rsidRDefault="00E61007" w:rsidP="00876D03">
      <w:pPr>
        <w:spacing w:line="360" w:lineRule="auto"/>
        <w:rPr>
          <w:rFonts w:asciiTheme="minorHAnsi" w:hAnsiTheme="minorHAnsi" w:cs="Arial"/>
          <w:sz w:val="24"/>
          <w:szCs w:val="24"/>
        </w:rPr>
      </w:pPr>
      <w:r w:rsidRPr="00CC492B">
        <w:rPr>
          <w:rFonts w:asciiTheme="minorHAnsi" w:hAnsiTheme="minorHAnsi" w:cs="Arial"/>
          <w:sz w:val="24"/>
          <w:szCs w:val="24"/>
        </w:rPr>
        <w:t xml:space="preserve">Following </w:t>
      </w:r>
      <w:r w:rsidR="00806DE3" w:rsidRPr="00CC492B">
        <w:rPr>
          <w:rFonts w:asciiTheme="minorHAnsi" w:hAnsiTheme="minorHAnsi" w:cs="Arial"/>
          <w:sz w:val="24"/>
          <w:szCs w:val="24"/>
        </w:rPr>
        <w:t xml:space="preserve">the </w:t>
      </w:r>
      <w:r w:rsidR="00DB63B0" w:rsidRPr="00CC492B">
        <w:rPr>
          <w:rFonts w:asciiTheme="minorHAnsi" w:hAnsiTheme="minorHAnsi" w:cs="Arial"/>
          <w:sz w:val="24"/>
          <w:szCs w:val="24"/>
        </w:rPr>
        <w:t>continued increase of MenW disease</w:t>
      </w:r>
      <w:r w:rsidR="00876D03" w:rsidRPr="00CC492B">
        <w:rPr>
          <w:rFonts w:asciiTheme="minorHAnsi" w:hAnsiTheme="minorHAnsi" w:cs="Arial"/>
          <w:sz w:val="24"/>
          <w:szCs w:val="24"/>
        </w:rPr>
        <w:t xml:space="preserve"> in England, the national advisory group of experts</w:t>
      </w:r>
      <w:r w:rsidR="003E3262" w:rsidRPr="00CC492B">
        <w:rPr>
          <w:rFonts w:asciiTheme="minorHAnsi" w:hAnsiTheme="minorHAnsi" w:cs="Arial"/>
          <w:sz w:val="24"/>
          <w:szCs w:val="24"/>
        </w:rPr>
        <w:t>,</w:t>
      </w:r>
      <w:r w:rsidR="00876D03" w:rsidRPr="00CC492B">
        <w:rPr>
          <w:rFonts w:asciiTheme="minorHAnsi" w:hAnsiTheme="minorHAnsi" w:cs="Arial"/>
          <w:sz w:val="24"/>
          <w:szCs w:val="24"/>
        </w:rPr>
        <w:t xml:space="preserve"> the Joint Committee on Vaccination and Immunisation, recommended </w:t>
      </w:r>
      <w:r w:rsidR="00CB6F32" w:rsidRPr="00CC492B">
        <w:rPr>
          <w:rFonts w:asciiTheme="minorHAnsi" w:hAnsiTheme="minorHAnsi" w:cs="Arial"/>
          <w:sz w:val="24"/>
          <w:szCs w:val="24"/>
        </w:rPr>
        <w:t xml:space="preserve">conjugate </w:t>
      </w:r>
      <w:r w:rsidR="008C49AE" w:rsidRPr="00CC492B">
        <w:rPr>
          <w:rFonts w:asciiTheme="minorHAnsi" w:hAnsiTheme="minorHAnsi" w:cs="Arial"/>
          <w:sz w:val="24"/>
          <w:szCs w:val="24"/>
        </w:rPr>
        <w:t>MenACWY immun</w:t>
      </w:r>
      <w:r w:rsidR="005B726F" w:rsidRPr="00CC492B">
        <w:rPr>
          <w:rFonts w:asciiTheme="minorHAnsi" w:hAnsiTheme="minorHAnsi" w:cs="Arial"/>
          <w:sz w:val="24"/>
          <w:szCs w:val="24"/>
        </w:rPr>
        <w:t>isation for all 13-18 year olds</w:t>
      </w:r>
      <w:r w:rsidR="008C49AE" w:rsidRPr="00CC492B">
        <w:rPr>
          <w:rFonts w:asciiTheme="minorHAnsi" w:hAnsiTheme="minorHAnsi" w:cs="Arial"/>
          <w:sz w:val="24"/>
          <w:szCs w:val="24"/>
        </w:rPr>
        <w:t xml:space="preserve"> </w:t>
      </w:r>
      <w:r w:rsidR="003E3262" w:rsidRPr="00CC492B">
        <w:rPr>
          <w:rFonts w:asciiTheme="minorHAnsi" w:hAnsiTheme="minorHAnsi" w:cs="Arial"/>
          <w:sz w:val="24"/>
          <w:szCs w:val="24"/>
        </w:rPr>
        <w:t>and new university entrants</w:t>
      </w:r>
      <w:r w:rsidR="005D012B" w:rsidRPr="00CC492B">
        <w:rPr>
          <w:rFonts w:asciiTheme="minorHAnsi" w:hAnsiTheme="minorHAnsi" w:cs="Arial"/>
          <w:sz w:val="24"/>
          <w:szCs w:val="24"/>
        </w:rPr>
        <w:t xml:space="preserve"> </w:t>
      </w:r>
      <w:r w:rsidR="003E3262" w:rsidRPr="00CC492B">
        <w:rPr>
          <w:rFonts w:asciiTheme="minorHAnsi" w:hAnsiTheme="minorHAnsi" w:cs="Arial"/>
          <w:sz w:val="24"/>
          <w:szCs w:val="24"/>
        </w:rPr>
        <w:t>up to 25 years</w:t>
      </w:r>
      <w:r w:rsidR="008C49AE" w:rsidRPr="00CC492B">
        <w:rPr>
          <w:rFonts w:asciiTheme="minorHAnsi" w:hAnsiTheme="minorHAnsi" w:cs="Arial"/>
          <w:sz w:val="24"/>
          <w:szCs w:val="24"/>
        </w:rPr>
        <w:t xml:space="preserve"> </w:t>
      </w:r>
      <w:r w:rsidR="003E3262" w:rsidRPr="00CC492B">
        <w:rPr>
          <w:rFonts w:asciiTheme="minorHAnsi" w:hAnsiTheme="minorHAnsi" w:cs="Arial"/>
          <w:sz w:val="24"/>
          <w:szCs w:val="24"/>
        </w:rPr>
        <w:t xml:space="preserve">as an </w:t>
      </w:r>
      <w:r w:rsidR="003E3262" w:rsidRPr="00AE7207">
        <w:rPr>
          <w:rFonts w:asciiTheme="minorHAnsi" w:hAnsiTheme="minorHAnsi" w:cs="Arial"/>
          <w:sz w:val="24"/>
          <w:szCs w:val="24"/>
        </w:rPr>
        <w:t>emergency, national outbreak control measure</w:t>
      </w:r>
      <w:r w:rsidR="00B06926" w:rsidRPr="00AE7207">
        <w:rPr>
          <w:rFonts w:asciiTheme="minorHAnsi" w:hAnsiTheme="minorHAnsi" w:cs="Arial"/>
          <w:sz w:val="24"/>
          <w:szCs w:val="24"/>
        </w:rPr>
        <w:t xml:space="preserve"> over a two year period (August 2015 to mid-2017)</w:t>
      </w:r>
      <w:r w:rsidR="003E3262" w:rsidRPr="00AE7207">
        <w:rPr>
          <w:rFonts w:asciiTheme="minorHAnsi" w:hAnsiTheme="minorHAnsi" w:cs="Arial"/>
          <w:sz w:val="24"/>
          <w:szCs w:val="24"/>
        </w:rPr>
        <w:t>.</w:t>
      </w:r>
      <w:r w:rsidR="00C16C19">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"ISBN" : "1560-7917 (Electronic)\\r1025-496X (Linking)", "ISSN" : "1560-7917", "PMID" : "26212140", "abstract" : "Since the epidemiological year 2009/10, the United Kingdom has experienced a year-on-year increase in meningococcal group W (MenW) disease due to rapid expansion of a single endemic hyper-virulent strain belonging to sequence type 11 clonal complex (cc). This strain was identified among cases diagnosed across all regions and was not linked to travel abroad. Consequently, an adolescent MenACWY conjugate vac- cination programme for 13-18 year-olds will be intro- duced in August 2015, with priority given to 17-18 year-olds (school leavers). Here", "author" : [ { "dropping-particle" : "", "family" : "Campbell", "given" : "H", "non-dropping-particle" : "", "parse-names" : false, "suffix" : "" }, { "dropping-particle" : "", "family" : "Saliba", "given" : "V", "non-dropping-particle" : "", "parse-names" : false, "suffix" : "" }, { "dropping-particle" : "", "family" : "Borrow", "given" : "R", "non-dropping-particle" : "", "parse-names" : false, "suffix" : "" }, { "dropping-particle" : "", "family" : "Ramsay", "given" : "M", "non-dropping-particle" : "", "parse-names" : false, "suffix" : "" }, { "dropping-particle" : "", "family" : "Ladhani", "given" : "S N", "non-dropping-particle" : "", "parse-names" : false, "suffix" : "" } ], "container-title" : "Euro surveillance : bulletin Europe\u0301en sur les maladies transmissibles = European communicable disease bulletin", "id" : "ITEM-1", "issued" : { "date-parts" : [ [ "2015" ] ] }, "page" : "1-5", "title" : "Targeted vaccination of teenagers following continued rapid endemic expansion of a single meningococcal group W clone ( sequence type 11 clonal complex ), United Kingdom 2015", "type" : "article-journal", "volume" : "20" }, "uris" : [ "http://www.mendeley.com/documents/?uuid=fdf55784-daad-403c-8fe1-7e6fd4e70dfd" ] } ], "mendeley" : { "previouslyFormattedCitation" : "&lt;sup&gt;3&lt;/sup&gt;" }, "properties" : { "noteIndex" : 0 }, "schema" : "https://github.com/citation-style-language/schema/raw/master/csl-citation.json" }</w:instrText>
      </w:r>
      <w:r w:rsidR="00C16C19">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3</w:t>
      </w:r>
      <w:r w:rsidR="00C16C19">
        <w:rPr>
          <w:rFonts w:asciiTheme="minorHAnsi" w:hAnsiTheme="minorHAnsi" w:cs="Arial"/>
          <w:sz w:val="24"/>
          <w:szCs w:val="24"/>
          <w:vertAlign w:val="superscript"/>
        </w:rPr>
        <w:fldChar w:fldCharType="end"/>
      </w:r>
      <w:r w:rsidR="003E3262" w:rsidRPr="00AE7207">
        <w:rPr>
          <w:rFonts w:asciiTheme="minorHAnsi" w:hAnsiTheme="minorHAnsi" w:cs="Arial"/>
          <w:sz w:val="24"/>
          <w:szCs w:val="24"/>
        </w:rPr>
        <w:t xml:space="preserve"> </w:t>
      </w:r>
      <w:r w:rsidR="00A032CD" w:rsidRPr="00AE7207">
        <w:rPr>
          <w:rFonts w:asciiTheme="minorHAnsi" w:hAnsiTheme="minorHAnsi" w:cs="Arial"/>
          <w:sz w:val="24"/>
          <w:szCs w:val="24"/>
        </w:rPr>
        <w:t xml:space="preserve">The </w:t>
      </w:r>
      <w:r w:rsidR="003E3262" w:rsidRPr="00AE7207">
        <w:rPr>
          <w:rFonts w:asciiTheme="minorHAnsi" w:hAnsiTheme="minorHAnsi" w:cs="Arial"/>
          <w:sz w:val="24"/>
          <w:szCs w:val="24"/>
        </w:rPr>
        <w:t xml:space="preserve">MenACWY </w:t>
      </w:r>
      <w:r w:rsidR="00A032CD" w:rsidRPr="00AE7207">
        <w:rPr>
          <w:rFonts w:asciiTheme="minorHAnsi" w:hAnsiTheme="minorHAnsi" w:cs="Arial"/>
          <w:sz w:val="24"/>
          <w:szCs w:val="24"/>
        </w:rPr>
        <w:t xml:space="preserve">conjugate </w:t>
      </w:r>
      <w:r w:rsidR="003E3262" w:rsidRPr="00AE7207">
        <w:rPr>
          <w:rFonts w:asciiTheme="minorHAnsi" w:hAnsiTheme="minorHAnsi" w:cs="Arial"/>
          <w:sz w:val="24"/>
          <w:szCs w:val="24"/>
        </w:rPr>
        <w:t>vaccine has</w:t>
      </w:r>
      <w:r w:rsidR="00806DE3" w:rsidRPr="00AE7207">
        <w:rPr>
          <w:rFonts w:asciiTheme="minorHAnsi" w:hAnsiTheme="minorHAnsi" w:cs="Arial"/>
          <w:sz w:val="24"/>
          <w:szCs w:val="24"/>
        </w:rPr>
        <w:t>,</w:t>
      </w:r>
      <w:r w:rsidR="003E3262" w:rsidRPr="00AE7207">
        <w:rPr>
          <w:rFonts w:asciiTheme="minorHAnsi" w:hAnsiTheme="minorHAnsi" w:cs="Arial"/>
          <w:sz w:val="24"/>
          <w:szCs w:val="24"/>
        </w:rPr>
        <w:t xml:space="preserve"> therefore</w:t>
      </w:r>
      <w:r w:rsidR="00806DE3" w:rsidRPr="00AE7207">
        <w:rPr>
          <w:rFonts w:asciiTheme="minorHAnsi" w:hAnsiTheme="minorHAnsi" w:cs="Arial"/>
          <w:sz w:val="24"/>
          <w:szCs w:val="24"/>
        </w:rPr>
        <w:t>,</w:t>
      </w:r>
      <w:r w:rsidR="00876D03" w:rsidRPr="00C16C19">
        <w:rPr>
          <w:rFonts w:asciiTheme="minorHAnsi" w:hAnsiTheme="minorHAnsi" w:cs="Arial"/>
          <w:sz w:val="24"/>
          <w:szCs w:val="24"/>
        </w:rPr>
        <w:t xml:space="preserve"> </w:t>
      </w:r>
      <w:r w:rsidR="003E3262" w:rsidRPr="00C16C19">
        <w:rPr>
          <w:rFonts w:asciiTheme="minorHAnsi" w:hAnsiTheme="minorHAnsi" w:cs="Arial"/>
          <w:sz w:val="24"/>
          <w:szCs w:val="24"/>
        </w:rPr>
        <w:t xml:space="preserve">replaced </w:t>
      </w:r>
      <w:r w:rsidR="00876D03" w:rsidRPr="00C16C19">
        <w:rPr>
          <w:rFonts w:asciiTheme="minorHAnsi" w:hAnsiTheme="minorHAnsi" w:cs="Arial"/>
          <w:sz w:val="24"/>
          <w:szCs w:val="24"/>
        </w:rPr>
        <w:t xml:space="preserve">the </w:t>
      </w:r>
      <w:r w:rsidR="00907BB8" w:rsidRPr="00C16C19">
        <w:rPr>
          <w:rFonts w:asciiTheme="minorHAnsi" w:hAnsiTheme="minorHAnsi" w:cs="Arial"/>
          <w:sz w:val="24"/>
          <w:szCs w:val="24"/>
        </w:rPr>
        <w:t xml:space="preserve">MenC conjugate vaccine in the </w:t>
      </w:r>
      <w:r w:rsidR="003E3262" w:rsidRPr="00C16C19">
        <w:rPr>
          <w:rFonts w:asciiTheme="minorHAnsi" w:hAnsiTheme="minorHAnsi" w:cs="Arial"/>
          <w:sz w:val="24"/>
          <w:szCs w:val="24"/>
        </w:rPr>
        <w:t xml:space="preserve">routine </w:t>
      </w:r>
      <w:r w:rsidR="00876D03" w:rsidRPr="00C16C19">
        <w:rPr>
          <w:rFonts w:asciiTheme="minorHAnsi" w:hAnsiTheme="minorHAnsi" w:cs="Arial"/>
          <w:sz w:val="24"/>
          <w:szCs w:val="24"/>
        </w:rPr>
        <w:t xml:space="preserve">adolescent </w:t>
      </w:r>
      <w:r w:rsidR="005B726F" w:rsidRPr="00C16C19">
        <w:rPr>
          <w:rFonts w:asciiTheme="minorHAnsi" w:hAnsiTheme="minorHAnsi" w:cs="Arial"/>
          <w:sz w:val="24"/>
          <w:szCs w:val="24"/>
        </w:rPr>
        <w:t xml:space="preserve">(aged 13-14 years) </w:t>
      </w:r>
      <w:r w:rsidR="008C49AE" w:rsidRPr="00C16C19">
        <w:rPr>
          <w:rFonts w:asciiTheme="minorHAnsi" w:hAnsiTheme="minorHAnsi" w:cs="Arial"/>
          <w:sz w:val="24"/>
          <w:szCs w:val="24"/>
        </w:rPr>
        <w:t xml:space="preserve">and </w:t>
      </w:r>
      <w:r w:rsidR="005D012B" w:rsidRPr="00C16C19">
        <w:rPr>
          <w:rFonts w:asciiTheme="minorHAnsi" w:hAnsiTheme="minorHAnsi" w:cs="Arial"/>
          <w:sz w:val="24"/>
          <w:szCs w:val="24"/>
        </w:rPr>
        <w:t>the new university entrants’</w:t>
      </w:r>
      <w:r w:rsidR="00806DE3" w:rsidRPr="00C16C19">
        <w:rPr>
          <w:rFonts w:asciiTheme="minorHAnsi" w:hAnsiTheme="minorHAnsi" w:cs="Arial"/>
          <w:sz w:val="24"/>
          <w:szCs w:val="24"/>
        </w:rPr>
        <w:t xml:space="preserve"> </w:t>
      </w:r>
      <w:r w:rsidR="003E3262" w:rsidRPr="00C16C19">
        <w:rPr>
          <w:rFonts w:asciiTheme="minorHAnsi" w:hAnsiTheme="minorHAnsi" w:cs="Arial"/>
          <w:sz w:val="24"/>
          <w:szCs w:val="24"/>
        </w:rPr>
        <w:t>programmes</w:t>
      </w:r>
      <w:r w:rsidR="005D012B" w:rsidRPr="00C16C19">
        <w:rPr>
          <w:rFonts w:asciiTheme="minorHAnsi" w:hAnsiTheme="minorHAnsi" w:cs="Arial"/>
          <w:sz w:val="24"/>
          <w:szCs w:val="24"/>
        </w:rPr>
        <w:t>.</w:t>
      </w:r>
      <w:r w:rsidR="005D6556" w:rsidRPr="00623257">
        <w:rPr>
          <w:rFonts w:asciiTheme="minorHAnsi" w:hAnsiTheme="minorHAnsi" w:cs="Arial"/>
          <w:sz w:val="24"/>
          <w:szCs w:val="24"/>
        </w:rPr>
        <w:t xml:space="preserve"> It is hoped that this programme will provide </w:t>
      </w:r>
      <w:r w:rsidR="00876D03" w:rsidRPr="00623257">
        <w:rPr>
          <w:rFonts w:asciiTheme="minorHAnsi" w:hAnsiTheme="minorHAnsi" w:cs="Arial"/>
          <w:sz w:val="24"/>
          <w:szCs w:val="24"/>
        </w:rPr>
        <w:t xml:space="preserve">both direct protection </w:t>
      </w:r>
      <w:r w:rsidR="005B726F" w:rsidRPr="00623257">
        <w:rPr>
          <w:rFonts w:asciiTheme="minorHAnsi" w:hAnsiTheme="minorHAnsi" w:cs="Arial"/>
          <w:sz w:val="24"/>
          <w:szCs w:val="24"/>
        </w:rPr>
        <w:t>to</w:t>
      </w:r>
      <w:r w:rsidR="00876D03" w:rsidRPr="00623257">
        <w:rPr>
          <w:rFonts w:asciiTheme="minorHAnsi" w:hAnsiTheme="minorHAnsi" w:cs="Arial"/>
          <w:sz w:val="24"/>
          <w:szCs w:val="24"/>
        </w:rPr>
        <w:t xml:space="preserve"> vaccinated </w:t>
      </w:r>
      <w:r w:rsidR="00B06926" w:rsidRPr="00623257">
        <w:rPr>
          <w:rFonts w:asciiTheme="minorHAnsi" w:hAnsiTheme="minorHAnsi" w:cs="Arial"/>
          <w:sz w:val="24"/>
          <w:szCs w:val="24"/>
        </w:rPr>
        <w:t>teenagers</w:t>
      </w:r>
      <w:r w:rsidR="00876D03" w:rsidRPr="00623257">
        <w:rPr>
          <w:rFonts w:asciiTheme="minorHAnsi" w:hAnsiTheme="minorHAnsi" w:cs="Arial"/>
          <w:sz w:val="24"/>
          <w:szCs w:val="24"/>
        </w:rPr>
        <w:t xml:space="preserve"> and herd protection to the wider population </w:t>
      </w:r>
      <w:r w:rsidR="00806DE3" w:rsidRPr="00623257">
        <w:rPr>
          <w:rFonts w:asciiTheme="minorHAnsi" w:hAnsiTheme="minorHAnsi" w:cs="Arial"/>
          <w:sz w:val="24"/>
          <w:szCs w:val="24"/>
        </w:rPr>
        <w:t>by preventing carriage acquisition in teenagers and young adults</w:t>
      </w:r>
      <w:r w:rsidR="00876D03" w:rsidRPr="00623257">
        <w:rPr>
          <w:rFonts w:asciiTheme="minorHAnsi" w:hAnsiTheme="minorHAnsi" w:cs="Arial"/>
          <w:sz w:val="24"/>
          <w:szCs w:val="24"/>
        </w:rPr>
        <w:t>.</w:t>
      </w:r>
      <w:r w:rsidR="005D6556" w:rsidRPr="00623257">
        <w:rPr>
          <w:rFonts w:asciiTheme="minorHAnsi" w:hAnsiTheme="minorHAnsi" w:cs="Arial"/>
          <w:sz w:val="24"/>
          <w:szCs w:val="24"/>
        </w:rPr>
        <w:t xml:space="preserve"> </w:t>
      </w:r>
    </w:p>
    <w:p w14:paraId="3D27499E" w14:textId="77777777" w:rsidR="005D6556" w:rsidRPr="00623257" w:rsidRDefault="005D6556" w:rsidP="00876D03">
      <w:pPr>
        <w:spacing w:line="360" w:lineRule="auto"/>
        <w:rPr>
          <w:rFonts w:asciiTheme="minorHAnsi" w:hAnsiTheme="minorHAnsi" w:cs="Arial"/>
          <w:sz w:val="24"/>
          <w:szCs w:val="24"/>
        </w:rPr>
      </w:pPr>
    </w:p>
    <w:p w14:paraId="57B07967" w14:textId="2C5B8CA8" w:rsidR="00DA1B4F" w:rsidRPr="002C3F36" w:rsidRDefault="007A466B" w:rsidP="00AC4EDA">
      <w:pPr>
        <w:spacing w:line="360" w:lineRule="auto"/>
        <w:rPr>
          <w:rFonts w:asciiTheme="minorHAnsi" w:hAnsiTheme="minorHAnsi" w:cs="Arial"/>
          <w:sz w:val="24"/>
          <w:szCs w:val="24"/>
        </w:rPr>
      </w:pPr>
      <w:r w:rsidRPr="00623257">
        <w:rPr>
          <w:rFonts w:asciiTheme="minorHAnsi" w:hAnsiTheme="minorHAnsi"/>
          <w:sz w:val="24"/>
          <w:szCs w:val="24"/>
        </w:rPr>
        <w:t>Other countries in Europe and elsewhere are now witnessing an increase in MenW disease</w:t>
      </w:r>
      <w:r w:rsidR="00565064" w:rsidRPr="00623257">
        <w:rPr>
          <w:rFonts w:asciiTheme="minorHAnsi" w:hAnsiTheme="minorHAnsi"/>
          <w:sz w:val="24"/>
          <w:szCs w:val="24"/>
        </w:rPr>
        <w:t>, including</w:t>
      </w:r>
      <w:r w:rsidRPr="00623257">
        <w:rPr>
          <w:rFonts w:asciiTheme="minorHAnsi" w:hAnsiTheme="minorHAnsi"/>
          <w:sz w:val="24"/>
          <w:szCs w:val="24"/>
        </w:rPr>
        <w:t xml:space="preserve"> local</w:t>
      </w:r>
      <w:r w:rsidR="00565064" w:rsidRPr="00623257">
        <w:rPr>
          <w:rFonts w:asciiTheme="minorHAnsi" w:hAnsiTheme="minorHAnsi"/>
          <w:sz w:val="24"/>
          <w:szCs w:val="24"/>
        </w:rPr>
        <w:t>, national</w:t>
      </w:r>
      <w:r w:rsidRPr="00623257">
        <w:rPr>
          <w:rFonts w:asciiTheme="minorHAnsi" w:hAnsiTheme="minorHAnsi"/>
          <w:sz w:val="24"/>
          <w:szCs w:val="24"/>
        </w:rPr>
        <w:t xml:space="preserve"> and international outbreak</w:t>
      </w:r>
      <w:r w:rsidR="000F2D45" w:rsidRPr="00623257">
        <w:rPr>
          <w:rFonts w:asciiTheme="minorHAnsi" w:hAnsiTheme="minorHAnsi"/>
          <w:sz w:val="24"/>
          <w:szCs w:val="24"/>
        </w:rPr>
        <w:t>s</w:t>
      </w:r>
      <w:r w:rsidRPr="00623257">
        <w:rPr>
          <w:rFonts w:asciiTheme="minorHAnsi" w:hAnsiTheme="minorHAnsi"/>
          <w:sz w:val="24"/>
          <w:szCs w:val="24"/>
        </w:rPr>
        <w:t xml:space="preserve"> due to the hypervirulent </w:t>
      </w:r>
      <w:r w:rsidR="00565064" w:rsidRPr="00623257">
        <w:rPr>
          <w:rFonts w:asciiTheme="minorHAnsi" w:hAnsiTheme="minorHAnsi"/>
          <w:sz w:val="24"/>
          <w:szCs w:val="24"/>
        </w:rPr>
        <w:t>MenW:</w:t>
      </w:r>
      <w:r w:rsidRPr="00623257">
        <w:rPr>
          <w:rFonts w:asciiTheme="minorHAnsi" w:hAnsiTheme="minorHAnsi"/>
          <w:sz w:val="24"/>
          <w:szCs w:val="24"/>
        </w:rPr>
        <w:t>cc11 strain.</w:t>
      </w:r>
      <w:r w:rsidR="00C16C19" w:rsidRPr="00C16C19">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"DOI" : "10.1016/j.jinf.2015.07.007", "ISBN" : "1532-2742 (Electronic)\\r0163-4453 (Linking)", "ISSN" : "15322742", "PMID" : "26226598", "abstract" : "Objectives: Neisseria meningitidis is a leading cause of meningitis and septicaemia. The hyperinvasive ST-11 clonal complex (cc11) caused serogroup C (MenC) outbreaks in the US military in the 1960s and UK universities in the 1990s, a global Hajj-associated serogroup W (MenW) outbreak in 2000-2001, and subsequent MenW epidemics in sub-Saharan Africa. More recently, endemic MenW disease has expanded in South Africa, South America and the UK, and MenC cases have been reported among European and North American men who have sex with men (MSM). Routine typing schemes poorly resolve cc11 so we established the population structure at genomic resolution. Methods: Representatives of these episodes and other geo-temporally diverse cc11 meningococci (n = 750) were compared across 1546 core genes and visualised on phylogenetic networks. Results: MenW isolates were confined to a distal portion of one of two main lineages with MenB and MenC isolates interspersed elsewhere. An expanding South American/UK MenW strain was distinct from the 'Hajj outbreak' strain and a closely related endemic South African strain. Recent MenC isolates from MSM in France and the UK were closely related but distinct. Conclusions: High resolution 'genomic' multilocus sequence typing is necessary to resolve and monitor the spread of diverse cc11 lineages globally.", "author" : [ { "dropping-particle" : "", "family" : "Lucidarme", "given" : "Jay", "non-dropping-particle" : "", "parse-names" : false, "suffix" : "" }, { "dropping-particle" : "", "family" : "Hill", "given" : "Dorothea M C", "non-dropping-particle" : "", "parse-names" : false, "suffix" : "" }, { "dropping-particle" : "", "family" : "Bratcher", "given" : "Holly B.", "non-dropping-particle" : "", "parse-names" : false, "suffix" : "" }, { "dropping-particle" : "", "family" : "Gray", "given" : "Steve J.", "non-dropping-particle" : "", "parse-names" : false, "suffix" : "" }, { "dropping-particle" : "", "family" : "Plessis", "given" : "Mignon", "non-dropping-particle" : "du", "parse-names" : false, "suffix" : "" }, { "dropping-particle" : "", "family" : "Tsang", "given" : "Raymond S W", "non-dropping-particle" : "", "parse-names" : false, "suffix" : "" }, { "dropping-particle" : "", "family" : "Vazquez", "given" : "Julio A.", "non-dropping-particle" : "", "parse-names" : false, "suffix" : "" }, { "dropping-particle" : "", "family" : "Taha", "given" : "Muhamed Kheir", "non-dropping-particle" : "", "parse-names" : false, "suffix" : "" }, { "dropping-particle" : "", "family" : "Ceyhan", "given" : "Mehmet", "non-dropping-particle" : "", "parse-names" : false, "suffix" : "" }, { "dropping-particle" : "", "family" : "Efron", "given" : "Adriana M.", "non-dropping-particle" : "", "parse-names" : false, "suffix" : "" }, { "dropping-particle" : "", "family" : "Gorla", "given" : "Maria C.", "non-dropping-particle" : "", "parse-names" : false, "suffix" : "" }, { "dropping-particle" : "", "family" : "Findlow", "given" : "Jamie", "non-dropping-particle" : "", "parse-names" : false, "suffix" : "" }, { "dropping-particle" : "", "family" : "Jolley", "given" : "Keith A.", "non-dropping-particle" : "", "parse-names" : false, "suffix" : "" }, { "dropping-particle" : "", "family" : "Maiden", "given" : "Martin C J", "non-dropping-particle" : "", "parse-names" : false, "suffix" : "" }, { "dropping-particle" : "", "family" : "Borrow", "given" : "Ray", "non-dropping-particle" : "", "parse-names" : false, "suffix" : "" } ], "container-title" : "Journal of Infection", "id" : "ITEM-1", "issued" : { "date-parts" : [ [ "2015" ] ] }, "page" : "544-552", "title" : "Genomic resolution of an aggressive, widespread, diverse and expanding meningococcal serogroup B, C and W lineage", "type" : "article-journal", "volume" : "71" }, "uris" : [ "http://www.mendeley.com/documents/?uuid=0ac35437-7ed1-4b51-ba9e-1a3ea1603183" ] } ], "mendeley" : { "previouslyFormattedCitation" : "&lt;sup&gt;5&lt;/sup&gt;" }, "properties" : { "noteIndex" : 0 }, "schema" : "https://github.com/citation-style-language/schema/raw/master/csl-citation.json" }</w:instrText>
      </w:r>
      <w:r w:rsidR="00C16C19" w:rsidRPr="00C16C19">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5</w:t>
      </w:r>
      <w:r w:rsidR="00C16C19" w:rsidRPr="00C16C19">
        <w:rPr>
          <w:rFonts w:asciiTheme="minorHAnsi" w:hAnsiTheme="minorHAnsi"/>
          <w:sz w:val="24"/>
          <w:szCs w:val="24"/>
          <w:vertAlign w:val="superscript"/>
        </w:rPr>
        <w:fldChar w:fldCharType="end"/>
      </w:r>
      <w:r w:rsidR="00C16C19" w:rsidRPr="00C16C19">
        <w:rPr>
          <w:rFonts w:asciiTheme="minorHAnsi" w:hAnsiTheme="minorHAnsi"/>
          <w:sz w:val="24"/>
          <w:szCs w:val="24"/>
          <w:vertAlign w:val="superscript"/>
        </w:rPr>
        <w:t>,</w:t>
      </w:r>
      <w:r w:rsidR="00C16C19" w:rsidRPr="00C16C19">
        <w:rPr>
          <w:rFonts w:asciiTheme="minorHAnsi" w:hAnsiTheme="minorHAnsi"/>
          <w:sz w:val="24"/>
          <w:szCs w:val="24"/>
          <w:vertAlign w:val="superscript"/>
        </w:rPr>
        <w:fldChar w:fldCharType="begin" w:fldLock="1"/>
      </w:r>
      <w:r w:rsidR="00C16C19">
        <w:rPr>
          <w:rFonts w:asciiTheme="minorHAnsi" w:hAnsiTheme="minorHAnsi"/>
          <w:sz w:val="24"/>
          <w:szCs w:val="24"/>
          <w:vertAlign w:val="superscript"/>
        </w:rPr>
        <w:instrText>ADDIN CSL_CITATION { "citationItems" : [ { "id" : "ITEM-1", "itemData" : { "author" : [ { "dropping-particle" : "", "family" : "European Centre for Disease Control", "given" : "", "non-dropping-particle" : "", "parse-names" : false, "suffix" : "" } ], "id" : "ITEM-1", "issued" : { "date-parts" : [ [ "2015" ] ] }, "title" : "Outbreak of invasive meningococcal disease in the EU associated with a mass gathering event, the 23rd World Scout Jamboree, in Japan.", "type" : "report" }, "uris" : [ "http://www.mendeley.com/documents/?uuid=13924b9a-9f7a-41e4-8d03-66b46d4b51a6" ] } ], "mendeley" : { "previouslyFormattedCitation" : "&lt;sup&gt;13&lt;/sup&gt;" }, "properties" : { "noteIndex" : 0 }, "schema" : "https://github.com/citation-style-language/schema/raw/master/csl-citation.json" }</w:instrText>
      </w:r>
      <w:r w:rsidR="00C16C19" w:rsidRPr="00C16C19">
        <w:rPr>
          <w:rFonts w:asciiTheme="minorHAnsi" w:hAnsiTheme="minorHAnsi"/>
          <w:sz w:val="24"/>
          <w:szCs w:val="24"/>
          <w:vertAlign w:val="superscript"/>
        </w:rPr>
        <w:fldChar w:fldCharType="separate"/>
      </w:r>
      <w:r w:rsidR="00C16C19" w:rsidRPr="00C16C19">
        <w:rPr>
          <w:rFonts w:asciiTheme="minorHAnsi" w:hAnsiTheme="minorHAnsi"/>
          <w:noProof/>
          <w:sz w:val="24"/>
          <w:szCs w:val="24"/>
          <w:vertAlign w:val="superscript"/>
        </w:rPr>
        <w:t>13</w:t>
      </w:r>
      <w:r w:rsidR="00C16C19" w:rsidRPr="00C16C19">
        <w:rPr>
          <w:rFonts w:asciiTheme="minorHAnsi" w:hAnsiTheme="minorHAnsi"/>
          <w:sz w:val="24"/>
          <w:szCs w:val="24"/>
          <w:vertAlign w:val="superscript"/>
        </w:rPr>
        <w:fldChar w:fldCharType="end"/>
      </w:r>
      <w:r w:rsidRPr="00C16C19">
        <w:rPr>
          <w:rFonts w:asciiTheme="minorHAnsi" w:hAnsiTheme="minorHAnsi"/>
          <w:sz w:val="24"/>
          <w:szCs w:val="24"/>
        </w:rPr>
        <w:t xml:space="preserve"> In England, </w:t>
      </w:r>
      <w:r w:rsidR="0068541E" w:rsidRPr="00C16C19">
        <w:rPr>
          <w:rFonts w:asciiTheme="minorHAnsi" w:hAnsiTheme="minorHAnsi"/>
          <w:sz w:val="24"/>
          <w:szCs w:val="24"/>
        </w:rPr>
        <w:t>i</w:t>
      </w:r>
      <w:r w:rsidRPr="00C16C19">
        <w:rPr>
          <w:rFonts w:asciiTheme="minorHAnsi" w:hAnsiTheme="minorHAnsi"/>
          <w:sz w:val="24"/>
          <w:szCs w:val="24"/>
        </w:rPr>
        <w:t xml:space="preserve">t is hoped that the rapid implementation of a national outbreak control </w:t>
      </w:r>
      <w:r w:rsidR="0068541E" w:rsidRPr="00C16C19">
        <w:rPr>
          <w:rFonts w:asciiTheme="minorHAnsi" w:hAnsiTheme="minorHAnsi"/>
          <w:sz w:val="24"/>
          <w:szCs w:val="24"/>
        </w:rPr>
        <w:t xml:space="preserve">MenACWY vaccination </w:t>
      </w:r>
      <w:r w:rsidRPr="00C16C19">
        <w:rPr>
          <w:rFonts w:asciiTheme="minorHAnsi" w:hAnsiTheme="minorHAnsi"/>
          <w:sz w:val="24"/>
          <w:szCs w:val="24"/>
        </w:rPr>
        <w:t xml:space="preserve">programme will curb </w:t>
      </w:r>
      <w:r w:rsidR="0068541E" w:rsidRPr="00C16C19">
        <w:rPr>
          <w:rFonts w:asciiTheme="minorHAnsi" w:hAnsiTheme="minorHAnsi"/>
          <w:sz w:val="24"/>
          <w:szCs w:val="24"/>
        </w:rPr>
        <w:t xml:space="preserve">the ongoing rise in MenW cases and control the disease across all age groups in the coming years; teenagers </w:t>
      </w:r>
      <w:r w:rsidR="00642956" w:rsidRPr="00C16C19">
        <w:rPr>
          <w:rFonts w:asciiTheme="minorHAnsi" w:hAnsiTheme="minorHAnsi"/>
          <w:sz w:val="24"/>
          <w:szCs w:val="24"/>
        </w:rPr>
        <w:t xml:space="preserve">may </w:t>
      </w:r>
      <w:r w:rsidR="0068541E" w:rsidRPr="00C16C19">
        <w:rPr>
          <w:rFonts w:asciiTheme="minorHAnsi" w:hAnsiTheme="minorHAnsi"/>
          <w:sz w:val="24"/>
          <w:szCs w:val="24"/>
        </w:rPr>
        <w:t>already be directly benefitting from the programme</w:t>
      </w:r>
      <w:r w:rsidR="00642956" w:rsidRPr="00C16C19">
        <w:rPr>
          <w:rFonts w:asciiTheme="minorHAnsi" w:hAnsiTheme="minorHAnsi"/>
          <w:sz w:val="24"/>
          <w:szCs w:val="24"/>
        </w:rPr>
        <w:t xml:space="preserve"> (PHE unpublished data)</w:t>
      </w:r>
      <w:r w:rsidR="0088470C" w:rsidRPr="00C16C19">
        <w:rPr>
          <w:rFonts w:asciiTheme="minorHAnsi" w:hAnsiTheme="minorHAnsi"/>
          <w:sz w:val="24"/>
          <w:szCs w:val="24"/>
        </w:rPr>
        <w:t>.</w:t>
      </w:r>
      <w:r w:rsidR="00AC4EDA" w:rsidRPr="00C16C19">
        <w:rPr>
          <w:rFonts w:asciiTheme="minorHAnsi" w:hAnsiTheme="minorHAnsi"/>
          <w:sz w:val="24"/>
          <w:szCs w:val="24"/>
        </w:rPr>
        <w:t xml:space="preserve"> </w:t>
      </w:r>
      <w:r w:rsidR="00AC4EDA" w:rsidRPr="00BF3F3E">
        <w:rPr>
          <w:rFonts w:asciiTheme="minorHAnsi" w:hAnsiTheme="minorHAnsi" w:cs="Arial"/>
          <w:sz w:val="24"/>
          <w:szCs w:val="24"/>
        </w:rPr>
        <w:t>Good quality enhanced surveillance has been</w:t>
      </w:r>
      <w:r w:rsidR="00AC4EDA" w:rsidRPr="00623257">
        <w:rPr>
          <w:rFonts w:asciiTheme="minorHAnsi" w:hAnsiTheme="minorHAnsi" w:cs="Arial"/>
          <w:sz w:val="24"/>
          <w:szCs w:val="24"/>
        </w:rPr>
        <w:t xml:space="preserve"> key in generating data that have furthered our understanding of IMD and the vaccines designed to protect against this devastating infection. </w:t>
      </w:r>
      <w:r w:rsidR="00DA1B4F" w:rsidRPr="00623257">
        <w:rPr>
          <w:rFonts w:asciiTheme="minorHAnsi" w:hAnsiTheme="minorHAnsi" w:cs="Arial"/>
          <w:sz w:val="24"/>
          <w:szCs w:val="24"/>
        </w:rPr>
        <w:t xml:space="preserve">In England, Public Health England (PHE) has been conducting enhanced national surveillance of IMD for </w:t>
      </w:r>
      <w:r w:rsidR="002D33D3">
        <w:rPr>
          <w:rFonts w:asciiTheme="minorHAnsi" w:hAnsiTheme="minorHAnsi" w:cs="Arial"/>
          <w:sz w:val="24"/>
          <w:szCs w:val="24"/>
        </w:rPr>
        <w:t>the past two</w:t>
      </w:r>
      <w:r w:rsidR="00DA1B4F" w:rsidRPr="002E2573">
        <w:rPr>
          <w:rFonts w:asciiTheme="minorHAnsi" w:hAnsiTheme="minorHAnsi" w:cs="Arial"/>
          <w:sz w:val="24"/>
          <w:szCs w:val="24"/>
        </w:rPr>
        <w:t xml:space="preserve"> decades, alongside a national reference unit (the PH</w:t>
      </w:r>
      <w:r w:rsidR="00AF15F8">
        <w:rPr>
          <w:rFonts w:asciiTheme="minorHAnsi" w:hAnsiTheme="minorHAnsi" w:cs="Arial"/>
          <w:sz w:val="24"/>
          <w:szCs w:val="24"/>
        </w:rPr>
        <w:t>E</w:t>
      </w:r>
      <w:r w:rsidR="00DA1B4F" w:rsidRPr="002E2573">
        <w:rPr>
          <w:rFonts w:asciiTheme="minorHAnsi" w:hAnsiTheme="minorHAnsi" w:cs="Arial"/>
          <w:sz w:val="24"/>
          <w:szCs w:val="24"/>
        </w:rPr>
        <w:t xml:space="preserve"> Meningococcal Reference Unit, MRU) for confirmation, grouping, molecular and, since 2010, genomic characterisation of invasive meningococcal isolates across the c</w:t>
      </w:r>
      <w:r w:rsidR="00DA1B4F" w:rsidRPr="002C3F36">
        <w:rPr>
          <w:rFonts w:asciiTheme="minorHAnsi" w:hAnsiTheme="minorHAnsi" w:cs="Arial"/>
          <w:sz w:val="24"/>
          <w:szCs w:val="24"/>
        </w:rPr>
        <w:t xml:space="preserve">ountry. The MRU also provides a free </w:t>
      </w:r>
      <w:r w:rsidR="00DA1B4F" w:rsidRPr="002C3F36">
        <w:rPr>
          <w:rFonts w:asciiTheme="minorHAnsi" w:hAnsiTheme="minorHAnsi" w:cs="Arial"/>
          <w:sz w:val="24"/>
          <w:szCs w:val="24"/>
        </w:rPr>
        <w:lastRenderedPageBreak/>
        <w:t xml:space="preserve">national service for PCR-testing of clinical samples from patients </w:t>
      </w:r>
      <w:r w:rsidR="00DA1B4F" w:rsidRPr="00DE3213">
        <w:rPr>
          <w:rFonts w:asciiTheme="minorHAnsi" w:hAnsiTheme="minorHAnsi" w:cs="Arial"/>
          <w:sz w:val="24"/>
          <w:szCs w:val="24"/>
        </w:rPr>
        <w:t xml:space="preserve">with suspected IMD. More than </w:t>
      </w:r>
      <w:r w:rsidR="002E2573">
        <w:rPr>
          <w:rFonts w:asciiTheme="minorHAnsi" w:hAnsiTheme="minorHAnsi" w:cs="Arial"/>
          <w:sz w:val="24"/>
          <w:szCs w:val="24"/>
        </w:rPr>
        <w:t>2</w:t>
      </w:r>
      <w:r w:rsidR="00DA1B4F" w:rsidRPr="002E2573">
        <w:rPr>
          <w:rFonts w:asciiTheme="minorHAnsi" w:hAnsiTheme="minorHAnsi" w:cs="Arial"/>
          <w:sz w:val="24"/>
          <w:szCs w:val="24"/>
        </w:rPr>
        <w:t xml:space="preserve">0,000 clinical samples are tested </w:t>
      </w:r>
      <w:r w:rsidR="00AF15F8">
        <w:rPr>
          <w:rFonts w:asciiTheme="minorHAnsi" w:hAnsiTheme="minorHAnsi" w:cs="Arial"/>
          <w:sz w:val="24"/>
          <w:szCs w:val="24"/>
        </w:rPr>
        <w:t xml:space="preserve">annually </w:t>
      </w:r>
      <w:r w:rsidR="00DA1B4F" w:rsidRPr="002E2573">
        <w:rPr>
          <w:rFonts w:asciiTheme="minorHAnsi" w:hAnsiTheme="minorHAnsi" w:cs="Arial"/>
          <w:sz w:val="24"/>
          <w:szCs w:val="24"/>
        </w:rPr>
        <w:t xml:space="preserve">across all age groups, with a positivity rate of </w:t>
      </w:r>
      <w:r w:rsidR="002E2573">
        <w:rPr>
          <w:rFonts w:asciiTheme="minorHAnsi" w:hAnsiTheme="minorHAnsi" w:cs="Arial"/>
          <w:sz w:val="24"/>
          <w:szCs w:val="24"/>
        </w:rPr>
        <w:t xml:space="preserve"> nearly 7</w:t>
      </w:r>
      <w:r w:rsidR="00DA1B4F" w:rsidRPr="002E2573">
        <w:rPr>
          <w:rFonts w:asciiTheme="minorHAnsi" w:hAnsiTheme="minorHAnsi" w:cs="Arial"/>
          <w:sz w:val="24"/>
          <w:szCs w:val="24"/>
        </w:rPr>
        <w:t>%.</w:t>
      </w:r>
      <w:r w:rsidR="00C16C19">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"DOI" : "10.1016/j.jinf.2013.06.007", "ISSN" : "1532-2742", "PMID" : "23796865", "abstract" : "OBJECTIVES: In England, national guidance recommends that all patients with suspected invasive meningococcal disease (IMD) should be investigated by blood culture and polymerase chain reaction (PCR) testing. The Meningococcal Reference Unit (MRU) provides a national service for meningococcal species confirmation and PCR-testing of clinical samples. We performed a population-level assessment of the added value of PCR-testing for IMD to augment traditional culture confirmation.\n\nMETHODS: We analysed all PCR-samples and invasive meningococcal isolates received by MRU in 2009 and 2010. We assumed that all patients with PCR-samples submitted to MRU also had blood cultures performed and that positive blood cultures were referred to MRU. We confirmed this assertion by case ascertainment.\n\nRESULTS: In total, 25,379 specimens from 22,039 patients were submitted for PCR-testing and 1492 (6.8%) tested PCR-positive. MRU received 825 invasive meningococcal isolates; 393 confirmed by PCR and culture, 405 without a PCR-specimen submitted and 27 with a PCR-negative result. Thus, of 1924 reported IMD cases, 1099 (57.1%) were confirmed by PCR only, 432 (22.5%) by culture only and 393 (20.4%) by both tests.\n\nCONCLUSION: More than half of all confirmed IMD cases were confirmed by PCR only, indicating this service ensures high case ascertainment for national surveillance.", "author" : [ { "dropping-particle" : "", "family" : "Heinsbroek", "given" : "Ellen", "non-dropping-particle" : "", "parse-names" : false, "suffix" : "" }, { "dropping-particle" : "", "family" : "Ladhani", "given" : "Shamez", "non-dropping-particle" : "", "parse-names" : false, "suffix" : "" }, { "dropping-particle" : "", "family" : "Gray", "given" : "Steve", "non-dropping-particle" : "", "parse-names" : false, "suffix" : "" }, { "dropping-particle" : "", "family" : "Guiver", "given" : "Malcolm", "non-dropping-particle" : "", "parse-names" : false, "suffix" : "" }, { "dropping-particle" : "", "family" : "Kaczmarski", "given" : "Ed", "non-dropping-particle" : "", "parse-names" : false, "suffix" : "" }, { "dropping-particle" : "", "family" : "Borrow", "given" : "Ray", "non-dropping-particle" : "", "parse-names" : false, "suffix" : "" }, { "dropping-particle" : "", "family" : "Ramsay", "given" : "Mary", "non-dropping-particle" : "", "parse-names" : false, "suffix" : "" } ], "container-title" : "The Journal of infection", "id" : "ITEM-1", "issue" : "5", "issued" : { "date-parts" : [ [ "2013", "11" ] ] }, "page" : "385-90", "title" : "Added value of PCR-testing for confirmation of invasive meningococcal disease in England.", "type" : "article-journal", "volume" : "67" }, "uris" : [ "http://www.mendeley.com/documents/?uuid=13780737-551a-4cde-8c01-1112798d704e" ] } ], "mendeley" : { "previouslyFormattedCitation" : "&lt;sup&gt;14&lt;/sup&gt;" }, "properties" : { "noteIndex" : 0 }, "schema" : "https://github.com/citation-style-language/schema/raw/master/csl-citation.json" }</w:instrText>
      </w:r>
      <w:r w:rsidR="00C16C19">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14</w:t>
      </w:r>
      <w:r w:rsidR="00C16C19">
        <w:rPr>
          <w:rFonts w:asciiTheme="minorHAnsi" w:hAnsiTheme="minorHAnsi" w:cs="Arial"/>
          <w:sz w:val="24"/>
          <w:szCs w:val="24"/>
          <w:vertAlign w:val="superscript"/>
        </w:rPr>
        <w:fldChar w:fldCharType="end"/>
      </w:r>
      <w:r w:rsidR="00DA1B4F" w:rsidRPr="002E2573">
        <w:rPr>
          <w:rFonts w:asciiTheme="minorHAnsi" w:hAnsiTheme="minorHAnsi" w:cs="Arial"/>
          <w:sz w:val="24"/>
          <w:szCs w:val="24"/>
        </w:rPr>
        <w:t xml:space="preserve"> This </w:t>
      </w:r>
      <w:r w:rsidR="0078333D">
        <w:rPr>
          <w:rFonts w:asciiTheme="minorHAnsi" w:hAnsiTheme="minorHAnsi" w:cs="Arial"/>
          <w:sz w:val="24"/>
          <w:szCs w:val="24"/>
        </w:rPr>
        <w:t>high referral for testing</w:t>
      </w:r>
      <w:r w:rsidR="00DA1B4F" w:rsidRPr="002E2573">
        <w:rPr>
          <w:rFonts w:asciiTheme="minorHAnsi" w:hAnsiTheme="minorHAnsi" w:cs="Arial"/>
          <w:sz w:val="24"/>
          <w:szCs w:val="24"/>
        </w:rPr>
        <w:t xml:space="preserve"> ensures high case ascertainment</w:t>
      </w:r>
      <w:r w:rsidR="002C3F36">
        <w:rPr>
          <w:rFonts w:asciiTheme="minorHAnsi" w:hAnsiTheme="minorHAnsi" w:cs="Arial"/>
          <w:sz w:val="24"/>
          <w:szCs w:val="24"/>
        </w:rPr>
        <w:t xml:space="preserve"> </w:t>
      </w:r>
      <w:r w:rsidR="00C16C19">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"DOI" : "10.1186/s12879-015-1247-7", "ISSN" : "1471-2334", "PMID" : "26626321", "abstract" : "BACKGROUND: In England, Public Health England conducts enhanced surveillance of invasive meningococcal disease (IMD). The continuing decline in reported IMD cases has raised concerns that the MRU may be underestimating true IMD incidence.\n\nMETHODS: We linked five national datasets to estimate disease burden over five years, including PHE Meningococcal Reference Unit (MRU) confirmations, hospital episode statistics (HES), electronic reports of significant infections by National Health Service (NHS) Hospitals, death registrations and private laboratory reports.\n\nRESULTS: During 2007-11, MRU confirmed 5115 IMD cases and 4275 (84%) matched to HES, including 3935 (92%) with A39* (meningococcal disease) and 340 (8%) with G00* (bacterial meningo-encephalitis) ICD-10 codes. An additional 2792 hospitalised cases with an A39* code were identified in HES. Of these, 1465 (52%) matched to one of 53,806 samples tested PCR-negative for IMD by MRU and only 73 of the remaining 1327 hospitalised A39* cases were confirmed locally or by a private laboratory. The characteristics of hospitalised cases without laboratory confirmation were similar to PCR-negative than PCR-positive IMD cases.\n\nCONCLUSIONS: Interrogation of multiple national data sources identified very few laboratory confirmations in addition to the MRU-confirmed cases. The large number of unconfirmed and PCR-negative cases in HES suggests increased awareness among clinicians with low thresholds for hospitalising patients with suspected IMD.", "author" : [ { "dropping-particle" : "", "family" : "Ladhani", "given" : "Shamez N", "non-dropping-particle" : "", "parse-names" : false, "suffix" : "" }, { "dropping-particle" : "", "family" : "Waight", "given" : "Pauline A", "non-dropping-particle" : "", "parse-names" : false, "suffix" : "" }, { "dropping-particle" : "", "family" : "Ribeiro", "given" : "Sonia", "non-dropping-particle" : "", "parse-names" : false, "suffix" : "" }, { "dropping-particle" : "", "family" : "Ramsay", "given" : "Mary E", "non-dropping-particle" : "", "parse-names" : false, "suffix" : "" } ], "container-title" : "BMC infectious diseases", "id" : "ITEM-1", "issued" : { "date-parts" : [ [ "2015", "1" ] ] }, "page" : "551", "title" : "Invasive meningococcal disease in England: assessing disease burden through linkage of multiple national data sources.", "type" : "article-journal", "volume" : "15" }, "uris" : [ "http://www.mendeley.com/documents/?uuid=d83ffb22-11a9-4172-bec2-bac09854600f" ] } ], "mendeley" : { "previouslyFormattedCitation" : "&lt;sup&gt;15&lt;/sup&gt;" }, "properties" : { "noteIndex" : 0 }, "schema" : "https://github.com/citation-style-language/schema/raw/master/csl-citation.json" }</w:instrText>
      </w:r>
      <w:r w:rsidR="00C16C19">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15</w:t>
      </w:r>
      <w:r w:rsidR="00C16C19">
        <w:rPr>
          <w:rFonts w:asciiTheme="minorHAnsi" w:hAnsiTheme="minorHAnsi" w:cs="Arial"/>
          <w:sz w:val="24"/>
          <w:szCs w:val="24"/>
          <w:vertAlign w:val="superscript"/>
        </w:rPr>
        <w:fldChar w:fldCharType="end"/>
      </w:r>
      <w:r w:rsidR="00DA1B4F" w:rsidRPr="002E2573">
        <w:rPr>
          <w:rFonts w:asciiTheme="minorHAnsi" w:hAnsiTheme="minorHAnsi" w:cs="Arial"/>
          <w:sz w:val="24"/>
          <w:szCs w:val="24"/>
        </w:rPr>
        <w:t xml:space="preserve"> and</w:t>
      </w:r>
      <w:r w:rsidR="00AF15F8" w:rsidRPr="00E7768D">
        <w:rPr>
          <w:rFonts w:asciiTheme="minorHAnsi" w:hAnsiTheme="minorHAnsi" w:cs="Arial"/>
          <w:sz w:val="24"/>
          <w:szCs w:val="24"/>
        </w:rPr>
        <w:t>,</w:t>
      </w:r>
      <w:r w:rsidR="00DA1B4F" w:rsidRPr="002E2573">
        <w:rPr>
          <w:rFonts w:asciiTheme="minorHAnsi" w:hAnsiTheme="minorHAnsi" w:cs="Arial"/>
          <w:sz w:val="24"/>
          <w:szCs w:val="24"/>
        </w:rPr>
        <w:t xml:space="preserve"> </w:t>
      </w:r>
      <w:r w:rsidR="00EB27C4" w:rsidRPr="002E2573">
        <w:rPr>
          <w:rFonts w:asciiTheme="minorHAnsi" w:hAnsiTheme="minorHAnsi" w:cs="Arial"/>
          <w:sz w:val="24"/>
          <w:szCs w:val="24"/>
        </w:rPr>
        <w:t xml:space="preserve">by combining laboratory data with </w:t>
      </w:r>
      <w:r w:rsidR="0097627D" w:rsidRPr="002E2573">
        <w:rPr>
          <w:rFonts w:asciiTheme="minorHAnsi" w:hAnsiTheme="minorHAnsi" w:cs="Arial"/>
          <w:sz w:val="24"/>
          <w:szCs w:val="24"/>
        </w:rPr>
        <w:t>clinical follow-up of confirmed IMD</w:t>
      </w:r>
      <w:r w:rsidR="006C24CE" w:rsidRPr="002E2573">
        <w:rPr>
          <w:rFonts w:asciiTheme="minorHAnsi" w:hAnsiTheme="minorHAnsi" w:cs="Arial"/>
          <w:sz w:val="24"/>
          <w:szCs w:val="24"/>
        </w:rPr>
        <w:t xml:space="preserve"> cases using standardised questionnaires for clinicians, provides a detailed – and near-realtime – insight into </w:t>
      </w:r>
      <w:r w:rsidR="006C24CE" w:rsidRPr="002C3F36">
        <w:rPr>
          <w:rFonts w:asciiTheme="minorHAnsi" w:hAnsiTheme="minorHAnsi" w:cs="Arial"/>
          <w:sz w:val="24"/>
          <w:szCs w:val="24"/>
        </w:rPr>
        <w:t>changing epidemiology of IMD across the country. It is because of the enhanced surveillance</w:t>
      </w:r>
      <w:r w:rsidR="00AF15F8">
        <w:rPr>
          <w:rFonts w:asciiTheme="minorHAnsi" w:hAnsiTheme="minorHAnsi" w:cs="Arial"/>
          <w:sz w:val="24"/>
          <w:szCs w:val="24"/>
        </w:rPr>
        <w:t>,</w:t>
      </w:r>
      <w:r w:rsidR="006C24CE" w:rsidRPr="002E2573">
        <w:rPr>
          <w:rFonts w:asciiTheme="minorHAnsi" w:hAnsiTheme="minorHAnsi" w:cs="Arial"/>
          <w:sz w:val="24"/>
          <w:szCs w:val="24"/>
        </w:rPr>
        <w:t xml:space="preserve"> </w:t>
      </w:r>
      <w:r w:rsidR="00AF15F8">
        <w:rPr>
          <w:rFonts w:asciiTheme="minorHAnsi" w:hAnsiTheme="minorHAnsi" w:cs="Arial"/>
          <w:sz w:val="24"/>
          <w:szCs w:val="24"/>
        </w:rPr>
        <w:t>knowledge</w:t>
      </w:r>
      <w:r w:rsidR="006C24CE" w:rsidRPr="002E2573">
        <w:rPr>
          <w:rFonts w:asciiTheme="minorHAnsi" w:hAnsiTheme="minorHAnsi" w:cs="Arial"/>
          <w:sz w:val="24"/>
          <w:szCs w:val="24"/>
        </w:rPr>
        <w:t xml:space="preserve"> gained from past meningococcal immunisation programmes </w:t>
      </w:r>
      <w:r w:rsidR="00AF15F8">
        <w:rPr>
          <w:rFonts w:asciiTheme="minorHAnsi" w:hAnsiTheme="minorHAnsi" w:cs="Arial"/>
          <w:sz w:val="24"/>
          <w:szCs w:val="24"/>
        </w:rPr>
        <w:t xml:space="preserve">and experiences in other countries </w:t>
      </w:r>
      <w:r w:rsidR="006C24CE" w:rsidRPr="002E2573">
        <w:rPr>
          <w:rFonts w:asciiTheme="minorHAnsi" w:hAnsiTheme="minorHAnsi" w:cs="Arial"/>
          <w:sz w:val="24"/>
          <w:szCs w:val="24"/>
        </w:rPr>
        <w:t>that a national outbre</w:t>
      </w:r>
      <w:r w:rsidR="006C24CE" w:rsidRPr="002C3F36">
        <w:rPr>
          <w:rFonts w:asciiTheme="minorHAnsi" w:hAnsiTheme="minorHAnsi" w:cs="Arial"/>
          <w:sz w:val="24"/>
          <w:szCs w:val="24"/>
        </w:rPr>
        <w:t>ak control programme from MenW was installed so rapidly after only 176 cases were diagnosed across a population of 50 million in the 2015/16 epidemiological year.</w:t>
      </w:r>
    </w:p>
    <w:p w14:paraId="6474B423" w14:textId="63CE040D" w:rsidR="0001364D" w:rsidRPr="00E45027" w:rsidRDefault="00AC4EDA" w:rsidP="00AC4EDA">
      <w:pPr>
        <w:spacing w:line="360" w:lineRule="auto"/>
        <w:rPr>
          <w:rFonts w:asciiTheme="minorHAnsi" w:hAnsiTheme="minorHAnsi" w:cs="Arial"/>
          <w:sz w:val="24"/>
          <w:szCs w:val="24"/>
          <w:vertAlign w:val="superscript"/>
        </w:rPr>
      </w:pPr>
      <w:r w:rsidRPr="003D0CCE">
        <w:rPr>
          <w:rFonts w:asciiTheme="minorHAnsi" w:hAnsiTheme="minorHAnsi" w:cs="Arial"/>
          <w:sz w:val="24"/>
          <w:szCs w:val="24"/>
        </w:rPr>
        <w:t>The UK</w:t>
      </w:r>
      <w:r w:rsidR="007559C1" w:rsidRPr="003D0CCE">
        <w:rPr>
          <w:rFonts w:asciiTheme="minorHAnsi" w:hAnsiTheme="minorHAnsi" w:cs="Arial"/>
          <w:sz w:val="24"/>
          <w:szCs w:val="24"/>
        </w:rPr>
        <w:t xml:space="preserve"> </w:t>
      </w:r>
      <w:r w:rsidRPr="003D0CCE">
        <w:rPr>
          <w:rFonts w:asciiTheme="minorHAnsi" w:hAnsiTheme="minorHAnsi" w:cs="Arial"/>
          <w:sz w:val="24"/>
          <w:szCs w:val="24"/>
        </w:rPr>
        <w:t xml:space="preserve">was </w:t>
      </w:r>
      <w:r w:rsidRPr="00F30D94">
        <w:rPr>
          <w:rFonts w:asciiTheme="minorHAnsi" w:hAnsiTheme="minorHAnsi" w:cs="Arial"/>
          <w:sz w:val="24"/>
          <w:szCs w:val="24"/>
        </w:rPr>
        <w:t>the first co</w:t>
      </w:r>
      <w:r w:rsidR="003F00F5" w:rsidRPr="00F30D94">
        <w:rPr>
          <w:rFonts w:asciiTheme="minorHAnsi" w:hAnsiTheme="minorHAnsi" w:cs="Arial"/>
          <w:sz w:val="24"/>
          <w:szCs w:val="24"/>
        </w:rPr>
        <w:t xml:space="preserve">untry to include MenC conjugate </w:t>
      </w:r>
      <w:r w:rsidRPr="00DE3213">
        <w:rPr>
          <w:rFonts w:asciiTheme="minorHAnsi" w:hAnsiTheme="minorHAnsi" w:cs="Arial"/>
          <w:sz w:val="24"/>
          <w:szCs w:val="24"/>
        </w:rPr>
        <w:t xml:space="preserve">vaccine in its national schedule in 1999 following accelerated </w:t>
      </w:r>
      <w:r w:rsidRPr="00BA3ED7">
        <w:rPr>
          <w:rFonts w:asciiTheme="minorHAnsi" w:hAnsiTheme="minorHAnsi" w:cs="Arial"/>
          <w:sz w:val="24"/>
          <w:szCs w:val="24"/>
        </w:rPr>
        <w:t>vaccine development and licensure based on serological markers of protection</w:t>
      </w:r>
      <w:r w:rsidRPr="00CC492B">
        <w:rPr>
          <w:rFonts w:asciiTheme="minorHAnsi" w:hAnsiTheme="minorHAnsi" w:cs="Arial"/>
          <w:sz w:val="24"/>
          <w:szCs w:val="24"/>
        </w:rPr>
        <w:t>.</w:t>
      </w:r>
      <w:r w:rsidR="00C16C19">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"DOI" : "10.1016/S0264-410X(01)00299-7", "ISBN" : "4418120068", "ISSN" : "0264410X", "PMID" : "11587814", "abstract" : "The introduction of meningococcal C conjugate (MCC) vaccine in the UK in November 1999 as a routine 3 dose infant immunisation course, with a single catch-up dose for all children aged between 12 months and 17 years, was the result of an intensive 5 year collaborative research programme funded by the Department of Health for England and involving public bodies, academia and vaccine manufacturers. The research programme established the safety and immunogenicity of MCC vaccines in infants, toddlers, pre-school and school-aged children. The nature and frequency of common adverse events in school-aged children was similar to that after a booster dose of diphtheria and tetanus vaccine given to the same age groups. The recommendation that a single dose was adequate for children aged 12 months and above was based on antibody levels measured by serum bactericidal assay and evidence of induction of immunological memory as shown by maturation of antibody avidity. Licensure by the Medicines Control Agency was based on serological criteria alone without direct evidence of efficacy and has set a precedent for other meningococcal conjugate polysaccharide vaccines. Vaccine coverage of around 85% was achieved in the targeted age groups and has resulted in a drop in the incidence of serogroup C disease in these groups of over 80% within 18 months of the start of the vaccination programme. Early post-licensure efficacy estimates for toddlers and teenagers (88 and 96%, respectively, in the first 16 months after vaccination) validate the serological criteria used for licensure. Surveillance of the prevalent serogroups and serosubtypes among invasive case isolates has shown no evidence of any capsular switching to serogroup B during the first 18 months of the MCC vaccination programme. ?? 2001 Elsevier Science Ltd. All rights reserved.", "author" : [ { "dropping-particle" : "", "family" : "Miller", "given" : "E.", "non-dropping-particle" : "", "parse-names" : false, "suffix" : "" }, { "dropping-particle" : "", "family" : "Salisbury", "given" : "D.", "non-dropping-particle" : "", "parse-names" : false, "suffix" : "" }, { "dropping-particle" : "", "family" : "Ramsay", "given" : "M.", "non-dropping-particle" : "", "parse-names" : false, "suffix" : "" } ], "container-title" : "Vaccine", "id" : "ITEM-1", "issued" : { "date-parts" : [ [ "2001" ] ] }, "title" : "Planning, registration, and implementation of an immunisation campaign against meningococcal serogroup C disease in the UK: A success story", "type" : "article-journal", "volume" : "20" }, "uris" : [ "http://www.mendeley.com/documents/?uuid=000b4768-43ab-45c7-b491-d641e33b65ea" ] } ], "mendeley" : { "previouslyFormattedCitation" : "&lt;sup&gt;16&lt;/sup&gt;" }, "properties" : { "noteIndex" : 0 }, "schema" : "https://github.com/citation-style-language/schema/raw/master/csl-citation.json" }</w:instrText>
      </w:r>
      <w:r w:rsidR="00C16C19">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16</w:t>
      </w:r>
      <w:r w:rsidR="00C16C19">
        <w:rPr>
          <w:rFonts w:asciiTheme="minorHAnsi" w:hAnsiTheme="minorHAnsi" w:cs="Arial"/>
          <w:sz w:val="24"/>
          <w:szCs w:val="24"/>
          <w:vertAlign w:val="superscript"/>
        </w:rPr>
        <w:fldChar w:fldCharType="end"/>
      </w:r>
      <w:r w:rsidRPr="003D0CCE">
        <w:rPr>
          <w:rFonts w:asciiTheme="minorHAnsi" w:hAnsiTheme="minorHAnsi" w:cs="Arial"/>
          <w:sz w:val="24"/>
          <w:szCs w:val="24"/>
        </w:rPr>
        <w:t xml:space="preserve"> </w:t>
      </w:r>
      <w:r w:rsidR="00B47978" w:rsidRPr="003D0CCE">
        <w:rPr>
          <w:rFonts w:asciiTheme="minorHAnsi" w:hAnsiTheme="minorHAnsi" w:cs="Arial"/>
          <w:sz w:val="24"/>
          <w:szCs w:val="24"/>
        </w:rPr>
        <w:t>G</w:t>
      </w:r>
      <w:r w:rsidR="008E7283" w:rsidRPr="003D0CCE">
        <w:rPr>
          <w:rFonts w:asciiTheme="minorHAnsi" w:hAnsiTheme="minorHAnsi" w:cs="Arial"/>
          <w:sz w:val="24"/>
          <w:szCs w:val="24"/>
        </w:rPr>
        <w:t>reater understanding of the mechanisms behind the marked and continuing impact on MenC disease control</w:t>
      </w:r>
      <w:r w:rsidR="007524AB" w:rsidRPr="00DE3213">
        <w:rPr>
          <w:rFonts w:asciiTheme="minorHAnsi" w:hAnsiTheme="minorHAnsi" w:cs="Arial"/>
          <w:sz w:val="24"/>
          <w:szCs w:val="24"/>
        </w:rPr>
        <w:t xml:space="preserve"> generated by national surveillance</w:t>
      </w:r>
      <w:r w:rsidR="00565064" w:rsidRPr="00BA3ED7">
        <w:rPr>
          <w:rFonts w:asciiTheme="minorHAnsi" w:hAnsiTheme="minorHAnsi" w:cs="Arial"/>
          <w:sz w:val="24"/>
          <w:szCs w:val="24"/>
        </w:rPr>
        <w:t xml:space="preserve"> and</w:t>
      </w:r>
      <w:r w:rsidR="008E7283" w:rsidRPr="00BA3ED7">
        <w:rPr>
          <w:rFonts w:asciiTheme="minorHAnsi" w:hAnsiTheme="minorHAnsi" w:cs="Arial"/>
          <w:sz w:val="24"/>
          <w:szCs w:val="24"/>
        </w:rPr>
        <w:t>, in particular</w:t>
      </w:r>
      <w:r w:rsidR="00565064" w:rsidRPr="00CC492B">
        <w:rPr>
          <w:rFonts w:asciiTheme="minorHAnsi" w:hAnsiTheme="minorHAnsi" w:cs="Arial"/>
          <w:sz w:val="24"/>
          <w:szCs w:val="24"/>
        </w:rPr>
        <w:t>,</w:t>
      </w:r>
      <w:r w:rsidR="008E7283" w:rsidRPr="00CC492B">
        <w:rPr>
          <w:rFonts w:asciiTheme="minorHAnsi" w:hAnsiTheme="minorHAnsi" w:cs="Arial"/>
          <w:sz w:val="24"/>
          <w:szCs w:val="24"/>
        </w:rPr>
        <w:t xml:space="preserve"> the importance of the impact </w:t>
      </w:r>
      <w:r w:rsidR="00565064" w:rsidRPr="00CC492B">
        <w:rPr>
          <w:rFonts w:asciiTheme="minorHAnsi" w:hAnsiTheme="minorHAnsi" w:cs="Arial"/>
          <w:sz w:val="24"/>
          <w:szCs w:val="24"/>
        </w:rPr>
        <w:t xml:space="preserve">of vaccination </w:t>
      </w:r>
      <w:r w:rsidR="008E7283" w:rsidRPr="00CC492B">
        <w:rPr>
          <w:rFonts w:asciiTheme="minorHAnsi" w:hAnsiTheme="minorHAnsi" w:cs="Arial"/>
          <w:sz w:val="24"/>
          <w:szCs w:val="24"/>
        </w:rPr>
        <w:t xml:space="preserve">on carriage, </w:t>
      </w:r>
      <w:r w:rsidR="00565064" w:rsidRPr="00CC492B">
        <w:rPr>
          <w:rFonts w:asciiTheme="minorHAnsi" w:hAnsiTheme="minorHAnsi" w:cs="Arial"/>
          <w:sz w:val="24"/>
          <w:szCs w:val="24"/>
        </w:rPr>
        <w:t xml:space="preserve">has </w:t>
      </w:r>
      <w:r w:rsidR="008E7283" w:rsidRPr="00CC492B">
        <w:rPr>
          <w:rFonts w:asciiTheme="minorHAnsi" w:hAnsiTheme="minorHAnsi" w:cs="Arial"/>
          <w:sz w:val="24"/>
          <w:szCs w:val="24"/>
        </w:rPr>
        <w:t xml:space="preserve">helped inform the successful rollout of the MenA vaccination programme across sub-Saharan Africa and the current adolescent MenACWY vaccination programme in the UK. </w:t>
      </w:r>
      <w:r w:rsidR="00B47978" w:rsidRPr="00CC492B">
        <w:rPr>
          <w:rFonts w:asciiTheme="minorHAnsi" w:hAnsiTheme="minorHAnsi" w:cs="Arial"/>
          <w:sz w:val="24"/>
          <w:szCs w:val="24"/>
        </w:rPr>
        <w:t>E</w:t>
      </w:r>
      <w:r w:rsidRPr="00CC492B">
        <w:rPr>
          <w:rFonts w:asciiTheme="minorHAnsi" w:hAnsiTheme="minorHAnsi" w:cs="Arial"/>
          <w:sz w:val="24"/>
          <w:szCs w:val="24"/>
        </w:rPr>
        <w:t xml:space="preserve">nhanced surveillance strategies following the </w:t>
      </w:r>
      <w:r w:rsidR="008E7283" w:rsidRPr="00CC492B">
        <w:rPr>
          <w:rFonts w:asciiTheme="minorHAnsi" w:hAnsiTheme="minorHAnsi" w:cs="Arial"/>
          <w:sz w:val="24"/>
          <w:szCs w:val="24"/>
        </w:rPr>
        <w:t xml:space="preserve">recent </w:t>
      </w:r>
      <w:r w:rsidRPr="00CC492B">
        <w:rPr>
          <w:rFonts w:asciiTheme="minorHAnsi" w:hAnsiTheme="minorHAnsi" w:cs="Arial"/>
          <w:sz w:val="24"/>
          <w:szCs w:val="24"/>
        </w:rPr>
        <w:t xml:space="preserve">introduction of the infant MenB vaccine in </w:t>
      </w:r>
      <w:r w:rsidR="008E7283" w:rsidRPr="00CC492B">
        <w:rPr>
          <w:rFonts w:asciiTheme="minorHAnsi" w:hAnsiTheme="minorHAnsi" w:cs="Arial"/>
          <w:sz w:val="24"/>
          <w:szCs w:val="24"/>
        </w:rPr>
        <w:t xml:space="preserve">the UK </w:t>
      </w:r>
      <w:r w:rsidRPr="00CC492B">
        <w:rPr>
          <w:rFonts w:asciiTheme="minorHAnsi" w:hAnsiTheme="minorHAnsi" w:cs="Arial"/>
          <w:sz w:val="24"/>
          <w:szCs w:val="24"/>
        </w:rPr>
        <w:t>immunisation programmes will similarly be fundamental in establishing the safety</w:t>
      </w:r>
      <w:r w:rsidR="008E7283" w:rsidRPr="00CC492B">
        <w:rPr>
          <w:rFonts w:asciiTheme="minorHAnsi" w:hAnsiTheme="minorHAnsi" w:cs="Arial"/>
          <w:sz w:val="24"/>
          <w:szCs w:val="24"/>
        </w:rPr>
        <w:t xml:space="preserve">, impact </w:t>
      </w:r>
      <w:r w:rsidRPr="00AE7207">
        <w:rPr>
          <w:rFonts w:asciiTheme="minorHAnsi" w:hAnsiTheme="minorHAnsi" w:cs="Arial"/>
          <w:sz w:val="24"/>
          <w:szCs w:val="24"/>
        </w:rPr>
        <w:t>and effectiveness of th</w:t>
      </w:r>
      <w:r w:rsidR="002D33D3">
        <w:rPr>
          <w:rFonts w:asciiTheme="minorHAnsi" w:hAnsiTheme="minorHAnsi" w:cs="Arial"/>
          <w:sz w:val="24"/>
          <w:szCs w:val="24"/>
        </w:rPr>
        <w:t>is</w:t>
      </w:r>
      <w:r w:rsidRPr="002E2573">
        <w:rPr>
          <w:rFonts w:asciiTheme="minorHAnsi" w:hAnsiTheme="minorHAnsi" w:cs="Arial"/>
          <w:sz w:val="24"/>
          <w:szCs w:val="24"/>
        </w:rPr>
        <w:t xml:space="preserve"> vaccine</w:t>
      </w:r>
      <w:r w:rsidR="003E71AB">
        <w:rPr>
          <w:rFonts w:asciiTheme="minorHAnsi" w:hAnsiTheme="minorHAnsi" w:cs="Arial"/>
          <w:sz w:val="24"/>
          <w:szCs w:val="24"/>
        </w:rPr>
        <w:t xml:space="preserve"> and in better informing MenACWY vaccine use in adolescents</w:t>
      </w:r>
      <w:r w:rsidR="003F00F5" w:rsidRPr="002E2573">
        <w:rPr>
          <w:rFonts w:asciiTheme="minorHAnsi" w:hAnsiTheme="minorHAnsi" w:cs="Arial"/>
          <w:sz w:val="24"/>
          <w:szCs w:val="24"/>
        </w:rPr>
        <w:t>.</w:t>
      </w:r>
      <w:r w:rsidR="00C16C19">
        <w:rPr>
          <w:rFonts w:asciiTheme="minorHAnsi" w:hAnsiTheme="minorHAnsi" w:cs="Arial"/>
          <w:sz w:val="24"/>
          <w:szCs w:val="24"/>
          <w:vertAlign w:val="superscript"/>
        </w:rPr>
        <w:fldChar w:fldCharType="begin" w:fldLock="1"/>
      </w:r>
      <w:r w:rsidR="00C16C19">
        <w:rPr>
          <w:rFonts w:asciiTheme="minorHAnsi" w:hAnsiTheme="minorHAnsi" w:cs="Arial"/>
          <w:sz w:val="24"/>
          <w:szCs w:val="24"/>
          <w:vertAlign w:val="superscript"/>
        </w:rPr>
        <w:instrText>ADDIN CSL_CITATION { "citationItems" : [ { "id" : "ITEM-1", "itemData" : { "DOI" : "10.1136/archdischild-2015-308928", "ISBN" : "1468-2044 (Electronic)\r0003-9888 (Linking)", "ISSN" : "1468-2044 (Electronic)", "PMID" : "26672098", "abstract" : "In 2015, the UK became the first country in the world to have a comprehensive routine meningococcal vaccine programme targeting all of the main capsular groups of N. meningitidis. 1 An infant vaccine programme against meningococcal capsular group B Neisseria meningitidis (MenB) was launched from 1st September with an aim to reduce endemic MenB disease in early childhood. On 1st August 2015, an adolescent programme against groups A, C, W and Y meningococci (MenACWY) was rolled out to halt a growing outbreak of capsular group W disease (MenW) caused by a hypervirulent clone of N. meningitidis, in addition to maintaining control against MenC disease provided by the current adolescent programme. 2.", "author" : [ { "dropping-particle" : "", "family" : "Ladhani", "given" : "Shamez N", "non-dropping-particle" : "", "parse-names" : false, "suffix" : "" }, { "dropping-particle" : "", "family" : "Ramsay", "given" : "Mary", "non-dropping-particle" : "", "parse-names" : false, "suffix" : "" }, { "dropping-particle" : "", "family" : "Borrow", "given" : "Ray", "non-dropping-particle" : "", "parse-names" : false, "suffix" : "" }, { "dropping-particle" : "", "family" : "Riordan", "given" : "Andrew", "non-dropping-particle" : "", "parse-names" : false, "suffix" : "" }, { "dropping-particle" : "", "family" : "Watson", "given" : "John M", "non-dropping-particle" : "", "parse-names" : false, "suffix" : "" }, { "dropping-particle" : "", "family" : "Pollard", "given" : "Andrew J", "non-dropping-particle" : "", "parse-names" : false, "suffix" : "" } ], "container-title" : "Archives of disease in childhood", "id" : "ITEM-1", "issued" : { "date-parts" : [ [ "2016" ] ] }, "page" : "91-95", "title" : "Enter B and W: two new meningococcal vaccine programmes launched.", "type" : "article-journal", "volume" : "101" }, "uris" : [ "http://www.mendeley.com/documents/?uuid=79e1426a-2158-433c-a01d-2ea31224d3e8" ] } ], "mendeley" : { "previouslyFormattedCitation" : "&lt;sup&gt;17&lt;/sup&gt;" }, "properties" : { "noteIndex" : 0 }, "schema" : "https://github.com/citation-style-language/schema/raw/master/csl-citation.json" }</w:instrText>
      </w:r>
      <w:r w:rsidR="00C16C19">
        <w:rPr>
          <w:rFonts w:asciiTheme="minorHAnsi" w:hAnsiTheme="minorHAnsi" w:cs="Arial"/>
          <w:sz w:val="24"/>
          <w:szCs w:val="24"/>
          <w:vertAlign w:val="superscript"/>
        </w:rPr>
        <w:fldChar w:fldCharType="separate"/>
      </w:r>
      <w:r w:rsidR="00C16C19" w:rsidRPr="00C16C19">
        <w:rPr>
          <w:rFonts w:asciiTheme="minorHAnsi" w:hAnsiTheme="minorHAnsi" w:cs="Arial"/>
          <w:noProof/>
          <w:sz w:val="24"/>
          <w:szCs w:val="24"/>
          <w:vertAlign w:val="superscript"/>
        </w:rPr>
        <w:t>17</w:t>
      </w:r>
      <w:r w:rsidR="00C16C19">
        <w:rPr>
          <w:rFonts w:asciiTheme="minorHAnsi" w:hAnsiTheme="minorHAnsi" w:cs="Arial"/>
          <w:sz w:val="24"/>
          <w:szCs w:val="24"/>
          <w:vertAlign w:val="superscript"/>
        </w:rPr>
        <w:fldChar w:fldCharType="end"/>
      </w:r>
      <w:r w:rsidR="008E7283" w:rsidRPr="002E2573">
        <w:rPr>
          <w:rFonts w:asciiTheme="minorHAnsi" w:hAnsiTheme="minorHAnsi" w:cs="Arial"/>
          <w:sz w:val="24"/>
          <w:szCs w:val="24"/>
        </w:rPr>
        <w:t xml:space="preserve"> </w:t>
      </w:r>
    </w:p>
    <w:p w14:paraId="751D8181" w14:textId="77777777" w:rsidR="0001364D" w:rsidRPr="00DE3213" w:rsidRDefault="0001364D" w:rsidP="00AC4EDA">
      <w:pPr>
        <w:spacing w:line="360" w:lineRule="auto"/>
        <w:rPr>
          <w:rFonts w:asciiTheme="minorHAnsi" w:hAnsiTheme="minorHAnsi" w:cs="Arial"/>
          <w:sz w:val="24"/>
          <w:szCs w:val="24"/>
        </w:rPr>
      </w:pPr>
    </w:p>
    <w:p w14:paraId="2A865580" w14:textId="77777777" w:rsidR="001501B9" w:rsidRPr="001501B9" w:rsidRDefault="001501B9" w:rsidP="001501B9">
      <w:pPr>
        <w:spacing w:line="360" w:lineRule="auto"/>
        <w:rPr>
          <w:rFonts w:asciiTheme="minorHAnsi" w:hAnsiTheme="minorHAnsi"/>
          <w:sz w:val="24"/>
          <w:szCs w:val="24"/>
        </w:rPr>
      </w:pPr>
      <w:r w:rsidRPr="001501B9">
        <w:rPr>
          <w:rFonts w:asciiTheme="minorHAnsi" w:hAnsiTheme="minorHAnsi"/>
          <w:sz w:val="24"/>
          <w:szCs w:val="24"/>
        </w:rPr>
        <w:t>Authors’ contributions</w:t>
      </w:r>
    </w:p>
    <w:p w14:paraId="2D89156F" w14:textId="77777777" w:rsidR="001501B9" w:rsidRPr="001501B9" w:rsidRDefault="001501B9" w:rsidP="001501B9">
      <w:pPr>
        <w:spacing w:line="360" w:lineRule="auto"/>
        <w:rPr>
          <w:rFonts w:asciiTheme="minorHAnsi" w:hAnsiTheme="minorHAnsi"/>
          <w:sz w:val="24"/>
          <w:szCs w:val="24"/>
        </w:rPr>
      </w:pPr>
      <w:r w:rsidRPr="001501B9">
        <w:rPr>
          <w:rFonts w:asciiTheme="minorHAnsi" w:hAnsiTheme="minorHAnsi"/>
          <w:sz w:val="24"/>
          <w:szCs w:val="24"/>
        </w:rPr>
        <w:t xml:space="preserve"> </w:t>
      </w:r>
    </w:p>
    <w:p w14:paraId="4A1F06A7" w14:textId="39DDC696" w:rsidR="001501B9" w:rsidRDefault="001501B9" w:rsidP="001501B9">
      <w:pPr>
        <w:spacing w:line="360" w:lineRule="auto"/>
        <w:rPr>
          <w:rFonts w:asciiTheme="minorHAnsi" w:hAnsiTheme="minorHAnsi"/>
          <w:sz w:val="24"/>
          <w:szCs w:val="24"/>
        </w:rPr>
      </w:pPr>
      <w:r>
        <w:rPr>
          <w:rFonts w:asciiTheme="minorHAnsi" w:hAnsiTheme="minorHAnsi"/>
          <w:sz w:val="24"/>
          <w:szCs w:val="24"/>
        </w:rPr>
        <w:t>HC</w:t>
      </w:r>
      <w:r w:rsidRPr="001501B9">
        <w:rPr>
          <w:rFonts w:asciiTheme="minorHAnsi" w:hAnsiTheme="minorHAnsi"/>
          <w:sz w:val="24"/>
          <w:szCs w:val="24"/>
        </w:rPr>
        <w:t xml:space="preserve"> and </w:t>
      </w:r>
      <w:r>
        <w:rPr>
          <w:rFonts w:asciiTheme="minorHAnsi" w:hAnsiTheme="minorHAnsi"/>
          <w:sz w:val="24"/>
          <w:szCs w:val="24"/>
        </w:rPr>
        <w:t>SL</w:t>
      </w:r>
      <w:r w:rsidRPr="001501B9">
        <w:rPr>
          <w:rFonts w:asciiTheme="minorHAnsi" w:hAnsiTheme="minorHAnsi"/>
          <w:sz w:val="24"/>
          <w:szCs w:val="24"/>
        </w:rPr>
        <w:t xml:space="preserve"> </w:t>
      </w:r>
      <w:r>
        <w:rPr>
          <w:rFonts w:asciiTheme="minorHAnsi" w:hAnsiTheme="minorHAnsi"/>
          <w:sz w:val="24"/>
          <w:szCs w:val="24"/>
        </w:rPr>
        <w:t xml:space="preserve">conceived the commentary and </w:t>
      </w:r>
      <w:r w:rsidRPr="001501B9">
        <w:rPr>
          <w:rFonts w:asciiTheme="minorHAnsi" w:hAnsiTheme="minorHAnsi"/>
          <w:sz w:val="24"/>
          <w:szCs w:val="24"/>
        </w:rPr>
        <w:t xml:space="preserve">drafted the manuscript. </w:t>
      </w:r>
      <w:r>
        <w:rPr>
          <w:rFonts w:asciiTheme="minorHAnsi" w:hAnsiTheme="minorHAnsi"/>
          <w:sz w:val="24"/>
          <w:szCs w:val="24"/>
        </w:rPr>
        <w:t>Both</w:t>
      </w:r>
      <w:r w:rsidRPr="001501B9">
        <w:rPr>
          <w:rFonts w:asciiTheme="minorHAnsi" w:hAnsiTheme="minorHAnsi"/>
          <w:sz w:val="24"/>
          <w:szCs w:val="24"/>
        </w:rPr>
        <w:t xml:space="preserve"> authors read and approved the final manuscript. </w:t>
      </w:r>
    </w:p>
    <w:p w14:paraId="2C50D2DD" w14:textId="77777777" w:rsidR="001501B9" w:rsidRDefault="001501B9" w:rsidP="001501B9">
      <w:pPr>
        <w:spacing w:line="360" w:lineRule="auto"/>
        <w:rPr>
          <w:rFonts w:asciiTheme="minorHAnsi" w:hAnsiTheme="minorHAnsi"/>
          <w:sz w:val="24"/>
          <w:szCs w:val="24"/>
        </w:rPr>
      </w:pPr>
    </w:p>
    <w:p w14:paraId="07FE2D46" w14:textId="234F17CD" w:rsidR="00AC4EDA" w:rsidRDefault="00F010B3" w:rsidP="001501B9">
      <w:pPr>
        <w:spacing w:line="360" w:lineRule="auto"/>
        <w:rPr>
          <w:rFonts w:asciiTheme="minorHAnsi" w:hAnsiTheme="minorHAnsi"/>
          <w:sz w:val="24"/>
          <w:szCs w:val="24"/>
        </w:rPr>
      </w:pPr>
      <w:r w:rsidRPr="00CC492B">
        <w:rPr>
          <w:rFonts w:asciiTheme="minorHAnsi" w:hAnsiTheme="minorHAnsi"/>
          <w:sz w:val="24"/>
          <w:szCs w:val="24"/>
        </w:rPr>
        <w:t>References</w:t>
      </w:r>
    </w:p>
    <w:p w14:paraId="3F858453" w14:textId="6555ACC3" w:rsidR="00C16C19" w:rsidRPr="00C16C19" w:rsidRDefault="00C16C19">
      <w:pPr>
        <w:pStyle w:val="NormalWeb"/>
        <w:ind w:left="640" w:hanging="640"/>
        <w:divId w:val="1267738642"/>
        <w:rPr>
          <w:rFonts w:ascii="Calibri" w:hAnsi="Calibri"/>
          <w:noProof/>
        </w:rPr>
      </w:pPr>
      <w:r>
        <w:rPr>
          <w:rFonts w:asciiTheme="minorHAnsi" w:hAnsiTheme="minorHAnsi"/>
        </w:rPr>
        <w:fldChar w:fldCharType="begin" w:fldLock="1"/>
      </w:r>
      <w:r>
        <w:rPr>
          <w:rFonts w:asciiTheme="minorHAnsi" w:hAnsiTheme="minorHAnsi"/>
        </w:rPr>
        <w:instrText xml:space="preserve">ADDIN Mendeley Bibliography CSL_BIBLIOGRAPHY </w:instrText>
      </w:r>
      <w:r>
        <w:rPr>
          <w:rFonts w:asciiTheme="minorHAnsi" w:hAnsiTheme="minorHAnsi"/>
        </w:rPr>
        <w:fldChar w:fldCharType="separate"/>
      </w:r>
      <w:r w:rsidRPr="00C16C19">
        <w:rPr>
          <w:rFonts w:ascii="Calibri" w:hAnsi="Calibri"/>
          <w:noProof/>
        </w:rPr>
        <w:t xml:space="preserve">1. </w:t>
      </w:r>
      <w:r w:rsidRPr="00C16C19">
        <w:rPr>
          <w:rFonts w:ascii="Calibri" w:hAnsi="Calibri"/>
          <w:noProof/>
        </w:rPr>
        <w:tab/>
        <w:t xml:space="preserve">Harrison LH, Trotter CL, Ramsay ME. Global epidemiology of meningococcal disease. </w:t>
      </w:r>
      <w:r w:rsidRPr="00C16C19">
        <w:rPr>
          <w:rFonts w:ascii="Calibri" w:hAnsi="Calibri"/>
          <w:i/>
          <w:iCs/>
          <w:noProof/>
        </w:rPr>
        <w:t>Vaccine</w:t>
      </w:r>
      <w:r w:rsidRPr="00C16C19">
        <w:rPr>
          <w:rFonts w:ascii="Calibri" w:hAnsi="Calibri"/>
          <w:noProof/>
        </w:rPr>
        <w:t>. 2009;27. doi:10.1016/j.vaccine.2009.04.063.</w:t>
      </w:r>
    </w:p>
    <w:p w14:paraId="00324830"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lastRenderedPageBreak/>
        <w:t xml:space="preserve">2. </w:t>
      </w:r>
      <w:r w:rsidRPr="00C16C19">
        <w:rPr>
          <w:rFonts w:ascii="Calibri" w:hAnsi="Calibri"/>
          <w:noProof/>
        </w:rPr>
        <w:tab/>
        <w:t xml:space="preserve">Ladhani SN, Flood JS, Ramsay ME, et al. Invasive meningococcal disease in England and Wales: Implications for the introduction of new vaccines. </w:t>
      </w:r>
      <w:r w:rsidRPr="00C16C19">
        <w:rPr>
          <w:rFonts w:ascii="Calibri" w:hAnsi="Calibri"/>
          <w:i/>
          <w:iCs/>
          <w:noProof/>
        </w:rPr>
        <w:t>Vaccine</w:t>
      </w:r>
      <w:r w:rsidRPr="00C16C19">
        <w:rPr>
          <w:rFonts w:ascii="Calibri" w:hAnsi="Calibri"/>
          <w:noProof/>
        </w:rPr>
        <w:t>. 2012;30:3710-3716. doi:10.1016/j.vaccine.2012.03.011.</w:t>
      </w:r>
    </w:p>
    <w:p w14:paraId="2407F95C"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3. </w:t>
      </w:r>
      <w:r w:rsidRPr="00C16C19">
        <w:rPr>
          <w:rFonts w:ascii="Calibri" w:hAnsi="Calibri"/>
          <w:noProof/>
        </w:rPr>
        <w:tab/>
        <w:t xml:space="preserve">Campbell H, Saliba V, Borrow R, Ramsay M, Ladhani SN. Targeted vaccination of teenagers following continued rapid endemic expansion of a single meningococcal group W clone ( sequence type 11 clonal complex ), United Kingdom 2015. </w:t>
      </w:r>
      <w:r w:rsidRPr="00C16C19">
        <w:rPr>
          <w:rFonts w:ascii="Calibri" w:hAnsi="Calibri"/>
          <w:i/>
          <w:iCs/>
          <w:noProof/>
        </w:rPr>
        <w:t>Euro Surveill  Bull Eur sur les Mal Transm = Eur Commun Dis Bull</w:t>
      </w:r>
      <w:r w:rsidRPr="00C16C19">
        <w:rPr>
          <w:rFonts w:ascii="Calibri" w:hAnsi="Calibri"/>
          <w:noProof/>
        </w:rPr>
        <w:t>. 2015;20:1-5. Available at: http://www.ncbi.nlm.nih.gov/pubmed/26212140.</w:t>
      </w:r>
    </w:p>
    <w:p w14:paraId="60F6006F"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4. </w:t>
      </w:r>
      <w:r w:rsidRPr="00C16C19">
        <w:rPr>
          <w:rFonts w:ascii="Calibri" w:hAnsi="Calibri"/>
          <w:noProof/>
        </w:rPr>
        <w:tab/>
        <w:t xml:space="preserve">Ladhani SN, Beebeejaun K, Lucidarme J, et al. Increase in endemic neisseria meningitidis capsular group W sequence type 11 complex associated with severe invasive disease in england and wales. </w:t>
      </w:r>
      <w:r w:rsidRPr="00C16C19">
        <w:rPr>
          <w:rFonts w:ascii="Calibri" w:hAnsi="Calibri"/>
          <w:i/>
          <w:iCs/>
          <w:noProof/>
        </w:rPr>
        <w:t>Clin Infect Dis</w:t>
      </w:r>
      <w:r w:rsidRPr="00C16C19">
        <w:rPr>
          <w:rFonts w:ascii="Calibri" w:hAnsi="Calibri"/>
          <w:noProof/>
        </w:rPr>
        <w:t>. 2015;60:578-585. doi:10.1093/cid/ciu881.</w:t>
      </w:r>
    </w:p>
    <w:p w14:paraId="587B8B86"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5. </w:t>
      </w:r>
      <w:r w:rsidRPr="00C16C19">
        <w:rPr>
          <w:rFonts w:ascii="Calibri" w:hAnsi="Calibri"/>
          <w:noProof/>
        </w:rPr>
        <w:tab/>
        <w:t xml:space="preserve">Lucidarme J, Hill DMC, Bratcher HB, et al. Genomic resolution of an aggressive, widespread, diverse and expanding meningococcal serogroup B, C and W lineage. </w:t>
      </w:r>
      <w:r w:rsidRPr="00C16C19">
        <w:rPr>
          <w:rFonts w:ascii="Calibri" w:hAnsi="Calibri"/>
          <w:i/>
          <w:iCs/>
          <w:noProof/>
        </w:rPr>
        <w:t>J Infect</w:t>
      </w:r>
      <w:r w:rsidRPr="00C16C19">
        <w:rPr>
          <w:rFonts w:ascii="Calibri" w:hAnsi="Calibri"/>
          <w:noProof/>
        </w:rPr>
        <w:t>. 2015;71:544-552. doi:10.1016/j.jinf.2015.07.007.</w:t>
      </w:r>
    </w:p>
    <w:p w14:paraId="16A46E6C"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6. </w:t>
      </w:r>
      <w:r w:rsidRPr="00C16C19">
        <w:rPr>
          <w:rFonts w:ascii="Calibri" w:hAnsi="Calibri"/>
          <w:noProof/>
        </w:rPr>
        <w:tab/>
        <w:t xml:space="preserve">Abad R, López EL, Debbag R, Vázquez J a. Serogroup W meningococcal disease: global spread and current affect on the Southern Cone in Latin America. </w:t>
      </w:r>
      <w:r w:rsidRPr="00C16C19">
        <w:rPr>
          <w:rFonts w:ascii="Calibri" w:hAnsi="Calibri"/>
          <w:i/>
          <w:iCs/>
          <w:noProof/>
        </w:rPr>
        <w:t>Epidemiol Infect</w:t>
      </w:r>
      <w:r w:rsidRPr="00C16C19">
        <w:rPr>
          <w:rFonts w:ascii="Calibri" w:hAnsi="Calibri"/>
          <w:noProof/>
        </w:rPr>
        <w:t>. 2014:1-10. doi:10.1017/S0950268814001149.</w:t>
      </w:r>
    </w:p>
    <w:p w14:paraId="3D2CD770"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7. </w:t>
      </w:r>
      <w:r w:rsidRPr="00C16C19">
        <w:rPr>
          <w:rFonts w:ascii="Calibri" w:hAnsi="Calibri"/>
          <w:noProof/>
        </w:rPr>
        <w:tab/>
        <w:t xml:space="preserve">Von Gottberg A, du Plessis M, Cohen C, et al. Emergence of endemic serogroup W135 meningococcal disease associated with a high mortality rate in South Africa. </w:t>
      </w:r>
      <w:r w:rsidRPr="00C16C19">
        <w:rPr>
          <w:rFonts w:ascii="Calibri" w:hAnsi="Calibri"/>
          <w:i/>
          <w:iCs/>
          <w:noProof/>
        </w:rPr>
        <w:t>Clin Infect Dis</w:t>
      </w:r>
      <w:r w:rsidRPr="00C16C19">
        <w:rPr>
          <w:rFonts w:ascii="Calibri" w:hAnsi="Calibri"/>
          <w:noProof/>
        </w:rPr>
        <w:t>. 2008;46:377-86. doi:10.1086/525260.</w:t>
      </w:r>
    </w:p>
    <w:p w14:paraId="7C51B1FC"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8. </w:t>
      </w:r>
      <w:r w:rsidRPr="00C16C19">
        <w:rPr>
          <w:rFonts w:ascii="Calibri" w:hAnsi="Calibri"/>
          <w:noProof/>
        </w:rPr>
        <w:tab/>
        <w:t xml:space="preserve">Moreno G, Lopez D, Vergara N, Gallegos D, Advis MF, Loayza S. [Clinical characterization of cases with meningococcal disease by W135 group in Chile, 2012]. </w:t>
      </w:r>
      <w:r w:rsidRPr="00C16C19">
        <w:rPr>
          <w:rFonts w:ascii="Calibri" w:hAnsi="Calibri"/>
          <w:i/>
          <w:iCs/>
          <w:noProof/>
        </w:rPr>
        <w:t>Rev Chil Infectol</w:t>
      </w:r>
      <w:r w:rsidRPr="00C16C19">
        <w:rPr>
          <w:rFonts w:ascii="Calibri" w:hAnsi="Calibri"/>
          <w:noProof/>
        </w:rPr>
        <w:t>. 2013;30:350-360.</w:t>
      </w:r>
    </w:p>
    <w:p w14:paraId="652609A1"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9. </w:t>
      </w:r>
      <w:r w:rsidRPr="00C16C19">
        <w:rPr>
          <w:rFonts w:ascii="Calibri" w:hAnsi="Calibri"/>
          <w:noProof/>
        </w:rPr>
        <w:tab/>
        <w:t xml:space="preserve">H Campbell, SR Parikh, R Borrow, E Kaczmarski, ME Ramsay SL. Presentation with gastrointestinal symptoms and high case fatality associated with group W meningococcal disease (MenW) in teenagers, England, July 2015 to January 2016. </w:t>
      </w:r>
      <w:r w:rsidRPr="00C16C19">
        <w:rPr>
          <w:rFonts w:ascii="Calibri" w:hAnsi="Calibri"/>
          <w:i/>
          <w:iCs/>
          <w:noProof/>
        </w:rPr>
        <w:t>Eurosurveillance</w:t>
      </w:r>
      <w:r w:rsidRPr="00C16C19">
        <w:rPr>
          <w:rFonts w:ascii="Calibri" w:hAnsi="Calibri"/>
          <w:noProof/>
        </w:rPr>
        <w:t>. 2016:Volume 21, Issue 12. Available at: http://www.eurosurveillance.org/ViewArticle.aspx?ArticleId=21422. Accessed July 22, 2016.</w:t>
      </w:r>
    </w:p>
    <w:p w14:paraId="7F4C53B4"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10. </w:t>
      </w:r>
      <w:r w:rsidRPr="00C16C19">
        <w:rPr>
          <w:rFonts w:ascii="Calibri" w:hAnsi="Calibri"/>
          <w:noProof/>
        </w:rPr>
        <w:tab/>
        <w:t xml:space="preserve">Ninis N, Phillips C, Bailey L, et al. The role of healthcare delivery in the outcome of meningococcal disease in children: case-control study of fatal and non-fatal cases. </w:t>
      </w:r>
      <w:r w:rsidRPr="00C16C19">
        <w:rPr>
          <w:rFonts w:ascii="Calibri" w:hAnsi="Calibri"/>
          <w:i/>
          <w:iCs/>
          <w:noProof/>
        </w:rPr>
        <w:t>BMJ</w:t>
      </w:r>
      <w:r w:rsidRPr="00C16C19">
        <w:rPr>
          <w:rFonts w:ascii="Calibri" w:hAnsi="Calibri"/>
          <w:noProof/>
        </w:rPr>
        <w:t>. 2005;330(7506):1475. doi:10.1136/bmj.330.7506.1475.</w:t>
      </w:r>
    </w:p>
    <w:p w14:paraId="2E342803"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11. </w:t>
      </w:r>
      <w:r w:rsidRPr="00C16C19">
        <w:rPr>
          <w:rFonts w:ascii="Calibri" w:hAnsi="Calibri"/>
          <w:noProof/>
        </w:rPr>
        <w:tab/>
        <w:t xml:space="preserve">Sáfadi MAP, O’Ryan M, Valenzuela Bravo MT, et al. The current situation of meningococcal disease in Latin America and updated Global Meningococcal Initiative (GMI) recommendations. </w:t>
      </w:r>
      <w:r w:rsidRPr="00C16C19">
        <w:rPr>
          <w:rFonts w:ascii="Calibri" w:hAnsi="Calibri"/>
          <w:i/>
          <w:iCs/>
          <w:noProof/>
        </w:rPr>
        <w:t>Vaccine</w:t>
      </w:r>
      <w:r w:rsidRPr="00C16C19">
        <w:rPr>
          <w:rFonts w:ascii="Calibri" w:hAnsi="Calibri"/>
          <w:noProof/>
        </w:rPr>
        <w:t>. 2015;33:6529-6536. doi:10.1016/j.vaccine.2015.10.055.</w:t>
      </w:r>
    </w:p>
    <w:p w14:paraId="21EFCC17"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lastRenderedPageBreak/>
        <w:t xml:space="preserve">12. </w:t>
      </w:r>
      <w:r w:rsidRPr="00C16C19">
        <w:rPr>
          <w:rFonts w:ascii="Calibri" w:hAnsi="Calibri"/>
          <w:noProof/>
        </w:rPr>
        <w:tab/>
        <w:t xml:space="preserve">Christensen H, May M, Bowen L. Meningococcal carriage by age: a systematic review and meta-analysis. </w:t>
      </w:r>
      <w:r w:rsidRPr="00C16C19">
        <w:rPr>
          <w:rFonts w:ascii="Calibri" w:hAnsi="Calibri"/>
          <w:i/>
          <w:iCs/>
          <w:noProof/>
        </w:rPr>
        <w:t>Lancet Infect  …</w:t>
      </w:r>
      <w:r w:rsidRPr="00C16C19">
        <w:rPr>
          <w:rFonts w:ascii="Calibri" w:hAnsi="Calibri"/>
          <w:noProof/>
        </w:rPr>
        <w:t>. 2010. Available at: http://www.sciencedirect.com/science/article/pii/S1473309910702516. Accessed July 22, 2016.</w:t>
      </w:r>
    </w:p>
    <w:p w14:paraId="07754F66"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13. </w:t>
      </w:r>
      <w:r w:rsidRPr="00C16C19">
        <w:rPr>
          <w:rFonts w:ascii="Calibri" w:hAnsi="Calibri"/>
          <w:noProof/>
        </w:rPr>
        <w:tab/>
        <w:t xml:space="preserve">European Centre for Disease Control. </w:t>
      </w:r>
      <w:r w:rsidRPr="00C16C19">
        <w:rPr>
          <w:rFonts w:ascii="Calibri" w:hAnsi="Calibri"/>
          <w:i/>
          <w:iCs/>
          <w:noProof/>
        </w:rPr>
        <w:t>Outbreak of invasive meningococcal disease in the EU associated with a mass gathering event, the 23rd World Scout Jamboree, in Japan.</w:t>
      </w:r>
      <w:r w:rsidRPr="00C16C19">
        <w:rPr>
          <w:rFonts w:ascii="Calibri" w:hAnsi="Calibri"/>
          <w:noProof/>
        </w:rPr>
        <w:t>; 2015. Available at: http://ecdc.europa.eu/en/publications/_layouts/forms/Publication_DispForm.aspx?List=4f55ad51-4aed-4d32-b960-af70113dbb90&amp;ID=1351. Accessed July 22, 2016.</w:t>
      </w:r>
    </w:p>
    <w:p w14:paraId="3A73A2A5"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14. </w:t>
      </w:r>
      <w:r w:rsidRPr="00C16C19">
        <w:rPr>
          <w:rFonts w:ascii="Calibri" w:hAnsi="Calibri"/>
          <w:noProof/>
        </w:rPr>
        <w:tab/>
        <w:t xml:space="preserve">Heinsbroek E, Ladhani S, Gray S, et al. Added value of PCR-testing for confirmation of invasive meningococcal disease in England. </w:t>
      </w:r>
      <w:r w:rsidRPr="00C16C19">
        <w:rPr>
          <w:rFonts w:ascii="Calibri" w:hAnsi="Calibri"/>
          <w:i/>
          <w:iCs/>
          <w:noProof/>
        </w:rPr>
        <w:t>J Infect</w:t>
      </w:r>
      <w:r w:rsidRPr="00C16C19">
        <w:rPr>
          <w:rFonts w:ascii="Calibri" w:hAnsi="Calibri"/>
          <w:noProof/>
        </w:rPr>
        <w:t>. 2013;67(5):385-90. doi:10.1016/j.jinf.2013.06.007.</w:t>
      </w:r>
    </w:p>
    <w:p w14:paraId="01335C54"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15. </w:t>
      </w:r>
      <w:r w:rsidRPr="00C16C19">
        <w:rPr>
          <w:rFonts w:ascii="Calibri" w:hAnsi="Calibri"/>
          <w:noProof/>
        </w:rPr>
        <w:tab/>
        <w:t xml:space="preserve">Ladhani SN, Waight PA, Ribeiro S, Ramsay ME. Invasive meningococcal disease in England: assessing disease burden through linkage of multiple national data sources. </w:t>
      </w:r>
      <w:r w:rsidRPr="00C16C19">
        <w:rPr>
          <w:rFonts w:ascii="Calibri" w:hAnsi="Calibri"/>
          <w:i/>
          <w:iCs/>
          <w:noProof/>
        </w:rPr>
        <w:t>BMC Infect Dis</w:t>
      </w:r>
      <w:r w:rsidRPr="00C16C19">
        <w:rPr>
          <w:rFonts w:ascii="Calibri" w:hAnsi="Calibri"/>
          <w:noProof/>
        </w:rPr>
        <w:t>. 2015;15:551. doi:10.1186/s12879-015-1247-7.</w:t>
      </w:r>
    </w:p>
    <w:p w14:paraId="2A69A176"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16. </w:t>
      </w:r>
      <w:r w:rsidRPr="00C16C19">
        <w:rPr>
          <w:rFonts w:ascii="Calibri" w:hAnsi="Calibri"/>
          <w:noProof/>
        </w:rPr>
        <w:tab/>
        <w:t xml:space="preserve">Miller E, Salisbury D, Ramsay M. Planning, registration, and implementation of an immunisation campaign against meningococcal serogroup C disease in the UK: A success story. </w:t>
      </w:r>
      <w:r w:rsidRPr="00C16C19">
        <w:rPr>
          <w:rFonts w:ascii="Calibri" w:hAnsi="Calibri"/>
          <w:i/>
          <w:iCs/>
          <w:noProof/>
        </w:rPr>
        <w:t>Vaccine</w:t>
      </w:r>
      <w:r w:rsidRPr="00C16C19">
        <w:rPr>
          <w:rFonts w:ascii="Calibri" w:hAnsi="Calibri"/>
          <w:noProof/>
        </w:rPr>
        <w:t>. 2001;20. doi:10.1016/S0264-410X(01)00299-7.</w:t>
      </w:r>
    </w:p>
    <w:p w14:paraId="31640662" w14:textId="77777777" w:rsidR="00C16C19" w:rsidRPr="00C16C19" w:rsidRDefault="00C16C19">
      <w:pPr>
        <w:pStyle w:val="NormalWeb"/>
        <w:ind w:left="640" w:hanging="640"/>
        <w:divId w:val="1267738642"/>
        <w:rPr>
          <w:rFonts w:ascii="Calibri" w:hAnsi="Calibri"/>
          <w:noProof/>
        </w:rPr>
      </w:pPr>
      <w:r w:rsidRPr="00C16C19">
        <w:rPr>
          <w:rFonts w:ascii="Calibri" w:hAnsi="Calibri"/>
          <w:noProof/>
        </w:rPr>
        <w:t xml:space="preserve">17. </w:t>
      </w:r>
      <w:r w:rsidRPr="00C16C19">
        <w:rPr>
          <w:rFonts w:ascii="Calibri" w:hAnsi="Calibri"/>
          <w:noProof/>
        </w:rPr>
        <w:tab/>
        <w:t xml:space="preserve">Ladhani SN, Ramsay M, Borrow R, Riordan A, Watson JM, Pollard AJ. Enter B and W: two new meningococcal vaccine programmes launched. </w:t>
      </w:r>
      <w:r w:rsidRPr="00C16C19">
        <w:rPr>
          <w:rFonts w:ascii="Calibri" w:hAnsi="Calibri"/>
          <w:i/>
          <w:iCs/>
          <w:noProof/>
        </w:rPr>
        <w:t>Arch Dis Child</w:t>
      </w:r>
      <w:r w:rsidRPr="00C16C19">
        <w:rPr>
          <w:rFonts w:ascii="Calibri" w:hAnsi="Calibri"/>
          <w:noProof/>
        </w:rPr>
        <w:t xml:space="preserve">. 2016;101:91-95. doi:10.1136/archdischild-2015-308928. </w:t>
      </w:r>
    </w:p>
    <w:p w14:paraId="62BE0229" w14:textId="58657807" w:rsidR="00C16C19" w:rsidRPr="00CC492B" w:rsidRDefault="00C16C19" w:rsidP="00AC4EDA">
      <w:pPr>
        <w:spacing w:line="360" w:lineRule="auto"/>
        <w:rPr>
          <w:rFonts w:asciiTheme="minorHAnsi" w:hAnsiTheme="minorHAnsi"/>
          <w:sz w:val="24"/>
          <w:szCs w:val="24"/>
        </w:rPr>
      </w:pPr>
      <w:r>
        <w:rPr>
          <w:rFonts w:asciiTheme="minorHAnsi" w:hAnsiTheme="minorHAnsi"/>
          <w:sz w:val="24"/>
          <w:szCs w:val="24"/>
        </w:rPr>
        <w:fldChar w:fldCharType="end"/>
      </w:r>
    </w:p>
    <w:sectPr w:rsidR="00C16C19" w:rsidRPr="00CC492B">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9BA8B" w14:textId="77777777" w:rsidR="00423556" w:rsidRDefault="00423556" w:rsidP="008F4995">
      <w:r>
        <w:separator/>
      </w:r>
    </w:p>
  </w:endnote>
  <w:endnote w:type="continuationSeparator" w:id="0">
    <w:p w14:paraId="3684AA41" w14:textId="77777777" w:rsidR="00423556" w:rsidRDefault="00423556" w:rsidP="008F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dvOT0231c847">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12C94" w14:textId="77777777" w:rsidR="00423556" w:rsidRDefault="00423556" w:rsidP="008F4995">
      <w:r>
        <w:separator/>
      </w:r>
    </w:p>
  </w:footnote>
  <w:footnote w:type="continuationSeparator" w:id="0">
    <w:p w14:paraId="47F6B334" w14:textId="77777777" w:rsidR="00423556" w:rsidRDefault="00423556" w:rsidP="008F4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36FB5"/>
    <w:multiLevelType w:val="hybridMultilevel"/>
    <w:tmpl w:val="633EC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EC"/>
    <w:rsid w:val="0000202E"/>
    <w:rsid w:val="0001364D"/>
    <w:rsid w:val="00037C30"/>
    <w:rsid w:val="00055376"/>
    <w:rsid w:val="000659D0"/>
    <w:rsid w:val="000841CE"/>
    <w:rsid w:val="00093B3A"/>
    <w:rsid w:val="00097615"/>
    <w:rsid w:val="000A2245"/>
    <w:rsid w:val="000A5470"/>
    <w:rsid w:val="000B5660"/>
    <w:rsid w:val="000E4E3B"/>
    <w:rsid w:val="000E7112"/>
    <w:rsid w:val="000F18AA"/>
    <w:rsid w:val="000F2D45"/>
    <w:rsid w:val="00127423"/>
    <w:rsid w:val="001501B9"/>
    <w:rsid w:val="0015440D"/>
    <w:rsid w:val="001571C9"/>
    <w:rsid w:val="00170EBA"/>
    <w:rsid w:val="001834BF"/>
    <w:rsid w:val="001845AC"/>
    <w:rsid w:val="0018793B"/>
    <w:rsid w:val="001A6ED6"/>
    <w:rsid w:val="001B748C"/>
    <w:rsid w:val="001C33FE"/>
    <w:rsid w:val="001D2A1A"/>
    <w:rsid w:val="001E061A"/>
    <w:rsid w:val="00206397"/>
    <w:rsid w:val="00232557"/>
    <w:rsid w:val="0026720C"/>
    <w:rsid w:val="00275F2A"/>
    <w:rsid w:val="002A5031"/>
    <w:rsid w:val="002C3F36"/>
    <w:rsid w:val="002D33D3"/>
    <w:rsid w:val="002E2556"/>
    <w:rsid w:val="002E2573"/>
    <w:rsid w:val="002E2932"/>
    <w:rsid w:val="002F1A95"/>
    <w:rsid w:val="003038D2"/>
    <w:rsid w:val="00314C25"/>
    <w:rsid w:val="00323D11"/>
    <w:rsid w:val="00326FFD"/>
    <w:rsid w:val="00334D04"/>
    <w:rsid w:val="00350FB8"/>
    <w:rsid w:val="00355B24"/>
    <w:rsid w:val="00366176"/>
    <w:rsid w:val="003673B8"/>
    <w:rsid w:val="00391ADE"/>
    <w:rsid w:val="003971BA"/>
    <w:rsid w:val="003B64F3"/>
    <w:rsid w:val="003C47FE"/>
    <w:rsid w:val="003D0CCE"/>
    <w:rsid w:val="003E12DB"/>
    <w:rsid w:val="003E3262"/>
    <w:rsid w:val="003E32E8"/>
    <w:rsid w:val="003E366D"/>
    <w:rsid w:val="003E71AB"/>
    <w:rsid w:val="003F00F5"/>
    <w:rsid w:val="00423556"/>
    <w:rsid w:val="004259C0"/>
    <w:rsid w:val="00440548"/>
    <w:rsid w:val="0045012A"/>
    <w:rsid w:val="00454204"/>
    <w:rsid w:val="00461FE2"/>
    <w:rsid w:val="00485DC6"/>
    <w:rsid w:val="004A7E0B"/>
    <w:rsid w:val="005016D7"/>
    <w:rsid w:val="00536E91"/>
    <w:rsid w:val="005447BA"/>
    <w:rsid w:val="005501B3"/>
    <w:rsid w:val="0055732D"/>
    <w:rsid w:val="00565064"/>
    <w:rsid w:val="00586E7E"/>
    <w:rsid w:val="00590F5E"/>
    <w:rsid w:val="005A3B05"/>
    <w:rsid w:val="005B726F"/>
    <w:rsid w:val="005C3B83"/>
    <w:rsid w:val="005D012B"/>
    <w:rsid w:val="005D6556"/>
    <w:rsid w:val="0061507F"/>
    <w:rsid w:val="00623257"/>
    <w:rsid w:val="00633D31"/>
    <w:rsid w:val="0063621F"/>
    <w:rsid w:val="00642956"/>
    <w:rsid w:val="00664638"/>
    <w:rsid w:val="00664E83"/>
    <w:rsid w:val="0067036D"/>
    <w:rsid w:val="00670DBD"/>
    <w:rsid w:val="006717FE"/>
    <w:rsid w:val="00672758"/>
    <w:rsid w:val="0068541E"/>
    <w:rsid w:val="006859EC"/>
    <w:rsid w:val="006B3904"/>
    <w:rsid w:val="006C24CE"/>
    <w:rsid w:val="006D50BB"/>
    <w:rsid w:val="00744534"/>
    <w:rsid w:val="007524AB"/>
    <w:rsid w:val="007559C1"/>
    <w:rsid w:val="00763EB5"/>
    <w:rsid w:val="00766C5D"/>
    <w:rsid w:val="007803E9"/>
    <w:rsid w:val="0078333D"/>
    <w:rsid w:val="007A466B"/>
    <w:rsid w:val="007D0FE3"/>
    <w:rsid w:val="00806B82"/>
    <w:rsid w:val="00806DE3"/>
    <w:rsid w:val="008472F2"/>
    <w:rsid w:val="00865790"/>
    <w:rsid w:val="00876D03"/>
    <w:rsid w:val="0088470C"/>
    <w:rsid w:val="00894099"/>
    <w:rsid w:val="00895A97"/>
    <w:rsid w:val="00895C6F"/>
    <w:rsid w:val="008A7029"/>
    <w:rsid w:val="008C49AE"/>
    <w:rsid w:val="008E7283"/>
    <w:rsid w:val="008F4995"/>
    <w:rsid w:val="008F7892"/>
    <w:rsid w:val="00907BB8"/>
    <w:rsid w:val="0092601B"/>
    <w:rsid w:val="00927801"/>
    <w:rsid w:val="0094466A"/>
    <w:rsid w:val="0097627D"/>
    <w:rsid w:val="00996B40"/>
    <w:rsid w:val="009A42D5"/>
    <w:rsid w:val="009D376E"/>
    <w:rsid w:val="009E28D1"/>
    <w:rsid w:val="00A032CD"/>
    <w:rsid w:val="00A05D4C"/>
    <w:rsid w:val="00A1693A"/>
    <w:rsid w:val="00A362B5"/>
    <w:rsid w:val="00A41683"/>
    <w:rsid w:val="00A4221C"/>
    <w:rsid w:val="00A509AF"/>
    <w:rsid w:val="00A64A10"/>
    <w:rsid w:val="00A879EB"/>
    <w:rsid w:val="00AC21B1"/>
    <w:rsid w:val="00AC4EDA"/>
    <w:rsid w:val="00AE7207"/>
    <w:rsid w:val="00AF15F8"/>
    <w:rsid w:val="00B06901"/>
    <w:rsid w:val="00B06926"/>
    <w:rsid w:val="00B12D62"/>
    <w:rsid w:val="00B35847"/>
    <w:rsid w:val="00B47978"/>
    <w:rsid w:val="00B74C32"/>
    <w:rsid w:val="00B8351C"/>
    <w:rsid w:val="00B86A37"/>
    <w:rsid w:val="00BA3ED7"/>
    <w:rsid w:val="00BA5111"/>
    <w:rsid w:val="00BA5F75"/>
    <w:rsid w:val="00BB2C09"/>
    <w:rsid w:val="00BB735E"/>
    <w:rsid w:val="00BD0047"/>
    <w:rsid w:val="00BE7302"/>
    <w:rsid w:val="00BF3F3E"/>
    <w:rsid w:val="00C12270"/>
    <w:rsid w:val="00C14608"/>
    <w:rsid w:val="00C16C19"/>
    <w:rsid w:val="00C356B6"/>
    <w:rsid w:val="00C4044F"/>
    <w:rsid w:val="00C5343A"/>
    <w:rsid w:val="00C5519C"/>
    <w:rsid w:val="00C55C49"/>
    <w:rsid w:val="00C63DD5"/>
    <w:rsid w:val="00C95486"/>
    <w:rsid w:val="00CB1B2F"/>
    <w:rsid w:val="00CB6F32"/>
    <w:rsid w:val="00CC492B"/>
    <w:rsid w:val="00CD15A9"/>
    <w:rsid w:val="00CE6EE7"/>
    <w:rsid w:val="00D56F04"/>
    <w:rsid w:val="00D82484"/>
    <w:rsid w:val="00DA1B4F"/>
    <w:rsid w:val="00DA29D2"/>
    <w:rsid w:val="00DB63B0"/>
    <w:rsid w:val="00DC541C"/>
    <w:rsid w:val="00DD5DC6"/>
    <w:rsid w:val="00DE3213"/>
    <w:rsid w:val="00E03C15"/>
    <w:rsid w:val="00E11788"/>
    <w:rsid w:val="00E351D9"/>
    <w:rsid w:val="00E45027"/>
    <w:rsid w:val="00E61007"/>
    <w:rsid w:val="00E6282F"/>
    <w:rsid w:val="00EB27C4"/>
    <w:rsid w:val="00EB75F5"/>
    <w:rsid w:val="00ED3C52"/>
    <w:rsid w:val="00EE38E4"/>
    <w:rsid w:val="00EF5E8B"/>
    <w:rsid w:val="00EF7890"/>
    <w:rsid w:val="00F010B3"/>
    <w:rsid w:val="00F30D94"/>
    <w:rsid w:val="00F453E5"/>
    <w:rsid w:val="00F46A6E"/>
    <w:rsid w:val="00F5755D"/>
    <w:rsid w:val="00FA3FBE"/>
    <w:rsid w:val="00FD253F"/>
    <w:rsid w:val="00FD5214"/>
    <w:rsid w:val="00FE6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D78C9"/>
  <w15:docId w15:val="{27D11FD7-6FDA-4E2D-AACF-671EF8F1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EBA"/>
    <w:pPr>
      <w:spacing w:after="0" w:line="240" w:lineRule="auto"/>
    </w:pPr>
    <w:rPr>
      <w:rFonts w:ascii="Calibri" w:hAnsi="Calibri" w:cs="Times New Roman"/>
    </w:rPr>
  </w:style>
  <w:style w:type="paragraph" w:styleId="Heading1">
    <w:name w:val="heading 1"/>
    <w:basedOn w:val="Normal"/>
    <w:link w:val="Heading1Char"/>
    <w:uiPriority w:val="9"/>
    <w:qFormat/>
    <w:rsid w:val="000E7112"/>
    <w:pPr>
      <w:spacing w:before="100" w:beforeAutospacing="1" w:after="100" w:afterAutospacing="1"/>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EBA"/>
    <w:rPr>
      <w:color w:val="0000FF"/>
      <w:u w:val="single"/>
    </w:rPr>
  </w:style>
  <w:style w:type="paragraph" w:styleId="EndnoteText">
    <w:name w:val="endnote text"/>
    <w:basedOn w:val="Normal"/>
    <w:link w:val="EndnoteTextChar"/>
    <w:uiPriority w:val="99"/>
    <w:unhideWhenUsed/>
    <w:rsid w:val="008F4995"/>
    <w:rPr>
      <w:sz w:val="20"/>
      <w:szCs w:val="20"/>
    </w:rPr>
  </w:style>
  <w:style w:type="character" w:customStyle="1" w:styleId="EndnoteTextChar">
    <w:name w:val="Endnote Text Char"/>
    <w:basedOn w:val="DefaultParagraphFont"/>
    <w:link w:val="EndnoteText"/>
    <w:uiPriority w:val="99"/>
    <w:rsid w:val="008F4995"/>
    <w:rPr>
      <w:rFonts w:ascii="Calibri" w:hAnsi="Calibri" w:cs="Times New Roman"/>
      <w:sz w:val="20"/>
      <w:szCs w:val="20"/>
    </w:rPr>
  </w:style>
  <w:style w:type="character" w:styleId="EndnoteReference">
    <w:name w:val="endnote reference"/>
    <w:basedOn w:val="DefaultParagraphFont"/>
    <w:uiPriority w:val="99"/>
    <w:semiHidden/>
    <w:unhideWhenUsed/>
    <w:rsid w:val="008F4995"/>
    <w:rPr>
      <w:vertAlign w:val="superscript"/>
    </w:rPr>
  </w:style>
  <w:style w:type="character" w:styleId="CommentReference">
    <w:name w:val="annotation reference"/>
    <w:basedOn w:val="DefaultParagraphFont"/>
    <w:uiPriority w:val="99"/>
    <w:semiHidden/>
    <w:unhideWhenUsed/>
    <w:rsid w:val="00D56F04"/>
    <w:rPr>
      <w:sz w:val="16"/>
      <w:szCs w:val="16"/>
    </w:rPr>
  </w:style>
  <w:style w:type="paragraph" w:styleId="CommentText">
    <w:name w:val="annotation text"/>
    <w:basedOn w:val="Normal"/>
    <w:link w:val="CommentTextChar"/>
    <w:uiPriority w:val="99"/>
    <w:semiHidden/>
    <w:unhideWhenUsed/>
    <w:rsid w:val="00D56F04"/>
    <w:rPr>
      <w:sz w:val="20"/>
      <w:szCs w:val="20"/>
    </w:rPr>
  </w:style>
  <w:style w:type="character" w:customStyle="1" w:styleId="CommentTextChar">
    <w:name w:val="Comment Text Char"/>
    <w:basedOn w:val="DefaultParagraphFont"/>
    <w:link w:val="CommentText"/>
    <w:uiPriority w:val="99"/>
    <w:semiHidden/>
    <w:rsid w:val="00D56F04"/>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56F04"/>
    <w:rPr>
      <w:b/>
      <w:bCs/>
    </w:rPr>
  </w:style>
  <w:style w:type="character" w:customStyle="1" w:styleId="CommentSubjectChar">
    <w:name w:val="Comment Subject Char"/>
    <w:basedOn w:val="CommentTextChar"/>
    <w:link w:val="CommentSubject"/>
    <w:uiPriority w:val="99"/>
    <w:semiHidden/>
    <w:rsid w:val="00D56F04"/>
    <w:rPr>
      <w:rFonts w:ascii="Calibri" w:hAnsi="Calibri" w:cs="Times New Roman"/>
      <w:b/>
      <w:bCs/>
      <w:sz w:val="20"/>
      <w:szCs w:val="20"/>
    </w:rPr>
  </w:style>
  <w:style w:type="paragraph" w:styleId="BalloonText">
    <w:name w:val="Balloon Text"/>
    <w:basedOn w:val="Normal"/>
    <w:link w:val="BalloonTextChar"/>
    <w:uiPriority w:val="99"/>
    <w:semiHidden/>
    <w:unhideWhenUsed/>
    <w:rsid w:val="00D56F04"/>
    <w:rPr>
      <w:rFonts w:ascii="Tahoma" w:hAnsi="Tahoma" w:cs="Tahoma"/>
      <w:sz w:val="16"/>
      <w:szCs w:val="16"/>
    </w:rPr>
  </w:style>
  <w:style w:type="character" w:customStyle="1" w:styleId="BalloonTextChar">
    <w:name w:val="Balloon Text Char"/>
    <w:basedOn w:val="DefaultParagraphFont"/>
    <w:link w:val="BalloonText"/>
    <w:uiPriority w:val="99"/>
    <w:semiHidden/>
    <w:rsid w:val="00D56F04"/>
    <w:rPr>
      <w:rFonts w:ascii="Tahoma" w:hAnsi="Tahoma" w:cs="Tahoma"/>
      <w:sz w:val="16"/>
      <w:szCs w:val="16"/>
    </w:rPr>
  </w:style>
  <w:style w:type="character" w:customStyle="1" w:styleId="Heading1Char">
    <w:name w:val="Heading 1 Char"/>
    <w:basedOn w:val="DefaultParagraphFont"/>
    <w:link w:val="Heading1"/>
    <w:uiPriority w:val="9"/>
    <w:rsid w:val="000E7112"/>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0E7112"/>
  </w:style>
  <w:style w:type="character" w:customStyle="1" w:styleId="highlight">
    <w:name w:val="highlight"/>
    <w:basedOn w:val="DefaultParagraphFont"/>
    <w:rsid w:val="000E7112"/>
  </w:style>
  <w:style w:type="paragraph" w:customStyle="1" w:styleId="Title1">
    <w:name w:val="Title1"/>
    <w:basedOn w:val="Normal"/>
    <w:rsid w:val="000E7112"/>
    <w:pPr>
      <w:spacing w:before="100" w:beforeAutospacing="1" w:after="100" w:afterAutospacing="1"/>
    </w:pPr>
    <w:rPr>
      <w:rFonts w:ascii="Times New Roman" w:eastAsia="Times New Roman" w:hAnsi="Times New Roman"/>
      <w:sz w:val="24"/>
      <w:szCs w:val="24"/>
      <w:lang w:eastAsia="en-GB"/>
    </w:rPr>
  </w:style>
  <w:style w:type="paragraph" w:customStyle="1" w:styleId="desc">
    <w:name w:val="desc"/>
    <w:basedOn w:val="Normal"/>
    <w:rsid w:val="000E7112"/>
    <w:pPr>
      <w:spacing w:before="100" w:beforeAutospacing="1" w:after="100" w:afterAutospacing="1"/>
    </w:pPr>
    <w:rPr>
      <w:rFonts w:ascii="Times New Roman" w:eastAsia="Times New Roman" w:hAnsi="Times New Roman"/>
      <w:sz w:val="24"/>
      <w:szCs w:val="24"/>
      <w:lang w:eastAsia="en-GB"/>
    </w:rPr>
  </w:style>
  <w:style w:type="paragraph" w:customStyle="1" w:styleId="details">
    <w:name w:val="details"/>
    <w:basedOn w:val="Normal"/>
    <w:rsid w:val="000E7112"/>
    <w:pPr>
      <w:spacing w:before="100" w:beforeAutospacing="1" w:after="100" w:afterAutospacing="1"/>
    </w:pPr>
    <w:rPr>
      <w:rFonts w:ascii="Times New Roman" w:eastAsia="Times New Roman" w:hAnsi="Times New Roman"/>
      <w:sz w:val="24"/>
      <w:szCs w:val="24"/>
      <w:lang w:eastAsia="en-GB"/>
    </w:rPr>
  </w:style>
  <w:style w:type="character" w:customStyle="1" w:styleId="jrnl">
    <w:name w:val="jrnl"/>
    <w:basedOn w:val="DefaultParagraphFont"/>
    <w:rsid w:val="000E7112"/>
  </w:style>
  <w:style w:type="character" w:styleId="FollowedHyperlink">
    <w:name w:val="FollowedHyperlink"/>
    <w:basedOn w:val="DefaultParagraphFont"/>
    <w:uiPriority w:val="99"/>
    <w:semiHidden/>
    <w:unhideWhenUsed/>
    <w:rsid w:val="007D0FE3"/>
    <w:rPr>
      <w:color w:val="800080" w:themeColor="followedHyperlink"/>
      <w:u w:val="single"/>
    </w:rPr>
  </w:style>
  <w:style w:type="paragraph" w:styleId="ListParagraph">
    <w:name w:val="List Paragraph"/>
    <w:basedOn w:val="Normal"/>
    <w:uiPriority w:val="34"/>
    <w:qFormat/>
    <w:rsid w:val="00F010B3"/>
    <w:pPr>
      <w:ind w:left="720"/>
      <w:contextualSpacing/>
    </w:pPr>
  </w:style>
  <w:style w:type="paragraph" w:styleId="NormalWeb">
    <w:name w:val="Normal (Web)"/>
    <w:basedOn w:val="Normal"/>
    <w:uiPriority w:val="99"/>
    <w:semiHidden/>
    <w:unhideWhenUsed/>
    <w:rsid w:val="00C16C19"/>
    <w:pPr>
      <w:spacing w:before="100" w:beforeAutospacing="1" w:after="100" w:afterAutospacing="1"/>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21452">
      <w:bodyDiv w:val="1"/>
      <w:marLeft w:val="0"/>
      <w:marRight w:val="0"/>
      <w:marTop w:val="0"/>
      <w:marBottom w:val="0"/>
      <w:divBdr>
        <w:top w:val="none" w:sz="0" w:space="0" w:color="auto"/>
        <w:left w:val="none" w:sz="0" w:space="0" w:color="auto"/>
        <w:bottom w:val="none" w:sz="0" w:space="0" w:color="auto"/>
        <w:right w:val="none" w:sz="0" w:space="0" w:color="auto"/>
      </w:divBdr>
    </w:div>
    <w:div w:id="1157960262">
      <w:bodyDiv w:val="1"/>
      <w:marLeft w:val="0"/>
      <w:marRight w:val="0"/>
      <w:marTop w:val="0"/>
      <w:marBottom w:val="0"/>
      <w:divBdr>
        <w:top w:val="none" w:sz="0" w:space="0" w:color="auto"/>
        <w:left w:val="none" w:sz="0" w:space="0" w:color="auto"/>
        <w:bottom w:val="none" w:sz="0" w:space="0" w:color="auto"/>
        <w:right w:val="none" w:sz="0" w:space="0" w:color="auto"/>
      </w:divBdr>
      <w:divsChild>
        <w:div w:id="1631548783">
          <w:marLeft w:val="0"/>
          <w:marRight w:val="0"/>
          <w:marTop w:val="34"/>
          <w:marBottom w:val="34"/>
          <w:divBdr>
            <w:top w:val="none" w:sz="0" w:space="0" w:color="auto"/>
            <w:left w:val="none" w:sz="0" w:space="0" w:color="auto"/>
            <w:bottom w:val="none" w:sz="0" w:space="0" w:color="auto"/>
            <w:right w:val="none" w:sz="0" w:space="0" w:color="auto"/>
          </w:divBdr>
        </w:div>
      </w:divsChild>
    </w:div>
    <w:div w:id="1267738642">
      <w:bodyDiv w:val="1"/>
      <w:marLeft w:val="0"/>
      <w:marRight w:val="0"/>
      <w:marTop w:val="0"/>
      <w:marBottom w:val="0"/>
      <w:divBdr>
        <w:top w:val="none" w:sz="0" w:space="0" w:color="auto"/>
        <w:left w:val="none" w:sz="0" w:space="0" w:color="auto"/>
        <w:bottom w:val="none" w:sz="0" w:space="0" w:color="auto"/>
        <w:right w:val="none" w:sz="0" w:space="0" w:color="auto"/>
      </w:divBdr>
    </w:div>
    <w:div w:id="1738359899">
      <w:bodyDiv w:val="1"/>
      <w:marLeft w:val="0"/>
      <w:marRight w:val="0"/>
      <w:marTop w:val="0"/>
      <w:marBottom w:val="0"/>
      <w:divBdr>
        <w:top w:val="none" w:sz="0" w:space="0" w:color="auto"/>
        <w:left w:val="none" w:sz="0" w:space="0" w:color="auto"/>
        <w:bottom w:val="none" w:sz="0" w:space="0" w:color="auto"/>
        <w:right w:val="none" w:sz="0" w:space="0" w:color="auto"/>
      </w:divBdr>
      <w:divsChild>
        <w:div w:id="291055641">
          <w:marLeft w:val="0"/>
          <w:marRight w:val="0"/>
          <w:marTop w:val="34"/>
          <w:marBottom w:val="34"/>
          <w:divBdr>
            <w:top w:val="none" w:sz="0" w:space="0" w:color="auto"/>
            <w:left w:val="none" w:sz="0" w:space="0" w:color="auto"/>
            <w:bottom w:val="none" w:sz="0" w:space="0" w:color="auto"/>
            <w:right w:val="none" w:sz="0" w:space="0" w:color="auto"/>
          </w:divBdr>
        </w:div>
      </w:divsChild>
    </w:div>
    <w:div w:id="177813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11983</Words>
  <Characters>68305</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Campbell</dc:creator>
  <cp:lastModifiedBy>Christina Phillips</cp:lastModifiedBy>
  <cp:revision>2</cp:revision>
  <cp:lastPrinted>2016-07-05T12:55:00Z</cp:lastPrinted>
  <dcterms:created xsi:type="dcterms:W3CDTF">2016-10-14T09:38:00Z</dcterms:created>
  <dcterms:modified xsi:type="dcterms:W3CDTF">2016-10-14T09:38:00Z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helen.campbell@phe.gov.uk@www.mendeley.com</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