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5DD59" w14:textId="77777777" w:rsidR="00056EC1" w:rsidRDefault="00CE0891" w:rsidP="00831E36">
      <w:pPr>
        <w:rPr>
          <w:b/>
        </w:rPr>
      </w:pPr>
      <w:r w:rsidRPr="00CE0891">
        <w:rPr>
          <w:b/>
        </w:rPr>
        <w:t xml:space="preserve">Title: </w:t>
      </w:r>
      <w:r w:rsidR="00387618">
        <w:rPr>
          <w:b/>
        </w:rPr>
        <w:t xml:space="preserve"> </w:t>
      </w:r>
    </w:p>
    <w:p w14:paraId="352003C0" w14:textId="6BFBB205" w:rsidR="00CE0891" w:rsidRPr="006F0BA1" w:rsidRDefault="00F7504E" w:rsidP="00CE0891">
      <w:r>
        <w:rPr>
          <w:rFonts w:eastAsia="Times New Roman" w:cs="Arial"/>
          <w:lang w:eastAsia="en-GB"/>
        </w:rPr>
        <w:t xml:space="preserve">Trauma-informed mental healthcare in the UK: what is it and how can we </w:t>
      </w:r>
      <w:r w:rsidR="00AC0193">
        <w:rPr>
          <w:rFonts w:eastAsia="Times New Roman" w:cs="Arial"/>
          <w:lang w:eastAsia="en-GB"/>
        </w:rPr>
        <w:t>further</w:t>
      </w:r>
      <w:r>
        <w:rPr>
          <w:rFonts w:eastAsia="Times New Roman" w:cs="Arial"/>
          <w:lang w:eastAsia="en-GB"/>
        </w:rPr>
        <w:t xml:space="preserve"> its development?  </w:t>
      </w:r>
    </w:p>
    <w:p w14:paraId="4E7AC525" w14:textId="2828069D" w:rsidR="00F7504E" w:rsidRDefault="005520EB" w:rsidP="00774012">
      <w:bookmarkStart w:id="0" w:name="_GoBack"/>
      <w:bookmarkEnd w:id="0"/>
      <w:r w:rsidRPr="005520EB">
        <w:t xml:space="preserve">Angela Sweeney, Sarah Clement, Beth </w:t>
      </w:r>
      <w:proofErr w:type="spellStart"/>
      <w:r w:rsidRPr="005520EB">
        <w:t>Filson</w:t>
      </w:r>
      <w:proofErr w:type="spellEnd"/>
      <w:r w:rsidRPr="005520EB">
        <w:t xml:space="preserve"> and Angela Kennedy</w:t>
      </w:r>
    </w:p>
    <w:p w14:paraId="239803BE" w14:textId="02096475" w:rsidR="00CE0891" w:rsidRPr="006F0BA1" w:rsidRDefault="00CE0891" w:rsidP="0057031A">
      <w:pPr>
        <w:pStyle w:val="Heading1"/>
        <w:spacing w:line="360" w:lineRule="auto"/>
      </w:pPr>
      <w:r>
        <w:t>A</w:t>
      </w:r>
      <w:r w:rsidR="0057031A">
        <w:t>bstract:</w:t>
      </w:r>
    </w:p>
    <w:p w14:paraId="19D44FB7" w14:textId="3782A375" w:rsidR="00CE0891" w:rsidRPr="00F07320" w:rsidRDefault="00CE0891" w:rsidP="0057031A">
      <w:pPr>
        <w:spacing w:line="360" w:lineRule="auto"/>
        <w:rPr>
          <w:b/>
          <w:lang w:eastAsia="en-GB"/>
        </w:rPr>
      </w:pPr>
      <w:r w:rsidRPr="00F07320">
        <w:rPr>
          <w:b/>
          <w:lang w:eastAsia="en-GB"/>
        </w:rPr>
        <w:t>Purpose</w:t>
      </w:r>
      <w:r w:rsidR="00F07320">
        <w:rPr>
          <w:b/>
          <w:lang w:eastAsia="en-GB"/>
        </w:rPr>
        <w:t xml:space="preserve"> </w:t>
      </w:r>
      <w:r w:rsidR="008E7B7E">
        <w:rPr>
          <w:b/>
          <w:lang w:eastAsia="en-GB"/>
        </w:rPr>
        <w:t xml:space="preserve">- </w:t>
      </w:r>
      <w:r w:rsidR="00F07320">
        <w:rPr>
          <w:lang w:eastAsia="en-GB"/>
        </w:rPr>
        <w:t xml:space="preserve">This paper describes </w:t>
      </w:r>
      <w:r w:rsidR="00102D39">
        <w:rPr>
          <w:lang w:eastAsia="en-GB"/>
        </w:rPr>
        <w:t xml:space="preserve">and explains </w:t>
      </w:r>
      <w:r w:rsidR="00F07320">
        <w:rPr>
          <w:lang w:eastAsia="en-GB"/>
        </w:rPr>
        <w:t>trauma</w:t>
      </w:r>
      <w:r w:rsidR="00BB4A9D">
        <w:rPr>
          <w:lang w:eastAsia="en-GB"/>
        </w:rPr>
        <w:t>-</w:t>
      </w:r>
      <w:r w:rsidR="00F07320">
        <w:rPr>
          <w:lang w:eastAsia="en-GB"/>
        </w:rPr>
        <w:t xml:space="preserve">informed approaches to mental health.  It outlines evidence on the link between trauma and mental health, explains the principles of trauma-informed </w:t>
      </w:r>
      <w:r w:rsidR="0014396D">
        <w:rPr>
          <w:lang w:eastAsia="en-GB"/>
        </w:rPr>
        <w:t>approaches</w:t>
      </w:r>
      <w:r w:rsidR="00F07320">
        <w:rPr>
          <w:lang w:eastAsia="en-GB"/>
        </w:rPr>
        <w:t xml:space="preserve"> and their application in </w:t>
      </w:r>
      <w:r w:rsidR="00235D69">
        <w:rPr>
          <w:lang w:eastAsia="en-GB"/>
        </w:rPr>
        <w:t>mental health</w:t>
      </w:r>
      <w:r w:rsidR="00F07320">
        <w:rPr>
          <w:lang w:eastAsia="en-GB"/>
        </w:rPr>
        <w:t xml:space="preserve">, and explores the extent to which trauma-informed approaches are </w:t>
      </w:r>
      <w:r w:rsidR="00BB4A9D">
        <w:rPr>
          <w:lang w:eastAsia="en-GB"/>
        </w:rPr>
        <w:t>impact</w:t>
      </w:r>
      <w:r w:rsidR="0014396D">
        <w:rPr>
          <w:lang w:eastAsia="en-GB"/>
        </w:rPr>
        <w:t>ing</w:t>
      </w:r>
      <w:r w:rsidR="00BB4A9D">
        <w:rPr>
          <w:lang w:eastAsia="en-GB"/>
        </w:rPr>
        <w:t xml:space="preserve"> </w:t>
      </w:r>
      <w:r w:rsidR="00F07320">
        <w:rPr>
          <w:lang w:eastAsia="en-GB"/>
        </w:rPr>
        <w:t>in the UK.</w:t>
      </w:r>
    </w:p>
    <w:p w14:paraId="61F7ABB0" w14:textId="58B25CD6" w:rsidR="00F07320" w:rsidRDefault="008E7B7E" w:rsidP="0057031A">
      <w:pPr>
        <w:spacing w:line="360" w:lineRule="auto"/>
        <w:rPr>
          <w:lang w:eastAsia="en-GB"/>
        </w:rPr>
      </w:pPr>
      <w:r w:rsidRPr="00BF3C3A">
        <w:rPr>
          <w:b/>
          <w:lang w:eastAsia="en-GB"/>
        </w:rPr>
        <w:t>Design/methodology/approach</w:t>
      </w:r>
      <w:r w:rsidRPr="00BF3C3A">
        <w:rPr>
          <w:lang w:eastAsia="en-GB"/>
        </w:rPr>
        <w:t xml:space="preserve"> - The approach is a conceptual account of trauma-informed approaches </w:t>
      </w:r>
      <w:r w:rsidR="00BB4A9D" w:rsidRPr="00585C92">
        <w:rPr>
          <w:lang w:eastAsia="en-GB"/>
        </w:rPr>
        <w:t xml:space="preserve">including </w:t>
      </w:r>
      <w:r w:rsidRPr="00585C92">
        <w:rPr>
          <w:lang w:eastAsia="en-GB"/>
        </w:rPr>
        <w:t>a consideration of why they are important, what they are, and how they can become more prevalent in the UK.</w:t>
      </w:r>
      <w:r w:rsidR="0014396D" w:rsidRPr="004A5A79">
        <w:rPr>
          <w:lang w:eastAsia="en-GB"/>
        </w:rPr>
        <w:t xml:space="preserve">  </w:t>
      </w:r>
      <w:r w:rsidR="00BF3C3A" w:rsidRPr="00BF3C3A">
        <w:t>Thi</w:t>
      </w:r>
      <w:r w:rsidR="00EB6FE1">
        <w:t>s is supported by a narrative over</w:t>
      </w:r>
      <w:r w:rsidR="00BF3C3A" w:rsidRPr="00BF3C3A">
        <w:t xml:space="preserve">view of literature on </w:t>
      </w:r>
      <w:r w:rsidR="003C0D21">
        <w:t xml:space="preserve">effectiveness and a scoping of </w:t>
      </w:r>
      <w:r w:rsidR="00BF3C3A" w:rsidRPr="00BF3C3A">
        <w:t xml:space="preserve">the spread of trauma-informed approaches </w:t>
      </w:r>
      <w:r w:rsidR="00A735B4">
        <w:t>in</w:t>
      </w:r>
      <w:r w:rsidR="00BF3C3A" w:rsidRPr="00BF3C3A">
        <w:t xml:space="preserve"> the UK.</w:t>
      </w:r>
    </w:p>
    <w:p w14:paraId="60EDABAA" w14:textId="3913EC43" w:rsidR="008E7B7E" w:rsidRDefault="008E7B7E" w:rsidP="0057031A">
      <w:pPr>
        <w:spacing w:line="360" w:lineRule="auto"/>
        <w:rPr>
          <w:lang w:eastAsia="en-GB"/>
        </w:rPr>
      </w:pPr>
      <w:r w:rsidRPr="008E7B7E">
        <w:rPr>
          <w:b/>
          <w:lang w:eastAsia="en-GB"/>
        </w:rPr>
        <w:t>Findings</w:t>
      </w:r>
      <w:r>
        <w:rPr>
          <w:lang w:eastAsia="en-GB"/>
        </w:rPr>
        <w:t xml:space="preserve"> – There is strong and growing evidence of a link between trauma and mental health, as well as evidence that the current </w:t>
      </w:r>
      <w:r w:rsidR="00235D69">
        <w:rPr>
          <w:lang w:eastAsia="en-GB"/>
        </w:rPr>
        <w:t xml:space="preserve">mental health </w:t>
      </w:r>
      <w:r>
        <w:rPr>
          <w:lang w:eastAsia="en-GB"/>
        </w:rPr>
        <w:t xml:space="preserve">system can retraumatise trauma survivors.  </w:t>
      </w:r>
      <w:r w:rsidR="00324B0C">
        <w:rPr>
          <w:lang w:eastAsia="en-GB"/>
        </w:rPr>
        <w:t xml:space="preserve">There is also emerging </w:t>
      </w:r>
      <w:r w:rsidR="001B59E6">
        <w:rPr>
          <w:lang w:eastAsia="en-GB"/>
        </w:rPr>
        <w:t>evidence</w:t>
      </w:r>
      <w:r w:rsidR="00324B0C">
        <w:rPr>
          <w:lang w:eastAsia="en-GB"/>
        </w:rPr>
        <w:t xml:space="preserve"> that trauma-informed systems </w:t>
      </w:r>
      <w:r w:rsidR="000F130A">
        <w:rPr>
          <w:lang w:eastAsia="en-GB"/>
        </w:rPr>
        <w:t xml:space="preserve">are effective and </w:t>
      </w:r>
      <w:r w:rsidR="00324B0C">
        <w:rPr>
          <w:lang w:eastAsia="en-GB"/>
        </w:rPr>
        <w:t xml:space="preserve">can benefit staff and trauma survivors.  </w:t>
      </w:r>
      <w:r>
        <w:rPr>
          <w:lang w:eastAsia="en-GB"/>
        </w:rPr>
        <w:t>Whilst trauma</w:t>
      </w:r>
      <w:r w:rsidR="00BB4A9D">
        <w:rPr>
          <w:lang w:eastAsia="en-GB"/>
        </w:rPr>
        <w:t>-</w:t>
      </w:r>
      <w:r>
        <w:rPr>
          <w:lang w:eastAsia="en-GB"/>
        </w:rPr>
        <w:t xml:space="preserve">informed approaches are </w:t>
      </w:r>
      <w:r w:rsidR="0014396D">
        <w:rPr>
          <w:lang w:eastAsia="en-GB"/>
        </w:rPr>
        <w:t>spreading beyond the US where they dev</w:t>
      </w:r>
      <w:r w:rsidR="001B59E6">
        <w:rPr>
          <w:lang w:eastAsia="en-GB"/>
        </w:rPr>
        <w:t>eloped</w:t>
      </w:r>
      <w:r>
        <w:rPr>
          <w:lang w:eastAsia="en-GB"/>
        </w:rPr>
        <w:t xml:space="preserve">, they have made </w:t>
      </w:r>
      <w:r w:rsidR="0014396D">
        <w:rPr>
          <w:lang w:eastAsia="en-GB"/>
        </w:rPr>
        <w:t xml:space="preserve">little </w:t>
      </w:r>
      <w:r>
        <w:rPr>
          <w:lang w:eastAsia="en-GB"/>
        </w:rPr>
        <w:t>impact in the UK</w:t>
      </w:r>
      <w:r w:rsidR="0057031A">
        <w:rPr>
          <w:lang w:eastAsia="en-GB"/>
        </w:rPr>
        <w:t>.  The</w:t>
      </w:r>
      <w:r>
        <w:rPr>
          <w:lang w:eastAsia="en-GB"/>
        </w:rPr>
        <w:t xml:space="preserve"> reasons for this are explored</w:t>
      </w:r>
      <w:r w:rsidR="0057031A">
        <w:rPr>
          <w:lang w:eastAsia="en-GB"/>
        </w:rPr>
        <w:t xml:space="preserve"> and ways of overcoming barriers to implementation discussed</w:t>
      </w:r>
      <w:r>
        <w:rPr>
          <w:lang w:eastAsia="en-GB"/>
        </w:rPr>
        <w:t>.</w:t>
      </w:r>
    </w:p>
    <w:p w14:paraId="495D6DB2" w14:textId="14CB3DA5" w:rsidR="0057031A" w:rsidRDefault="008E7B7E" w:rsidP="0057031A">
      <w:pPr>
        <w:spacing w:line="360" w:lineRule="auto"/>
        <w:rPr>
          <w:lang w:eastAsia="en-GB"/>
        </w:rPr>
      </w:pPr>
      <w:r w:rsidRPr="008E7B7E">
        <w:rPr>
          <w:b/>
          <w:lang w:eastAsia="en-GB"/>
        </w:rPr>
        <w:t>Originality/value</w:t>
      </w:r>
      <w:r>
        <w:rPr>
          <w:lang w:eastAsia="en-GB"/>
        </w:rPr>
        <w:t xml:space="preserve"> – </w:t>
      </w:r>
      <w:r w:rsidR="0057031A">
        <w:rPr>
          <w:lang w:eastAsia="en-GB"/>
        </w:rPr>
        <w:t xml:space="preserve">This paper </w:t>
      </w:r>
      <w:r w:rsidR="00BB4A9D">
        <w:rPr>
          <w:lang w:eastAsia="en-GB"/>
        </w:rPr>
        <w:t xml:space="preserve">– authored by </w:t>
      </w:r>
      <w:r w:rsidR="00102D39">
        <w:rPr>
          <w:lang w:eastAsia="en-GB"/>
        </w:rPr>
        <w:t xml:space="preserve">trauma survivors </w:t>
      </w:r>
      <w:r w:rsidR="00BB4A9D">
        <w:rPr>
          <w:lang w:eastAsia="en-GB"/>
        </w:rPr>
        <w:t xml:space="preserve">and staff - </w:t>
      </w:r>
      <w:r w:rsidR="0057031A">
        <w:rPr>
          <w:lang w:eastAsia="en-GB"/>
        </w:rPr>
        <w:t>describes an innovative approach to mental health service provision that, it is argued, could have immense benefits for staff and service users alike.</w:t>
      </w:r>
    </w:p>
    <w:p w14:paraId="3D5F8C15" w14:textId="77777777" w:rsidR="0057031A" w:rsidRDefault="0057031A" w:rsidP="00924813">
      <w:pPr>
        <w:spacing w:line="360" w:lineRule="auto"/>
        <w:rPr>
          <w:b/>
          <w:lang w:eastAsia="en-GB"/>
        </w:rPr>
      </w:pPr>
    </w:p>
    <w:p w14:paraId="412C1775" w14:textId="77777777" w:rsidR="00056EC1" w:rsidRDefault="00056EC1">
      <w:pPr>
        <w:rPr>
          <w:rStyle w:val="Heading1Char"/>
          <w:bCs w:val="0"/>
          <w:szCs w:val="22"/>
        </w:rPr>
      </w:pPr>
      <w:r>
        <w:rPr>
          <w:rStyle w:val="Heading1Char"/>
          <w:b w:val="0"/>
          <w:szCs w:val="22"/>
        </w:rPr>
        <w:br w:type="page"/>
      </w:r>
    </w:p>
    <w:p w14:paraId="3644406E" w14:textId="01B6140E" w:rsidR="00CE0891" w:rsidRPr="00CE0891" w:rsidRDefault="00CE0891" w:rsidP="00924813">
      <w:pPr>
        <w:pStyle w:val="Heading1"/>
        <w:spacing w:line="360" w:lineRule="auto"/>
      </w:pPr>
      <w:r w:rsidRPr="00CE0891">
        <w:rPr>
          <w:rStyle w:val="Heading1Char"/>
          <w:b/>
          <w:szCs w:val="22"/>
        </w:rPr>
        <w:lastRenderedPageBreak/>
        <w:t>Introduction</w:t>
      </w:r>
      <w:r w:rsidRPr="00CE0891">
        <w:t xml:space="preserve"> </w:t>
      </w:r>
    </w:p>
    <w:p w14:paraId="736886D0" w14:textId="26A8B63F" w:rsidR="00CE0891" w:rsidRDefault="0033662F" w:rsidP="00030044">
      <w:pPr>
        <w:spacing w:after="0" w:line="360" w:lineRule="auto"/>
        <w:rPr>
          <w:b/>
        </w:rPr>
      </w:pPr>
      <w:r>
        <w:t xml:space="preserve">It is known that many </w:t>
      </w:r>
      <w:r w:rsidR="00CE0891" w:rsidRPr="006D6BF9">
        <w:t xml:space="preserve">people in contact with </w:t>
      </w:r>
      <w:r w:rsidR="00235D69">
        <w:t>mental health</w:t>
      </w:r>
      <w:r w:rsidR="00235D69" w:rsidRPr="006D6BF9">
        <w:t xml:space="preserve"> </w:t>
      </w:r>
      <w:r w:rsidR="00CE0891" w:rsidRPr="006D6BF9">
        <w:t>services have experienced physical or sexual trauma (</w:t>
      </w:r>
      <w:proofErr w:type="spellStart"/>
      <w:r w:rsidR="00CE0891" w:rsidRPr="006D6BF9">
        <w:t>Mauritz</w:t>
      </w:r>
      <w:proofErr w:type="spellEnd"/>
      <w:r w:rsidR="00CE0891" w:rsidRPr="006D6BF9">
        <w:t xml:space="preserve"> </w:t>
      </w:r>
      <w:r w:rsidR="00CE0891" w:rsidRPr="009C40A4">
        <w:rPr>
          <w:i/>
        </w:rPr>
        <w:t>et al</w:t>
      </w:r>
      <w:r w:rsidR="009C40A4" w:rsidRPr="009C40A4">
        <w:rPr>
          <w:i/>
        </w:rPr>
        <w:t>.,</w:t>
      </w:r>
      <w:r w:rsidR="00CE0891" w:rsidRPr="006D6BF9">
        <w:t xml:space="preserve"> 2013</w:t>
      </w:r>
      <w:r w:rsidR="00CE0891" w:rsidRPr="00CE2EA3">
        <w:t xml:space="preserve">), </w:t>
      </w:r>
      <w:r>
        <w:t xml:space="preserve">that </w:t>
      </w:r>
      <w:r w:rsidR="00CE0891" w:rsidRPr="00CE2EA3">
        <w:t xml:space="preserve">there is a strong link between childhood </w:t>
      </w:r>
      <w:r w:rsidR="00CE0891">
        <w:t>trauma</w:t>
      </w:r>
      <w:r w:rsidR="00CE0891" w:rsidRPr="00CE2EA3">
        <w:t xml:space="preserve"> and adult mental distress (</w:t>
      </w:r>
      <w:proofErr w:type="spellStart"/>
      <w:r w:rsidR="00CE0891" w:rsidRPr="00CE2EA3">
        <w:t>Bentall</w:t>
      </w:r>
      <w:proofErr w:type="spellEnd"/>
      <w:r w:rsidR="00CE0891" w:rsidRPr="00CE2EA3">
        <w:t xml:space="preserve"> </w:t>
      </w:r>
      <w:r w:rsidR="00CE0891" w:rsidRPr="009C40A4">
        <w:rPr>
          <w:i/>
        </w:rPr>
        <w:t>et al</w:t>
      </w:r>
      <w:r w:rsidR="009C40A4" w:rsidRPr="009C40A4">
        <w:rPr>
          <w:i/>
        </w:rPr>
        <w:t>.,</w:t>
      </w:r>
      <w:r w:rsidR="00CE0891" w:rsidRPr="00CE2EA3">
        <w:t xml:space="preserve"> 2014)</w:t>
      </w:r>
      <w:r w:rsidR="00CE0891">
        <w:t>,</w:t>
      </w:r>
      <w:r w:rsidR="00CE0891" w:rsidRPr="00CE2EA3">
        <w:t xml:space="preserve"> and that experiences of marginalisation, poverty, racism and violence are correlated with poor mental health (</w:t>
      </w:r>
      <w:proofErr w:type="spellStart"/>
      <w:r w:rsidR="00CE0891" w:rsidRPr="00CE2EA3">
        <w:t>Paradies</w:t>
      </w:r>
      <w:proofErr w:type="spellEnd"/>
      <w:r w:rsidR="009C40A4">
        <w:t>,</w:t>
      </w:r>
      <w:r w:rsidR="00CE0891" w:rsidRPr="00CE2EA3">
        <w:t xml:space="preserve"> 2006).  </w:t>
      </w:r>
      <w:r w:rsidR="003E5DF5">
        <w:t xml:space="preserve">This has led to a call for services to acknowledge psychological and social factors in the development of </w:t>
      </w:r>
      <w:r w:rsidR="00235D69">
        <w:t>extreme mental distress</w:t>
      </w:r>
      <w:r w:rsidR="003E5DF5">
        <w:t xml:space="preserve"> (Read </w:t>
      </w:r>
      <w:r w:rsidR="003E5DF5">
        <w:rPr>
          <w:i/>
        </w:rPr>
        <w:t>et al.,</w:t>
      </w:r>
      <w:r w:rsidR="003E5DF5">
        <w:t xml:space="preserve"> 2009).  The hope is that such models would minimise the risk that </w:t>
      </w:r>
      <w:r w:rsidR="00CE0891">
        <w:t xml:space="preserve">people </w:t>
      </w:r>
      <w:r w:rsidR="003E5DF5">
        <w:t xml:space="preserve">presenting to services have their </w:t>
      </w:r>
      <w:r w:rsidR="00CE0891">
        <w:t>symptoms disconnected from the context of their lives.  In this paper,</w:t>
      </w:r>
      <w:r w:rsidR="00CE0891" w:rsidRPr="00946B6F">
        <w:t xml:space="preserve"> </w:t>
      </w:r>
      <w:r w:rsidR="00CE0891">
        <w:t xml:space="preserve">we will describe the concept of </w:t>
      </w:r>
      <w:r w:rsidR="00CE0891" w:rsidRPr="00412A2A">
        <w:rPr>
          <w:i/>
        </w:rPr>
        <w:t xml:space="preserve">trauma-informed </w:t>
      </w:r>
      <w:r w:rsidR="00CE0891">
        <w:rPr>
          <w:i/>
        </w:rPr>
        <w:t xml:space="preserve">approaches </w:t>
      </w:r>
      <w:r w:rsidR="00CE0891">
        <w:t>(TIA</w:t>
      </w:r>
      <w:r w:rsidR="009E528A">
        <w:t>s</w:t>
      </w:r>
      <w:r w:rsidR="00CE0891">
        <w:t xml:space="preserve">) which were developed in North America but </w:t>
      </w:r>
      <w:r w:rsidR="003E5DF5">
        <w:t xml:space="preserve">have </w:t>
      </w:r>
      <w:r w:rsidR="00CE0891">
        <w:t xml:space="preserve">relatively </w:t>
      </w:r>
      <w:r w:rsidR="003E5DF5">
        <w:t xml:space="preserve">few published models from public services across </w:t>
      </w:r>
      <w:r w:rsidR="00CE0891">
        <w:t>Europe. TIA</w:t>
      </w:r>
      <w:r w:rsidR="009E528A">
        <w:t xml:space="preserve">s are </w:t>
      </w:r>
      <w:r w:rsidR="00CE0891" w:rsidRPr="00CE2EA3">
        <w:t>b</w:t>
      </w:r>
      <w:r w:rsidR="00CE0891">
        <w:t>ased on the understanding that most people in contact with human services have experienced trauma</w:t>
      </w:r>
      <w:r w:rsidR="00E167BB">
        <w:t>,</w:t>
      </w:r>
      <w:r w:rsidR="00CE0891">
        <w:t xml:space="preserve"> and this understanding needs to permeate service relationships and delivery</w:t>
      </w:r>
      <w:r w:rsidR="00D8284F">
        <w:t xml:space="preserve"> (Harris and </w:t>
      </w:r>
      <w:proofErr w:type="spellStart"/>
      <w:r w:rsidR="00D8284F">
        <w:t>Fallot</w:t>
      </w:r>
      <w:proofErr w:type="spellEnd"/>
      <w:r w:rsidR="009C40A4">
        <w:t>,</w:t>
      </w:r>
      <w:r w:rsidR="00D8284F">
        <w:t xml:space="preserve"> 2001)</w:t>
      </w:r>
      <w:r w:rsidR="00CE0891">
        <w:t>.  We begin by examining the theoretical basis for TIA</w:t>
      </w:r>
      <w:r w:rsidR="009E528A">
        <w:t>s</w:t>
      </w:r>
      <w:r w:rsidR="00CE0891">
        <w:t xml:space="preserve"> including the link between trauma and mental distress and </w:t>
      </w:r>
      <w:r>
        <w:t xml:space="preserve">institutional </w:t>
      </w:r>
      <w:proofErr w:type="spellStart"/>
      <w:r w:rsidR="00CE0891">
        <w:t>retraumatisation</w:t>
      </w:r>
      <w:proofErr w:type="spellEnd"/>
      <w:r w:rsidR="00CE0891">
        <w:t xml:space="preserve">. We will argue </w:t>
      </w:r>
      <w:r w:rsidR="003E5DF5">
        <w:t xml:space="preserve">for a more systematic transformation of </w:t>
      </w:r>
      <w:r w:rsidR="00CE0891">
        <w:t xml:space="preserve">mental health services that acknowledges the role of trauma in people’s lives and consequently </w:t>
      </w:r>
      <w:r w:rsidR="00CE0891" w:rsidRPr="00523827">
        <w:t xml:space="preserve">reconceptualises relationships between survivors (people who </w:t>
      </w:r>
      <w:r w:rsidR="006566E6">
        <w:t xml:space="preserve">have </w:t>
      </w:r>
      <w:r w:rsidR="00CE0891" w:rsidRPr="00523827">
        <w:t>experience</w:t>
      </w:r>
      <w:r w:rsidR="006566E6">
        <w:t>d trauma and</w:t>
      </w:r>
      <w:r w:rsidR="00CE0891" w:rsidRPr="00523827">
        <w:t xml:space="preserve"> mental distress and who may use mental health services) and </w:t>
      </w:r>
      <w:r>
        <w:t xml:space="preserve">service </w:t>
      </w:r>
      <w:r w:rsidR="00CE0891" w:rsidRPr="00523827">
        <w:t xml:space="preserve">providers.  </w:t>
      </w:r>
      <w:r w:rsidR="00CE0891">
        <w:t xml:space="preserve">Finally, we </w:t>
      </w:r>
      <w:r w:rsidR="006F1B9A">
        <w:t xml:space="preserve">present a </w:t>
      </w:r>
      <w:r w:rsidR="00EB6FE1">
        <w:t>narrative over</w:t>
      </w:r>
      <w:r w:rsidR="006F1B9A" w:rsidRPr="006F1B9A">
        <w:t>view of literature on effectiveness</w:t>
      </w:r>
      <w:r w:rsidR="006F1B9A">
        <w:t xml:space="preserve"> of TIAs, </w:t>
      </w:r>
      <w:r>
        <w:t xml:space="preserve">map current TIA activity, </w:t>
      </w:r>
      <w:r w:rsidR="00CE0891">
        <w:t>explore why TIA</w:t>
      </w:r>
      <w:r w:rsidR="009E528A">
        <w:t>s</w:t>
      </w:r>
      <w:r w:rsidR="00CE0891">
        <w:t xml:space="preserve"> ha</w:t>
      </w:r>
      <w:r w:rsidR="009E528A">
        <w:t>ve</w:t>
      </w:r>
      <w:r w:rsidR="00CE0891">
        <w:t xml:space="preserve"> not impacted on mainstream UK practice and discuss what might be needed to bring TIA</w:t>
      </w:r>
      <w:r w:rsidR="009E528A">
        <w:t>s</w:t>
      </w:r>
      <w:r w:rsidR="00CE0891">
        <w:t xml:space="preserve"> to the UK.  </w:t>
      </w:r>
    </w:p>
    <w:p w14:paraId="0C08C503" w14:textId="77777777" w:rsidR="00CE0891" w:rsidRDefault="00CE0891" w:rsidP="00CE0891"/>
    <w:p w14:paraId="477AC9D9" w14:textId="77777777" w:rsidR="00CE0891" w:rsidRPr="00CE0891" w:rsidRDefault="00CE0891" w:rsidP="003F64C1">
      <w:pPr>
        <w:pStyle w:val="Heading1"/>
      </w:pPr>
      <w:r w:rsidRPr="00CE0891">
        <w:t xml:space="preserve">Defining </w:t>
      </w:r>
      <w:r w:rsidR="006C43DB">
        <w:t>t</w:t>
      </w:r>
      <w:r w:rsidRPr="00CE0891">
        <w:t xml:space="preserve">rauma </w:t>
      </w:r>
    </w:p>
    <w:p w14:paraId="4C9E67CB" w14:textId="4DA06345" w:rsidR="002C7C73" w:rsidRPr="004B57EB" w:rsidRDefault="00CE0891" w:rsidP="00CE0891">
      <w:pPr>
        <w:spacing w:line="360" w:lineRule="auto"/>
      </w:pPr>
      <w:r>
        <w:t xml:space="preserve">Definitions of trauma vary, but </w:t>
      </w:r>
      <w:r w:rsidR="003E641B">
        <w:t>broadly, trauma refers to event</w:t>
      </w:r>
      <w:r>
        <w:t>s or circumstances that are experienced as harmful or life-threatening and that have lasting impacts on mental, physical,</w:t>
      </w:r>
      <w:r w:rsidR="004B57EB">
        <w:t xml:space="preserve"> </w:t>
      </w:r>
      <w:r>
        <w:t>emotional and/or social well-</w:t>
      </w:r>
      <w:r w:rsidRPr="007041C3">
        <w:t>being (</w:t>
      </w:r>
      <w:r w:rsidRPr="00B577A4">
        <w:t>SAMHSA</w:t>
      </w:r>
      <w:r w:rsidR="00394D96" w:rsidRPr="00B577A4">
        <w:t xml:space="preserve">, </w:t>
      </w:r>
      <w:r w:rsidR="00B76F2A">
        <w:t>2014</w:t>
      </w:r>
      <w:r w:rsidRPr="00B577A4">
        <w:t>).</w:t>
      </w:r>
      <w:r>
        <w:t xml:space="preserve"> </w:t>
      </w:r>
      <w:r w:rsidRPr="00CE0891">
        <w:t>Trauma can be a single event</w:t>
      </w:r>
      <w:r w:rsidR="006B35B0">
        <w:t xml:space="preserve"> </w:t>
      </w:r>
      <w:r w:rsidRPr="00CE0891">
        <w:t>or multiple events compounded over time.</w:t>
      </w:r>
      <w:r>
        <w:t xml:space="preserve"> </w:t>
      </w:r>
      <w:r w:rsidR="00F34FD3">
        <w:t xml:space="preserve"> </w:t>
      </w:r>
      <w:r w:rsidR="006B35B0">
        <w:t xml:space="preserve">The concept of trauma encompasses experiences of </w:t>
      </w:r>
      <w:r w:rsidR="006B35B0" w:rsidRPr="008561D6">
        <w:rPr>
          <w:i/>
        </w:rPr>
        <w:t>interpersonal violence</w:t>
      </w:r>
      <w:r w:rsidR="006B35B0">
        <w:t xml:space="preserve">, such as </w:t>
      </w:r>
      <w:r w:rsidR="00EE54F2">
        <w:t>rap</w:t>
      </w:r>
      <w:r w:rsidR="006B35B0">
        <w:t>e or domestic violence</w:t>
      </w:r>
      <w:r w:rsidR="008561D6">
        <w:t xml:space="preserve">.  Complex </w:t>
      </w:r>
      <w:r w:rsidR="008561D6" w:rsidRPr="008561D6">
        <w:rPr>
          <w:i/>
        </w:rPr>
        <w:t xml:space="preserve">childhood </w:t>
      </w:r>
      <w:r w:rsidR="00EE54F2">
        <w:rPr>
          <w:i/>
        </w:rPr>
        <w:t xml:space="preserve">and developmental </w:t>
      </w:r>
      <w:r w:rsidR="008561D6" w:rsidRPr="008561D6">
        <w:rPr>
          <w:i/>
        </w:rPr>
        <w:t>trauma</w:t>
      </w:r>
      <w:r w:rsidR="00FB0DE4">
        <w:rPr>
          <w:i/>
        </w:rPr>
        <w:t>s</w:t>
      </w:r>
      <w:r w:rsidR="00FB0DE4">
        <w:t xml:space="preserve"> include</w:t>
      </w:r>
      <w:r w:rsidR="008561D6">
        <w:t xml:space="preserve"> community violence (e.g. bullying, gang culture, sexual </w:t>
      </w:r>
      <w:r w:rsidR="008D720C">
        <w:t>assault</w:t>
      </w:r>
      <w:r w:rsidR="008561D6">
        <w:t xml:space="preserve">, homicide, </w:t>
      </w:r>
      <w:proofErr w:type="gramStart"/>
      <w:r w:rsidR="008561D6">
        <w:t>war</w:t>
      </w:r>
      <w:proofErr w:type="gramEnd"/>
      <w:r w:rsidR="008561D6">
        <w:t xml:space="preserve">), abuse, neglect, </w:t>
      </w:r>
      <w:r w:rsidR="00EE54F2">
        <w:t xml:space="preserve">abandonment </w:t>
      </w:r>
      <w:r w:rsidR="008561D6">
        <w:t>and family separation (</w:t>
      </w:r>
      <w:r w:rsidR="00EE54F2">
        <w:t xml:space="preserve">Van der </w:t>
      </w:r>
      <w:proofErr w:type="spellStart"/>
      <w:r w:rsidR="00EE54F2">
        <w:t>Kolk</w:t>
      </w:r>
      <w:proofErr w:type="spellEnd"/>
      <w:r w:rsidR="00EE54F2">
        <w:t>, 2005</w:t>
      </w:r>
      <w:r w:rsidR="006329E4">
        <w:t>; [I</w:t>
      </w:r>
      <w:r w:rsidR="002954A3">
        <w:t>]</w:t>
      </w:r>
      <w:r w:rsidR="008561D6">
        <w:t>).  L</w:t>
      </w:r>
      <w:r w:rsidR="006B35B0">
        <w:t xml:space="preserve">esser understood forms of trauma </w:t>
      </w:r>
      <w:r w:rsidR="008561D6">
        <w:t xml:space="preserve">include </w:t>
      </w:r>
      <w:r w:rsidR="004B57EB">
        <w:rPr>
          <w:i/>
        </w:rPr>
        <w:t xml:space="preserve">social </w:t>
      </w:r>
      <w:r w:rsidR="008561D6" w:rsidRPr="008561D6">
        <w:rPr>
          <w:i/>
        </w:rPr>
        <w:t>trauma</w:t>
      </w:r>
      <w:r w:rsidR="004B57EB">
        <w:rPr>
          <w:i/>
        </w:rPr>
        <w:t xml:space="preserve">, </w:t>
      </w:r>
      <w:r w:rsidR="00363076">
        <w:t xml:space="preserve">such as </w:t>
      </w:r>
      <w:r w:rsidR="006B35B0">
        <w:t>inequality, marginalisation, racism and poverty</w:t>
      </w:r>
      <w:r w:rsidR="00D214C8">
        <w:t>,</w:t>
      </w:r>
      <w:r w:rsidR="004B57EB">
        <w:t xml:space="preserve"> and </w:t>
      </w:r>
      <w:r w:rsidR="004B57EB" w:rsidRPr="004B57EB">
        <w:rPr>
          <w:i/>
        </w:rPr>
        <w:t>h</w:t>
      </w:r>
      <w:r w:rsidR="008561D6" w:rsidRPr="008561D6">
        <w:rPr>
          <w:i/>
        </w:rPr>
        <w:t>istorical trauma</w:t>
      </w:r>
      <w:r w:rsidR="004B57EB">
        <w:t>,</w:t>
      </w:r>
      <w:r w:rsidR="008561D6">
        <w:t xml:space="preserve"> the trauma legacy of violence </w:t>
      </w:r>
      <w:r w:rsidR="004B57EB">
        <w:t xml:space="preserve">having been </w:t>
      </w:r>
      <w:r w:rsidR="007522E2">
        <w:t xml:space="preserve">committed </w:t>
      </w:r>
      <w:r w:rsidR="008561D6">
        <w:t xml:space="preserve">against entire groups, including slavery, genocide and the Holocaust (Blanch </w:t>
      </w:r>
      <w:r w:rsidR="008561D6" w:rsidRPr="009C40A4">
        <w:rPr>
          <w:i/>
        </w:rPr>
        <w:t>et al</w:t>
      </w:r>
      <w:r w:rsidR="009C40A4" w:rsidRPr="009C40A4">
        <w:rPr>
          <w:i/>
        </w:rPr>
        <w:t>.,</w:t>
      </w:r>
      <w:r w:rsidR="008561D6">
        <w:t xml:space="preserve"> 2012). </w:t>
      </w:r>
      <w:r w:rsidR="00FB0DE4">
        <w:t xml:space="preserve"> </w:t>
      </w:r>
      <w:r w:rsidR="00014006">
        <w:t xml:space="preserve">Lenore </w:t>
      </w:r>
      <w:proofErr w:type="spellStart"/>
      <w:r w:rsidR="00014006">
        <w:t>Terr</w:t>
      </w:r>
      <w:proofErr w:type="spellEnd"/>
      <w:r w:rsidR="00014006">
        <w:t xml:space="preserve"> (1991) has conceptualised two basic types of</w:t>
      </w:r>
      <w:r w:rsidR="00FB0AB2">
        <w:t xml:space="preserve"> childhood</w:t>
      </w:r>
      <w:r w:rsidR="00014006">
        <w:t xml:space="preserve"> trauma</w:t>
      </w:r>
      <w:r w:rsidR="00FB0AB2">
        <w:t xml:space="preserve">:  </w:t>
      </w:r>
      <w:r w:rsidR="00014006">
        <w:t xml:space="preserve">Type I trauma involves witnessing or experiencing a single </w:t>
      </w:r>
      <w:r w:rsidR="00014006">
        <w:lastRenderedPageBreak/>
        <w:t xml:space="preserve">event such as a </w:t>
      </w:r>
      <w:r w:rsidR="00FB0AB2">
        <w:t xml:space="preserve">serious </w:t>
      </w:r>
      <w:r w:rsidR="00014006">
        <w:t xml:space="preserve">accident or </w:t>
      </w:r>
      <w:r w:rsidR="00FB0AB2">
        <w:t xml:space="preserve">rape.  </w:t>
      </w:r>
      <w:r w:rsidR="00014006">
        <w:t xml:space="preserve">Type II trauma results from repeated exposure </w:t>
      </w:r>
      <w:r w:rsidR="00FB0AB2">
        <w:t>to extreme external events, such as ongoing sexual abuse.</w:t>
      </w:r>
      <w:r w:rsidR="00014006">
        <w:t xml:space="preserve"> </w:t>
      </w:r>
      <w:r w:rsidR="00FB0AB2">
        <w:t xml:space="preserve"> </w:t>
      </w:r>
    </w:p>
    <w:p w14:paraId="7400A80A" w14:textId="77777777" w:rsidR="002C7C73" w:rsidRDefault="002C7C73" w:rsidP="00CE0891">
      <w:pPr>
        <w:spacing w:line="360" w:lineRule="auto"/>
        <w:rPr>
          <w:b/>
        </w:rPr>
      </w:pPr>
    </w:p>
    <w:p w14:paraId="583B8AE8" w14:textId="77777777" w:rsidR="00CE0891" w:rsidRDefault="003E641B" w:rsidP="003F64C1">
      <w:pPr>
        <w:pStyle w:val="Heading1"/>
        <w:rPr>
          <w:highlight w:val="yellow"/>
        </w:rPr>
      </w:pPr>
      <w:r w:rsidRPr="003E641B">
        <w:t>P</w:t>
      </w:r>
      <w:r w:rsidR="00CE0891" w:rsidRPr="003E641B">
        <w:t xml:space="preserve">revalence </w:t>
      </w:r>
      <w:r>
        <w:t>of trauma</w:t>
      </w:r>
    </w:p>
    <w:p w14:paraId="5AD9C472" w14:textId="62FDD6E5" w:rsidR="00FB0DE4" w:rsidRPr="004B57EB" w:rsidRDefault="00F42F39" w:rsidP="00FB0DE4">
      <w:pPr>
        <w:spacing w:line="360" w:lineRule="auto"/>
      </w:pPr>
      <w:r>
        <w:t xml:space="preserve">The Adverse Childhood Experiences (ACE) study investigated the association between childhood </w:t>
      </w:r>
      <w:r w:rsidR="00375330">
        <w:t xml:space="preserve">trauma </w:t>
      </w:r>
      <w:r>
        <w:t xml:space="preserve">and </w:t>
      </w:r>
      <w:r w:rsidR="001B43D5">
        <w:t xml:space="preserve">adult </w:t>
      </w:r>
      <w:r>
        <w:t>health in over 17,000 people (predominantly white</w:t>
      </w:r>
      <w:r w:rsidR="00375330">
        <w:t>,</w:t>
      </w:r>
      <w:r>
        <w:t xml:space="preserve"> middle class Americans</w:t>
      </w:r>
      <w:r w:rsidR="008A0F38">
        <w:t xml:space="preserve"> </w:t>
      </w:r>
      <w:r w:rsidR="000F0290">
        <w:t>[</w:t>
      </w:r>
      <w:r w:rsidR="006329E4">
        <w:t>II</w:t>
      </w:r>
      <w:r w:rsidR="000F0290">
        <w:t>]</w:t>
      </w:r>
      <w:r w:rsidR="002954A3">
        <w:t>)</w:t>
      </w:r>
      <w:r>
        <w:t xml:space="preserve">.  </w:t>
      </w:r>
      <w:r w:rsidR="00363076">
        <w:t>Childhood trauma was common</w:t>
      </w:r>
      <w:r w:rsidR="001B43D5">
        <w:t>:</w:t>
      </w:r>
      <w:r w:rsidR="00933183">
        <w:t xml:space="preserve"> </w:t>
      </w:r>
      <w:r w:rsidR="001B43D5">
        <w:t xml:space="preserve">30% </w:t>
      </w:r>
      <w:r w:rsidR="00363076">
        <w:t xml:space="preserve">of respondents reported </w:t>
      </w:r>
      <w:r w:rsidR="001B43D5">
        <w:t>substance use in the</w:t>
      </w:r>
      <w:r w:rsidR="00EE54F2">
        <w:t>ir</w:t>
      </w:r>
      <w:r w:rsidR="001B43D5">
        <w:t xml:space="preserve"> household; 27% </w:t>
      </w:r>
      <w:r w:rsidR="00363076">
        <w:t xml:space="preserve">reported </w:t>
      </w:r>
      <w:r w:rsidR="001B43D5">
        <w:t xml:space="preserve">physical abuse; 25% </w:t>
      </w:r>
      <w:r w:rsidR="00363076">
        <w:t xml:space="preserve">reported </w:t>
      </w:r>
      <w:r w:rsidR="001B43D5">
        <w:t xml:space="preserve">sexual abuse; 13% </w:t>
      </w:r>
      <w:r w:rsidR="00363076">
        <w:t xml:space="preserve">reported </w:t>
      </w:r>
      <w:r w:rsidR="001B43D5">
        <w:t xml:space="preserve">emotional abuse; 17% </w:t>
      </w:r>
      <w:r w:rsidR="00363076">
        <w:t xml:space="preserve">reported </w:t>
      </w:r>
      <w:r w:rsidR="001B43D5">
        <w:t xml:space="preserve">emotional neglect; </w:t>
      </w:r>
      <w:r>
        <w:t xml:space="preserve">9% </w:t>
      </w:r>
      <w:r w:rsidR="00363076">
        <w:t xml:space="preserve">reported </w:t>
      </w:r>
      <w:r>
        <w:t>physical neglect</w:t>
      </w:r>
      <w:r w:rsidR="00375330">
        <w:t>;</w:t>
      </w:r>
      <w:r>
        <w:t xml:space="preserve"> </w:t>
      </w:r>
      <w:r w:rsidR="001B43D5">
        <w:t xml:space="preserve">and </w:t>
      </w:r>
      <w:r>
        <w:t>14%</w:t>
      </w:r>
      <w:r w:rsidR="00363076">
        <w:t xml:space="preserve"> reported</w:t>
      </w:r>
      <w:r>
        <w:t xml:space="preserve"> </w:t>
      </w:r>
      <w:r w:rsidR="00933183">
        <w:t xml:space="preserve">seeing their </w:t>
      </w:r>
      <w:r w:rsidR="002954A3">
        <w:t>mother treated viol</w:t>
      </w:r>
      <w:r w:rsidR="006329E4">
        <w:t>ently [III</w:t>
      </w:r>
      <w:r w:rsidR="002954A3">
        <w:t>]</w:t>
      </w:r>
      <w:r>
        <w:rPr>
          <w:rFonts w:eastAsia="Times New Roman" w:cs="Times New Roman"/>
          <w:lang w:eastAsia="en-GB"/>
        </w:rPr>
        <w:t>.</w:t>
      </w:r>
      <w:r w:rsidR="00FB0DE4">
        <w:rPr>
          <w:rFonts w:eastAsia="Times New Roman" w:cs="Times New Roman"/>
          <w:lang w:eastAsia="en-GB"/>
        </w:rPr>
        <w:t xml:space="preserve">   </w:t>
      </w:r>
    </w:p>
    <w:p w14:paraId="3FCC276A" w14:textId="5B28100D" w:rsidR="00933183" w:rsidRDefault="00F43CC7" w:rsidP="00CE0891">
      <w:pPr>
        <w:spacing w:line="360" w:lineRule="auto"/>
        <w:rPr>
          <w:rFonts w:eastAsia="Times New Roman" w:cs="Times New Roman"/>
          <w:lang w:eastAsia="en-GB"/>
        </w:rPr>
      </w:pPr>
      <w:r>
        <w:rPr>
          <w:rFonts w:eastAsia="Times New Roman" w:cs="Times New Roman"/>
          <w:lang w:eastAsia="en-GB"/>
        </w:rPr>
        <w:t xml:space="preserve">Research has demonstrated that people in contact with the </w:t>
      </w:r>
      <w:r w:rsidR="00235D69">
        <w:rPr>
          <w:rFonts w:eastAsia="Times New Roman" w:cs="Times New Roman"/>
          <w:lang w:eastAsia="en-GB"/>
        </w:rPr>
        <w:t xml:space="preserve">mental health </w:t>
      </w:r>
      <w:r>
        <w:rPr>
          <w:rFonts w:eastAsia="Times New Roman" w:cs="Times New Roman"/>
          <w:lang w:eastAsia="en-GB"/>
        </w:rPr>
        <w:t>system have experienced h</w:t>
      </w:r>
      <w:r w:rsidR="001B43D5">
        <w:rPr>
          <w:rFonts w:eastAsia="Times New Roman" w:cs="Times New Roman"/>
          <w:lang w:eastAsia="en-GB"/>
        </w:rPr>
        <w:t>igh</w:t>
      </w:r>
      <w:r w:rsidR="00A20563">
        <w:rPr>
          <w:rFonts w:eastAsia="Times New Roman" w:cs="Times New Roman"/>
          <w:lang w:eastAsia="en-GB"/>
        </w:rPr>
        <w:t>er</w:t>
      </w:r>
      <w:r w:rsidR="001B43D5">
        <w:rPr>
          <w:rFonts w:eastAsia="Times New Roman" w:cs="Times New Roman"/>
          <w:lang w:eastAsia="en-GB"/>
        </w:rPr>
        <w:t xml:space="preserve"> rates of interpersonal violence</w:t>
      </w:r>
      <w:r w:rsidR="00A20563">
        <w:rPr>
          <w:rFonts w:eastAsia="Times New Roman" w:cs="Times New Roman"/>
          <w:lang w:eastAsia="en-GB"/>
        </w:rPr>
        <w:t xml:space="preserve"> than the general </w:t>
      </w:r>
      <w:r w:rsidR="00B379E5">
        <w:rPr>
          <w:rFonts w:eastAsia="Times New Roman" w:cs="Times New Roman"/>
          <w:lang w:eastAsia="en-GB"/>
        </w:rPr>
        <w:t>population</w:t>
      </w:r>
      <w:r w:rsidR="00375330">
        <w:rPr>
          <w:rFonts w:eastAsia="Times New Roman" w:cs="Times New Roman"/>
          <w:lang w:eastAsia="en-GB"/>
        </w:rPr>
        <w:t xml:space="preserve">.  </w:t>
      </w:r>
      <w:r w:rsidR="00CE0891">
        <w:t xml:space="preserve">A systematic review estimated that half </w:t>
      </w:r>
      <w:r w:rsidR="00375330">
        <w:t xml:space="preserve">of those in the </w:t>
      </w:r>
      <w:r>
        <w:t xml:space="preserve">mental health </w:t>
      </w:r>
      <w:r w:rsidR="00375330">
        <w:t xml:space="preserve">system </w:t>
      </w:r>
      <w:r w:rsidR="00CE0891">
        <w:t>ha</w:t>
      </w:r>
      <w:r w:rsidR="003E641B">
        <w:t>d</w:t>
      </w:r>
      <w:r w:rsidR="00CE0891">
        <w:t xml:space="preserve"> experienced physical abuse (range 25-72%) and more than one third ha</w:t>
      </w:r>
      <w:r w:rsidR="003E641B">
        <w:t>d</w:t>
      </w:r>
      <w:r w:rsidR="00CE0891">
        <w:t xml:space="preserve"> experienced sexual abuse (range 24-49%)</w:t>
      </w:r>
      <w:r w:rsidR="00EE54F2">
        <w:t xml:space="preserve"> in childhood or adulthood</w:t>
      </w:r>
      <w:r w:rsidR="00CE0891">
        <w:t>, significantly higher than in the general population (</w:t>
      </w:r>
      <w:proofErr w:type="spellStart"/>
      <w:r w:rsidR="00CE0891">
        <w:t>Mauritz</w:t>
      </w:r>
      <w:proofErr w:type="spellEnd"/>
      <w:r w:rsidR="00CE0891">
        <w:t xml:space="preserve"> </w:t>
      </w:r>
      <w:r w:rsidR="00CE0891" w:rsidRPr="00DE2A7F">
        <w:rPr>
          <w:i/>
        </w:rPr>
        <w:t>et al</w:t>
      </w:r>
      <w:r w:rsidR="00E8258B" w:rsidRPr="00E8258B">
        <w:rPr>
          <w:i/>
        </w:rPr>
        <w:t>.,</w:t>
      </w:r>
      <w:r w:rsidR="00CE0891">
        <w:t xml:space="preserve"> 2013</w:t>
      </w:r>
      <w:r w:rsidR="00CE0891" w:rsidRPr="00F70891">
        <w:t>)</w:t>
      </w:r>
      <w:r w:rsidR="00CE0891" w:rsidRPr="00F70891">
        <w:rPr>
          <w:rFonts w:eastAsia="Times New Roman" w:cs="Times New Roman"/>
          <w:lang w:eastAsia="en-GB"/>
        </w:rPr>
        <w:t xml:space="preserve">. </w:t>
      </w:r>
      <w:r w:rsidR="003F64C1">
        <w:rPr>
          <w:rFonts w:eastAsia="Times New Roman" w:cs="Times New Roman"/>
          <w:lang w:eastAsia="en-GB"/>
        </w:rPr>
        <w:t xml:space="preserve"> </w:t>
      </w:r>
      <w:r w:rsidR="00375330">
        <w:rPr>
          <w:rFonts w:eastAsia="Times New Roman" w:cs="Times New Roman"/>
          <w:lang w:eastAsia="en-GB"/>
        </w:rPr>
        <w:t>S</w:t>
      </w:r>
      <w:r w:rsidR="00EE54F2">
        <w:rPr>
          <w:rFonts w:eastAsia="Times New Roman" w:cs="Times New Roman"/>
          <w:lang w:eastAsia="en-GB"/>
        </w:rPr>
        <w:t>imilarly, s</w:t>
      </w:r>
      <w:r w:rsidR="00D77AB5">
        <w:rPr>
          <w:rFonts w:eastAsia="Times New Roman" w:cs="Times New Roman"/>
          <w:lang w:eastAsia="en-GB"/>
        </w:rPr>
        <w:t xml:space="preserve">urvey research has </w:t>
      </w:r>
      <w:r>
        <w:rPr>
          <w:rFonts w:eastAsia="Times New Roman" w:cs="Times New Roman"/>
          <w:lang w:eastAsia="en-GB"/>
        </w:rPr>
        <w:t xml:space="preserve">found </w:t>
      </w:r>
      <w:r w:rsidR="00D77AB5">
        <w:rPr>
          <w:rFonts w:eastAsia="Times New Roman" w:cs="Times New Roman"/>
          <w:lang w:eastAsia="en-GB"/>
        </w:rPr>
        <w:t xml:space="preserve">that </w:t>
      </w:r>
      <w:r w:rsidR="003F64C1">
        <w:rPr>
          <w:rFonts w:eastAsia="Times New Roman" w:cs="Times New Roman"/>
          <w:lang w:eastAsia="en-GB"/>
        </w:rPr>
        <w:t xml:space="preserve">people using </w:t>
      </w:r>
      <w:r w:rsidR="00235D69">
        <w:rPr>
          <w:rFonts w:eastAsia="Times New Roman" w:cs="Times New Roman"/>
          <w:lang w:eastAsia="en-GB"/>
        </w:rPr>
        <w:t xml:space="preserve">mental health </w:t>
      </w:r>
      <w:r w:rsidR="003F64C1">
        <w:rPr>
          <w:rFonts w:eastAsia="Times New Roman" w:cs="Times New Roman"/>
          <w:lang w:eastAsia="en-GB"/>
        </w:rPr>
        <w:t xml:space="preserve">services are substantially more likely to </w:t>
      </w:r>
      <w:r w:rsidR="00730557">
        <w:rPr>
          <w:rFonts w:eastAsia="Times New Roman" w:cs="Times New Roman"/>
          <w:lang w:eastAsia="en-GB"/>
        </w:rPr>
        <w:t xml:space="preserve">have </w:t>
      </w:r>
      <w:r w:rsidR="003F64C1">
        <w:rPr>
          <w:rFonts w:eastAsia="Times New Roman" w:cs="Times New Roman"/>
          <w:lang w:eastAsia="en-GB"/>
        </w:rPr>
        <w:t>experience</w:t>
      </w:r>
      <w:r w:rsidR="00730557">
        <w:rPr>
          <w:rFonts w:eastAsia="Times New Roman" w:cs="Times New Roman"/>
          <w:lang w:eastAsia="en-GB"/>
        </w:rPr>
        <w:t>d</w:t>
      </w:r>
      <w:r w:rsidR="003F64C1">
        <w:rPr>
          <w:rFonts w:eastAsia="Times New Roman" w:cs="Times New Roman"/>
          <w:lang w:eastAsia="en-GB"/>
        </w:rPr>
        <w:t xml:space="preserve"> domestic and sexual </w:t>
      </w:r>
      <w:r w:rsidR="00730557">
        <w:rPr>
          <w:rFonts w:eastAsia="Times New Roman" w:cs="Times New Roman"/>
          <w:lang w:eastAsia="en-GB"/>
        </w:rPr>
        <w:t xml:space="preserve">violence </w:t>
      </w:r>
      <w:r>
        <w:rPr>
          <w:rFonts w:eastAsia="Times New Roman" w:cs="Times New Roman"/>
          <w:lang w:eastAsia="en-GB"/>
        </w:rPr>
        <w:t xml:space="preserve">in </w:t>
      </w:r>
      <w:r w:rsidR="00730557">
        <w:rPr>
          <w:rFonts w:eastAsia="Times New Roman" w:cs="Times New Roman"/>
          <w:lang w:eastAsia="en-GB"/>
        </w:rPr>
        <w:t xml:space="preserve">the </w:t>
      </w:r>
      <w:r w:rsidR="00D77AB5">
        <w:rPr>
          <w:rFonts w:eastAsia="Times New Roman" w:cs="Times New Roman"/>
          <w:lang w:eastAsia="en-GB"/>
        </w:rPr>
        <w:t>p</w:t>
      </w:r>
      <w:r w:rsidR="00EE54F2">
        <w:rPr>
          <w:rFonts w:eastAsia="Times New Roman" w:cs="Times New Roman"/>
          <w:lang w:eastAsia="en-GB"/>
        </w:rPr>
        <w:t>reviou</w:t>
      </w:r>
      <w:r w:rsidR="00D77AB5">
        <w:rPr>
          <w:rFonts w:eastAsia="Times New Roman" w:cs="Times New Roman"/>
          <w:lang w:eastAsia="en-GB"/>
        </w:rPr>
        <w:t xml:space="preserve">s </w:t>
      </w:r>
      <w:r w:rsidR="00730557">
        <w:rPr>
          <w:rFonts w:eastAsia="Times New Roman" w:cs="Times New Roman"/>
          <w:lang w:eastAsia="en-GB"/>
        </w:rPr>
        <w:t xml:space="preserve">year </w:t>
      </w:r>
      <w:r w:rsidR="00375330">
        <w:rPr>
          <w:rFonts w:eastAsia="Times New Roman" w:cs="Times New Roman"/>
          <w:lang w:eastAsia="en-GB"/>
        </w:rPr>
        <w:t xml:space="preserve">compared to the general population </w:t>
      </w:r>
      <w:r w:rsidR="003F64C1">
        <w:rPr>
          <w:rFonts w:eastAsia="Times New Roman" w:cs="Times New Roman"/>
          <w:lang w:eastAsia="en-GB"/>
        </w:rPr>
        <w:t>(</w:t>
      </w:r>
      <w:r w:rsidR="00DA7C81">
        <w:rPr>
          <w:rFonts w:eastAsia="Times New Roman" w:cs="Times New Roman"/>
          <w:lang w:eastAsia="en-GB"/>
        </w:rPr>
        <w:t xml:space="preserve">27% of women and 13% of men had experienced </w:t>
      </w:r>
      <w:r w:rsidR="00123E1F">
        <w:rPr>
          <w:rFonts w:eastAsia="Times New Roman" w:cs="Times New Roman"/>
          <w:lang w:eastAsia="en-GB"/>
        </w:rPr>
        <w:t xml:space="preserve">domestic violence </w:t>
      </w:r>
      <w:r w:rsidR="00DA7C81">
        <w:rPr>
          <w:rFonts w:eastAsia="Times New Roman" w:cs="Times New Roman"/>
          <w:lang w:eastAsia="en-GB"/>
        </w:rPr>
        <w:t xml:space="preserve">compared to </w:t>
      </w:r>
      <w:r w:rsidR="00123E1F">
        <w:rPr>
          <w:rFonts w:eastAsia="Times New Roman" w:cs="Times New Roman"/>
          <w:lang w:eastAsia="en-GB"/>
        </w:rPr>
        <w:t>9%</w:t>
      </w:r>
      <w:r w:rsidR="00DA7C81">
        <w:rPr>
          <w:rFonts w:eastAsia="Times New Roman" w:cs="Times New Roman"/>
          <w:lang w:eastAsia="en-GB"/>
        </w:rPr>
        <w:t xml:space="preserve"> and </w:t>
      </w:r>
      <w:r w:rsidR="00123E1F">
        <w:rPr>
          <w:rFonts w:eastAsia="Times New Roman" w:cs="Times New Roman"/>
          <w:lang w:eastAsia="en-GB"/>
        </w:rPr>
        <w:t xml:space="preserve">5% </w:t>
      </w:r>
      <w:r w:rsidR="00DA7C81">
        <w:rPr>
          <w:rFonts w:eastAsia="Times New Roman" w:cs="Times New Roman"/>
          <w:lang w:eastAsia="en-GB"/>
        </w:rPr>
        <w:t xml:space="preserve">respectively </w:t>
      </w:r>
      <w:r w:rsidR="00D77AB5">
        <w:rPr>
          <w:rFonts w:eastAsia="Times New Roman" w:cs="Times New Roman"/>
          <w:lang w:eastAsia="en-GB"/>
        </w:rPr>
        <w:t xml:space="preserve">of </w:t>
      </w:r>
      <w:r w:rsidR="00123E1F">
        <w:rPr>
          <w:rFonts w:eastAsia="Times New Roman" w:cs="Times New Roman"/>
          <w:lang w:eastAsia="en-GB"/>
        </w:rPr>
        <w:t>the general population</w:t>
      </w:r>
      <w:r w:rsidR="00D77AB5">
        <w:rPr>
          <w:rFonts w:eastAsia="Times New Roman" w:cs="Times New Roman"/>
          <w:lang w:eastAsia="en-GB"/>
        </w:rPr>
        <w:t xml:space="preserve">; </w:t>
      </w:r>
      <w:r w:rsidR="00DA7C81">
        <w:rPr>
          <w:rFonts w:eastAsia="Times New Roman" w:cs="Times New Roman"/>
          <w:lang w:eastAsia="en-GB"/>
        </w:rPr>
        <w:t xml:space="preserve">10% of women had experienced sexual </w:t>
      </w:r>
      <w:r w:rsidR="00123E1F">
        <w:rPr>
          <w:rFonts w:eastAsia="Times New Roman" w:cs="Times New Roman"/>
          <w:lang w:eastAsia="en-GB"/>
        </w:rPr>
        <w:t xml:space="preserve">violence </w:t>
      </w:r>
      <w:r w:rsidR="00DA7C81">
        <w:rPr>
          <w:rFonts w:eastAsia="Times New Roman" w:cs="Times New Roman"/>
          <w:lang w:eastAsia="en-GB"/>
        </w:rPr>
        <w:t xml:space="preserve">compared to </w:t>
      </w:r>
      <w:r w:rsidR="00123E1F">
        <w:rPr>
          <w:rFonts w:eastAsia="Times New Roman" w:cs="Times New Roman"/>
          <w:lang w:eastAsia="en-GB"/>
        </w:rPr>
        <w:t xml:space="preserve">2% </w:t>
      </w:r>
      <w:r w:rsidR="00DA7C81">
        <w:rPr>
          <w:rFonts w:eastAsia="Times New Roman" w:cs="Times New Roman"/>
          <w:lang w:eastAsia="en-GB"/>
        </w:rPr>
        <w:t xml:space="preserve">of the </w:t>
      </w:r>
      <w:r w:rsidR="00123E1F">
        <w:rPr>
          <w:rFonts w:eastAsia="Times New Roman" w:cs="Times New Roman"/>
          <w:lang w:eastAsia="en-GB"/>
        </w:rPr>
        <w:t>general population</w:t>
      </w:r>
      <w:r w:rsidR="00F43934">
        <w:rPr>
          <w:rFonts w:eastAsia="Times New Roman" w:cs="Times New Roman"/>
          <w:lang w:eastAsia="en-GB"/>
        </w:rPr>
        <w:t xml:space="preserve">. Khalifeh </w:t>
      </w:r>
      <w:r w:rsidR="00F43934" w:rsidRPr="00E8258B">
        <w:rPr>
          <w:rFonts w:eastAsia="Times New Roman" w:cs="Times New Roman"/>
          <w:i/>
          <w:lang w:eastAsia="en-GB"/>
        </w:rPr>
        <w:t>et al</w:t>
      </w:r>
      <w:r w:rsidR="00E8258B" w:rsidRPr="00E8258B">
        <w:rPr>
          <w:rFonts w:eastAsia="Times New Roman" w:cs="Times New Roman"/>
          <w:i/>
          <w:lang w:eastAsia="en-GB"/>
        </w:rPr>
        <w:t>.,</w:t>
      </w:r>
      <w:r w:rsidR="00F43934">
        <w:rPr>
          <w:rFonts w:eastAsia="Times New Roman" w:cs="Times New Roman"/>
          <w:lang w:eastAsia="en-GB"/>
        </w:rPr>
        <w:t xml:space="preserve"> 2014</w:t>
      </w:r>
      <w:r w:rsidR="00123E1F">
        <w:rPr>
          <w:rFonts w:eastAsia="Times New Roman" w:cs="Times New Roman"/>
          <w:lang w:eastAsia="en-GB"/>
        </w:rPr>
        <w:t xml:space="preserve">).  </w:t>
      </w:r>
    </w:p>
    <w:p w14:paraId="221D8C48" w14:textId="77777777" w:rsidR="003F64C1" w:rsidRDefault="003F64C1" w:rsidP="00CE0891">
      <w:pPr>
        <w:spacing w:line="360" w:lineRule="auto"/>
      </w:pPr>
    </w:p>
    <w:p w14:paraId="629B6911" w14:textId="77777777" w:rsidR="00CE0891" w:rsidRPr="00E271F4" w:rsidRDefault="00CE0891" w:rsidP="008B78EA">
      <w:pPr>
        <w:pStyle w:val="Heading1"/>
        <w:spacing w:line="360" w:lineRule="auto"/>
      </w:pPr>
      <w:r w:rsidRPr="006C43DB">
        <w:t xml:space="preserve">The </w:t>
      </w:r>
      <w:r w:rsidR="006C43DB">
        <w:t>l</w:t>
      </w:r>
      <w:r w:rsidRPr="006C43DB">
        <w:t xml:space="preserve">ink </w:t>
      </w:r>
      <w:r w:rsidR="006C43DB">
        <w:t>b</w:t>
      </w:r>
      <w:r w:rsidRPr="006C43DB">
        <w:t xml:space="preserve">etween </w:t>
      </w:r>
      <w:r w:rsidR="006C43DB">
        <w:t>t</w:t>
      </w:r>
      <w:r w:rsidRPr="006C43DB">
        <w:t xml:space="preserve">rauma and </w:t>
      </w:r>
      <w:r w:rsidR="006C43DB">
        <w:t>m</w:t>
      </w:r>
      <w:r w:rsidRPr="006C43DB">
        <w:t xml:space="preserve">ental </w:t>
      </w:r>
      <w:r w:rsidR="006C43DB">
        <w:t>h</w:t>
      </w:r>
      <w:r w:rsidRPr="006C43DB">
        <w:t>ealth</w:t>
      </w:r>
    </w:p>
    <w:p w14:paraId="5400EC0D" w14:textId="66EC61E8" w:rsidR="008D720C" w:rsidRDefault="00CE0891" w:rsidP="008165EB">
      <w:pPr>
        <w:spacing w:line="360" w:lineRule="auto"/>
        <w:rPr>
          <w:rFonts w:cs="BookAntiqua"/>
        </w:rPr>
      </w:pPr>
      <w:r w:rsidRPr="00BB688C">
        <w:t>Over the last decade, research evidence has increasingly sup</w:t>
      </w:r>
      <w:r w:rsidR="003E641B" w:rsidRPr="00BB688C">
        <w:t xml:space="preserve">ported the notion that trauma </w:t>
      </w:r>
      <w:r w:rsidRPr="00BB688C">
        <w:t>is linked to adult psychosis and</w:t>
      </w:r>
      <w:r w:rsidR="00FB44A8" w:rsidRPr="00BB688C">
        <w:t xml:space="preserve"> a wide range of</w:t>
      </w:r>
      <w:r w:rsidRPr="00BB688C">
        <w:t xml:space="preserve"> other forms of mental distress (e.g. </w:t>
      </w:r>
      <w:proofErr w:type="spellStart"/>
      <w:r w:rsidRPr="00BB688C">
        <w:t>Bentall</w:t>
      </w:r>
      <w:proofErr w:type="spellEnd"/>
      <w:r w:rsidRPr="00BB688C">
        <w:t xml:space="preserve"> </w:t>
      </w:r>
      <w:r w:rsidRPr="00E8258B">
        <w:rPr>
          <w:i/>
        </w:rPr>
        <w:t>et al</w:t>
      </w:r>
      <w:r w:rsidR="00E8258B" w:rsidRPr="00E8258B">
        <w:rPr>
          <w:i/>
        </w:rPr>
        <w:t>.,</w:t>
      </w:r>
      <w:r w:rsidRPr="00BB688C">
        <w:t xml:space="preserve"> 2014; Fisher </w:t>
      </w:r>
      <w:r w:rsidRPr="00E8258B">
        <w:rPr>
          <w:i/>
        </w:rPr>
        <w:t>et al</w:t>
      </w:r>
      <w:r w:rsidR="00E8258B" w:rsidRPr="00E8258B">
        <w:rPr>
          <w:i/>
        </w:rPr>
        <w:t>.,</w:t>
      </w:r>
      <w:r w:rsidRPr="00BB688C">
        <w:t xml:space="preserve"> 2010; </w:t>
      </w:r>
      <w:r w:rsidR="00653409">
        <w:t xml:space="preserve">Kessler </w:t>
      </w:r>
      <w:r w:rsidR="00653409">
        <w:rPr>
          <w:i/>
        </w:rPr>
        <w:t xml:space="preserve">et al., </w:t>
      </w:r>
      <w:r w:rsidR="00653409">
        <w:t xml:space="preserve">2010; </w:t>
      </w:r>
      <w:proofErr w:type="spellStart"/>
      <w:r w:rsidRPr="00BB688C">
        <w:t>Paradies</w:t>
      </w:r>
      <w:proofErr w:type="spellEnd"/>
      <w:r w:rsidR="00E8258B">
        <w:t>,</w:t>
      </w:r>
      <w:r w:rsidRPr="00BB688C">
        <w:t xml:space="preserve"> 2006</w:t>
      </w:r>
      <w:r w:rsidR="00116442" w:rsidRPr="00BB688C">
        <w:t xml:space="preserve">; Varese </w:t>
      </w:r>
      <w:r w:rsidR="00116442" w:rsidRPr="00E8258B">
        <w:rPr>
          <w:i/>
        </w:rPr>
        <w:t>et al</w:t>
      </w:r>
      <w:r w:rsidR="00E8258B" w:rsidRPr="00E8258B">
        <w:rPr>
          <w:i/>
        </w:rPr>
        <w:t>.,</w:t>
      </w:r>
      <w:r w:rsidR="00116442" w:rsidRPr="00BB688C">
        <w:t xml:space="preserve"> 2012</w:t>
      </w:r>
      <w:r w:rsidRPr="00BB688C">
        <w:t>).</w:t>
      </w:r>
      <w:r w:rsidR="00C1454E" w:rsidRPr="00BB688C">
        <w:t xml:space="preserve">  T</w:t>
      </w:r>
      <w:r w:rsidRPr="00BB688C">
        <w:rPr>
          <w:rFonts w:eastAsia="Times New Roman" w:cs="Times New Roman"/>
          <w:lang w:eastAsia="en-GB"/>
        </w:rPr>
        <w:t>he</w:t>
      </w:r>
      <w:r w:rsidR="000E7579" w:rsidRPr="00BB688C">
        <w:rPr>
          <w:rFonts w:eastAsia="Times New Roman" w:cs="Times New Roman"/>
          <w:lang w:eastAsia="en-GB"/>
        </w:rPr>
        <w:t xml:space="preserve"> ACE study found that the</w:t>
      </w:r>
      <w:r w:rsidRPr="00BB688C">
        <w:rPr>
          <w:rFonts w:eastAsia="Times New Roman" w:cs="Times New Roman"/>
          <w:lang w:eastAsia="en-GB"/>
        </w:rPr>
        <w:t xml:space="preserve"> more adverse life events people experience prior to the age of 18, the greater the impact on health and well-being over the lifespan, including poor mental health, severe physical health problems, </w:t>
      </w:r>
      <w:r w:rsidR="00363076" w:rsidRPr="00BB688C">
        <w:t xml:space="preserve">sexual and reproductive health issues, engaging in </w:t>
      </w:r>
      <w:r w:rsidRPr="00BB688C">
        <w:t xml:space="preserve">health-risk activities, and premature death </w:t>
      </w:r>
      <w:r w:rsidRPr="00BB688C">
        <w:rPr>
          <w:rFonts w:eastAsia="Times New Roman" w:cs="Times New Roman"/>
          <w:lang w:eastAsia="en-GB"/>
        </w:rPr>
        <w:t>(</w:t>
      </w:r>
      <w:proofErr w:type="spellStart"/>
      <w:r w:rsidRPr="00BB688C">
        <w:rPr>
          <w:rFonts w:eastAsia="Times New Roman" w:cs="Times New Roman"/>
          <w:lang w:eastAsia="en-GB"/>
        </w:rPr>
        <w:t>Anda</w:t>
      </w:r>
      <w:proofErr w:type="spellEnd"/>
      <w:r w:rsidRPr="00BB688C">
        <w:rPr>
          <w:rFonts w:eastAsia="Times New Roman" w:cs="Times New Roman"/>
          <w:lang w:eastAsia="en-GB"/>
        </w:rPr>
        <w:t xml:space="preserve"> </w:t>
      </w:r>
      <w:r w:rsidRPr="00A76996">
        <w:rPr>
          <w:rFonts w:eastAsia="Times New Roman" w:cs="Times New Roman"/>
          <w:i/>
          <w:lang w:eastAsia="en-GB"/>
        </w:rPr>
        <w:t>et al</w:t>
      </w:r>
      <w:r w:rsidR="00A76996" w:rsidRPr="00A76996">
        <w:rPr>
          <w:rFonts w:eastAsia="Times New Roman" w:cs="Times New Roman"/>
          <w:i/>
          <w:lang w:eastAsia="en-GB"/>
        </w:rPr>
        <w:t>.,</w:t>
      </w:r>
      <w:r w:rsidRPr="00BB688C">
        <w:rPr>
          <w:rFonts w:eastAsia="Times New Roman" w:cs="Times New Roman"/>
          <w:lang w:eastAsia="en-GB"/>
        </w:rPr>
        <w:t xml:space="preserve"> 2010).</w:t>
      </w:r>
      <w:r w:rsidR="00167FFA" w:rsidRPr="00BB688C">
        <w:rPr>
          <w:rFonts w:eastAsia="Times New Roman" w:cs="Times New Roman"/>
          <w:lang w:eastAsia="en-GB"/>
        </w:rPr>
        <w:t xml:space="preserve">  </w:t>
      </w:r>
      <w:r w:rsidR="00D87535" w:rsidRPr="00BB688C">
        <w:t>S</w:t>
      </w:r>
      <w:r w:rsidR="00CC1A5B" w:rsidRPr="00BB688C">
        <w:t xml:space="preserve">imilarly, </w:t>
      </w:r>
      <w:proofErr w:type="spellStart"/>
      <w:r w:rsidR="00CC1A5B" w:rsidRPr="00BB688C">
        <w:t>S</w:t>
      </w:r>
      <w:r w:rsidR="00D87535" w:rsidRPr="00BB688C">
        <w:t>hevlin</w:t>
      </w:r>
      <w:proofErr w:type="spellEnd"/>
      <w:r w:rsidR="00D87535" w:rsidRPr="00BB688C">
        <w:t xml:space="preserve"> and colleagues found that experiencing two or more trauma types significantly increased the likelihood of experiencing psychosis (2008).</w:t>
      </w:r>
      <w:r w:rsidR="00BB688C" w:rsidRPr="00BB688C">
        <w:t xml:space="preserve">  </w:t>
      </w:r>
      <w:r w:rsidR="008D720C" w:rsidRPr="00BB688C">
        <w:t xml:space="preserve">Dillon and colleagues </w:t>
      </w:r>
      <w:r w:rsidR="008165EB">
        <w:t xml:space="preserve">report evidence of a dose-dependent relationship between the severity, frequency and range of adverse experiences and </w:t>
      </w:r>
      <w:r w:rsidR="00394D96">
        <w:t xml:space="preserve">subsequent </w:t>
      </w:r>
      <w:r w:rsidR="008165EB">
        <w:t xml:space="preserve">impact on mental health (2012). </w:t>
      </w:r>
      <w:r w:rsidR="00E60867">
        <w:t xml:space="preserve"> Interestingly, research </w:t>
      </w:r>
      <w:r w:rsidR="00185C04">
        <w:t>has also demonstrated</w:t>
      </w:r>
      <w:r w:rsidR="00E60867">
        <w:t xml:space="preserve"> that the general public share the notion that </w:t>
      </w:r>
      <w:r w:rsidR="00E60867">
        <w:lastRenderedPageBreak/>
        <w:t xml:space="preserve">trauma and adverse life events </w:t>
      </w:r>
      <w:r w:rsidR="00185C04">
        <w:t>play a causal role in</w:t>
      </w:r>
      <w:r w:rsidR="00E60867">
        <w:t xml:space="preserve"> mental health</w:t>
      </w:r>
      <w:r w:rsidR="0074191D">
        <w:t xml:space="preserve"> difficulties</w:t>
      </w:r>
      <w:r w:rsidR="00E60867">
        <w:t xml:space="preserve"> (e.g. Read </w:t>
      </w:r>
      <w:r w:rsidR="00E60867" w:rsidRPr="007A1705">
        <w:rPr>
          <w:i/>
        </w:rPr>
        <w:t>et al</w:t>
      </w:r>
      <w:r w:rsidR="00E60867">
        <w:t xml:space="preserve">., 2013; </w:t>
      </w:r>
      <w:proofErr w:type="spellStart"/>
      <w:r w:rsidR="00E60867">
        <w:t>Ange</w:t>
      </w:r>
      <w:r w:rsidR="00320B85">
        <w:t>r</w:t>
      </w:r>
      <w:r w:rsidR="00E60867">
        <w:t>meyer</w:t>
      </w:r>
      <w:proofErr w:type="spellEnd"/>
      <w:r w:rsidR="00E60867">
        <w:t xml:space="preserve"> </w:t>
      </w:r>
      <w:r w:rsidR="00185C04">
        <w:t xml:space="preserve">and Dietrich, </w:t>
      </w:r>
      <w:r w:rsidR="00E60867">
        <w:t>200</w:t>
      </w:r>
      <w:r w:rsidR="00185C04">
        <w:t>6).</w:t>
      </w:r>
    </w:p>
    <w:p w14:paraId="7C54CCDB" w14:textId="4D0B3924" w:rsidR="00971BEF" w:rsidRPr="007A1705" w:rsidRDefault="003C682A" w:rsidP="008D720C">
      <w:pPr>
        <w:spacing w:line="360" w:lineRule="auto"/>
        <w:rPr>
          <w:rFonts w:eastAsia="Times New Roman" w:cs="Times New Roman"/>
          <w:lang w:eastAsia="en-GB"/>
        </w:rPr>
      </w:pPr>
      <w:r>
        <w:t>C</w:t>
      </w:r>
      <w:r w:rsidR="008D106B">
        <w:t xml:space="preserve">ontemporary </w:t>
      </w:r>
      <w:r w:rsidR="006D686C">
        <w:t xml:space="preserve">neuroscience is exploring the link between childhood trauma and neurological development.  This research </w:t>
      </w:r>
      <w:r w:rsidR="008D106B">
        <w:t xml:space="preserve">is informing </w:t>
      </w:r>
      <w:r w:rsidR="006D686C">
        <w:t>TIA</w:t>
      </w:r>
      <w:r w:rsidR="009E528A">
        <w:t>s</w:t>
      </w:r>
      <w:r w:rsidR="006D686C">
        <w:t xml:space="preserve"> which typically adopt a whole systems view of people and their environments, including an understanding of the role </w:t>
      </w:r>
      <w:r w:rsidR="008D106B">
        <w:t xml:space="preserve">and impact </w:t>
      </w:r>
      <w:r w:rsidR="006D686C">
        <w:t xml:space="preserve">of </w:t>
      </w:r>
      <w:r w:rsidR="006D686C" w:rsidRPr="00451A74">
        <w:rPr>
          <w:bCs/>
        </w:rPr>
        <w:t>neurolog</w:t>
      </w:r>
      <w:r w:rsidR="008D106B">
        <w:rPr>
          <w:bCs/>
        </w:rPr>
        <w:t>ical damage</w:t>
      </w:r>
      <w:r w:rsidR="006D686C">
        <w:t xml:space="preserve">.  </w:t>
      </w:r>
      <w:r w:rsidR="00821832">
        <w:rPr>
          <w:rFonts w:eastAsia="Times New Roman" w:cs="Times New Roman"/>
          <w:lang w:eastAsia="en-GB"/>
        </w:rPr>
        <w:t>For instance,</w:t>
      </w:r>
      <w:r w:rsidR="00821832" w:rsidRPr="00EF7A49">
        <w:rPr>
          <w:rFonts w:eastAsia="Times New Roman" w:cs="Times New Roman"/>
          <w:lang w:eastAsia="en-GB"/>
        </w:rPr>
        <w:t xml:space="preserve"> research has demonstrated th</w:t>
      </w:r>
      <w:r w:rsidR="00821832">
        <w:rPr>
          <w:rFonts w:eastAsia="Times New Roman" w:cs="Times New Roman"/>
          <w:lang w:eastAsia="en-GB"/>
        </w:rPr>
        <w:t>at trauma has an impact on developing brains in childhood</w:t>
      </w:r>
      <w:r w:rsidR="00821832" w:rsidRPr="00EF7A49">
        <w:rPr>
          <w:rFonts w:eastAsia="Times New Roman" w:cs="Times New Roman"/>
          <w:lang w:eastAsia="en-GB"/>
        </w:rPr>
        <w:t xml:space="preserve"> </w:t>
      </w:r>
      <w:r w:rsidR="00821832">
        <w:rPr>
          <w:rFonts w:eastAsia="Times New Roman" w:cs="Times New Roman"/>
          <w:lang w:eastAsia="en-GB"/>
        </w:rPr>
        <w:t xml:space="preserve">which can go on to affect the structure and function of adult brains </w:t>
      </w:r>
      <w:r w:rsidR="00821832" w:rsidRPr="00EF7A49">
        <w:rPr>
          <w:rFonts w:eastAsia="Times New Roman" w:cs="Times New Roman"/>
          <w:lang w:eastAsia="en-GB"/>
        </w:rPr>
        <w:t xml:space="preserve">(Perry </w:t>
      </w:r>
      <w:r w:rsidR="00821832">
        <w:rPr>
          <w:rFonts w:eastAsia="Times New Roman" w:cs="Times New Roman"/>
          <w:lang w:eastAsia="en-GB"/>
        </w:rPr>
        <w:t xml:space="preserve">1995; </w:t>
      </w:r>
      <w:r w:rsidR="00821832" w:rsidRPr="00EF7A49">
        <w:rPr>
          <w:rFonts w:eastAsia="Times New Roman" w:cs="Times New Roman"/>
          <w:lang w:eastAsia="en-GB"/>
        </w:rPr>
        <w:t>2005)</w:t>
      </w:r>
      <w:r w:rsidR="00821832">
        <w:rPr>
          <w:rFonts w:eastAsia="Times New Roman" w:cs="Times New Roman"/>
          <w:lang w:eastAsia="en-GB"/>
        </w:rPr>
        <w:t xml:space="preserve">. This has led to the development of a </w:t>
      </w:r>
      <w:proofErr w:type="spellStart"/>
      <w:r w:rsidR="00821832">
        <w:rPr>
          <w:rFonts w:eastAsia="Times New Roman" w:cs="Times New Roman"/>
          <w:lang w:eastAsia="en-GB"/>
        </w:rPr>
        <w:t>traumagenic</w:t>
      </w:r>
      <w:proofErr w:type="spellEnd"/>
      <w:r w:rsidR="00821832">
        <w:rPr>
          <w:rFonts w:eastAsia="Times New Roman" w:cs="Times New Roman"/>
          <w:lang w:eastAsia="en-GB"/>
        </w:rPr>
        <w:t xml:space="preserve"> neurodevelopmental understanding of the link between childhood adversity and adult psychosis, which now has a large body of supporting evidence (Read </w:t>
      </w:r>
      <w:r w:rsidR="00821832" w:rsidRPr="00A0331E">
        <w:rPr>
          <w:rFonts w:eastAsia="Times New Roman" w:cs="Times New Roman"/>
          <w:i/>
          <w:lang w:eastAsia="en-GB"/>
        </w:rPr>
        <w:t>et al</w:t>
      </w:r>
      <w:r w:rsidR="00821832">
        <w:rPr>
          <w:rFonts w:eastAsia="Times New Roman" w:cs="Times New Roman"/>
          <w:lang w:eastAsia="en-GB"/>
        </w:rPr>
        <w:t xml:space="preserve">., 2014). The neurological damage caused by trauma suggests that </w:t>
      </w:r>
      <w:r w:rsidR="00821832" w:rsidRPr="00EF7A49">
        <w:rPr>
          <w:rFonts w:eastAsia="Times New Roman" w:cs="Times New Roman"/>
          <w:lang w:eastAsia="en-GB"/>
        </w:rPr>
        <w:t xml:space="preserve">survivors </w:t>
      </w:r>
      <w:r w:rsidR="00821832">
        <w:rPr>
          <w:rFonts w:eastAsia="Times New Roman" w:cs="Times New Roman"/>
          <w:lang w:eastAsia="en-GB"/>
        </w:rPr>
        <w:t>can be</w:t>
      </w:r>
      <w:r w:rsidR="00821832" w:rsidRPr="00EF7A49">
        <w:rPr>
          <w:rFonts w:eastAsia="Times New Roman" w:cs="Times New Roman"/>
          <w:lang w:eastAsia="en-GB"/>
        </w:rPr>
        <w:t xml:space="preserve"> “primed” to respond to current situations that replicate the experience of loss of power, choice, control and safety in ways that may appear extreme, or even abnormal, when a history of past adverse events is not taken into account.  However, research has also indicated the healing potential of current relationships (Perry 2005)</w:t>
      </w:r>
      <w:r w:rsidR="00821832">
        <w:rPr>
          <w:rFonts w:eastAsia="Times New Roman" w:cs="Times New Roman"/>
          <w:lang w:eastAsia="en-GB"/>
        </w:rPr>
        <w:t>”</w:t>
      </w:r>
      <w:r w:rsidR="00821832" w:rsidRPr="00EF7A49">
        <w:rPr>
          <w:rFonts w:eastAsia="Times New Roman" w:cs="Times New Roman"/>
          <w:lang w:eastAsia="en-GB"/>
        </w:rPr>
        <w:t>.</w:t>
      </w:r>
      <w:r w:rsidR="0082332F">
        <w:t>T</w:t>
      </w:r>
      <w:r w:rsidR="008D106B">
        <w:t>o</w:t>
      </w:r>
      <w:r w:rsidR="006D686C">
        <w:t xml:space="preserve"> </w:t>
      </w:r>
      <w:r w:rsidR="008D106B">
        <w:t xml:space="preserve">find out </w:t>
      </w:r>
      <w:r w:rsidR="006D686C">
        <w:t>more see</w:t>
      </w:r>
      <w:r w:rsidR="00643720">
        <w:t>, for example</w:t>
      </w:r>
      <w:r w:rsidR="00130F95">
        <w:t>,</w:t>
      </w:r>
      <w:r w:rsidR="006D686C">
        <w:t xml:space="preserve"> Van der </w:t>
      </w:r>
      <w:proofErr w:type="spellStart"/>
      <w:r w:rsidR="006D686C">
        <w:t>Kolk</w:t>
      </w:r>
      <w:proofErr w:type="spellEnd"/>
      <w:r w:rsidR="00A76996">
        <w:t>,</w:t>
      </w:r>
      <w:r w:rsidR="006D686C">
        <w:t xml:space="preserve"> 2005</w:t>
      </w:r>
      <w:r w:rsidR="00A76996">
        <w:t>;</w:t>
      </w:r>
      <w:r w:rsidR="00FB44C4">
        <w:t xml:space="preserve"> </w:t>
      </w:r>
      <w:r w:rsidR="000A3149">
        <w:t xml:space="preserve">Read </w:t>
      </w:r>
      <w:r w:rsidR="000A3149" w:rsidRPr="000A3149">
        <w:rPr>
          <w:i/>
        </w:rPr>
        <w:t>et al.,</w:t>
      </w:r>
      <w:r w:rsidR="000A3149">
        <w:t xml:space="preserve"> 2014 </w:t>
      </w:r>
      <w:r w:rsidR="00FB44C4">
        <w:t xml:space="preserve">and Dillon </w:t>
      </w:r>
      <w:r w:rsidR="00FB44C4" w:rsidRPr="00A76996">
        <w:rPr>
          <w:i/>
        </w:rPr>
        <w:t>et al</w:t>
      </w:r>
      <w:r w:rsidR="00A76996" w:rsidRPr="00A76996">
        <w:rPr>
          <w:i/>
        </w:rPr>
        <w:t>.,</w:t>
      </w:r>
      <w:r w:rsidR="00FB44C4">
        <w:t xml:space="preserve"> 2012</w:t>
      </w:r>
      <w:r w:rsidR="006D686C">
        <w:t>.</w:t>
      </w:r>
      <w:r w:rsidR="008D106B">
        <w:t xml:space="preserve">  </w:t>
      </w:r>
    </w:p>
    <w:p w14:paraId="63DE601F" w14:textId="75B53B59" w:rsidR="00B22C1C" w:rsidRPr="00D8284F" w:rsidRDefault="00736718" w:rsidP="00DD25B4">
      <w:pPr>
        <w:spacing w:line="360" w:lineRule="auto"/>
      </w:pPr>
      <w:r w:rsidRPr="00D8284F">
        <w:t xml:space="preserve">Research has </w:t>
      </w:r>
      <w:r w:rsidR="00130F95">
        <w:t xml:space="preserve">also </w:t>
      </w:r>
      <w:r w:rsidRPr="00D8284F">
        <w:t xml:space="preserve">demonstrated that </w:t>
      </w:r>
      <w:r w:rsidR="00DD25B4" w:rsidRPr="00D8284F">
        <w:t xml:space="preserve">traumatic events are more frequently experienced by people in low socioeconomic groups and from minority ethnic communities (e.g. Hatch &amp; </w:t>
      </w:r>
      <w:proofErr w:type="spellStart"/>
      <w:r w:rsidR="00DD25B4" w:rsidRPr="00D8284F">
        <w:t>Dohrenwend</w:t>
      </w:r>
      <w:proofErr w:type="spellEnd"/>
      <w:r w:rsidR="00C941B0">
        <w:t>,</w:t>
      </w:r>
      <w:r w:rsidR="00DD25B4" w:rsidRPr="00D8284F">
        <w:t xml:space="preserve"> 2007</w:t>
      </w:r>
      <w:r w:rsidR="00971BEF">
        <w:t>).  I</w:t>
      </w:r>
      <w:r w:rsidR="006D686C">
        <w:t>t</w:t>
      </w:r>
      <w:r w:rsidR="00DD25B4" w:rsidRPr="00D8284F">
        <w:t xml:space="preserve"> has </w:t>
      </w:r>
      <w:r w:rsidR="006D686C">
        <w:t xml:space="preserve">further </w:t>
      </w:r>
      <w:r w:rsidR="00DD25B4" w:rsidRPr="00D8284F">
        <w:t xml:space="preserve">been argued that poverty is the most powerful predictor of mental distress because it </w:t>
      </w:r>
      <w:r w:rsidR="00D8284F">
        <w:t>predicts</w:t>
      </w:r>
      <w:r w:rsidR="00DD25B4" w:rsidRPr="00D8284F">
        <w:t xml:space="preserve"> so </w:t>
      </w:r>
      <w:r w:rsidRPr="00D8284F">
        <w:t xml:space="preserve">many </w:t>
      </w:r>
      <w:r w:rsidR="00DD25B4" w:rsidRPr="00D8284F">
        <w:t>other causes (Read</w:t>
      </w:r>
      <w:r w:rsidR="00C941B0">
        <w:t>,</w:t>
      </w:r>
      <w:r w:rsidR="00565971">
        <w:t xml:space="preserve"> 20</w:t>
      </w:r>
      <w:r w:rsidR="00B76F2A">
        <w:t>10</w:t>
      </w:r>
      <w:r w:rsidR="00DD25B4" w:rsidRPr="00D8284F">
        <w:t xml:space="preserve">).  </w:t>
      </w:r>
      <w:r w:rsidR="008D106B">
        <w:t xml:space="preserve">Moreover, </w:t>
      </w:r>
      <w:r w:rsidR="006D686C">
        <w:t>B</w:t>
      </w:r>
      <w:r w:rsidR="00D8284F" w:rsidRPr="00D8284F">
        <w:t xml:space="preserve">lack people are over-represented in the mental health system, are more likely to experience negative or adversarial pathways to care, to be diagnosed with psychotic disorders and to receive compulsory treatment (e.g. Mohan </w:t>
      </w:r>
      <w:r w:rsidR="00D8284F" w:rsidRPr="00C941B0">
        <w:rPr>
          <w:i/>
        </w:rPr>
        <w:t>et al.</w:t>
      </w:r>
      <w:r w:rsidR="00C941B0" w:rsidRPr="00C941B0">
        <w:rPr>
          <w:i/>
        </w:rPr>
        <w:t>,</w:t>
      </w:r>
      <w:r w:rsidR="00D8284F" w:rsidRPr="00D8284F">
        <w:t xml:space="preserve"> 2006; Morgan </w:t>
      </w:r>
      <w:r w:rsidR="00D8284F" w:rsidRPr="00C941B0">
        <w:rPr>
          <w:i/>
        </w:rPr>
        <w:t>et al.</w:t>
      </w:r>
      <w:r w:rsidR="00C941B0" w:rsidRPr="00C941B0">
        <w:rPr>
          <w:i/>
        </w:rPr>
        <w:t>,</w:t>
      </w:r>
      <w:r w:rsidR="00D8284F" w:rsidRPr="00D8284F">
        <w:t xml:space="preserve"> 2004).  Yet, there is little discussion of the potential role of historical and cultural trauma</w:t>
      </w:r>
      <w:r w:rsidR="00784881">
        <w:t xml:space="preserve"> in this</w:t>
      </w:r>
      <w:r w:rsidR="00D8284F" w:rsidRPr="00D8284F">
        <w:t xml:space="preserve">. </w:t>
      </w:r>
      <w:r w:rsidR="00D8284F">
        <w:t xml:space="preserve"> </w:t>
      </w:r>
      <w:r w:rsidR="00784881">
        <w:t>Indeed, s</w:t>
      </w:r>
      <w:r w:rsidR="00DD25B4" w:rsidRPr="00D8284F">
        <w:t xml:space="preserve">ocial trauma, including poverty, racism and </w:t>
      </w:r>
      <w:proofErr w:type="spellStart"/>
      <w:r w:rsidR="00DD25B4" w:rsidRPr="00D8284F">
        <w:t>urbanicity</w:t>
      </w:r>
      <w:proofErr w:type="spellEnd"/>
      <w:r w:rsidR="00DD25B4" w:rsidRPr="00D8284F">
        <w:t>, is so prevalent it is often not recognised as integral to poor mental health by clinicians or those experiencing it.</w:t>
      </w:r>
      <w:r w:rsidR="00D8284F">
        <w:t xml:space="preserve">  </w:t>
      </w:r>
    </w:p>
    <w:p w14:paraId="28EFFF56" w14:textId="3A707691" w:rsidR="008165EB" w:rsidRPr="00CC1A5B" w:rsidRDefault="008165EB" w:rsidP="008165EB">
      <w:pPr>
        <w:spacing w:line="360" w:lineRule="auto"/>
        <w:rPr>
          <w:rFonts w:eastAsia="Times New Roman" w:cs="Times New Roman"/>
          <w:lang w:eastAsia="en-GB"/>
        </w:rPr>
      </w:pPr>
      <w:r>
        <w:t xml:space="preserve">Notably, </w:t>
      </w:r>
      <w:r>
        <w:rPr>
          <w:rFonts w:eastAsia="Times New Roman" w:cs="Times New Roman"/>
          <w:lang w:eastAsia="en-GB"/>
        </w:rPr>
        <w:t xml:space="preserve">people in contact with </w:t>
      </w:r>
      <w:r w:rsidR="00235D69">
        <w:rPr>
          <w:rFonts w:eastAsia="Times New Roman" w:cs="Times New Roman"/>
          <w:lang w:eastAsia="en-GB"/>
        </w:rPr>
        <w:t xml:space="preserve">mental health services </w:t>
      </w:r>
      <w:r>
        <w:rPr>
          <w:rFonts w:eastAsia="Times New Roman" w:cs="Times New Roman"/>
          <w:lang w:eastAsia="en-GB"/>
        </w:rPr>
        <w:t xml:space="preserve">who have been sexually or physically abused in childhood typically have longer and more frequent hospital admissions, are prescribed more medication, are more likely to self-harm and are more likely to attempt to kill themselves than people without experiences of childhood abuse (Read </w:t>
      </w:r>
      <w:r w:rsidRPr="00A76996">
        <w:rPr>
          <w:rFonts w:eastAsia="Times New Roman" w:cs="Times New Roman"/>
          <w:i/>
          <w:lang w:eastAsia="en-GB"/>
        </w:rPr>
        <w:t>et al.,</w:t>
      </w:r>
      <w:r>
        <w:rPr>
          <w:rFonts w:eastAsia="Times New Roman" w:cs="Times New Roman"/>
          <w:lang w:eastAsia="en-GB"/>
        </w:rPr>
        <w:t xml:space="preserve"> 2007).</w:t>
      </w:r>
    </w:p>
    <w:p w14:paraId="72519353" w14:textId="77777777" w:rsidR="00A05202" w:rsidRDefault="00A05202" w:rsidP="00A05202">
      <w:pPr>
        <w:pStyle w:val="Default"/>
        <w:rPr>
          <w:rFonts w:eastAsia="Arial Unicode MS" w:hAnsi="Arial Unicode MS" w:cs="Arial Unicode MS"/>
        </w:rPr>
      </w:pPr>
    </w:p>
    <w:p w14:paraId="2CE8D7D7" w14:textId="07817AC3" w:rsidR="00CE0891" w:rsidRDefault="00CE0891" w:rsidP="00CE0891">
      <w:pPr>
        <w:pStyle w:val="Heading1"/>
        <w:spacing w:line="360" w:lineRule="auto"/>
      </w:pPr>
      <w:proofErr w:type="spellStart"/>
      <w:r w:rsidRPr="00C94906">
        <w:t>Retraumatisation</w:t>
      </w:r>
      <w:proofErr w:type="spellEnd"/>
      <w:r w:rsidRPr="00C94906">
        <w:t xml:space="preserve"> in the </w:t>
      </w:r>
      <w:r w:rsidR="00235D69">
        <w:t xml:space="preserve">mental health </w:t>
      </w:r>
      <w:r w:rsidRPr="00C94906">
        <w:t>system</w:t>
      </w:r>
      <w:r>
        <w:t xml:space="preserve"> </w:t>
      </w:r>
    </w:p>
    <w:p w14:paraId="7BAD2898" w14:textId="0D4F3567" w:rsidR="00CE0891" w:rsidRDefault="00CE0891" w:rsidP="00CE0891">
      <w:pPr>
        <w:spacing w:line="360" w:lineRule="auto"/>
      </w:pPr>
      <w:proofErr w:type="spellStart"/>
      <w:r>
        <w:rPr>
          <w:shd w:val="clear" w:color="auto" w:fill="FFFFFF"/>
        </w:rPr>
        <w:t>Retraumati</w:t>
      </w:r>
      <w:r w:rsidR="002C7C73">
        <w:rPr>
          <w:shd w:val="clear" w:color="auto" w:fill="FFFFFF"/>
        </w:rPr>
        <w:t>s</w:t>
      </w:r>
      <w:r>
        <w:rPr>
          <w:shd w:val="clear" w:color="auto" w:fill="FFFFFF"/>
        </w:rPr>
        <w:t>ation</w:t>
      </w:r>
      <w:proofErr w:type="spellEnd"/>
      <w:r>
        <w:rPr>
          <w:shd w:val="clear" w:color="auto" w:fill="FFFFFF"/>
        </w:rPr>
        <w:t xml:space="preserve"> essentially means to be traumati</w:t>
      </w:r>
      <w:r w:rsidR="003C682A">
        <w:rPr>
          <w:shd w:val="clear" w:color="auto" w:fill="FFFFFF"/>
        </w:rPr>
        <w:t>s</w:t>
      </w:r>
      <w:r>
        <w:rPr>
          <w:shd w:val="clear" w:color="auto" w:fill="FFFFFF"/>
        </w:rPr>
        <w:t xml:space="preserve">ed again. </w:t>
      </w:r>
      <w:r w:rsidR="002C7C73">
        <w:rPr>
          <w:shd w:val="clear" w:color="auto" w:fill="FFFFFF"/>
        </w:rPr>
        <w:t xml:space="preserve"> </w:t>
      </w:r>
      <w:r>
        <w:rPr>
          <w:shd w:val="clear" w:color="auto" w:fill="FFFFFF"/>
        </w:rPr>
        <w:t xml:space="preserve">It occurs when a person experiences something in the present that </w:t>
      </w:r>
      <w:r w:rsidR="00850D1D">
        <w:rPr>
          <w:shd w:val="clear" w:color="auto" w:fill="FFFFFF"/>
        </w:rPr>
        <w:t xml:space="preserve">is reminiscent </w:t>
      </w:r>
      <w:r>
        <w:rPr>
          <w:shd w:val="clear" w:color="auto" w:fill="FFFFFF"/>
        </w:rPr>
        <w:t xml:space="preserve">of a past traumatic event. </w:t>
      </w:r>
      <w:r w:rsidR="002C7C73">
        <w:rPr>
          <w:shd w:val="clear" w:color="auto" w:fill="FFFFFF"/>
        </w:rPr>
        <w:t xml:space="preserve"> </w:t>
      </w:r>
      <w:r>
        <w:rPr>
          <w:shd w:val="clear" w:color="auto" w:fill="FFFFFF"/>
        </w:rPr>
        <w:t xml:space="preserve">This </w:t>
      </w:r>
      <w:r>
        <w:rPr>
          <w:shd w:val="clear" w:color="auto" w:fill="FFFFFF"/>
        </w:rPr>
        <w:lastRenderedPageBreak/>
        <w:t xml:space="preserve">current event or </w:t>
      </w:r>
      <w:r>
        <w:rPr>
          <w:i/>
          <w:iCs/>
          <w:shd w:val="clear" w:color="auto" w:fill="FFFFFF"/>
        </w:rPr>
        <w:t>trigger</w:t>
      </w:r>
      <w:r>
        <w:rPr>
          <w:shd w:val="clear" w:color="auto" w:fill="FFFFFF"/>
        </w:rPr>
        <w:t xml:space="preserve"> often evokes the same emotional and physiological responses associated with the original event.  People are</w:t>
      </w:r>
      <w:r>
        <w:t xml:space="preserve"> not always aware that their current distress is rooted in past events, nor do all people relive the original event in a logical, coherent manner</w:t>
      </w:r>
      <w:r w:rsidR="008D720C">
        <w:t xml:space="preserve"> (</w:t>
      </w:r>
      <w:r w:rsidR="008D720C">
        <w:rPr>
          <w:rFonts w:ascii="Arial" w:eastAsia="Times New Roman" w:hAnsi="Arial" w:cs="Arial"/>
          <w:color w:val="222222"/>
          <w:sz w:val="20"/>
          <w:szCs w:val="20"/>
          <w:lang w:eastAsia="en-GB"/>
        </w:rPr>
        <w:t>Durant, 2011).</w:t>
      </w:r>
      <w:r>
        <w:t>  </w:t>
      </w:r>
    </w:p>
    <w:p w14:paraId="3CFB5916" w14:textId="21B2730E" w:rsidR="00CE0891" w:rsidRDefault="00CE0891" w:rsidP="00CE0891">
      <w:pPr>
        <w:spacing w:line="360" w:lineRule="auto"/>
        <w:rPr>
          <w:rFonts w:eastAsia="Times New Roman" w:cs="Times New Roman"/>
          <w:lang w:eastAsia="en-GB"/>
        </w:rPr>
      </w:pPr>
      <w:r>
        <w:t xml:space="preserve">The </w:t>
      </w:r>
      <w:r w:rsidR="003C682A">
        <w:rPr>
          <w:rFonts w:eastAsia="Times New Roman" w:cs="Times New Roman"/>
          <w:lang w:eastAsia="en-GB"/>
        </w:rPr>
        <w:t xml:space="preserve">mental health </w:t>
      </w:r>
      <w:r>
        <w:rPr>
          <w:rFonts w:eastAsia="Times New Roman" w:cs="Times New Roman"/>
          <w:lang w:eastAsia="en-GB"/>
        </w:rPr>
        <w:t>system can retraumatise survivors through its fundamental operating principles of coercion and control</w:t>
      </w:r>
      <w:r w:rsidR="008D106B">
        <w:rPr>
          <w:rFonts w:eastAsia="Times New Roman" w:cs="Times New Roman"/>
          <w:lang w:eastAsia="en-GB"/>
        </w:rPr>
        <w:t xml:space="preserve"> (Bloom and </w:t>
      </w:r>
      <w:proofErr w:type="spellStart"/>
      <w:r w:rsidR="008D106B">
        <w:rPr>
          <w:rFonts w:eastAsia="Times New Roman" w:cs="Times New Roman"/>
          <w:lang w:eastAsia="en-GB"/>
        </w:rPr>
        <w:t>Farragher</w:t>
      </w:r>
      <w:proofErr w:type="spellEnd"/>
      <w:r w:rsidR="008D106B">
        <w:rPr>
          <w:rFonts w:eastAsia="Times New Roman" w:cs="Times New Roman"/>
          <w:lang w:eastAsia="en-GB"/>
        </w:rPr>
        <w:t>, 2010)</w:t>
      </w:r>
      <w:r>
        <w:rPr>
          <w:rFonts w:eastAsia="Times New Roman" w:cs="Times New Roman"/>
          <w:lang w:eastAsia="en-GB"/>
        </w:rPr>
        <w:t xml:space="preserve">.  </w:t>
      </w:r>
      <w:proofErr w:type="spellStart"/>
      <w:r>
        <w:rPr>
          <w:rFonts w:eastAsia="Times New Roman" w:cs="Times New Roman"/>
          <w:lang w:eastAsia="en-GB"/>
        </w:rPr>
        <w:t>Retraumatisation</w:t>
      </w:r>
      <w:proofErr w:type="spellEnd"/>
      <w:r>
        <w:rPr>
          <w:rFonts w:eastAsia="Times New Roman" w:cs="Times New Roman"/>
          <w:lang w:eastAsia="en-GB"/>
        </w:rPr>
        <w:t xml:space="preserve"> includes overt acts, such as restraining and forcibly medicating a rape victim, as well as less palpable </w:t>
      </w:r>
      <w:proofErr w:type="spellStart"/>
      <w:r>
        <w:rPr>
          <w:rFonts w:eastAsia="Times New Roman" w:cs="Times New Roman"/>
          <w:lang w:eastAsia="en-GB"/>
        </w:rPr>
        <w:t>retraumatisation</w:t>
      </w:r>
      <w:proofErr w:type="spellEnd"/>
      <w:r>
        <w:rPr>
          <w:rFonts w:eastAsia="Times New Roman" w:cs="Times New Roman"/>
          <w:lang w:eastAsia="en-GB"/>
        </w:rPr>
        <w:t>, such as pressure to accept medication which mimics prior experiences of</w:t>
      </w:r>
      <w:r w:rsidR="002C7C73">
        <w:rPr>
          <w:rFonts w:eastAsia="Times New Roman" w:cs="Times New Roman"/>
          <w:lang w:eastAsia="en-GB"/>
        </w:rPr>
        <w:t xml:space="preserve"> powerlessness</w:t>
      </w:r>
      <w:r>
        <w:rPr>
          <w:rFonts w:eastAsia="Times New Roman" w:cs="Times New Roman"/>
          <w:lang w:eastAsia="en-GB"/>
        </w:rPr>
        <w:t>.  Empirical research indicates that traumatic experiences (e.g. physical assault, seclusion, restraint) are widespread in inpatient settings (</w:t>
      </w:r>
      <w:proofErr w:type="spellStart"/>
      <w:r>
        <w:rPr>
          <w:rFonts w:eastAsia="Times New Roman" w:cs="Times New Roman"/>
          <w:lang w:eastAsia="en-GB"/>
        </w:rPr>
        <w:t>Freuh</w:t>
      </w:r>
      <w:proofErr w:type="spellEnd"/>
      <w:r>
        <w:rPr>
          <w:rFonts w:eastAsia="Times New Roman" w:cs="Times New Roman"/>
          <w:lang w:eastAsia="en-GB"/>
        </w:rPr>
        <w:t xml:space="preserve"> </w:t>
      </w:r>
      <w:r w:rsidRPr="00AC60E5">
        <w:rPr>
          <w:rFonts w:eastAsia="Times New Roman" w:cs="Times New Roman"/>
          <w:i/>
          <w:lang w:eastAsia="en-GB"/>
        </w:rPr>
        <w:t>et al</w:t>
      </w:r>
      <w:r w:rsidR="00AC60E5" w:rsidRPr="00AC60E5">
        <w:rPr>
          <w:rFonts w:eastAsia="Times New Roman" w:cs="Times New Roman"/>
          <w:i/>
          <w:lang w:eastAsia="en-GB"/>
        </w:rPr>
        <w:t>.,</w:t>
      </w:r>
      <w:r>
        <w:rPr>
          <w:rFonts w:eastAsia="Times New Roman" w:cs="Times New Roman"/>
          <w:lang w:eastAsia="en-GB"/>
        </w:rPr>
        <w:t xml:space="preserve"> 2005).  </w:t>
      </w:r>
      <w:r w:rsidR="00235D69">
        <w:rPr>
          <w:rFonts w:eastAsia="Times New Roman" w:cs="Times New Roman"/>
          <w:lang w:eastAsia="en-GB"/>
        </w:rPr>
        <w:t xml:space="preserve">Mental health services </w:t>
      </w:r>
      <w:r>
        <w:rPr>
          <w:rFonts w:eastAsia="Times New Roman" w:cs="Times New Roman"/>
          <w:lang w:eastAsia="en-GB"/>
        </w:rPr>
        <w:t>can also contribute to historical and cultural trauma by recasting responses to racism as individual pathology (Jackson</w:t>
      </w:r>
      <w:r w:rsidR="00AC60E5">
        <w:rPr>
          <w:rFonts w:eastAsia="Times New Roman" w:cs="Times New Roman"/>
          <w:lang w:eastAsia="en-GB"/>
        </w:rPr>
        <w:t>,</w:t>
      </w:r>
      <w:r>
        <w:rPr>
          <w:rFonts w:eastAsia="Times New Roman" w:cs="Times New Roman"/>
          <w:lang w:eastAsia="en-GB"/>
        </w:rPr>
        <w:t xml:space="preserve"> 200</w:t>
      </w:r>
      <w:r w:rsidR="00927567">
        <w:rPr>
          <w:rFonts w:eastAsia="Times New Roman" w:cs="Times New Roman"/>
          <w:lang w:eastAsia="en-GB"/>
        </w:rPr>
        <w:t>3</w:t>
      </w:r>
      <w:r>
        <w:rPr>
          <w:rFonts w:eastAsia="Times New Roman" w:cs="Times New Roman"/>
          <w:lang w:eastAsia="en-GB"/>
        </w:rPr>
        <w:t>), recasting women’s attempts to resist domestic control as hysteria (St-</w:t>
      </w:r>
      <w:proofErr w:type="spellStart"/>
      <w:r>
        <w:rPr>
          <w:rFonts w:eastAsia="Times New Roman" w:cs="Times New Roman"/>
          <w:lang w:eastAsia="en-GB"/>
        </w:rPr>
        <w:t>Amand</w:t>
      </w:r>
      <w:proofErr w:type="spellEnd"/>
      <w:r>
        <w:rPr>
          <w:rFonts w:eastAsia="Times New Roman" w:cs="Times New Roman"/>
          <w:lang w:eastAsia="en-GB"/>
        </w:rPr>
        <w:t xml:space="preserve"> and LeBlanc</w:t>
      </w:r>
      <w:r w:rsidR="00AC60E5">
        <w:rPr>
          <w:rFonts w:eastAsia="Times New Roman" w:cs="Times New Roman"/>
          <w:lang w:eastAsia="en-GB"/>
        </w:rPr>
        <w:t>,</w:t>
      </w:r>
      <w:r>
        <w:rPr>
          <w:rFonts w:eastAsia="Times New Roman" w:cs="Times New Roman"/>
          <w:lang w:eastAsia="en-GB"/>
        </w:rPr>
        <w:t xml:space="preserve"> 2013) and recasting homosexuality as sexual deviance in need of corrective treatment (Friedman</w:t>
      </w:r>
      <w:r w:rsidR="00AC60E5">
        <w:rPr>
          <w:rFonts w:eastAsia="Times New Roman" w:cs="Times New Roman"/>
          <w:lang w:eastAsia="en-GB"/>
        </w:rPr>
        <w:t>,</w:t>
      </w:r>
      <w:r>
        <w:rPr>
          <w:rFonts w:eastAsia="Times New Roman" w:cs="Times New Roman"/>
          <w:lang w:eastAsia="en-GB"/>
        </w:rPr>
        <w:t xml:space="preserve"> 2014).  </w:t>
      </w:r>
    </w:p>
    <w:p w14:paraId="1195833A" w14:textId="55F4A8EA" w:rsidR="00CE0891" w:rsidRDefault="00CE0891" w:rsidP="00CE0891">
      <w:pPr>
        <w:spacing w:line="360" w:lineRule="auto"/>
        <w:rPr>
          <w:b/>
        </w:rPr>
      </w:pPr>
      <w:r>
        <w:rPr>
          <w:rFonts w:eastAsia="Times New Roman" w:cs="Times New Roman"/>
          <w:lang w:eastAsia="en-GB"/>
        </w:rPr>
        <w:t xml:space="preserve">Jennings believes that whilst </w:t>
      </w:r>
      <w:proofErr w:type="spellStart"/>
      <w:r>
        <w:rPr>
          <w:rFonts w:eastAsia="Times New Roman" w:cs="Times New Roman"/>
          <w:lang w:eastAsia="en-GB"/>
        </w:rPr>
        <w:t>retraumatisation</w:t>
      </w:r>
      <w:proofErr w:type="spellEnd"/>
      <w:r>
        <w:rPr>
          <w:rFonts w:eastAsia="Times New Roman" w:cs="Times New Roman"/>
          <w:lang w:eastAsia="en-GB"/>
        </w:rPr>
        <w:t xml:space="preserve"> can be unintentional and unanticipated, it will remain </w:t>
      </w:r>
      <w:r w:rsidR="00F260A1">
        <w:rPr>
          <w:rFonts w:eastAsia="Times New Roman" w:cs="Times New Roman"/>
          <w:lang w:eastAsia="en-GB"/>
        </w:rPr>
        <w:t>whilst</w:t>
      </w:r>
      <w:r>
        <w:rPr>
          <w:rFonts w:eastAsia="Times New Roman" w:cs="Times New Roman"/>
          <w:lang w:eastAsia="en-GB"/>
        </w:rPr>
        <w:t xml:space="preserve"> </w:t>
      </w:r>
      <w:r w:rsidR="00235D69">
        <w:rPr>
          <w:rFonts w:eastAsia="Times New Roman" w:cs="Times New Roman"/>
          <w:lang w:eastAsia="en-GB"/>
        </w:rPr>
        <w:t xml:space="preserve">mental health systems </w:t>
      </w:r>
      <w:r>
        <w:rPr>
          <w:rFonts w:eastAsia="Times New Roman" w:cs="Times New Roman"/>
          <w:lang w:eastAsia="en-GB"/>
        </w:rPr>
        <w:t>fails to acknowledge the role of trauma in people’s lives and their consequent need for safety, mutuality, collaboration</w:t>
      </w:r>
      <w:r w:rsidR="000E7579">
        <w:rPr>
          <w:rFonts w:eastAsia="Times New Roman" w:cs="Times New Roman"/>
          <w:lang w:eastAsia="en-GB"/>
        </w:rPr>
        <w:t xml:space="preserve"> and</w:t>
      </w:r>
      <w:r>
        <w:rPr>
          <w:rFonts w:eastAsia="Times New Roman" w:cs="Times New Roman"/>
          <w:lang w:eastAsia="en-GB"/>
        </w:rPr>
        <w:t xml:space="preserve"> empowerment</w:t>
      </w:r>
      <w:r w:rsidR="006329E4">
        <w:rPr>
          <w:rFonts w:eastAsia="Times New Roman" w:cs="Times New Roman"/>
          <w:lang w:eastAsia="en-GB"/>
        </w:rPr>
        <w:t xml:space="preserve"> [IV</w:t>
      </w:r>
      <w:r w:rsidR="002954A3">
        <w:rPr>
          <w:rFonts w:eastAsia="Times New Roman" w:cs="Times New Roman"/>
          <w:lang w:eastAsia="en-GB"/>
        </w:rPr>
        <w:t>]</w:t>
      </w:r>
      <w:r>
        <w:rPr>
          <w:rFonts w:eastAsia="Times New Roman" w:cs="Times New Roman"/>
          <w:lang w:eastAsia="en-GB"/>
        </w:rPr>
        <w:t>.</w:t>
      </w:r>
      <w:r w:rsidRPr="009B7B2C">
        <w:rPr>
          <w:rFonts w:eastAsia="Times New Roman" w:cs="Times New Roman"/>
          <w:lang w:eastAsia="en-GB"/>
        </w:rPr>
        <w:t xml:space="preserve"> </w:t>
      </w:r>
      <w:r>
        <w:rPr>
          <w:rFonts w:eastAsia="Times New Roman" w:cs="Times New Roman"/>
          <w:lang w:eastAsia="en-GB"/>
        </w:rPr>
        <w:t xml:space="preserve"> </w:t>
      </w:r>
      <w:r w:rsidRPr="0093519A">
        <w:rPr>
          <w:rFonts w:eastAsia="Times New Roman" w:cs="Times New Roman"/>
          <w:lang w:eastAsia="en-GB"/>
        </w:rPr>
        <w:t xml:space="preserve">Current services and supports that do not take </w:t>
      </w:r>
      <w:r>
        <w:rPr>
          <w:rFonts w:eastAsia="Times New Roman" w:cs="Times New Roman"/>
          <w:lang w:eastAsia="en-GB"/>
        </w:rPr>
        <w:t xml:space="preserve">these impacts </w:t>
      </w:r>
      <w:r w:rsidRPr="0093519A">
        <w:rPr>
          <w:rFonts w:eastAsia="Times New Roman" w:cs="Times New Roman"/>
          <w:lang w:eastAsia="en-GB"/>
        </w:rPr>
        <w:t>into account may inadvertently re-traumati</w:t>
      </w:r>
      <w:r w:rsidR="00850D1D">
        <w:rPr>
          <w:rFonts w:eastAsia="Times New Roman" w:cs="Times New Roman"/>
          <w:lang w:eastAsia="en-GB"/>
        </w:rPr>
        <w:t>s</w:t>
      </w:r>
      <w:r w:rsidRPr="0093519A">
        <w:rPr>
          <w:rFonts w:eastAsia="Times New Roman" w:cs="Times New Roman"/>
          <w:lang w:eastAsia="en-GB"/>
        </w:rPr>
        <w:t>e, further reinforcing survivors</w:t>
      </w:r>
      <w:r>
        <w:rPr>
          <w:rFonts w:eastAsia="Times New Roman" w:cs="Times New Roman"/>
          <w:lang w:eastAsia="en-GB"/>
        </w:rPr>
        <w:t>’</w:t>
      </w:r>
      <w:r w:rsidRPr="0093519A">
        <w:rPr>
          <w:rFonts w:eastAsia="Times New Roman" w:cs="Times New Roman"/>
          <w:lang w:eastAsia="en-GB"/>
        </w:rPr>
        <w:t xml:space="preserve"> needs for coping strategies</w:t>
      </w:r>
      <w:r w:rsidR="004B57EB">
        <w:rPr>
          <w:rFonts w:eastAsia="Times New Roman" w:cs="Times New Roman"/>
          <w:lang w:eastAsia="en-GB"/>
        </w:rPr>
        <w:t xml:space="preserve"> such as </w:t>
      </w:r>
      <w:r w:rsidR="008D106B">
        <w:rPr>
          <w:rFonts w:eastAsia="Times New Roman" w:cs="Times New Roman"/>
          <w:lang w:eastAsia="en-GB"/>
        </w:rPr>
        <w:t xml:space="preserve">illicit </w:t>
      </w:r>
      <w:r w:rsidR="004B57EB">
        <w:rPr>
          <w:rFonts w:eastAsia="Times New Roman" w:cs="Times New Roman"/>
          <w:lang w:eastAsia="en-GB"/>
        </w:rPr>
        <w:t>drug use</w:t>
      </w:r>
      <w:r w:rsidR="00133853">
        <w:rPr>
          <w:rFonts w:eastAsia="Times New Roman" w:cs="Times New Roman"/>
          <w:lang w:eastAsia="en-GB"/>
        </w:rPr>
        <w:t xml:space="preserve"> or self-harm</w:t>
      </w:r>
      <w:r w:rsidRPr="0093519A">
        <w:rPr>
          <w:rFonts w:eastAsia="Times New Roman" w:cs="Times New Roman"/>
          <w:lang w:eastAsia="en-GB"/>
        </w:rPr>
        <w:t>.</w:t>
      </w:r>
    </w:p>
    <w:p w14:paraId="2FD80091" w14:textId="77777777" w:rsidR="00CE0891" w:rsidRDefault="00CE0891" w:rsidP="00CE0891">
      <w:pPr>
        <w:rPr>
          <w:lang w:eastAsia="en-GB"/>
        </w:rPr>
      </w:pPr>
    </w:p>
    <w:p w14:paraId="0C9A92DF" w14:textId="77777777" w:rsidR="00CE0891" w:rsidRDefault="00CE0891" w:rsidP="00CE0891">
      <w:pPr>
        <w:pStyle w:val="Heading1"/>
      </w:pPr>
      <w:r>
        <w:t xml:space="preserve">The impact of </w:t>
      </w:r>
      <w:proofErr w:type="spellStart"/>
      <w:r>
        <w:t>retraumatising</w:t>
      </w:r>
      <w:proofErr w:type="spellEnd"/>
      <w:r>
        <w:t xml:space="preserve"> systems on staff</w:t>
      </w:r>
    </w:p>
    <w:p w14:paraId="21012079" w14:textId="26010821" w:rsidR="002D6672" w:rsidRDefault="00CE0891" w:rsidP="00CE0891">
      <w:pPr>
        <w:spacing w:line="360" w:lineRule="auto"/>
      </w:pPr>
      <w:r>
        <w:t xml:space="preserve">The policies, procedures and practices that staff may be required to perform in </w:t>
      </w:r>
      <w:r w:rsidR="00014006">
        <w:t>‘</w:t>
      </w:r>
      <w:r>
        <w:t xml:space="preserve">trauma </w:t>
      </w:r>
      <w:r w:rsidR="00014006">
        <w:t xml:space="preserve">organised </w:t>
      </w:r>
      <w:r>
        <w:t>systems</w:t>
      </w:r>
      <w:r w:rsidR="00014006">
        <w:t>’</w:t>
      </w:r>
      <w:r>
        <w:t xml:space="preserve"> </w:t>
      </w:r>
      <w:r w:rsidR="00014006">
        <w:t xml:space="preserve">(Bloom and </w:t>
      </w:r>
      <w:proofErr w:type="spellStart"/>
      <w:r w:rsidR="00014006">
        <w:t>Farragher</w:t>
      </w:r>
      <w:proofErr w:type="spellEnd"/>
      <w:r w:rsidR="00014006">
        <w:t xml:space="preserve">, 2010) </w:t>
      </w:r>
      <w:r>
        <w:t>can conflict with personal and ethical codes of conduct.</w:t>
      </w:r>
      <w:r w:rsidR="004B57EB">
        <w:t xml:space="preserve"> </w:t>
      </w:r>
      <w:r>
        <w:t xml:space="preserve"> For example, the use of seclusion and restraint as an institutional practice erodes the very meaning of compassion and care, the primary reasons most staff enter their chosen field. </w:t>
      </w:r>
      <w:r w:rsidR="004B57EB">
        <w:t xml:space="preserve"> </w:t>
      </w:r>
      <w:r>
        <w:t xml:space="preserve">Staff who experience conflicts between job duties and their moral </w:t>
      </w:r>
      <w:r w:rsidRPr="00157DB7">
        <w:t>code are under chronic stress for which they must learn to cope and adapt.</w:t>
      </w:r>
      <w:r>
        <w:t xml:space="preserve"> Those</w:t>
      </w:r>
      <w:r w:rsidR="0016430E">
        <w:t xml:space="preserve"> coping strategies may include ‘</w:t>
      </w:r>
      <w:r>
        <w:t>shutting off</w:t>
      </w:r>
      <w:r w:rsidR="0016430E">
        <w:t>’</w:t>
      </w:r>
      <w:r>
        <w:t xml:space="preserve"> the ability to empathise, and viewin</w:t>
      </w:r>
      <w:r w:rsidR="0016430E">
        <w:t>g people receiving services as ‘</w:t>
      </w:r>
      <w:r>
        <w:t>other</w:t>
      </w:r>
      <w:r w:rsidR="0016430E">
        <w:t>’</w:t>
      </w:r>
      <w:r>
        <w:t xml:space="preserve"> thereby disqualifying their humanity and basic human rights. </w:t>
      </w:r>
      <w:r w:rsidR="0016430E">
        <w:t xml:space="preserve"> </w:t>
      </w:r>
      <w:r>
        <w:t>Pess</w:t>
      </w:r>
      <w:r w:rsidR="002D6672">
        <w:t xml:space="preserve">imism - rather than enthusiasm and </w:t>
      </w:r>
      <w:r>
        <w:t>hope - may buffer staff from their own feelings of helplessness</w:t>
      </w:r>
      <w:r w:rsidR="000A3149">
        <w:t xml:space="preserve"> (Chambers </w:t>
      </w:r>
      <w:r w:rsidR="000A3149" w:rsidRPr="000A3149">
        <w:rPr>
          <w:i/>
        </w:rPr>
        <w:t>et al.,</w:t>
      </w:r>
      <w:r w:rsidR="000A3149">
        <w:t xml:space="preserve"> 2014)</w:t>
      </w:r>
      <w:r>
        <w:t xml:space="preserve">. </w:t>
      </w:r>
      <w:r w:rsidR="0016430E">
        <w:t xml:space="preserve">  </w:t>
      </w:r>
    </w:p>
    <w:p w14:paraId="434782EC" w14:textId="627E6BD1" w:rsidR="00CE0891" w:rsidRDefault="00CE0891" w:rsidP="00CE0891">
      <w:pPr>
        <w:spacing w:line="360" w:lineRule="auto"/>
      </w:pPr>
      <w:r>
        <w:t xml:space="preserve">Staff may also engage in </w:t>
      </w:r>
      <w:r w:rsidR="0016430E">
        <w:t>‘</w:t>
      </w:r>
      <w:r>
        <w:t>power over</w:t>
      </w:r>
      <w:r w:rsidR="0016430E">
        <w:t>’</w:t>
      </w:r>
      <w:r>
        <w:t xml:space="preserve"> relationships when organi</w:t>
      </w:r>
      <w:r w:rsidR="003C682A">
        <w:t>s</w:t>
      </w:r>
      <w:r>
        <w:t>ations place a high</w:t>
      </w:r>
      <w:r w:rsidR="002D6672">
        <w:t>er</w:t>
      </w:r>
      <w:r>
        <w:t xml:space="preserve"> priority on risk management </w:t>
      </w:r>
      <w:r w:rsidR="002D6672">
        <w:t xml:space="preserve">than </w:t>
      </w:r>
      <w:r>
        <w:t>human relationships.</w:t>
      </w:r>
      <w:r w:rsidR="0016430E">
        <w:t xml:space="preserve"> </w:t>
      </w:r>
      <w:r>
        <w:t xml:space="preserve"> A nurse who is required to perform a personal search may become frustrated by a </w:t>
      </w:r>
      <w:r w:rsidR="00C807C3">
        <w:t xml:space="preserve">service user’s </w:t>
      </w:r>
      <w:r>
        <w:t xml:space="preserve">resistance, failing to recognise that s/he is a stranger who is placing hands on the body of another who may </w:t>
      </w:r>
      <w:r>
        <w:lastRenderedPageBreak/>
        <w:t>be a rape survivor.</w:t>
      </w:r>
      <w:r w:rsidR="0016430E">
        <w:t xml:space="preserve"> </w:t>
      </w:r>
      <w:r w:rsidRPr="00157DB7">
        <w:t xml:space="preserve"> </w:t>
      </w:r>
      <w:r>
        <w:t>Organi</w:t>
      </w:r>
      <w:r w:rsidR="003C682A">
        <w:t>s</w:t>
      </w:r>
      <w:r>
        <w:t xml:space="preserve">ational cultures may </w:t>
      </w:r>
      <w:r w:rsidR="002F0417">
        <w:t xml:space="preserve">become corrupted, </w:t>
      </w:r>
      <w:r>
        <w:t>paving the way to power over relationships that reinforce people’s helplessness and hopelessness</w:t>
      </w:r>
      <w:r w:rsidR="002F0417">
        <w:t>.  In these ‘corrupted cultures’, the basic values of the organisation are no longer driving practice</w:t>
      </w:r>
      <w:r w:rsidR="00912729">
        <w:t>; in</w:t>
      </w:r>
      <w:r w:rsidR="00030021">
        <w:t>stead, t</w:t>
      </w:r>
      <w:r w:rsidR="002F0417">
        <w:t>he needs of service users become secondary to the needs of staff</w:t>
      </w:r>
      <w:r w:rsidR="00912729">
        <w:t>,</w:t>
      </w:r>
      <w:r w:rsidR="000D7AC8">
        <w:t xml:space="preserve"> and r</w:t>
      </w:r>
      <w:r w:rsidR="009739A1">
        <w:t xml:space="preserve">estraint and coercion </w:t>
      </w:r>
      <w:r w:rsidR="00CE1A86">
        <w:t>may</w:t>
      </w:r>
      <w:r w:rsidR="009739A1">
        <w:t xml:space="preserve"> be</w:t>
      </w:r>
      <w:r w:rsidR="00912729">
        <w:t xml:space="preserve"> used widely</w:t>
      </w:r>
      <w:r w:rsidR="009739A1">
        <w:t xml:space="preserve"> even when less restrictive options are available.  This and other w</w:t>
      </w:r>
      <w:r w:rsidR="00030021">
        <w:t xml:space="preserve">orking practices </w:t>
      </w:r>
      <w:r w:rsidR="000D7AC8">
        <w:t xml:space="preserve">and routines (such as rigid professional hierarchies and a lack of supervision) </w:t>
      </w:r>
      <w:r w:rsidR="00030021">
        <w:t>can dehumanise both staff and service</w:t>
      </w:r>
      <w:r w:rsidR="009739A1">
        <w:t xml:space="preserve"> users</w:t>
      </w:r>
      <w:r w:rsidR="000D7AC8">
        <w:t xml:space="preserve"> and lead </w:t>
      </w:r>
      <w:r w:rsidR="00030021">
        <w:t xml:space="preserve">to </w:t>
      </w:r>
      <w:r w:rsidR="002F0417">
        <w:t>human rights violations</w:t>
      </w:r>
      <w:r w:rsidR="000D7AC8">
        <w:t xml:space="preserve"> </w:t>
      </w:r>
      <w:r w:rsidR="002F0417">
        <w:t>(</w:t>
      </w:r>
      <w:r w:rsidR="00030021">
        <w:t xml:space="preserve">for an account of corrupted cultures and the impact on coercion </w:t>
      </w:r>
      <w:r w:rsidR="002F0417">
        <w:t xml:space="preserve">see Paterson et al, 2012; </w:t>
      </w:r>
      <w:proofErr w:type="spellStart"/>
      <w:r w:rsidR="002F0417">
        <w:t>Wardhaugh</w:t>
      </w:r>
      <w:proofErr w:type="spellEnd"/>
      <w:r w:rsidR="002F0417">
        <w:t xml:space="preserve"> and Wilding, 1993)</w:t>
      </w:r>
      <w:r>
        <w:t xml:space="preserve">. </w:t>
      </w:r>
      <w:r w:rsidR="0016430E">
        <w:t xml:space="preserve"> </w:t>
      </w:r>
      <w:r w:rsidR="00CE4120">
        <w:t>The National Institute for Clinical Excellence (</w:t>
      </w:r>
      <w:r w:rsidR="00EE1103">
        <w:t>NICE</w:t>
      </w:r>
      <w:r w:rsidR="00CE4120">
        <w:t>)</w:t>
      </w:r>
      <w:r w:rsidR="00EE1103">
        <w:t xml:space="preserve"> has expressed frustration at first resort to coercive practices even where other approaches are indicated (NICE, 2005). </w:t>
      </w:r>
      <w:r w:rsidRPr="00726958">
        <w:t>The impact of trauma</w:t>
      </w:r>
      <w:r w:rsidR="009D3887">
        <w:t xml:space="preserve"> organised services </w:t>
      </w:r>
      <w:r w:rsidRPr="00726958">
        <w:t xml:space="preserve">on workers is analogous to the impact of trauma on survivors – it reshapes and re-constructs self-identity and can shatter individual meaning and </w:t>
      </w:r>
      <w:r w:rsidRPr="00AB7512">
        <w:t>purpose (Knight</w:t>
      </w:r>
      <w:r w:rsidR="00AC60E5" w:rsidRPr="00AB7512">
        <w:t>,</w:t>
      </w:r>
      <w:r w:rsidRPr="00AB7512">
        <w:t xml:space="preserve"> 2014).</w:t>
      </w:r>
      <w:r>
        <w:t xml:space="preserve"> </w:t>
      </w:r>
    </w:p>
    <w:p w14:paraId="29765DB8" w14:textId="77777777" w:rsidR="00CE0891" w:rsidRDefault="00CE0891" w:rsidP="00CE0891"/>
    <w:p w14:paraId="2A5479EC" w14:textId="385D447F" w:rsidR="004423ED" w:rsidRPr="004423ED" w:rsidRDefault="00CE0891" w:rsidP="000C6C3E">
      <w:pPr>
        <w:pStyle w:val="Heading1"/>
        <w:spacing w:line="360" w:lineRule="auto"/>
      </w:pPr>
      <w:r>
        <w:t xml:space="preserve">The principles of trauma-informed </w:t>
      </w:r>
      <w:r w:rsidR="002D6672">
        <w:t>approaches</w:t>
      </w:r>
      <w:r w:rsidR="002D6672" w:rsidRPr="005E25C1">
        <w:t xml:space="preserve"> </w:t>
      </w:r>
    </w:p>
    <w:p w14:paraId="59F1ADCA" w14:textId="44B2BDE4" w:rsidR="004C5BC2" w:rsidRPr="00030044" w:rsidRDefault="000C6C3E" w:rsidP="00030044">
      <w:pPr>
        <w:spacing w:after="240" w:line="360" w:lineRule="auto"/>
        <w:rPr>
          <w:highlight w:val="lightGray"/>
        </w:rPr>
      </w:pPr>
      <w:r>
        <w:rPr>
          <w:lang w:val="en-US"/>
        </w:rPr>
        <w:t xml:space="preserve">The development of </w:t>
      </w:r>
      <w:r w:rsidR="00F260A1">
        <w:t xml:space="preserve">TIA </w:t>
      </w:r>
      <w:r w:rsidR="00CE0891">
        <w:t xml:space="preserve">can be traced </w:t>
      </w:r>
      <w:r>
        <w:t xml:space="preserve">to the USA and </w:t>
      </w:r>
      <w:r w:rsidR="00CE0891">
        <w:t xml:space="preserve">to Harris and </w:t>
      </w:r>
      <w:proofErr w:type="spellStart"/>
      <w:r w:rsidR="00CE0891">
        <w:t>Fallot’s</w:t>
      </w:r>
      <w:proofErr w:type="spellEnd"/>
      <w:r w:rsidR="00CE0891">
        <w:t xml:space="preserve"> seminal text, </w:t>
      </w:r>
      <w:r w:rsidR="00CE0891" w:rsidRPr="00664637">
        <w:rPr>
          <w:i/>
        </w:rPr>
        <w:t xml:space="preserve">Using Trauma Theory to Design Service Systems </w:t>
      </w:r>
      <w:r w:rsidR="0016430E">
        <w:t>(</w:t>
      </w:r>
      <w:r w:rsidR="0016430E" w:rsidRPr="00030044">
        <w:t>2001)</w:t>
      </w:r>
      <w:r>
        <w:t xml:space="preserve">. </w:t>
      </w:r>
      <w:r w:rsidR="00664637" w:rsidRPr="00030044">
        <w:t xml:space="preserve"> </w:t>
      </w:r>
      <w:r w:rsidRPr="000C6C3E">
        <w:rPr>
          <w:lang w:val="en-US"/>
        </w:rPr>
        <w:t>Bloom</w:t>
      </w:r>
      <w:r>
        <w:rPr>
          <w:lang w:val="en-US"/>
        </w:rPr>
        <w:t xml:space="preserve">, also from the USA, who developed the </w:t>
      </w:r>
      <w:proofErr w:type="spellStart"/>
      <w:r>
        <w:rPr>
          <w:lang w:val="en-US"/>
        </w:rPr>
        <w:t>Sanctury</w:t>
      </w:r>
      <w:proofErr w:type="spellEnd"/>
      <w:r>
        <w:rPr>
          <w:lang w:val="en-US"/>
        </w:rPr>
        <w:t xml:space="preserve"> Model (Bloom, 2013) </w:t>
      </w:r>
      <w:r w:rsidRPr="000C6C3E">
        <w:rPr>
          <w:lang w:val="en-US"/>
        </w:rPr>
        <w:t>outlines the development of TIA from the era of Moral Treatment, through Social Psychiatry and finally the concept of the Therapeutic Community</w:t>
      </w:r>
      <w:r w:rsidRPr="000C6C3E">
        <w:t xml:space="preserve"> </w:t>
      </w:r>
      <w:r w:rsidR="00F173E7" w:rsidRPr="00030044">
        <w:t>(Bloom and</w:t>
      </w:r>
      <w:r>
        <w:t xml:space="preserve"> Norton, 2004)</w:t>
      </w:r>
      <w:r w:rsidR="00664637" w:rsidRPr="00030044">
        <w:t xml:space="preserve"> which include</w:t>
      </w:r>
      <w:r>
        <w:t>s developments in the UK</w:t>
      </w:r>
      <w:r w:rsidR="00664637" w:rsidRPr="00030044">
        <w:t xml:space="preserve">. </w:t>
      </w:r>
      <w:r>
        <w:t>TIAs</w:t>
      </w:r>
      <w:r w:rsidR="00451A74" w:rsidRPr="00030044">
        <w:t xml:space="preserve"> can</w:t>
      </w:r>
      <w:r w:rsidR="00451A74">
        <w:t xml:space="preserve"> be defined as “</w:t>
      </w:r>
      <w:r w:rsidR="00451A74" w:rsidRPr="00451A74">
        <w:t xml:space="preserve">a </w:t>
      </w:r>
      <w:r w:rsidR="00B03757">
        <w:t>s</w:t>
      </w:r>
      <w:r w:rsidR="00451A74" w:rsidRPr="00451A74">
        <w:t xml:space="preserve">ystem development model that is grounded in and directed by a complete understanding of how trauma exposure affects service user’s </w:t>
      </w:r>
      <w:r w:rsidR="00451A74" w:rsidRPr="00664637">
        <w:rPr>
          <w:bCs/>
        </w:rPr>
        <w:t>neurological, biological, psychological and social development</w:t>
      </w:r>
      <w:r w:rsidR="00451A74" w:rsidRPr="004A5796">
        <w:t>” (Paterson</w:t>
      </w:r>
      <w:r w:rsidR="00AC60E5" w:rsidRPr="004A5796">
        <w:t>,</w:t>
      </w:r>
      <w:r w:rsidR="00451A74" w:rsidRPr="004A5796">
        <w:t xml:space="preserve"> 2014).</w:t>
      </w:r>
      <w:r w:rsidR="00451A74">
        <w:t xml:space="preserve">  </w:t>
      </w:r>
      <w:r w:rsidR="00D60518">
        <w:t>Consequently, TIA</w:t>
      </w:r>
      <w:r w:rsidR="009E528A">
        <w:t>s are</w:t>
      </w:r>
      <w:r w:rsidR="00D60518">
        <w:t xml:space="preserve"> informed by neuroscience, psychology and social science</w:t>
      </w:r>
      <w:r w:rsidR="00A75B6B">
        <w:t xml:space="preserve"> as well as attachment and </w:t>
      </w:r>
      <w:r w:rsidR="00FD67FB">
        <w:t>trauma theories</w:t>
      </w:r>
      <w:r w:rsidR="00566CB4">
        <w:t xml:space="preserve">, </w:t>
      </w:r>
      <w:r w:rsidR="00D60518">
        <w:t xml:space="preserve">and </w:t>
      </w:r>
      <w:r w:rsidR="00F173E7">
        <w:t xml:space="preserve">give </w:t>
      </w:r>
      <w:r w:rsidR="00566CB4">
        <w:t>central</w:t>
      </w:r>
      <w:r w:rsidR="00F173E7">
        <w:t xml:space="preserve"> prominence to</w:t>
      </w:r>
      <w:r w:rsidR="00566CB4">
        <w:t xml:space="preserve"> </w:t>
      </w:r>
      <w:r w:rsidR="00CE0891">
        <w:t xml:space="preserve">the complex and pervasive impact trauma has on a person’s worldview and interrelationships.  </w:t>
      </w:r>
    </w:p>
    <w:p w14:paraId="4A76A344" w14:textId="31C7947C" w:rsidR="000276DD" w:rsidRDefault="004C5BC2" w:rsidP="000276DD">
      <w:pPr>
        <w:spacing w:line="360" w:lineRule="auto"/>
      </w:pPr>
      <w:r>
        <w:t>T</w:t>
      </w:r>
      <w:r w:rsidR="00784450">
        <w:t>IAs are</w:t>
      </w:r>
      <w:r>
        <w:t xml:space="preserve"> </w:t>
      </w:r>
      <w:r w:rsidR="00784450">
        <w:t xml:space="preserve">applicable </w:t>
      </w:r>
      <w:r>
        <w:t>to all human services, including</w:t>
      </w:r>
      <w:r w:rsidR="00B1610E">
        <w:t xml:space="preserve"> physical</w:t>
      </w:r>
      <w:r>
        <w:t xml:space="preserve"> </w:t>
      </w:r>
      <w:r w:rsidR="00784450">
        <w:t>health, education</w:t>
      </w:r>
      <w:r w:rsidR="00B1610E">
        <w:t xml:space="preserve"> and schools</w:t>
      </w:r>
      <w:r w:rsidR="00784450">
        <w:t>, forensic, housing and social care</w:t>
      </w:r>
      <w:r w:rsidR="00B1610E">
        <w:t xml:space="preserve"> </w:t>
      </w:r>
      <w:r w:rsidR="00B1610E" w:rsidRPr="00B1610E">
        <w:t>(</w:t>
      </w:r>
      <w:proofErr w:type="spellStart"/>
      <w:r w:rsidR="00B1610E" w:rsidRPr="00EB1BBB">
        <w:rPr>
          <w:rFonts w:cs="OceanSansStd-Book"/>
        </w:rPr>
        <w:t>Schachter</w:t>
      </w:r>
      <w:proofErr w:type="spellEnd"/>
      <w:r w:rsidR="00B1610E" w:rsidRPr="00EB1BBB">
        <w:rPr>
          <w:rFonts w:cs="OceanSansStd-Book"/>
        </w:rPr>
        <w:t xml:space="preserve"> et al, 2008; </w:t>
      </w:r>
      <w:proofErr w:type="spellStart"/>
      <w:r w:rsidR="00B1610E">
        <w:t>Havig</w:t>
      </w:r>
      <w:proofErr w:type="spellEnd"/>
      <w:r w:rsidR="00B1610E">
        <w:t xml:space="preserve">, 2008; </w:t>
      </w:r>
      <w:r w:rsidR="00EB1BBB">
        <w:t>Cole et al, 2013)</w:t>
      </w:r>
      <w:r w:rsidR="00784450">
        <w:t xml:space="preserve">.  </w:t>
      </w:r>
      <w:r w:rsidR="00CE0891">
        <w:t>In a trauma-informed service, it is assumed that people have experienced trauma and</w:t>
      </w:r>
      <w:r w:rsidR="002D6672">
        <w:t xml:space="preserve"> may consequently </w:t>
      </w:r>
      <w:r w:rsidR="00CE0891">
        <w:t xml:space="preserve">find it difficult to develop trusting relationships with providers and feel safe within services.  </w:t>
      </w:r>
      <w:r w:rsidR="00625B65">
        <w:t>Accordingly</w:t>
      </w:r>
      <w:r w:rsidR="00CE0891">
        <w:t>, services are</w:t>
      </w:r>
      <w:r w:rsidR="00CE0891" w:rsidRPr="007206A3">
        <w:t xml:space="preserve"> </w:t>
      </w:r>
      <w:r w:rsidR="00CE0891" w:rsidRPr="007206A3">
        <w:rPr>
          <w:iCs/>
        </w:rPr>
        <w:t>structured, organised and delivered</w:t>
      </w:r>
      <w:r w:rsidR="00CE0891">
        <w:rPr>
          <w:i/>
          <w:iCs/>
        </w:rPr>
        <w:t xml:space="preserve"> </w:t>
      </w:r>
      <w:r w:rsidR="00CE0891">
        <w:t>in ways that engender safety and trust and do not retraumatise.  Thus, trauma-informed services can be distinguished from trauma-specific services which aim to treat the impacts of trauma using specific therapies and other approaches.</w:t>
      </w:r>
      <w:r w:rsidR="000276DD">
        <w:t xml:space="preserve">  </w:t>
      </w:r>
      <w:r w:rsidR="00CE0891">
        <w:t xml:space="preserve">The key principles </w:t>
      </w:r>
      <w:r w:rsidR="00CE0891">
        <w:lastRenderedPageBreak/>
        <w:t>underlying TI</w:t>
      </w:r>
      <w:r w:rsidR="0016430E">
        <w:t>A</w:t>
      </w:r>
      <w:r w:rsidR="009E528A">
        <w:t>s</w:t>
      </w:r>
      <w:r w:rsidR="000276DD">
        <w:t xml:space="preserve"> can be found in Table </w:t>
      </w:r>
      <w:r w:rsidR="00AE756B">
        <w:t>1</w:t>
      </w:r>
      <w:r w:rsidR="00CE0891">
        <w:t xml:space="preserve">, </w:t>
      </w:r>
      <w:r w:rsidR="00AE756B">
        <w:t>adapted</w:t>
      </w:r>
      <w:r w:rsidR="00CE0891">
        <w:t xml:space="preserve"> from</w:t>
      </w:r>
      <w:r w:rsidR="00625B65">
        <w:t xml:space="preserve"> </w:t>
      </w:r>
      <w:r w:rsidR="00394D96" w:rsidRPr="00394D96">
        <w:t>SAM</w:t>
      </w:r>
      <w:r w:rsidR="000276DD" w:rsidRPr="00394D96">
        <w:t>H</w:t>
      </w:r>
      <w:r w:rsidR="00394D96" w:rsidRPr="00394D96">
        <w:t>S</w:t>
      </w:r>
      <w:r w:rsidR="000276DD" w:rsidRPr="00394D96">
        <w:t>A</w:t>
      </w:r>
      <w:r w:rsidR="000276DD">
        <w:t xml:space="preserve"> (</w:t>
      </w:r>
      <w:r w:rsidR="00B76F2A">
        <w:t>2014</w:t>
      </w:r>
      <w:r w:rsidR="000276DD">
        <w:t>)</w:t>
      </w:r>
      <w:r w:rsidR="000F4120">
        <w:t xml:space="preserve">, </w:t>
      </w:r>
      <w:r w:rsidR="000276DD">
        <w:t>Elliot and colleagues (2005)</w:t>
      </w:r>
      <w:r w:rsidR="000F4120">
        <w:t xml:space="preserve"> and Bloom (20</w:t>
      </w:r>
      <w:r w:rsidR="00885C6D">
        <w:t>06</w:t>
      </w:r>
      <w:r w:rsidR="000F4120">
        <w:t>)</w:t>
      </w:r>
      <w:r w:rsidR="000276DD">
        <w:t>.</w:t>
      </w:r>
    </w:p>
    <w:p w14:paraId="446245BD" w14:textId="77777777" w:rsidR="00CE0891" w:rsidRDefault="00CE0891" w:rsidP="00CE0891">
      <w:pPr>
        <w:spacing w:line="360" w:lineRule="auto"/>
      </w:pPr>
    </w:p>
    <w:p w14:paraId="091A3BEE" w14:textId="77777777" w:rsidR="009E7839" w:rsidRDefault="009E7839" w:rsidP="009E7839">
      <w:pPr>
        <w:pStyle w:val="ListParagraph"/>
        <w:numPr>
          <w:ilvl w:val="0"/>
          <w:numId w:val="7"/>
        </w:numPr>
        <w:spacing w:line="360" w:lineRule="auto"/>
        <w:jc w:val="center"/>
      </w:pPr>
      <w:r>
        <w:t xml:space="preserve">Insert </w:t>
      </w:r>
      <w:r w:rsidR="00AE756B">
        <w:t>T</w:t>
      </w:r>
      <w:r>
        <w:t xml:space="preserve">able </w:t>
      </w:r>
      <w:r w:rsidR="00AE756B">
        <w:t>1</w:t>
      </w:r>
      <w:r>
        <w:t xml:space="preserve"> about here -</w:t>
      </w:r>
    </w:p>
    <w:p w14:paraId="4E79CBE3" w14:textId="77777777" w:rsidR="000276DD" w:rsidRDefault="000276DD" w:rsidP="000276DD">
      <w:pPr>
        <w:spacing w:line="360" w:lineRule="auto"/>
      </w:pPr>
    </w:p>
    <w:p w14:paraId="318FA6AC" w14:textId="0430F02F" w:rsidR="00CE0891" w:rsidRDefault="00CE0891" w:rsidP="00CE0891">
      <w:pPr>
        <w:spacing w:line="360" w:lineRule="auto"/>
      </w:pPr>
      <w:r>
        <w:t xml:space="preserve">Whilst </w:t>
      </w:r>
      <w:r w:rsidR="00996DAE">
        <w:t xml:space="preserve">it </w:t>
      </w:r>
      <w:r>
        <w:t xml:space="preserve">may </w:t>
      </w:r>
      <w:r w:rsidR="00996DAE">
        <w:t xml:space="preserve">seem that principles such as </w:t>
      </w:r>
      <w:r w:rsidR="00AE756B">
        <w:t>safety</w:t>
      </w:r>
      <w:r w:rsidR="00B03757">
        <w:t xml:space="preserve"> and</w:t>
      </w:r>
      <w:r w:rsidR="00AE756B">
        <w:t xml:space="preserve"> </w:t>
      </w:r>
      <w:r w:rsidR="00F260A1">
        <w:t>collaboration</w:t>
      </w:r>
      <w:r w:rsidR="00B03757">
        <w:t xml:space="preserve"> </w:t>
      </w:r>
      <w:r>
        <w:t xml:space="preserve">define any good service for any service user, Elliot and colleagues have argued that if these principles are not adhered to, trauma survivors may be unable to use services (2005).  It is striking that these </w:t>
      </w:r>
      <w:r w:rsidR="00FD67FB">
        <w:t xml:space="preserve">general </w:t>
      </w:r>
      <w:r>
        <w:t xml:space="preserve">principles have strong resonance with the values that </w:t>
      </w:r>
      <w:r w:rsidR="00FD67FB">
        <w:t xml:space="preserve">psychiatric </w:t>
      </w:r>
      <w:r>
        <w:t xml:space="preserve">survivors have historically called for, and underpin much peer support practice (e.g. Mead and </w:t>
      </w:r>
      <w:proofErr w:type="spellStart"/>
      <w:r>
        <w:t>MacNeil</w:t>
      </w:r>
      <w:proofErr w:type="spellEnd"/>
      <w:r w:rsidR="00AC60E5">
        <w:t>,</w:t>
      </w:r>
      <w:r w:rsidR="00B9356B">
        <w:t xml:space="preserve"> </w:t>
      </w:r>
      <w:r>
        <w:t xml:space="preserve">2006).  </w:t>
      </w:r>
    </w:p>
    <w:p w14:paraId="6EF9DAD7" w14:textId="77777777" w:rsidR="00CE0891" w:rsidRDefault="00CE0891" w:rsidP="00CE0891"/>
    <w:p w14:paraId="00C96AE3" w14:textId="77777777" w:rsidR="0049479C" w:rsidRPr="007A4BCE" w:rsidRDefault="0049479C" w:rsidP="0049479C">
      <w:pPr>
        <w:pStyle w:val="Heading1"/>
        <w:spacing w:line="360" w:lineRule="auto"/>
        <w:rPr>
          <w:rFonts w:eastAsia="Times New Roman"/>
          <w:lang w:eastAsia="en-GB"/>
        </w:rPr>
      </w:pPr>
      <w:r>
        <w:rPr>
          <w:rFonts w:eastAsia="Times New Roman"/>
          <w:lang w:eastAsia="en-GB"/>
        </w:rPr>
        <w:t>What are t</w:t>
      </w:r>
      <w:r w:rsidRPr="007A4BCE">
        <w:rPr>
          <w:rFonts w:eastAsia="Times New Roman"/>
          <w:lang w:eastAsia="en-GB"/>
        </w:rPr>
        <w:t xml:space="preserve">he </w:t>
      </w:r>
      <w:r>
        <w:rPr>
          <w:rFonts w:eastAsia="Times New Roman"/>
          <w:lang w:eastAsia="en-GB"/>
        </w:rPr>
        <w:t xml:space="preserve">potential </w:t>
      </w:r>
      <w:r w:rsidRPr="007A4BCE">
        <w:rPr>
          <w:rFonts w:eastAsia="Times New Roman"/>
          <w:lang w:eastAsia="en-GB"/>
        </w:rPr>
        <w:t xml:space="preserve">benefits of trauma-informed </w:t>
      </w:r>
      <w:r>
        <w:rPr>
          <w:rFonts w:eastAsia="Times New Roman"/>
          <w:lang w:eastAsia="en-GB"/>
        </w:rPr>
        <w:t xml:space="preserve">approaches? </w:t>
      </w:r>
    </w:p>
    <w:p w14:paraId="4A162ABB" w14:textId="33A42840" w:rsidR="0049479C" w:rsidRPr="006B138F" w:rsidRDefault="0049479C" w:rsidP="0049479C">
      <w:pPr>
        <w:spacing w:line="360" w:lineRule="auto"/>
        <w:rPr>
          <w:rFonts w:eastAsia="Times New Roman" w:cs="Times New Roman"/>
          <w:lang w:eastAsia="en-GB"/>
        </w:rPr>
      </w:pPr>
      <w:r>
        <w:rPr>
          <w:rFonts w:eastAsia="Times New Roman" w:cs="Times New Roman"/>
          <w:lang w:eastAsia="en-GB"/>
        </w:rPr>
        <w:t xml:space="preserve">The potential benefits of TIAs to survivors </w:t>
      </w:r>
      <w:r>
        <w:rPr>
          <w:rFonts w:cs="TimesNewRomanPS"/>
        </w:rPr>
        <w:t>are myriad</w:t>
      </w:r>
      <w:r w:rsidR="004B2B20">
        <w:rPr>
          <w:rFonts w:cs="TimesNewRomanPS"/>
        </w:rPr>
        <w:t xml:space="preserve">, including </w:t>
      </w:r>
      <w:r>
        <w:rPr>
          <w:rFonts w:cs="TimesNewRomanPS"/>
        </w:rPr>
        <w:t xml:space="preserve">hope, empowerment, support that does not retraumatise and access to trauma-specific services.  </w:t>
      </w:r>
      <w:r w:rsidRPr="006B138F">
        <w:rPr>
          <w:rFonts w:cs="TimesNewRomanPS"/>
        </w:rPr>
        <w:t>Moreover, t</w:t>
      </w:r>
      <w:r w:rsidRPr="006B138F">
        <w:rPr>
          <w:rFonts w:eastAsia="Times New Roman" w:cs="Times New Roman"/>
          <w:lang w:eastAsia="en-GB"/>
        </w:rPr>
        <w:t xml:space="preserve">he </w:t>
      </w:r>
      <w:r w:rsidR="004A5A79">
        <w:rPr>
          <w:rFonts w:eastAsia="Times New Roman" w:cs="Times New Roman"/>
          <w:lang w:eastAsia="en-GB"/>
        </w:rPr>
        <w:t>medicalis</w:t>
      </w:r>
      <w:r w:rsidRPr="006B138F">
        <w:rPr>
          <w:rFonts w:eastAsia="Times New Roman" w:cs="Times New Roman"/>
          <w:lang w:eastAsia="en-GB"/>
        </w:rPr>
        <w:t xml:space="preserve">ation of human suffering has created a divide between </w:t>
      </w:r>
      <w:r w:rsidRPr="006B138F">
        <w:rPr>
          <w:rFonts w:eastAsia="Times New Roman" w:cs="Times New Roman" w:hint="eastAsia"/>
          <w:lang w:eastAsia="en-GB"/>
        </w:rPr>
        <w:t>people</w:t>
      </w:r>
      <w:r w:rsidRPr="006B138F">
        <w:rPr>
          <w:rFonts w:eastAsia="Times New Roman" w:cs="Times New Roman"/>
          <w:lang w:eastAsia="en-GB"/>
        </w:rPr>
        <w:t xml:space="preserve"> receiving services and those offering support</w:t>
      </w:r>
      <w:r w:rsidR="004B2B20">
        <w:rPr>
          <w:rFonts w:eastAsia="Times New Roman" w:cs="Times New Roman"/>
          <w:lang w:eastAsia="en-GB"/>
        </w:rPr>
        <w:t>; t</w:t>
      </w:r>
      <w:r w:rsidR="00016370">
        <w:rPr>
          <w:rFonts w:eastAsia="Times New Roman" w:cs="Times New Roman"/>
          <w:lang w:eastAsia="en-GB"/>
        </w:rPr>
        <w:t xml:space="preserve">his </w:t>
      </w:r>
      <w:r w:rsidRPr="006B138F">
        <w:rPr>
          <w:rFonts w:eastAsia="Times New Roman" w:cs="Times New Roman"/>
          <w:lang w:eastAsia="en-GB"/>
        </w:rPr>
        <w:t xml:space="preserve">divide </w:t>
      </w:r>
      <w:r w:rsidR="00016370">
        <w:rPr>
          <w:rFonts w:eastAsia="Times New Roman" w:cs="Times New Roman"/>
          <w:lang w:eastAsia="en-GB"/>
        </w:rPr>
        <w:t>can create</w:t>
      </w:r>
      <w:r w:rsidRPr="006B138F">
        <w:rPr>
          <w:rFonts w:eastAsia="Times New Roman" w:cs="Times New Roman"/>
          <w:lang w:eastAsia="en-GB"/>
        </w:rPr>
        <w:t xml:space="preserve"> tenuous bonds that are inadequate, at times, to protect the human and civil rights of people viewed as </w:t>
      </w:r>
      <w:r w:rsidRPr="006B138F">
        <w:rPr>
          <w:rFonts w:eastAsia="Times New Roman" w:cs="Times New Roman"/>
          <w:i/>
          <w:lang w:eastAsia="en-GB"/>
        </w:rPr>
        <w:t>other</w:t>
      </w:r>
      <w:r w:rsidR="004B2B20">
        <w:rPr>
          <w:rFonts w:eastAsia="Times New Roman" w:cs="Times New Roman"/>
          <w:i/>
          <w:lang w:eastAsia="en-GB"/>
        </w:rPr>
        <w:t xml:space="preserve"> </w:t>
      </w:r>
      <w:r w:rsidR="004B2B20">
        <w:rPr>
          <w:rFonts w:eastAsia="Times New Roman" w:cs="Times New Roman"/>
          <w:lang w:eastAsia="en-GB"/>
        </w:rPr>
        <w:t>(Filson and Mead, forthcoming)</w:t>
      </w:r>
      <w:r w:rsidRPr="006B138F">
        <w:rPr>
          <w:rFonts w:eastAsia="Times New Roman" w:cs="Times New Roman"/>
          <w:i/>
          <w:lang w:eastAsia="en-GB"/>
        </w:rPr>
        <w:t>.</w:t>
      </w:r>
      <w:r w:rsidRPr="006B138F">
        <w:rPr>
          <w:rFonts w:eastAsia="Times New Roman" w:cs="Times New Roman"/>
          <w:lang w:eastAsia="en-GB"/>
        </w:rPr>
        <w:t xml:space="preserve">  But trauma</w:t>
      </w:r>
      <w:r w:rsidR="004A5A79">
        <w:rPr>
          <w:rFonts w:eastAsia="Times New Roman" w:cs="Times New Roman"/>
          <w:lang w:eastAsia="en-GB"/>
        </w:rPr>
        <w:t xml:space="preserve"> is </w:t>
      </w:r>
      <w:r w:rsidR="004B2B20">
        <w:rPr>
          <w:rFonts w:eastAsia="Times New Roman" w:cs="Times New Roman"/>
          <w:lang w:eastAsia="en-GB"/>
        </w:rPr>
        <w:t xml:space="preserve">something that many of us experience, and indeed, </w:t>
      </w:r>
      <w:r>
        <w:rPr>
          <w:rFonts w:eastAsia="Times New Roman" w:cs="Times New Roman"/>
          <w:lang w:eastAsia="en-GB"/>
        </w:rPr>
        <w:t xml:space="preserve">a small number </w:t>
      </w:r>
      <w:r w:rsidR="004B2B20">
        <w:rPr>
          <w:rFonts w:eastAsia="Times New Roman" w:cs="Times New Roman"/>
          <w:lang w:eastAsia="en-GB"/>
        </w:rPr>
        <w:t xml:space="preserve">of </w:t>
      </w:r>
      <w:r w:rsidR="004A5A79">
        <w:rPr>
          <w:rFonts w:eastAsia="Times New Roman" w:cs="Times New Roman"/>
          <w:lang w:eastAsia="en-GB"/>
        </w:rPr>
        <w:t>studies suggest</w:t>
      </w:r>
      <w:r>
        <w:rPr>
          <w:rFonts w:eastAsia="Times New Roman" w:cs="Times New Roman"/>
          <w:lang w:eastAsia="en-GB"/>
        </w:rPr>
        <w:t xml:space="preserve"> that workers in human services have a high prevalence of ACE scores (e.g. Esaki and Larkin, 2013)</w:t>
      </w:r>
      <w:r w:rsidRPr="006B138F">
        <w:rPr>
          <w:rFonts w:eastAsia="Times New Roman" w:cs="Times New Roman"/>
          <w:lang w:eastAsia="en-GB"/>
        </w:rPr>
        <w:t>.</w:t>
      </w:r>
      <w:r>
        <w:rPr>
          <w:rFonts w:eastAsia="Times New Roman" w:cs="Times New Roman"/>
          <w:lang w:eastAsia="en-GB"/>
        </w:rPr>
        <w:t xml:space="preserve">  </w:t>
      </w:r>
      <w:r w:rsidRPr="006B138F">
        <w:rPr>
          <w:rFonts w:eastAsia="Times New Roman" w:cs="Times New Roman"/>
          <w:lang w:eastAsia="en-GB"/>
        </w:rPr>
        <w:t xml:space="preserve">In recognizing trauma as a shared event, healing too becomes something we do together.  </w:t>
      </w:r>
    </w:p>
    <w:p w14:paraId="4F721E7A" w14:textId="77777777" w:rsidR="0049479C" w:rsidRDefault="0049479C" w:rsidP="0049479C">
      <w:pPr>
        <w:spacing w:line="360" w:lineRule="auto"/>
        <w:rPr>
          <w:rFonts w:eastAsia="Times New Roman" w:cs="Times New Roman"/>
          <w:lang w:eastAsia="en-GB"/>
        </w:rPr>
      </w:pPr>
      <w:r w:rsidRPr="006B138F">
        <w:rPr>
          <w:rFonts w:eastAsia="Times New Roman" w:cs="Times New Roman"/>
          <w:lang w:eastAsia="en-GB"/>
        </w:rPr>
        <w:t>Because TIA</w:t>
      </w:r>
      <w:r>
        <w:rPr>
          <w:rFonts w:eastAsia="Times New Roman" w:cs="Times New Roman"/>
          <w:lang w:eastAsia="en-GB"/>
        </w:rPr>
        <w:t>s are</w:t>
      </w:r>
      <w:r w:rsidRPr="006B138F">
        <w:rPr>
          <w:rFonts w:eastAsia="Times New Roman" w:cs="Times New Roman"/>
          <w:lang w:eastAsia="en-GB"/>
        </w:rPr>
        <w:t xml:space="preserve"> premised on the understanding that most of the people who come into contact with mental health services have been impacted by trauma, training, supervision and support for staff are seen as essential.  This </w:t>
      </w:r>
      <w:r w:rsidRPr="006B138F">
        <w:rPr>
          <w:rFonts w:eastAsia="Times New Roman" w:cs="Times New Roman" w:hint="eastAsia"/>
          <w:lang w:eastAsia="en-GB"/>
        </w:rPr>
        <w:t>attention</w:t>
      </w:r>
      <w:r w:rsidRPr="006B138F">
        <w:rPr>
          <w:rFonts w:eastAsia="Times New Roman" w:cs="Times New Roman"/>
          <w:lang w:eastAsia="en-GB"/>
        </w:rPr>
        <w:t xml:space="preserve"> to staff support </w:t>
      </w:r>
      <w:r>
        <w:rPr>
          <w:rFonts w:eastAsia="Times New Roman" w:cs="Times New Roman"/>
          <w:lang w:eastAsia="en-GB"/>
        </w:rPr>
        <w:t>has the potential to decrease burnout and reduce</w:t>
      </w:r>
      <w:r w:rsidRPr="006B138F">
        <w:rPr>
          <w:rFonts w:eastAsia="Times New Roman" w:cs="Times New Roman"/>
          <w:lang w:eastAsia="en-GB"/>
        </w:rPr>
        <w:t xml:space="preserve"> staff turnover</w:t>
      </w:r>
      <w:r w:rsidRPr="00BD1F25">
        <w:rPr>
          <w:rFonts w:eastAsia="Times New Roman" w:cs="Times New Roman"/>
          <w:lang w:eastAsia="en-GB"/>
        </w:rPr>
        <w:t>.</w:t>
      </w:r>
      <w:r>
        <w:rPr>
          <w:rFonts w:eastAsia="Times New Roman" w:cs="Times New Roman"/>
          <w:lang w:eastAsia="en-GB"/>
        </w:rPr>
        <w:t xml:space="preserve">  For example, research suggests that </w:t>
      </w:r>
      <w:r>
        <w:t>supervisors who feel that their organisation values them and cares about their well-being are more likely to be supportive towards the people they are responsible for (</w:t>
      </w:r>
      <w:proofErr w:type="spellStart"/>
      <w:r>
        <w:t>Shanock</w:t>
      </w:r>
      <w:proofErr w:type="spellEnd"/>
      <w:r>
        <w:t xml:space="preserve"> &amp; </w:t>
      </w:r>
      <w:proofErr w:type="spellStart"/>
      <w:r>
        <w:t>Eisenberger</w:t>
      </w:r>
      <w:proofErr w:type="spellEnd"/>
      <w:r>
        <w:t xml:space="preserve">, 2006).  </w:t>
      </w:r>
    </w:p>
    <w:p w14:paraId="68080BC1" w14:textId="410476F0" w:rsidR="0049479C" w:rsidRDefault="0049479C" w:rsidP="0049479C">
      <w:pPr>
        <w:spacing w:line="360" w:lineRule="auto"/>
        <w:rPr>
          <w:rFonts w:eastAsia="Times New Roman" w:cs="Times New Roman"/>
          <w:strike/>
          <w:lang w:eastAsia="en-GB"/>
        </w:rPr>
      </w:pPr>
      <w:r>
        <w:rPr>
          <w:rFonts w:eastAsia="Times New Roman" w:cs="Times New Roman"/>
          <w:lang w:eastAsia="en-GB"/>
        </w:rPr>
        <w:t>There are complex interactions between service users, practitioners and organisations that can come to mirror one another through ‘parallel processes’ (Bloom, 2006).  Trauma survivors’ lives may be organised around the trauma experience, just as systems can come to be organised around models that are inadequate for responding to survivors.  This means that, for example, in trauma-</w:t>
      </w:r>
      <w:r w:rsidR="004B2B20">
        <w:rPr>
          <w:rFonts w:eastAsia="Times New Roman" w:cs="Times New Roman"/>
          <w:lang w:eastAsia="en-GB"/>
        </w:rPr>
        <w:t xml:space="preserve">organised </w:t>
      </w:r>
      <w:r>
        <w:rPr>
          <w:rFonts w:eastAsia="Times New Roman" w:cs="Times New Roman"/>
          <w:lang w:eastAsia="en-GB"/>
        </w:rPr>
        <w:t xml:space="preserve">systems, survivors may feel and be </w:t>
      </w:r>
      <w:r>
        <w:rPr>
          <w:rFonts w:eastAsia="Times New Roman" w:cs="Times New Roman"/>
          <w:lang w:eastAsia="en-GB"/>
        </w:rPr>
        <w:lastRenderedPageBreak/>
        <w:t>unsafe, leading to aggression towards staff.  Experiencing aggression from survivors may cause staff to become wary and hostile, with organisations responding with greater punitive and risk-averse measures.  This increases survivors’ sense of unsafety and aggression.  Becoming trauma-informed has the potential to break these negative parallel processes and create positive interactions.</w:t>
      </w:r>
    </w:p>
    <w:p w14:paraId="17B7D85D" w14:textId="77777777" w:rsidR="0049479C" w:rsidRPr="000875DE" w:rsidRDefault="0049479C" w:rsidP="0049479C">
      <w:pPr>
        <w:spacing w:line="360" w:lineRule="auto"/>
        <w:rPr>
          <w:rFonts w:cs="TimesNewRomanPS"/>
        </w:rPr>
      </w:pPr>
      <w:r w:rsidRPr="000875DE">
        <w:rPr>
          <w:rFonts w:cs="TimesNewRomanPS"/>
        </w:rPr>
        <w:t xml:space="preserve">Trauma carries a heavy economic cost.  </w:t>
      </w:r>
      <w:proofErr w:type="spellStart"/>
      <w:r w:rsidRPr="000875DE">
        <w:rPr>
          <w:rFonts w:cs="TimesNewRomanPS"/>
        </w:rPr>
        <w:t>Dolezal</w:t>
      </w:r>
      <w:proofErr w:type="spellEnd"/>
      <w:r w:rsidRPr="000875DE">
        <w:rPr>
          <w:rFonts w:cs="TimesNewRomanPS"/>
        </w:rPr>
        <w:t xml:space="preserve"> and colleagues have reviewed US research evidence on the economic impacts of violence and abuse (2009) and estimate a cost of between 17 and 37.5% of the total spend on healthcare.  They believe that a compassionate healthcare system that understands the impacts of violence and abuse and offers appropriate support may avoid many of these costs.  In the UK, the Department of Health has estimated that: </w:t>
      </w:r>
    </w:p>
    <w:p w14:paraId="02F414D2" w14:textId="4F8F7B4E" w:rsidR="0049479C" w:rsidRDefault="0049479C" w:rsidP="0049479C">
      <w:pPr>
        <w:spacing w:line="360" w:lineRule="auto"/>
        <w:ind w:left="720"/>
        <w:rPr>
          <w:lang w:eastAsia="en-GB"/>
        </w:rPr>
      </w:pPr>
      <w:r w:rsidRPr="00B52004">
        <w:rPr>
          <w:lang w:eastAsia="en-GB"/>
        </w:rPr>
        <w:t>Costs include the costs of providing public services</w:t>
      </w:r>
      <w:r>
        <w:rPr>
          <w:lang w:eastAsia="en-GB"/>
        </w:rPr>
        <w:t xml:space="preserve"> </w:t>
      </w:r>
      <w:r w:rsidRPr="00B52004">
        <w:rPr>
          <w:lang w:eastAsia="en-GB"/>
        </w:rPr>
        <w:t xml:space="preserve">for victims, the lost economic output of women and the human and </w:t>
      </w:r>
      <w:r>
        <w:rPr>
          <w:lang w:eastAsia="en-GB"/>
        </w:rPr>
        <w:t>e</w:t>
      </w:r>
      <w:r w:rsidRPr="00B52004">
        <w:rPr>
          <w:lang w:eastAsia="en-GB"/>
        </w:rPr>
        <w:t>motional costs of violence for victims. An indicative</w:t>
      </w:r>
      <w:r>
        <w:rPr>
          <w:lang w:eastAsia="en-GB"/>
        </w:rPr>
        <w:t xml:space="preserve"> </w:t>
      </w:r>
      <w:r w:rsidRPr="00B52004">
        <w:rPr>
          <w:lang w:eastAsia="en-GB"/>
        </w:rPr>
        <w:t>figure for the minimum cost of</w:t>
      </w:r>
      <w:r>
        <w:rPr>
          <w:lang w:eastAsia="en-GB"/>
        </w:rPr>
        <w:t xml:space="preserve"> </w:t>
      </w:r>
      <w:r w:rsidRPr="00B52004">
        <w:rPr>
          <w:lang w:eastAsia="en-GB"/>
        </w:rPr>
        <w:t xml:space="preserve">violence </w:t>
      </w:r>
      <w:r>
        <w:rPr>
          <w:lang w:eastAsia="en-GB"/>
        </w:rPr>
        <w:t xml:space="preserve">against women and </w:t>
      </w:r>
      <w:r w:rsidRPr="00B52004">
        <w:rPr>
          <w:lang w:eastAsia="en-GB"/>
        </w:rPr>
        <w:t>children is £36.7bn.</w:t>
      </w:r>
      <w:r>
        <w:rPr>
          <w:lang w:eastAsia="en-GB"/>
        </w:rPr>
        <w:t xml:space="preserve"> (</w:t>
      </w:r>
      <w:r w:rsidR="00B9356B">
        <w:rPr>
          <w:lang w:eastAsia="en-GB"/>
        </w:rPr>
        <w:t xml:space="preserve">DH, </w:t>
      </w:r>
      <w:r>
        <w:rPr>
          <w:lang w:eastAsia="en-GB"/>
        </w:rPr>
        <w:t>2011)</w:t>
      </w:r>
      <w:r w:rsidRPr="00B52004">
        <w:rPr>
          <w:lang w:eastAsia="en-GB"/>
        </w:rPr>
        <w:t xml:space="preserve"> </w:t>
      </w:r>
    </w:p>
    <w:p w14:paraId="68CF7622" w14:textId="77777777" w:rsidR="0049479C" w:rsidRDefault="0049479C" w:rsidP="0049479C">
      <w:pPr>
        <w:spacing w:line="360" w:lineRule="auto"/>
        <w:rPr>
          <w:rFonts w:cs="TimesNewRomanPS"/>
        </w:rPr>
      </w:pPr>
      <w:r>
        <w:rPr>
          <w:rFonts w:cs="TimesNewRomanPS"/>
        </w:rPr>
        <w:t xml:space="preserve">There is also some evidence that a reduction in seclusion and restraint has large cost savings (e.g. a 92% reduction in the costs linked to restraint, </w:t>
      </w:r>
      <w:proofErr w:type="spellStart"/>
      <w:r>
        <w:rPr>
          <w:rFonts w:cs="TimesNewRomanPS"/>
        </w:rPr>
        <w:t>LeBel</w:t>
      </w:r>
      <w:proofErr w:type="spellEnd"/>
      <w:r>
        <w:rPr>
          <w:rFonts w:cs="TimesNewRomanPS"/>
        </w:rPr>
        <w:t xml:space="preserve"> and Goldstein, 2006).</w:t>
      </w:r>
    </w:p>
    <w:p w14:paraId="79F3D8E2" w14:textId="77777777" w:rsidR="0049479C" w:rsidRDefault="0049479C" w:rsidP="0049479C">
      <w:pPr>
        <w:spacing w:line="360" w:lineRule="auto"/>
      </w:pPr>
    </w:p>
    <w:p w14:paraId="024D5974" w14:textId="438D0319" w:rsidR="00F673EC" w:rsidRDefault="00FB44C4" w:rsidP="00F673EC">
      <w:pPr>
        <w:pStyle w:val="Heading1"/>
        <w:spacing w:line="360" w:lineRule="auto"/>
        <w:rPr>
          <w:b w:val="0"/>
        </w:rPr>
      </w:pPr>
      <w:r>
        <w:t xml:space="preserve">Applying trauma-informed </w:t>
      </w:r>
      <w:r w:rsidR="00FD67FB">
        <w:t>principles</w:t>
      </w:r>
      <w:r>
        <w:t xml:space="preserve"> to mental health</w:t>
      </w:r>
      <w:r w:rsidR="00F673EC">
        <w:t xml:space="preserve">  </w:t>
      </w:r>
    </w:p>
    <w:p w14:paraId="6C6D679E" w14:textId="0D08A12B" w:rsidR="00F673EC" w:rsidRDefault="009660CD" w:rsidP="00F673EC">
      <w:pPr>
        <w:spacing w:line="360" w:lineRule="auto"/>
      </w:pPr>
      <w:r>
        <w:t>T</w:t>
      </w:r>
      <w:r w:rsidR="00F673EC">
        <w:t xml:space="preserve">rauma-informed </w:t>
      </w:r>
      <w:r w:rsidR="00FD67FB">
        <w:t xml:space="preserve">mental health </w:t>
      </w:r>
      <w:r w:rsidR="00F673EC">
        <w:t xml:space="preserve">services are strengths based: they reframe complex behaviour in terms of (a) its function in helping survival and (b) as a response to situational or relational triggers.  </w:t>
      </w:r>
      <w:r w:rsidR="004B711D">
        <w:t>Reframing refers to</w:t>
      </w:r>
      <w:r w:rsidR="004B711D" w:rsidRPr="004B711D">
        <w:t> </w:t>
      </w:r>
      <w:r w:rsidR="004B711D" w:rsidRPr="00B9356B">
        <w:t>looking</w:t>
      </w:r>
      <w:r w:rsidR="004B711D" w:rsidRPr="004B711D">
        <w:t> at, present</w:t>
      </w:r>
      <w:r w:rsidR="004B711D">
        <w:t>ing</w:t>
      </w:r>
      <w:r w:rsidR="004B711D" w:rsidRPr="004B711D">
        <w:t>, </w:t>
      </w:r>
      <w:r w:rsidR="004B711D">
        <w:t>and</w:t>
      </w:r>
      <w:r w:rsidR="004B711D" w:rsidRPr="004B711D">
        <w:t> think</w:t>
      </w:r>
      <w:r w:rsidR="004B711D">
        <w:t>ing</w:t>
      </w:r>
      <w:r w:rsidR="004B711D" w:rsidRPr="004B711D">
        <w:t> about a phenomenon in a new and different way</w:t>
      </w:r>
      <w:r w:rsidR="004B711D">
        <w:t>, and replaces traditional individual/medical model approaches to madness and distress</w:t>
      </w:r>
      <w:r w:rsidR="00140D7E">
        <w:t xml:space="preserve"> </w:t>
      </w:r>
      <w:r w:rsidR="00140D7E" w:rsidRPr="00140D7E">
        <w:t>with a social perspective, somewhat akin to the Social Model of Disability</w:t>
      </w:r>
      <w:r w:rsidR="004B711D">
        <w:t xml:space="preserve"> (Wilson and Beresford, 2002)</w:t>
      </w:r>
      <w:r w:rsidR="00D5392A">
        <w:t>.</w:t>
      </w:r>
      <w:r w:rsidR="004B711D" w:rsidRPr="004B711D">
        <w:t xml:space="preserve"> </w:t>
      </w:r>
      <w:r w:rsidR="00F673EC">
        <w:t>Reframing behaviour as meaningful allows providers to address underlying needs and utilise less intrusive strategies.  We have fictionalised a trauma-informed response to a woman who self-harms in Box 1.</w:t>
      </w:r>
    </w:p>
    <w:p w14:paraId="3C2D063F" w14:textId="77777777" w:rsidR="00F673EC" w:rsidRDefault="00F673EC" w:rsidP="00F673EC"/>
    <w:p w14:paraId="26557462" w14:textId="77777777" w:rsidR="00F673EC" w:rsidRDefault="00F673EC" w:rsidP="00F673EC">
      <w:pPr>
        <w:pStyle w:val="ListParagraph"/>
        <w:numPr>
          <w:ilvl w:val="0"/>
          <w:numId w:val="7"/>
        </w:numPr>
        <w:spacing w:line="360" w:lineRule="auto"/>
        <w:jc w:val="center"/>
      </w:pPr>
      <w:r>
        <w:t xml:space="preserve">Insert Box 1 about here – </w:t>
      </w:r>
    </w:p>
    <w:p w14:paraId="375E90BE" w14:textId="77777777" w:rsidR="00F673EC" w:rsidRDefault="00F673EC" w:rsidP="00F673EC"/>
    <w:p w14:paraId="41E3AB41" w14:textId="488FA4CF" w:rsidR="00F673EC" w:rsidRDefault="00F673EC" w:rsidP="00F673EC">
      <w:pPr>
        <w:spacing w:line="360" w:lineRule="auto"/>
      </w:pPr>
      <w:r>
        <w:t xml:space="preserve">In a trauma-informed </w:t>
      </w:r>
      <w:r w:rsidR="00FD67FB">
        <w:t xml:space="preserve">mental health </w:t>
      </w:r>
      <w:r>
        <w:t xml:space="preserve">service, all staff - clinical and non-clinical - understand the impact of trauma on a person’s ability to survive in the present moment.  </w:t>
      </w:r>
      <w:r w:rsidR="00821832">
        <w:t>Cr</w:t>
      </w:r>
      <w:r w:rsidR="00E9790B">
        <w:t>ucially</w:t>
      </w:r>
      <w:r w:rsidR="00821832">
        <w:t>, this entails a shift from thinking ‘</w:t>
      </w:r>
      <w:r w:rsidR="00821832" w:rsidRPr="007A1705">
        <w:rPr>
          <w:i/>
        </w:rPr>
        <w:t>what is wrong with you</w:t>
      </w:r>
      <w:r w:rsidR="00821832">
        <w:t>’ to ‘</w:t>
      </w:r>
      <w:r w:rsidR="00821832" w:rsidRPr="007A1705">
        <w:rPr>
          <w:i/>
        </w:rPr>
        <w:t xml:space="preserve">what happened to </w:t>
      </w:r>
      <w:r w:rsidR="00821832" w:rsidRPr="007A1705">
        <w:rPr>
          <w:i/>
        </w:rPr>
        <w:lastRenderedPageBreak/>
        <w:t>you</w:t>
      </w:r>
      <w:r w:rsidR="00821832">
        <w:t>’</w:t>
      </w:r>
      <w:r w:rsidR="00B94B20">
        <w:t xml:space="preserve"> (Harris and </w:t>
      </w:r>
      <w:proofErr w:type="spellStart"/>
      <w:r w:rsidR="00B94B20">
        <w:t>Fallot</w:t>
      </w:r>
      <w:proofErr w:type="spellEnd"/>
      <w:r w:rsidR="00B94B20">
        <w:t>, 2001)</w:t>
      </w:r>
      <w:r w:rsidR="00821832">
        <w:t>.</w:t>
      </w:r>
      <w:r>
        <w:t xml:space="preserve"> </w:t>
      </w:r>
      <w:r w:rsidR="00B553A7">
        <w:t xml:space="preserve"> </w:t>
      </w:r>
      <w:r w:rsidRPr="00EE512F">
        <w:t xml:space="preserve">The critical roles of racism, sexism, homophobia, ageism, poverty and their intersectionalities are recognised.  </w:t>
      </w:r>
      <w:r>
        <w:t xml:space="preserve">Survivors in crisis are not viewed as manipulative, attention-seeking or destructive, but as trying to cope in the present moment using any available resource.  </w:t>
      </w:r>
    </w:p>
    <w:p w14:paraId="562DBB79" w14:textId="5AB1BACB" w:rsidR="00F673EC" w:rsidRDefault="00F673EC" w:rsidP="00F673EC">
      <w:pPr>
        <w:spacing w:line="360" w:lineRule="auto"/>
      </w:pPr>
      <w:r>
        <w:t xml:space="preserve">Providers do not fear asking about trauma, yet do so in ways that are respectful of potential </w:t>
      </w:r>
      <w:proofErr w:type="spellStart"/>
      <w:r>
        <w:t>retraumatisation</w:t>
      </w:r>
      <w:proofErr w:type="spellEnd"/>
      <w:r>
        <w:t>; the power of telling one’s story but also the impotency of telling it where nothing changes (Filson</w:t>
      </w:r>
      <w:r w:rsidR="00331D27">
        <w:t>,</w:t>
      </w:r>
      <w:r>
        <w:t xml:space="preserve"> 2011); the need to move at the survivor’s pace; the need to truly listen; and the need for post-disclosure support.  Survivors are forewarned about trauma questions, and can choose not to answer.  Trauma information is integrated into treatment plans so that people can be referred to trauma-specific services (if wanted)</w:t>
      </w:r>
      <w:r w:rsidR="00AD549A">
        <w:t xml:space="preserve"> (see Read et al 2007 for a full account of why, when and how to ask about abuse)</w:t>
      </w:r>
      <w:r>
        <w:t xml:space="preserve">.  </w:t>
      </w:r>
    </w:p>
    <w:p w14:paraId="3086416B" w14:textId="5098331C" w:rsidR="00885C6D" w:rsidRDefault="00885C6D" w:rsidP="007A1705">
      <w:pPr>
        <w:spacing w:line="360" w:lineRule="auto"/>
      </w:pPr>
      <w:r>
        <w:t>The basic safety of environments is prioritised – physical, psychological, social and moral - with organisations making a commitment to nonviolence (Bloom 2006).  Staff receive support to help them focus on trauma, and steps are taken to build a sense of community and shared responsibility between staff and survivors (Bloom 2006).  This means that s</w:t>
      </w:r>
      <w:r w:rsidR="00F673EC">
        <w:t xml:space="preserve">ervices prioritise building trusting, mutual relationships between staff and survivors.  When relationships are prioritised, policies and procedures (such as time limited sessions with a therapist) can be re-evaluated in light of whether or not they support </w:t>
      </w:r>
      <w:r w:rsidR="002D3D28">
        <w:t>TIA</w:t>
      </w:r>
      <w:r w:rsidR="00F673EC">
        <w:t xml:space="preserve">.  </w:t>
      </w:r>
    </w:p>
    <w:p w14:paraId="006628A1" w14:textId="3A8E0F65" w:rsidR="00F673EC" w:rsidRPr="00A43349" w:rsidRDefault="00B22C1C">
      <w:pPr>
        <w:pStyle w:val="CommentText"/>
        <w:spacing w:line="360" w:lineRule="auto"/>
        <w:rPr>
          <w:sz w:val="22"/>
          <w:szCs w:val="22"/>
        </w:rPr>
      </w:pPr>
      <w:r>
        <w:rPr>
          <w:sz w:val="22"/>
          <w:szCs w:val="22"/>
        </w:rPr>
        <w:t>TIA</w:t>
      </w:r>
      <w:r w:rsidR="009E528A">
        <w:rPr>
          <w:sz w:val="22"/>
          <w:szCs w:val="22"/>
        </w:rPr>
        <w:t>s</w:t>
      </w:r>
      <w:r>
        <w:rPr>
          <w:sz w:val="22"/>
          <w:szCs w:val="22"/>
        </w:rPr>
        <w:t xml:space="preserve"> in mental health aim to </w:t>
      </w:r>
      <w:r w:rsidR="00B01E66">
        <w:rPr>
          <w:sz w:val="22"/>
          <w:szCs w:val="22"/>
        </w:rPr>
        <w:t xml:space="preserve">reduce or </w:t>
      </w:r>
      <w:r>
        <w:rPr>
          <w:sz w:val="22"/>
          <w:szCs w:val="22"/>
        </w:rPr>
        <w:t>eradicate c</w:t>
      </w:r>
      <w:r w:rsidR="00F673EC" w:rsidRPr="00A43349">
        <w:rPr>
          <w:sz w:val="22"/>
          <w:szCs w:val="22"/>
        </w:rPr>
        <w:t xml:space="preserve">oercion and </w:t>
      </w:r>
      <w:r w:rsidR="00F673EC" w:rsidRPr="00B03757">
        <w:rPr>
          <w:sz w:val="22"/>
          <w:szCs w:val="22"/>
        </w:rPr>
        <w:t>control</w:t>
      </w:r>
      <w:r>
        <w:rPr>
          <w:sz w:val="22"/>
          <w:szCs w:val="22"/>
        </w:rPr>
        <w:t xml:space="preserve">, including </w:t>
      </w:r>
      <w:r w:rsidR="00F673EC" w:rsidRPr="00A43349">
        <w:rPr>
          <w:sz w:val="22"/>
          <w:szCs w:val="22"/>
        </w:rPr>
        <w:t xml:space="preserve">medication as </w:t>
      </w:r>
      <w:r w:rsidR="00133853">
        <w:rPr>
          <w:sz w:val="22"/>
          <w:szCs w:val="22"/>
        </w:rPr>
        <w:t>restraint</w:t>
      </w:r>
      <w:r w:rsidR="00F673EC" w:rsidRPr="00A43349">
        <w:rPr>
          <w:sz w:val="22"/>
          <w:szCs w:val="22"/>
        </w:rPr>
        <w:t xml:space="preserve">, verbal coercion, threats of enforced detention, withholding information, </w:t>
      </w:r>
      <w:r w:rsidR="00F673EC">
        <w:rPr>
          <w:sz w:val="22"/>
          <w:szCs w:val="22"/>
        </w:rPr>
        <w:t xml:space="preserve">restrictive </w:t>
      </w:r>
      <w:r w:rsidR="00F673EC" w:rsidRPr="00A43349">
        <w:rPr>
          <w:sz w:val="22"/>
          <w:szCs w:val="22"/>
        </w:rPr>
        <w:t>risk-aversi</w:t>
      </w:r>
      <w:r w:rsidR="00F673EC">
        <w:rPr>
          <w:sz w:val="22"/>
          <w:szCs w:val="22"/>
        </w:rPr>
        <w:t>ve practices</w:t>
      </w:r>
      <w:r w:rsidR="00F673EC" w:rsidRPr="00A43349">
        <w:rPr>
          <w:sz w:val="22"/>
          <w:szCs w:val="22"/>
        </w:rPr>
        <w:t xml:space="preserve">, disrespectful and infantilising </w:t>
      </w:r>
      <w:r w:rsidR="00F673EC">
        <w:rPr>
          <w:sz w:val="22"/>
          <w:szCs w:val="22"/>
        </w:rPr>
        <w:t xml:space="preserve">interactions </w:t>
      </w:r>
      <w:r w:rsidR="00F673EC" w:rsidRPr="00A43349">
        <w:rPr>
          <w:sz w:val="22"/>
          <w:szCs w:val="22"/>
        </w:rPr>
        <w:t>and Community Treatment Orders</w:t>
      </w:r>
      <w:r w:rsidR="00885C6D">
        <w:rPr>
          <w:sz w:val="22"/>
          <w:szCs w:val="22"/>
        </w:rPr>
        <w:t xml:space="preserve"> (see, for instance, O’Hagan 2003)</w:t>
      </w:r>
      <w:r w:rsidR="00F673EC" w:rsidRPr="00A43349">
        <w:rPr>
          <w:sz w:val="22"/>
          <w:szCs w:val="22"/>
        </w:rPr>
        <w:t xml:space="preserve">.  Clinicians </w:t>
      </w:r>
      <w:r w:rsidR="00F673EC">
        <w:rPr>
          <w:sz w:val="22"/>
          <w:szCs w:val="22"/>
        </w:rPr>
        <w:t xml:space="preserve">understand the </w:t>
      </w:r>
      <w:proofErr w:type="spellStart"/>
      <w:r w:rsidR="00F673EC">
        <w:rPr>
          <w:sz w:val="22"/>
          <w:szCs w:val="22"/>
        </w:rPr>
        <w:t>revictimis</w:t>
      </w:r>
      <w:r w:rsidR="00F673EC" w:rsidRPr="00A43349">
        <w:rPr>
          <w:sz w:val="22"/>
          <w:szCs w:val="22"/>
        </w:rPr>
        <w:t>ation</w:t>
      </w:r>
      <w:proofErr w:type="spellEnd"/>
      <w:r w:rsidR="00F673EC" w:rsidRPr="00A43349">
        <w:rPr>
          <w:sz w:val="22"/>
          <w:szCs w:val="22"/>
        </w:rPr>
        <w:t xml:space="preserve"> that </w:t>
      </w:r>
      <w:r w:rsidR="00F673EC">
        <w:rPr>
          <w:sz w:val="22"/>
          <w:szCs w:val="22"/>
        </w:rPr>
        <w:t>“</w:t>
      </w:r>
      <w:r w:rsidR="00F673EC" w:rsidRPr="00A43349">
        <w:rPr>
          <w:sz w:val="22"/>
          <w:szCs w:val="22"/>
        </w:rPr>
        <w:t xml:space="preserve">power </w:t>
      </w:r>
      <w:r w:rsidR="00F673EC">
        <w:rPr>
          <w:sz w:val="22"/>
          <w:szCs w:val="22"/>
        </w:rPr>
        <w:t>over”</w:t>
      </w:r>
      <w:r w:rsidR="00F673EC" w:rsidRPr="00A43349">
        <w:rPr>
          <w:sz w:val="22"/>
          <w:szCs w:val="22"/>
        </w:rPr>
        <w:t xml:space="preserve"> relationships reinforce. </w:t>
      </w:r>
      <w:r w:rsidR="00F673EC">
        <w:rPr>
          <w:sz w:val="22"/>
          <w:szCs w:val="22"/>
        </w:rPr>
        <w:t xml:space="preserve"> </w:t>
      </w:r>
      <w:r w:rsidR="00F673EC" w:rsidRPr="00A43349">
        <w:rPr>
          <w:sz w:val="22"/>
          <w:szCs w:val="22"/>
        </w:rPr>
        <w:t xml:space="preserve">Training and supervision provide staff with </w:t>
      </w:r>
      <w:r w:rsidR="00F673EC">
        <w:rPr>
          <w:sz w:val="22"/>
          <w:szCs w:val="22"/>
        </w:rPr>
        <w:t xml:space="preserve">the </w:t>
      </w:r>
      <w:r w:rsidR="00F673EC" w:rsidRPr="00A43349">
        <w:rPr>
          <w:sz w:val="22"/>
          <w:szCs w:val="22"/>
        </w:rPr>
        <w:t xml:space="preserve">tools to attend to </w:t>
      </w:r>
      <w:r w:rsidR="00F673EC">
        <w:rPr>
          <w:sz w:val="22"/>
          <w:szCs w:val="22"/>
        </w:rPr>
        <w:t xml:space="preserve">potential </w:t>
      </w:r>
      <w:r w:rsidR="00F673EC" w:rsidRPr="00A43349">
        <w:rPr>
          <w:sz w:val="22"/>
          <w:szCs w:val="22"/>
        </w:rPr>
        <w:t xml:space="preserve">relational and situational triggers and to use </w:t>
      </w:r>
      <w:r w:rsidR="00F673EC" w:rsidRPr="00F0391B">
        <w:rPr>
          <w:sz w:val="22"/>
          <w:szCs w:val="22"/>
        </w:rPr>
        <w:t>trust-based, collaborative</w:t>
      </w:r>
      <w:r w:rsidR="00F673EC">
        <w:rPr>
          <w:sz w:val="22"/>
          <w:szCs w:val="22"/>
        </w:rPr>
        <w:t xml:space="preserve"> </w:t>
      </w:r>
      <w:r w:rsidR="00F673EC" w:rsidRPr="00A43349">
        <w:rPr>
          <w:sz w:val="22"/>
          <w:szCs w:val="22"/>
        </w:rPr>
        <w:t>relationship</w:t>
      </w:r>
      <w:r w:rsidR="00F673EC">
        <w:rPr>
          <w:sz w:val="22"/>
          <w:szCs w:val="22"/>
        </w:rPr>
        <w:t>s</w:t>
      </w:r>
      <w:r w:rsidR="00F673EC" w:rsidRPr="00A43349">
        <w:rPr>
          <w:sz w:val="22"/>
          <w:szCs w:val="22"/>
        </w:rPr>
        <w:t xml:space="preserve"> </w:t>
      </w:r>
      <w:r w:rsidR="00F673EC">
        <w:rPr>
          <w:sz w:val="22"/>
          <w:szCs w:val="22"/>
        </w:rPr>
        <w:t xml:space="preserve">to support people. </w:t>
      </w:r>
      <w:r w:rsidR="00F673EC" w:rsidRPr="00A43349">
        <w:rPr>
          <w:sz w:val="22"/>
          <w:szCs w:val="22"/>
        </w:rPr>
        <w:t xml:space="preserve"> </w:t>
      </w:r>
    </w:p>
    <w:p w14:paraId="6A316973" w14:textId="77777777" w:rsidR="00F673EC" w:rsidRDefault="00F673EC" w:rsidP="00F673EC">
      <w:pPr>
        <w:spacing w:line="360" w:lineRule="auto"/>
      </w:pPr>
      <w:r>
        <w:t>Survivors often encounter numerous human services across their lives.  To be trauma-informed, each service within and beyond the local mental health system should operate according to TIA principles.  This includes primary care, A&amp;E, talking therapies, mental health teams, crisis care, the police, social services and voluntary sector services (such as trauma specific service providers).</w:t>
      </w:r>
    </w:p>
    <w:p w14:paraId="473EBC16" w14:textId="77777777" w:rsidR="00067538" w:rsidRDefault="00067538" w:rsidP="000542BA"/>
    <w:p w14:paraId="21469F84" w14:textId="77777777" w:rsidR="00CE0891" w:rsidRPr="000147EC" w:rsidRDefault="00CE0891" w:rsidP="00CE0891">
      <w:pPr>
        <w:pStyle w:val="Heading1"/>
        <w:spacing w:line="360" w:lineRule="auto"/>
      </w:pPr>
      <w:r w:rsidRPr="000147EC">
        <w:lastRenderedPageBreak/>
        <w:t xml:space="preserve">What is the evidence on the effectiveness of trauma-informed </w:t>
      </w:r>
      <w:r w:rsidR="0016430E">
        <w:t>approaches</w:t>
      </w:r>
      <w:r w:rsidRPr="000147EC">
        <w:t>?</w:t>
      </w:r>
    </w:p>
    <w:p w14:paraId="62103235" w14:textId="1AA5FBD9" w:rsidR="0020710A" w:rsidRPr="00F92E67" w:rsidRDefault="0020710A" w:rsidP="00AD549A">
      <w:pPr>
        <w:spacing w:line="360" w:lineRule="auto"/>
      </w:pPr>
      <w:r w:rsidRPr="00F92E67">
        <w:t xml:space="preserve">To provide an overview of the current state of evidence on the effectiveness of TIA in mental health we searched nine electronic databases (Medline, </w:t>
      </w:r>
      <w:proofErr w:type="spellStart"/>
      <w:r w:rsidRPr="00F92E67">
        <w:t>Embase</w:t>
      </w:r>
      <w:proofErr w:type="spellEnd"/>
      <w:r w:rsidRPr="00F92E67">
        <w:t xml:space="preserve">, </w:t>
      </w:r>
      <w:proofErr w:type="spellStart"/>
      <w:r w:rsidRPr="00F92E67">
        <w:t>PsycInfo</w:t>
      </w:r>
      <w:proofErr w:type="spellEnd"/>
      <w:r w:rsidRPr="00F92E67">
        <w:t xml:space="preserve">, CINAHL, Cochrane Library, </w:t>
      </w:r>
      <w:proofErr w:type="spellStart"/>
      <w:r w:rsidRPr="00F92E67">
        <w:t>Sociologicial</w:t>
      </w:r>
      <w:proofErr w:type="spellEnd"/>
      <w:r w:rsidRPr="00F92E67">
        <w:t xml:space="preserve"> Abstracts, Social Policy and Practice, Global Health and Maternity and Infant Care) using the title-word search </w:t>
      </w:r>
      <w:r w:rsidR="00AA6C5B">
        <w:t>‘</w:t>
      </w:r>
      <w:r w:rsidRPr="00F92E67">
        <w:t>trauma AND informed</w:t>
      </w:r>
      <w:r w:rsidR="00AA6C5B">
        <w:t>’</w:t>
      </w:r>
      <w:r w:rsidRPr="00F92E67">
        <w:t xml:space="preserve">. </w:t>
      </w:r>
      <w:r>
        <w:t xml:space="preserve"> </w:t>
      </w:r>
      <w:r w:rsidRPr="00F92E67">
        <w:t>Searches were from the earliest date of each database to August 2014 (searches run on 5</w:t>
      </w:r>
      <w:r w:rsidRPr="00F92E67">
        <w:rPr>
          <w:vertAlign w:val="superscript"/>
        </w:rPr>
        <w:t>th</w:t>
      </w:r>
      <w:r w:rsidRPr="00F92E67">
        <w:t xml:space="preserve"> August 2014).</w:t>
      </w:r>
      <w:r>
        <w:t xml:space="preserve"> </w:t>
      </w:r>
      <w:r w:rsidRPr="00F92E67">
        <w:t xml:space="preserve"> This yielded 129 unique publications. </w:t>
      </w:r>
      <w:r>
        <w:t xml:space="preserve"> </w:t>
      </w:r>
      <w:r w:rsidRPr="00F92E67">
        <w:t xml:space="preserve">One author (SC) assessed the items against the following inclusion criteria: Participants – adults and/or youth in receipt of mental health services; Intervention – any form of trauma-informed care; Control (any or none); Outcomes – any, including those relating to staff as well as service users; and Study design – any design providing evidence on effectiveness, including qualitative evaluation studies. </w:t>
      </w:r>
    </w:p>
    <w:p w14:paraId="6EF58D44" w14:textId="77777777" w:rsidR="0020710A" w:rsidRDefault="0020710A" w:rsidP="00AD549A">
      <w:pPr>
        <w:spacing w:line="360" w:lineRule="auto"/>
      </w:pPr>
      <w:r w:rsidRPr="00F92E67">
        <w:t>Eight studies (</w:t>
      </w:r>
      <w:proofErr w:type="spellStart"/>
      <w:r w:rsidRPr="00F92E67">
        <w:t>Azeem</w:t>
      </w:r>
      <w:proofErr w:type="spellEnd"/>
      <w:r w:rsidRPr="00F92E67">
        <w:t xml:space="preserve"> </w:t>
      </w:r>
      <w:r w:rsidRPr="00F92E67">
        <w:rPr>
          <w:i/>
        </w:rPr>
        <w:t>et al</w:t>
      </w:r>
      <w:r w:rsidRPr="00F92E67">
        <w:t xml:space="preserve">., 2011; Chandler, 2008; Domino </w:t>
      </w:r>
      <w:r w:rsidRPr="00F92E67">
        <w:rPr>
          <w:i/>
        </w:rPr>
        <w:t>et al</w:t>
      </w:r>
      <w:r w:rsidRPr="00F92E67">
        <w:t xml:space="preserve">., 2006; </w:t>
      </w:r>
      <w:proofErr w:type="spellStart"/>
      <w:r w:rsidRPr="00F92E67">
        <w:t>Gatz</w:t>
      </w:r>
      <w:proofErr w:type="spellEnd"/>
      <w:r w:rsidRPr="00F92E67">
        <w:t xml:space="preserve"> </w:t>
      </w:r>
      <w:r w:rsidRPr="00F92E67">
        <w:rPr>
          <w:i/>
        </w:rPr>
        <w:t>et al</w:t>
      </w:r>
      <w:r w:rsidRPr="00F92E67">
        <w:t xml:space="preserve">., 2007; Greenwald </w:t>
      </w:r>
      <w:r w:rsidRPr="00F92E67">
        <w:rPr>
          <w:i/>
        </w:rPr>
        <w:t>et al.,</w:t>
      </w:r>
      <w:r w:rsidRPr="00F92E67">
        <w:t xml:space="preserve"> 2012; Messina </w:t>
      </w:r>
      <w:r w:rsidRPr="00F92E67">
        <w:rPr>
          <w:i/>
        </w:rPr>
        <w:t>et al.,</w:t>
      </w:r>
      <w:r w:rsidRPr="00F92E67">
        <w:t xml:space="preserve"> 2014; Morrissey </w:t>
      </w:r>
      <w:r w:rsidRPr="00F92E67">
        <w:rPr>
          <w:i/>
        </w:rPr>
        <w:t>et al</w:t>
      </w:r>
      <w:r w:rsidRPr="00F92E67">
        <w:t xml:space="preserve">., 2005; </w:t>
      </w:r>
      <w:proofErr w:type="spellStart"/>
      <w:r w:rsidRPr="00F92E67">
        <w:t>Weissbecker</w:t>
      </w:r>
      <w:proofErr w:type="spellEnd"/>
      <w:r w:rsidRPr="00F92E67">
        <w:t xml:space="preserve"> &amp; Clark, 2007) met </w:t>
      </w:r>
      <w:r>
        <w:t xml:space="preserve">the </w:t>
      </w:r>
      <w:r w:rsidRPr="00F92E67">
        <w:t xml:space="preserve">inclusion criteria.  The findings are presented in Table 2. </w:t>
      </w:r>
      <w:r>
        <w:t xml:space="preserve"> </w:t>
      </w:r>
    </w:p>
    <w:p w14:paraId="7B5680D8" w14:textId="77777777" w:rsidR="0020710A" w:rsidRDefault="0020710A" w:rsidP="00AD549A">
      <w:pPr>
        <w:spacing w:line="360" w:lineRule="auto"/>
      </w:pPr>
    </w:p>
    <w:p w14:paraId="66E9C1B8" w14:textId="0C21FE77" w:rsidR="0020710A" w:rsidRDefault="0020710A" w:rsidP="00AD549A">
      <w:pPr>
        <w:pStyle w:val="ListParagraph"/>
        <w:numPr>
          <w:ilvl w:val="0"/>
          <w:numId w:val="7"/>
        </w:numPr>
        <w:spacing w:line="360" w:lineRule="auto"/>
        <w:jc w:val="center"/>
      </w:pPr>
      <w:r>
        <w:t xml:space="preserve">Insert </w:t>
      </w:r>
      <w:r w:rsidR="00CE09D4">
        <w:t>T</w:t>
      </w:r>
      <w:r>
        <w:t xml:space="preserve">able </w:t>
      </w:r>
      <w:r w:rsidR="00CE09D4">
        <w:t>2</w:t>
      </w:r>
      <w:r>
        <w:t xml:space="preserve"> about here -</w:t>
      </w:r>
    </w:p>
    <w:p w14:paraId="4099CA11" w14:textId="77777777" w:rsidR="0020710A" w:rsidRDefault="0020710A" w:rsidP="00AD549A">
      <w:pPr>
        <w:spacing w:line="360" w:lineRule="auto"/>
      </w:pPr>
    </w:p>
    <w:p w14:paraId="226312EB" w14:textId="5E847C41" w:rsidR="0020710A" w:rsidRPr="00F92E67" w:rsidRDefault="0020710A" w:rsidP="00AD549A">
      <w:pPr>
        <w:spacing w:line="360" w:lineRule="auto"/>
      </w:pPr>
      <w:r w:rsidRPr="00F92E67">
        <w:t xml:space="preserve">All studies were conducted in the USA, and four were evaluations of Women and Co-Occurring Disorders services.  Four studies were controlled pre-post studies, two were pre-post studies and one was a qualitative study. </w:t>
      </w:r>
      <w:r>
        <w:t xml:space="preserve"> </w:t>
      </w:r>
      <w:r w:rsidRPr="00F92E67">
        <w:t>Beneficial effects noted in these studies included reduction in seclusion, reduced post-traumatic stress symptoms and general mental health symptoms, increased coping skills, improved physical health, greater treatment retention and shorter inpatient stays</w:t>
      </w:r>
      <w:r>
        <w:t xml:space="preserve">  (see Table two, main findings)</w:t>
      </w:r>
      <w:r w:rsidRPr="00F92E67">
        <w:t xml:space="preserve">. </w:t>
      </w:r>
      <w:r>
        <w:t xml:space="preserve"> </w:t>
      </w:r>
      <w:r w:rsidRPr="00F92E67">
        <w:t>Other outcomes did not change such as substance misuse, emergency room</w:t>
      </w:r>
      <w:r>
        <w:t xml:space="preserve"> use</w:t>
      </w:r>
      <w:r w:rsidRPr="00F92E67">
        <w:t xml:space="preserve">, </w:t>
      </w:r>
      <w:r>
        <w:t>imprisonment</w:t>
      </w:r>
      <w:r w:rsidRPr="00F92E67">
        <w:t>, and shelter use.</w:t>
      </w:r>
    </w:p>
    <w:p w14:paraId="4DD977EB" w14:textId="387E1C6F" w:rsidR="0020710A" w:rsidRPr="00F92E67" w:rsidRDefault="0020710A" w:rsidP="00AD549A">
      <w:pPr>
        <w:spacing w:line="360" w:lineRule="auto"/>
      </w:pPr>
      <w:r w:rsidRPr="00F92E67">
        <w:t xml:space="preserve">Several of the studies were large, multi-site and quasi-experimental. </w:t>
      </w:r>
      <w:r>
        <w:t xml:space="preserve">  </w:t>
      </w:r>
      <w:r w:rsidRPr="00F92E67">
        <w:t xml:space="preserve">The evidence-base is limited, however, by the relatively small number of studies, restricted to one country, with half the studies evaluating one particular TIA model. </w:t>
      </w:r>
      <w:r>
        <w:t xml:space="preserve"> </w:t>
      </w:r>
      <w:r w:rsidRPr="00F92E67">
        <w:t>We did not locate any randomised controlled trials of trauma informed mental healthcare.</w:t>
      </w:r>
      <w:r>
        <w:t xml:space="preserve"> </w:t>
      </w:r>
      <w:r w:rsidRPr="00F92E67">
        <w:t xml:space="preserve"> </w:t>
      </w:r>
      <w:r w:rsidR="00C8510F">
        <w:t>T</w:t>
      </w:r>
      <w:r w:rsidRPr="00F92E67">
        <w:t xml:space="preserve">he findings cannot necessarily be generalised beyond the </w:t>
      </w:r>
      <w:r>
        <w:t>USA</w:t>
      </w:r>
      <w:r w:rsidR="00C8510F">
        <w:t xml:space="preserve"> where the evidence is located</w:t>
      </w:r>
      <w:r>
        <w:t xml:space="preserve">.  </w:t>
      </w:r>
      <w:r w:rsidRPr="00F92E67">
        <w:t>Also, as noted by Greenwald and colleagues (2012)</w:t>
      </w:r>
      <w:r w:rsidR="00C8510F">
        <w:t>,</w:t>
      </w:r>
      <w:r w:rsidRPr="00F92E67">
        <w:t xml:space="preserve"> the inclusion of numerous interventions make</w:t>
      </w:r>
      <w:r>
        <w:t>s</w:t>
      </w:r>
      <w:r w:rsidRPr="00F92E67">
        <w:t xml:space="preserve"> it difficult to precisely identify the causes of the improvement. </w:t>
      </w:r>
      <w:r>
        <w:t xml:space="preserve"> </w:t>
      </w:r>
      <w:r w:rsidR="00C8510F">
        <w:t xml:space="preserve">Integrating </w:t>
      </w:r>
      <w:r w:rsidRPr="00F92E67">
        <w:t xml:space="preserve">trauma-specific services within a broader trauma-informed service is advocated from a </w:t>
      </w:r>
      <w:r w:rsidRPr="00F92E67">
        <w:lastRenderedPageBreak/>
        <w:t>theoretical and service perspective</w:t>
      </w:r>
      <w:r w:rsidR="00C8510F">
        <w:t xml:space="preserve">; </w:t>
      </w:r>
      <w:r w:rsidRPr="00F92E67">
        <w:t xml:space="preserve">therefore, as is the case with complex interventions, research may not be able to pinpoint the key active ingredients. </w:t>
      </w:r>
    </w:p>
    <w:p w14:paraId="2ADA5534" w14:textId="14B11D20" w:rsidR="0020710A" w:rsidRPr="00F92E67" w:rsidRDefault="0020710A" w:rsidP="00AD549A">
      <w:pPr>
        <w:spacing w:line="360" w:lineRule="auto"/>
      </w:pPr>
      <w:r w:rsidRPr="00F92E67">
        <w:t xml:space="preserve">This narrative overview of the evidence has limitations. </w:t>
      </w:r>
      <w:r>
        <w:t xml:space="preserve">  </w:t>
      </w:r>
      <w:r w:rsidRPr="00F92E67">
        <w:t xml:space="preserve">It is not a systematic review as to conduct one was beyond the scope and intention of this paper. </w:t>
      </w:r>
      <w:r>
        <w:t xml:space="preserve"> </w:t>
      </w:r>
      <w:r w:rsidRPr="00F92E67">
        <w:t xml:space="preserve">Consequently, although the number of bibliographic databases searched </w:t>
      </w:r>
      <w:r>
        <w:t xml:space="preserve">was large, </w:t>
      </w:r>
      <w:r w:rsidR="004423ED">
        <w:t xml:space="preserve">the search strategy was basic, </w:t>
      </w:r>
      <w:r>
        <w:t xml:space="preserve">we did not </w:t>
      </w:r>
      <w:r w:rsidRPr="00F92E67">
        <w:t>search the grey literature or use reference checking or consultation with experts</w:t>
      </w:r>
      <w:r>
        <w:t>,</w:t>
      </w:r>
      <w:r w:rsidRPr="00F92E67">
        <w:t xml:space="preserve"> and the selection of studies was undertaken by one investigator. </w:t>
      </w:r>
      <w:r>
        <w:t xml:space="preserve"> </w:t>
      </w:r>
      <w:r w:rsidRPr="00F92E67">
        <w:t>A future systematic review on the effectiveness of trauma informed care generally or in a mental health context would be welcome and illuminating.</w:t>
      </w:r>
    </w:p>
    <w:p w14:paraId="150375C6" w14:textId="75FE87E2" w:rsidR="0020710A" w:rsidRDefault="0020710A" w:rsidP="00AD549A">
      <w:pPr>
        <w:spacing w:line="360" w:lineRule="auto"/>
      </w:pPr>
      <w:r w:rsidRPr="00F92E67">
        <w:t xml:space="preserve">Future research will hopefully provide a fuller picture of what TIAs are able to achieve. Given the sound theoretical and ethical underpinnings of TIAs and the extensive developmental work undertaken, coupled with the current promising evidence to date, there is certainly a strong case for the wider implementation </w:t>
      </w:r>
      <w:r>
        <w:t xml:space="preserve">and evaluation </w:t>
      </w:r>
      <w:r w:rsidRPr="00F92E67">
        <w:t>of TIAs.</w:t>
      </w:r>
    </w:p>
    <w:p w14:paraId="7BEF618E" w14:textId="77777777" w:rsidR="00FD1EDA" w:rsidRPr="00F92E67" w:rsidRDefault="00FD1EDA" w:rsidP="00AD549A">
      <w:pPr>
        <w:spacing w:line="360" w:lineRule="auto"/>
      </w:pPr>
    </w:p>
    <w:p w14:paraId="1742B827" w14:textId="53DCD790" w:rsidR="00CE0891" w:rsidRPr="000B273C" w:rsidRDefault="00037A3F" w:rsidP="00CE0891">
      <w:pPr>
        <w:pStyle w:val="Heading1"/>
        <w:spacing w:line="360" w:lineRule="auto"/>
      </w:pPr>
      <w:r>
        <w:t>T</w:t>
      </w:r>
      <w:r w:rsidR="00CE0891" w:rsidRPr="000B273C">
        <w:t xml:space="preserve">rauma-informed </w:t>
      </w:r>
      <w:r w:rsidR="0016430E">
        <w:t>approaches</w:t>
      </w:r>
      <w:r>
        <w:t xml:space="preserve"> in the UK</w:t>
      </w:r>
    </w:p>
    <w:p w14:paraId="2CA57324" w14:textId="55168E4E" w:rsidR="00011115" w:rsidRPr="00C06435" w:rsidRDefault="00EF3712" w:rsidP="00011115">
      <w:pPr>
        <w:autoSpaceDE w:val="0"/>
        <w:autoSpaceDN w:val="0"/>
        <w:adjustRightInd w:val="0"/>
        <w:spacing w:line="360" w:lineRule="auto"/>
        <w:rPr>
          <w:rFonts w:cs="DroidSerif"/>
        </w:rPr>
      </w:pPr>
      <w:r w:rsidRPr="00423DE7">
        <w:t xml:space="preserve">The concept of TIA originated in the US </w:t>
      </w:r>
      <w:r>
        <w:t xml:space="preserve">and in 2005 the </w:t>
      </w:r>
      <w:r w:rsidRPr="00016370">
        <w:t xml:space="preserve">United States </w:t>
      </w:r>
      <w:r w:rsidRPr="00F02E45">
        <w:t xml:space="preserve">Federal </w:t>
      </w:r>
      <w:r w:rsidRPr="00BF3C3A">
        <w:t>Substance Abuse and Mental Heal</w:t>
      </w:r>
      <w:r w:rsidRPr="00585C92">
        <w:t xml:space="preserve">th Services Administration (SAMHSA) established a National Centre for Trauma-Informed Care (NCTIC).  </w:t>
      </w:r>
      <w:r>
        <w:t xml:space="preserve">Many </w:t>
      </w:r>
      <w:r w:rsidRPr="00423DE7">
        <w:t xml:space="preserve">human service providers, including those in mental health, are </w:t>
      </w:r>
      <w:r>
        <w:t xml:space="preserve">now </w:t>
      </w:r>
      <w:r w:rsidRPr="00423DE7">
        <w:t>familiar with</w:t>
      </w:r>
      <w:r>
        <w:t xml:space="preserve"> the concept of TIAs</w:t>
      </w:r>
      <w:r w:rsidRPr="00423DE7">
        <w:t>.  However, the US mental health system remains heavily biomedical and despite conceptual familiarity, implementation of TIAs across sectors is patchy</w:t>
      </w:r>
      <w:r>
        <w:t xml:space="preserve"> </w:t>
      </w:r>
      <w:r w:rsidRPr="00AD549A">
        <w:t>(Cheryl Sharp</w:t>
      </w:r>
      <w:r w:rsidRPr="00016370">
        <w:t>, Senior Advisor for Trauma-Informed Services</w:t>
      </w:r>
      <w:r>
        <w:t xml:space="preserve">, </w:t>
      </w:r>
      <w:r w:rsidRPr="00016370">
        <w:t xml:space="preserve">National Council for </w:t>
      </w:r>
      <w:proofErr w:type="spellStart"/>
      <w:r w:rsidRPr="00016370">
        <w:t>Behavioral</w:t>
      </w:r>
      <w:proofErr w:type="spellEnd"/>
      <w:r w:rsidRPr="00016370">
        <w:t xml:space="preserve"> Health</w:t>
      </w:r>
      <w:r>
        <w:t xml:space="preserve">, US, personal communication).  </w:t>
      </w:r>
      <w:r w:rsidR="00CE0891" w:rsidRPr="000B273C">
        <w:rPr>
          <w:rFonts w:cs="Calibri"/>
          <w:color w:val="000000"/>
        </w:rPr>
        <w:t>In terms of strategies and implementation</w:t>
      </w:r>
      <w:r w:rsidR="00CE0891">
        <w:rPr>
          <w:rFonts w:cs="Calibri"/>
          <w:color w:val="000000"/>
        </w:rPr>
        <w:t>,</w:t>
      </w:r>
      <w:r w:rsidR="00CE0891" w:rsidRPr="000B273C">
        <w:rPr>
          <w:rFonts w:cs="Calibri"/>
          <w:color w:val="000000"/>
        </w:rPr>
        <w:t xml:space="preserve"> the </w:t>
      </w:r>
      <w:r w:rsidR="00011115">
        <w:rPr>
          <w:rFonts w:cs="Calibri"/>
          <w:color w:val="000000"/>
        </w:rPr>
        <w:t xml:space="preserve">International Initiative for Mental Health Leadership has produced a brief report on key national and regional activities in TIA </w:t>
      </w:r>
      <w:r w:rsidR="00EB2F05">
        <w:rPr>
          <w:rFonts w:cs="Calibri"/>
          <w:color w:val="000000"/>
        </w:rPr>
        <w:t xml:space="preserve">across nations involved with the IIMHL </w:t>
      </w:r>
      <w:r w:rsidR="00825C96" w:rsidRPr="008C17C9">
        <w:rPr>
          <w:rFonts w:cs="Calibri"/>
          <w:color w:val="000000"/>
        </w:rPr>
        <w:t xml:space="preserve">as </w:t>
      </w:r>
      <w:r w:rsidR="00825C96">
        <w:rPr>
          <w:rFonts w:cs="Calibri"/>
          <w:color w:val="000000"/>
        </w:rPr>
        <w:t xml:space="preserve">part of their </w:t>
      </w:r>
      <w:r w:rsidR="00825C96" w:rsidRPr="007A1705">
        <w:rPr>
          <w:rFonts w:cs="Calibri"/>
          <w:i/>
          <w:color w:val="000000"/>
        </w:rPr>
        <w:t xml:space="preserve">Make it </w:t>
      </w:r>
      <w:proofErr w:type="gramStart"/>
      <w:r w:rsidR="00825C96" w:rsidRPr="007A1705">
        <w:rPr>
          <w:rFonts w:cs="Calibri"/>
          <w:i/>
          <w:color w:val="000000"/>
        </w:rPr>
        <w:t>So</w:t>
      </w:r>
      <w:proofErr w:type="gramEnd"/>
      <w:r w:rsidR="00825C96">
        <w:rPr>
          <w:rFonts w:cs="Calibri"/>
          <w:color w:val="000000"/>
        </w:rPr>
        <w:t xml:space="preserve"> series </w:t>
      </w:r>
      <w:r w:rsidR="00825C96" w:rsidRPr="008C17C9">
        <w:rPr>
          <w:rFonts w:cs="Calibri"/>
          <w:color w:val="000000"/>
        </w:rPr>
        <w:t>(IIMHL, 2012)</w:t>
      </w:r>
      <w:r w:rsidR="00825C96">
        <w:rPr>
          <w:rFonts w:cs="Calibri"/>
          <w:color w:val="000000"/>
        </w:rPr>
        <w:t>.  As th</w:t>
      </w:r>
      <w:r w:rsidR="00825C96" w:rsidRPr="008C17C9">
        <w:rPr>
          <w:rFonts w:cs="Calibri"/>
          <w:color w:val="000000"/>
        </w:rPr>
        <w:t>e aim of this series is to rapidly share information</w:t>
      </w:r>
      <w:r w:rsidR="00825C96">
        <w:rPr>
          <w:rFonts w:cs="Calibri"/>
          <w:color w:val="000000"/>
        </w:rPr>
        <w:t>, it is likely that some key activities have been missed</w:t>
      </w:r>
      <w:r w:rsidR="00825C96" w:rsidRPr="008C17C9">
        <w:rPr>
          <w:rFonts w:cs="Calibri"/>
          <w:color w:val="000000"/>
        </w:rPr>
        <w:t xml:space="preserve">.  </w:t>
      </w:r>
      <w:r w:rsidR="00825C96">
        <w:rPr>
          <w:rFonts w:cs="Calibri"/>
          <w:color w:val="000000"/>
        </w:rPr>
        <w:t>Notwithstanding this caveat, c</w:t>
      </w:r>
      <w:r w:rsidR="00CE0891" w:rsidRPr="000B273C">
        <w:rPr>
          <w:rFonts w:cs="Calibri"/>
          <w:color w:val="000000"/>
        </w:rPr>
        <w:t>ountries</w:t>
      </w:r>
      <w:r w:rsidR="00AC1C51">
        <w:rPr>
          <w:rFonts w:cs="Calibri"/>
          <w:color w:val="000000"/>
        </w:rPr>
        <w:t xml:space="preserve"> </w:t>
      </w:r>
      <w:r w:rsidR="00CE0891" w:rsidRPr="000B273C">
        <w:rPr>
          <w:rFonts w:cs="Calibri"/>
          <w:color w:val="000000"/>
        </w:rPr>
        <w:t xml:space="preserve">where trauma-informed practices </w:t>
      </w:r>
      <w:r w:rsidR="005B7257">
        <w:rPr>
          <w:rFonts w:cs="Calibri"/>
          <w:color w:val="000000"/>
        </w:rPr>
        <w:t xml:space="preserve">were identified were </w:t>
      </w:r>
      <w:r w:rsidR="00CE0891">
        <w:rPr>
          <w:rFonts w:cs="Calibri"/>
          <w:color w:val="000000"/>
        </w:rPr>
        <w:t xml:space="preserve">the USA, </w:t>
      </w:r>
      <w:r w:rsidR="00CE0891" w:rsidRPr="000B273C">
        <w:rPr>
          <w:rFonts w:cs="Calibri"/>
          <w:color w:val="000000"/>
        </w:rPr>
        <w:t>Canada, Australia and New Zealand.</w:t>
      </w:r>
      <w:r w:rsidR="00110218">
        <w:rPr>
          <w:rFonts w:cs="Calibri"/>
          <w:color w:val="000000"/>
        </w:rPr>
        <w:t xml:space="preserve">  </w:t>
      </w:r>
      <w:r w:rsidR="00110218" w:rsidRPr="000B273C">
        <w:rPr>
          <w:rFonts w:cs="Calibri"/>
          <w:color w:val="000000"/>
        </w:rPr>
        <w:t>Nascent strategies and practices</w:t>
      </w:r>
      <w:r w:rsidR="00110218">
        <w:rPr>
          <w:rFonts w:cs="Calibri"/>
          <w:color w:val="000000"/>
        </w:rPr>
        <w:t xml:space="preserve"> </w:t>
      </w:r>
      <w:r w:rsidR="005B7257">
        <w:rPr>
          <w:rFonts w:cs="Calibri"/>
          <w:color w:val="000000"/>
        </w:rPr>
        <w:t>we</w:t>
      </w:r>
      <w:r w:rsidR="00110218">
        <w:rPr>
          <w:rFonts w:cs="Calibri"/>
          <w:color w:val="000000"/>
        </w:rPr>
        <w:t xml:space="preserve">re described for Scotland and </w:t>
      </w:r>
      <w:r w:rsidR="00110218" w:rsidRPr="000B273C">
        <w:rPr>
          <w:rFonts w:cs="Calibri"/>
          <w:color w:val="000000"/>
        </w:rPr>
        <w:t>Ireland</w:t>
      </w:r>
      <w:r w:rsidR="00110218">
        <w:rPr>
          <w:rFonts w:cs="Calibri"/>
          <w:color w:val="000000"/>
        </w:rPr>
        <w:t xml:space="preserve"> with nothing noted for England</w:t>
      </w:r>
      <w:r w:rsidR="00110218" w:rsidRPr="000B273C">
        <w:rPr>
          <w:rFonts w:cs="Calibri"/>
          <w:color w:val="000000"/>
        </w:rPr>
        <w:t>.</w:t>
      </w:r>
      <w:r w:rsidR="00110218">
        <w:rPr>
          <w:rFonts w:cs="Calibri"/>
          <w:color w:val="000000"/>
        </w:rPr>
        <w:t xml:space="preserve">  </w:t>
      </w:r>
      <w:r w:rsidR="00011115">
        <w:rPr>
          <w:rFonts w:cs="Calibri"/>
          <w:color w:val="000000"/>
        </w:rPr>
        <w:t>The US was described as leading the world in TIAs, and as the only nation to have national policy relating to trauma.  Specifically, in 2011-2014 t</w:t>
      </w:r>
      <w:r w:rsidR="00011115">
        <w:rPr>
          <w:rFonts w:cs="DroidSerif"/>
        </w:rPr>
        <w:t xml:space="preserve">he eight strategic objectives of the </w:t>
      </w:r>
      <w:r w:rsidR="00011115" w:rsidRPr="00C06435">
        <w:rPr>
          <w:rFonts w:cs="DroidSerif"/>
        </w:rPr>
        <w:t>Substance Abuse and Mental Health Services Administration</w:t>
      </w:r>
      <w:r w:rsidR="00011115">
        <w:rPr>
          <w:rFonts w:cs="DroidSerif"/>
        </w:rPr>
        <w:t xml:space="preserve"> (</w:t>
      </w:r>
      <w:r w:rsidR="00011115" w:rsidRPr="00C06435">
        <w:rPr>
          <w:rFonts w:cs="DroidSerif"/>
        </w:rPr>
        <w:t xml:space="preserve">SAMHSA) </w:t>
      </w:r>
      <w:r w:rsidR="00011115">
        <w:rPr>
          <w:rFonts w:cs="DroidSerif"/>
        </w:rPr>
        <w:t xml:space="preserve">included </w:t>
      </w:r>
      <w:r w:rsidR="00011115" w:rsidRPr="00C06435">
        <w:rPr>
          <w:rFonts w:cs="DroidSerif"/>
        </w:rPr>
        <w:t>‘trauma and justice’</w:t>
      </w:r>
      <w:r w:rsidR="00713555">
        <w:rPr>
          <w:rFonts w:cs="DroidSerif"/>
        </w:rPr>
        <w:t>.  This objective</w:t>
      </w:r>
      <w:r w:rsidR="00011115">
        <w:rPr>
          <w:rFonts w:cs="DroidSerif"/>
        </w:rPr>
        <w:t xml:space="preserve"> aimed to reduce the impacts of violence and trauma by integrating TIAs throughout health, behavioural health and related systems.   </w:t>
      </w:r>
    </w:p>
    <w:p w14:paraId="3BEEDD86" w14:textId="78E06F30" w:rsidR="00011115" w:rsidRDefault="00CE0891" w:rsidP="00CE0891">
      <w:pPr>
        <w:autoSpaceDE w:val="0"/>
        <w:autoSpaceDN w:val="0"/>
        <w:adjustRightInd w:val="0"/>
        <w:spacing w:line="360" w:lineRule="auto"/>
        <w:rPr>
          <w:rFonts w:cs="Calibri"/>
          <w:color w:val="000000"/>
        </w:rPr>
      </w:pPr>
      <w:r w:rsidRPr="000B273C">
        <w:rPr>
          <w:rFonts w:cs="Calibri"/>
          <w:color w:val="000000"/>
        </w:rPr>
        <w:t xml:space="preserve"> </w:t>
      </w:r>
      <w:r>
        <w:rPr>
          <w:rFonts w:cs="Calibri"/>
          <w:color w:val="000000"/>
        </w:rPr>
        <w:t xml:space="preserve"> </w:t>
      </w:r>
    </w:p>
    <w:p w14:paraId="24CBBD92" w14:textId="6E401ECE" w:rsidR="00997F2F" w:rsidRDefault="00AA6C5B" w:rsidP="00997F2F">
      <w:pPr>
        <w:autoSpaceDE w:val="0"/>
        <w:autoSpaceDN w:val="0"/>
        <w:adjustRightInd w:val="0"/>
        <w:spacing w:line="360" w:lineRule="auto"/>
        <w:rPr>
          <w:rFonts w:cs="Calibri"/>
          <w:color w:val="000000"/>
        </w:rPr>
      </w:pPr>
      <w:r>
        <w:rPr>
          <w:rFonts w:cs="Calibri"/>
          <w:color w:val="000000"/>
        </w:rPr>
        <w:lastRenderedPageBreak/>
        <w:t>Of the 129 academic publications found with ‘trauma’ and ‘informed’ in the title found when we conducted our over</w:t>
      </w:r>
      <w:r w:rsidR="00997F2F">
        <w:rPr>
          <w:rFonts w:cs="Calibri"/>
          <w:color w:val="000000"/>
        </w:rPr>
        <w:t>view of the evidence of effectiveness, we found that the vast majority of publications (86%</w:t>
      </w:r>
      <w:r w:rsidR="00997F2F" w:rsidRPr="000B273C">
        <w:rPr>
          <w:rFonts w:cs="Calibri"/>
          <w:color w:val="000000"/>
        </w:rPr>
        <w:t>) were from th</w:t>
      </w:r>
      <w:r w:rsidR="00997F2F">
        <w:rPr>
          <w:rFonts w:cs="Calibri"/>
          <w:color w:val="000000"/>
        </w:rPr>
        <w:t xml:space="preserve">e US.  Five other countries, including the UK, had </w:t>
      </w:r>
      <w:r w:rsidR="00997F2F" w:rsidRPr="000B273C">
        <w:rPr>
          <w:rFonts w:cs="Calibri"/>
          <w:color w:val="000000"/>
        </w:rPr>
        <w:t xml:space="preserve">a small amount of academic </w:t>
      </w:r>
      <w:r w:rsidR="00997F2F">
        <w:rPr>
          <w:rFonts w:cs="Calibri"/>
          <w:color w:val="000000"/>
        </w:rPr>
        <w:t>activity.</w:t>
      </w:r>
      <w:r w:rsidR="00997F2F" w:rsidRPr="000B273C">
        <w:rPr>
          <w:rFonts w:cs="Calibri"/>
          <w:color w:val="000000"/>
        </w:rPr>
        <w:t xml:space="preserve"> The UK work comprised </w:t>
      </w:r>
      <w:r w:rsidR="00997F2F">
        <w:rPr>
          <w:rFonts w:cs="Calibri"/>
          <w:color w:val="000000"/>
        </w:rPr>
        <w:t>two</w:t>
      </w:r>
      <w:r w:rsidR="00997F2F" w:rsidRPr="000B273C">
        <w:rPr>
          <w:rFonts w:cs="Calibri"/>
          <w:color w:val="000000"/>
        </w:rPr>
        <w:t xml:space="preserve"> discussion papers (Rose</w:t>
      </w:r>
      <w:r w:rsidR="00997F2F">
        <w:rPr>
          <w:rFonts w:cs="Calibri"/>
          <w:color w:val="000000"/>
        </w:rPr>
        <w:t xml:space="preserve"> </w:t>
      </w:r>
      <w:r w:rsidR="00997F2F" w:rsidRPr="009F0FFF">
        <w:rPr>
          <w:rFonts w:cs="Calibri"/>
          <w:i/>
          <w:color w:val="000000"/>
        </w:rPr>
        <w:t>et al.,</w:t>
      </w:r>
      <w:r w:rsidR="00997F2F">
        <w:rPr>
          <w:rFonts w:cs="Calibri"/>
          <w:color w:val="000000"/>
        </w:rPr>
        <w:t xml:space="preserve"> 2012;</w:t>
      </w:r>
      <w:r w:rsidR="00997F2F" w:rsidRPr="000B273C">
        <w:rPr>
          <w:rFonts w:cs="Calibri"/>
          <w:color w:val="000000"/>
        </w:rPr>
        <w:t xml:space="preserve"> </w:t>
      </w:r>
      <w:proofErr w:type="spellStart"/>
      <w:r w:rsidR="00997F2F" w:rsidRPr="000B273C">
        <w:rPr>
          <w:rFonts w:cs="Calibri"/>
          <w:color w:val="000000"/>
        </w:rPr>
        <w:t>Ardino</w:t>
      </w:r>
      <w:proofErr w:type="spellEnd"/>
      <w:r w:rsidR="00997F2F">
        <w:rPr>
          <w:rFonts w:cs="Calibri"/>
          <w:color w:val="000000"/>
        </w:rPr>
        <w:t xml:space="preserve"> </w:t>
      </w:r>
      <w:r w:rsidR="00997F2F" w:rsidRPr="009F0FFF">
        <w:rPr>
          <w:rFonts w:cs="Calibri"/>
          <w:i/>
          <w:color w:val="000000"/>
        </w:rPr>
        <w:t>et al</w:t>
      </w:r>
      <w:r w:rsidR="00997F2F">
        <w:rPr>
          <w:rFonts w:cs="Calibri"/>
          <w:i/>
          <w:color w:val="000000"/>
        </w:rPr>
        <w:t>.,</w:t>
      </w:r>
      <w:r w:rsidR="00997F2F">
        <w:rPr>
          <w:rFonts w:cs="Calibri"/>
          <w:color w:val="000000"/>
        </w:rPr>
        <w:t xml:space="preserve"> 2014)</w:t>
      </w:r>
      <w:r w:rsidR="00997F2F" w:rsidRPr="000B273C">
        <w:rPr>
          <w:rFonts w:cs="Calibri"/>
          <w:color w:val="000000"/>
        </w:rPr>
        <w:t xml:space="preserve">, </w:t>
      </w:r>
      <w:r w:rsidR="00997F2F">
        <w:rPr>
          <w:rFonts w:cs="Calibri"/>
          <w:color w:val="000000"/>
        </w:rPr>
        <w:t xml:space="preserve">a book (Taylor, 2012) </w:t>
      </w:r>
      <w:r w:rsidR="00997F2F" w:rsidRPr="000B273C">
        <w:rPr>
          <w:rFonts w:cs="Calibri"/>
          <w:color w:val="000000"/>
        </w:rPr>
        <w:t xml:space="preserve">and </w:t>
      </w:r>
      <w:r w:rsidR="00997F2F" w:rsidRPr="005F3FEA">
        <w:t>two reviews (</w:t>
      </w:r>
      <w:proofErr w:type="spellStart"/>
      <w:r w:rsidR="00997F2F" w:rsidRPr="005F3FEA">
        <w:t>Harragan</w:t>
      </w:r>
      <w:proofErr w:type="spellEnd"/>
      <w:r w:rsidR="00997F2F" w:rsidRPr="005F3FEA">
        <w:t xml:space="preserve">, 2013; </w:t>
      </w:r>
      <w:proofErr w:type="spellStart"/>
      <w:r w:rsidR="00997F2F" w:rsidRPr="005F3FEA">
        <w:t>Steckley</w:t>
      </w:r>
      <w:proofErr w:type="spellEnd"/>
      <w:r w:rsidR="00997F2F" w:rsidRPr="005F3FEA">
        <w:t>, 2013) of a non-UK-authored book on TIA</w:t>
      </w:r>
      <w:r w:rsidR="00997F2F">
        <w:t>.</w:t>
      </w:r>
      <w:r w:rsidR="00997F2F" w:rsidRPr="000B273C" w:rsidDel="007E3432">
        <w:rPr>
          <w:rFonts w:cs="Calibri"/>
          <w:color w:val="000000"/>
        </w:rPr>
        <w:t xml:space="preserve"> </w:t>
      </w:r>
      <w:r w:rsidR="00997F2F">
        <w:rPr>
          <w:rFonts w:cs="Calibri"/>
          <w:color w:val="000000"/>
        </w:rPr>
        <w:t xml:space="preserve"> The focus was typically on </w:t>
      </w:r>
      <w:r w:rsidR="00997F2F" w:rsidRPr="000B273C">
        <w:rPr>
          <w:rFonts w:cs="Calibri"/>
          <w:color w:val="000000"/>
        </w:rPr>
        <w:t>residential treatme</w:t>
      </w:r>
      <w:r w:rsidR="00997F2F">
        <w:rPr>
          <w:rFonts w:cs="Calibri"/>
          <w:color w:val="000000"/>
        </w:rPr>
        <w:t xml:space="preserve">nt or mental health services for </w:t>
      </w:r>
      <w:r w:rsidR="00997F2F" w:rsidRPr="000B273C">
        <w:rPr>
          <w:rFonts w:cs="Calibri"/>
          <w:color w:val="000000"/>
        </w:rPr>
        <w:t xml:space="preserve">children and adolescents, with two </w:t>
      </w:r>
      <w:r w:rsidR="00997F2F">
        <w:rPr>
          <w:rFonts w:cs="Calibri"/>
          <w:color w:val="000000"/>
        </w:rPr>
        <w:t xml:space="preserve">general </w:t>
      </w:r>
      <w:r w:rsidR="00997F2F" w:rsidRPr="000B273C">
        <w:rPr>
          <w:rFonts w:cs="Calibri"/>
          <w:color w:val="000000"/>
        </w:rPr>
        <w:t xml:space="preserve">mental health </w:t>
      </w:r>
      <w:r w:rsidR="00997F2F">
        <w:rPr>
          <w:rFonts w:cs="Calibri"/>
          <w:color w:val="000000"/>
        </w:rPr>
        <w:t xml:space="preserve">papers </w:t>
      </w:r>
      <w:r w:rsidR="00997F2F" w:rsidRPr="000B273C">
        <w:rPr>
          <w:rFonts w:cs="Calibri"/>
          <w:color w:val="000000"/>
        </w:rPr>
        <w:t>(</w:t>
      </w:r>
      <w:proofErr w:type="spellStart"/>
      <w:r w:rsidR="00997F2F" w:rsidRPr="000B273C">
        <w:rPr>
          <w:rFonts w:cs="Calibri"/>
          <w:color w:val="000000"/>
        </w:rPr>
        <w:t>Ardino</w:t>
      </w:r>
      <w:proofErr w:type="spellEnd"/>
      <w:r w:rsidR="00997F2F">
        <w:rPr>
          <w:rFonts w:cs="Calibri"/>
          <w:color w:val="000000"/>
        </w:rPr>
        <w:t xml:space="preserve"> </w:t>
      </w:r>
      <w:r w:rsidR="00997F2F" w:rsidRPr="009F0FFF">
        <w:rPr>
          <w:rFonts w:cs="Calibri"/>
          <w:i/>
          <w:color w:val="000000"/>
        </w:rPr>
        <w:t>et al</w:t>
      </w:r>
      <w:r w:rsidR="00997F2F">
        <w:rPr>
          <w:rFonts w:cs="Calibri"/>
          <w:i/>
          <w:color w:val="000000"/>
        </w:rPr>
        <w:t>.,</w:t>
      </w:r>
      <w:r w:rsidR="00997F2F">
        <w:rPr>
          <w:rFonts w:cs="Calibri"/>
          <w:color w:val="000000"/>
        </w:rPr>
        <w:t xml:space="preserve"> 2014; </w:t>
      </w:r>
      <w:r w:rsidR="00997F2F" w:rsidRPr="000B273C">
        <w:rPr>
          <w:rFonts w:cs="Calibri"/>
          <w:color w:val="000000"/>
        </w:rPr>
        <w:t>Rose</w:t>
      </w:r>
      <w:r w:rsidR="00997F2F">
        <w:rPr>
          <w:rFonts w:cs="Calibri"/>
          <w:color w:val="000000"/>
        </w:rPr>
        <w:t xml:space="preserve"> </w:t>
      </w:r>
      <w:r w:rsidR="00997F2F" w:rsidRPr="009F0FFF">
        <w:rPr>
          <w:rFonts w:cs="Calibri"/>
          <w:i/>
          <w:color w:val="000000"/>
        </w:rPr>
        <w:t>et al.,</w:t>
      </w:r>
      <w:r w:rsidR="00997F2F">
        <w:rPr>
          <w:rFonts w:cs="Calibri"/>
          <w:color w:val="000000"/>
        </w:rPr>
        <w:t xml:space="preserve"> 2012</w:t>
      </w:r>
      <w:r w:rsidR="00997F2F" w:rsidRPr="000B273C">
        <w:rPr>
          <w:rFonts w:cs="Calibri"/>
          <w:color w:val="000000"/>
        </w:rPr>
        <w:t>).</w:t>
      </w:r>
    </w:p>
    <w:p w14:paraId="49F7405B" w14:textId="1A8590B7" w:rsidR="00CE0891" w:rsidRDefault="00A4627C" w:rsidP="00CE0891">
      <w:pPr>
        <w:autoSpaceDE w:val="0"/>
        <w:autoSpaceDN w:val="0"/>
        <w:adjustRightInd w:val="0"/>
        <w:spacing w:after="0" w:line="360" w:lineRule="auto"/>
        <w:rPr>
          <w:rFonts w:cs="Calibri"/>
          <w:color w:val="000000"/>
        </w:rPr>
      </w:pPr>
      <w:r>
        <w:rPr>
          <w:rFonts w:cs="Calibri"/>
          <w:color w:val="000000"/>
        </w:rPr>
        <w:t>Academic publication rates may have little bearing on the provision of services, therefore t</w:t>
      </w:r>
      <w:r w:rsidR="00CE0891" w:rsidRPr="000B273C">
        <w:rPr>
          <w:rFonts w:cs="Calibri"/>
          <w:color w:val="000000"/>
        </w:rPr>
        <w:t xml:space="preserve">o gain a wider perspective on the current </w:t>
      </w:r>
      <w:r w:rsidR="00CE0891">
        <w:rPr>
          <w:rFonts w:cs="Calibri"/>
          <w:color w:val="000000"/>
        </w:rPr>
        <w:t xml:space="preserve">UK </w:t>
      </w:r>
      <w:r w:rsidR="00CE0891" w:rsidRPr="000B273C">
        <w:rPr>
          <w:rFonts w:cs="Calibri"/>
          <w:color w:val="000000"/>
        </w:rPr>
        <w:t>situation</w:t>
      </w:r>
      <w:r w:rsidR="00CE0891">
        <w:rPr>
          <w:rFonts w:cs="Calibri"/>
          <w:color w:val="000000"/>
        </w:rPr>
        <w:t>,</w:t>
      </w:r>
      <w:r w:rsidR="00CE0891" w:rsidRPr="000B273C">
        <w:rPr>
          <w:rFonts w:cs="Calibri"/>
          <w:color w:val="000000"/>
        </w:rPr>
        <w:t xml:space="preserve"> we c</w:t>
      </w:r>
      <w:r w:rsidR="00CE0891">
        <w:rPr>
          <w:rFonts w:cs="Calibri"/>
          <w:color w:val="000000"/>
        </w:rPr>
        <w:t xml:space="preserve">onducted a Google search on UK pdf </w:t>
      </w:r>
      <w:r w:rsidR="00CE0891" w:rsidRPr="000B273C">
        <w:rPr>
          <w:rFonts w:cs="Calibri"/>
          <w:color w:val="000000"/>
        </w:rPr>
        <w:t>documents with ‘trauma informed’ in the title</w:t>
      </w:r>
      <w:r w:rsidR="00CE0891">
        <w:rPr>
          <w:rFonts w:cs="Calibri"/>
          <w:color w:val="000000"/>
        </w:rPr>
        <w:t xml:space="preserve">.  This yielded information </w:t>
      </w:r>
      <w:r w:rsidR="00CE0891" w:rsidRPr="000B273C">
        <w:rPr>
          <w:rFonts w:cs="Calibri"/>
          <w:color w:val="000000"/>
        </w:rPr>
        <w:t xml:space="preserve">about: </w:t>
      </w:r>
    </w:p>
    <w:p w14:paraId="2D6CC225" w14:textId="77777777" w:rsidR="00CE0891" w:rsidRPr="000B273C" w:rsidRDefault="00CE0891" w:rsidP="00CE0891">
      <w:pPr>
        <w:autoSpaceDE w:val="0"/>
        <w:autoSpaceDN w:val="0"/>
        <w:adjustRightInd w:val="0"/>
        <w:spacing w:after="0" w:line="360" w:lineRule="auto"/>
        <w:rPr>
          <w:rFonts w:cs="Calibri"/>
          <w:color w:val="000000"/>
        </w:rPr>
      </w:pPr>
    </w:p>
    <w:p w14:paraId="4060CC2D" w14:textId="4AF7144E" w:rsidR="00CE0891" w:rsidRPr="00662A5F" w:rsidRDefault="00CE0891" w:rsidP="00CE0891">
      <w:pPr>
        <w:pStyle w:val="ListParagraph"/>
        <w:numPr>
          <w:ilvl w:val="0"/>
          <w:numId w:val="8"/>
        </w:numPr>
        <w:autoSpaceDE w:val="0"/>
        <w:autoSpaceDN w:val="0"/>
        <w:adjustRightInd w:val="0"/>
        <w:spacing w:after="0" w:line="360" w:lineRule="auto"/>
        <w:rPr>
          <w:rFonts w:cs="Calibri"/>
          <w:color w:val="000000"/>
        </w:rPr>
      </w:pPr>
      <w:r w:rsidRPr="002C461D">
        <w:rPr>
          <w:rFonts w:cs="Calibri"/>
          <w:color w:val="000000"/>
        </w:rPr>
        <w:t>A trauma-informed foster care service in Nort</w:t>
      </w:r>
      <w:r w:rsidR="006329E4">
        <w:rPr>
          <w:rFonts w:cs="Calibri"/>
          <w:color w:val="000000"/>
        </w:rPr>
        <w:t>h Wales, Chester and the Wirral. [V]</w:t>
      </w:r>
    </w:p>
    <w:p w14:paraId="5C859FCE" w14:textId="24C2835E" w:rsidR="00CE0891" w:rsidRPr="00662A5F" w:rsidRDefault="00CE0891" w:rsidP="00CE0891">
      <w:pPr>
        <w:pStyle w:val="ListParagraph"/>
        <w:numPr>
          <w:ilvl w:val="0"/>
          <w:numId w:val="8"/>
        </w:numPr>
        <w:autoSpaceDE w:val="0"/>
        <w:autoSpaceDN w:val="0"/>
        <w:adjustRightInd w:val="0"/>
        <w:spacing w:after="0" w:line="360" w:lineRule="auto"/>
        <w:rPr>
          <w:rFonts w:cs="Calibri"/>
          <w:color w:val="000000"/>
        </w:rPr>
      </w:pPr>
      <w:r>
        <w:rPr>
          <w:rFonts w:cs="Calibri"/>
          <w:color w:val="000000"/>
        </w:rPr>
        <w:t>A</w:t>
      </w:r>
      <w:r w:rsidRPr="00662A5F">
        <w:rPr>
          <w:rFonts w:cs="Calibri"/>
          <w:color w:val="000000"/>
        </w:rPr>
        <w:t xml:space="preserve"> guide to trauma-informed resettlement for people leaving youth custody</w:t>
      </w:r>
      <w:r w:rsidR="006329E4">
        <w:rPr>
          <w:rFonts w:cs="Calibri"/>
          <w:color w:val="000000"/>
        </w:rPr>
        <w:t>. [VI]</w:t>
      </w:r>
    </w:p>
    <w:p w14:paraId="0D508A4A" w14:textId="769F8428" w:rsidR="00CE0891" w:rsidRPr="00B56DEA" w:rsidRDefault="00CE0891" w:rsidP="00CE0891">
      <w:pPr>
        <w:pStyle w:val="ListParagraph"/>
        <w:numPr>
          <w:ilvl w:val="0"/>
          <w:numId w:val="8"/>
        </w:numPr>
        <w:autoSpaceDE w:val="0"/>
        <w:autoSpaceDN w:val="0"/>
        <w:adjustRightInd w:val="0"/>
        <w:spacing w:after="0" w:line="360" w:lineRule="auto"/>
        <w:rPr>
          <w:rFonts w:cs="Calibri"/>
          <w:color w:val="000000"/>
        </w:rPr>
      </w:pPr>
      <w:r w:rsidRPr="00662A5F">
        <w:rPr>
          <w:rFonts w:cs="Calibri"/>
          <w:color w:val="000000"/>
        </w:rPr>
        <w:t>Workshops led by visiting North American experts</w:t>
      </w:r>
      <w:r w:rsidR="006329E4">
        <w:rPr>
          <w:rFonts w:cs="Calibri"/>
          <w:color w:val="000000"/>
        </w:rPr>
        <w:t>. [VII] [VIII] [XI]</w:t>
      </w:r>
      <w:r w:rsidR="0063549A">
        <w:rPr>
          <w:rFonts w:cs="Calibri"/>
          <w:color w:val="000000"/>
        </w:rPr>
        <w:t xml:space="preserve"> </w:t>
      </w:r>
    </w:p>
    <w:p w14:paraId="65D5F44D" w14:textId="1B1AFD65" w:rsidR="00CE0891" w:rsidRPr="00B56DEA" w:rsidRDefault="00CE0891" w:rsidP="00CE0891">
      <w:pPr>
        <w:pStyle w:val="ListParagraph"/>
        <w:numPr>
          <w:ilvl w:val="0"/>
          <w:numId w:val="8"/>
        </w:numPr>
        <w:autoSpaceDE w:val="0"/>
        <w:autoSpaceDN w:val="0"/>
        <w:adjustRightInd w:val="0"/>
        <w:spacing w:after="0" w:line="360" w:lineRule="auto"/>
        <w:rPr>
          <w:rFonts w:cs="Calibri"/>
          <w:color w:val="000000"/>
        </w:rPr>
      </w:pPr>
      <w:r w:rsidRPr="00B56DEA">
        <w:rPr>
          <w:rFonts w:cs="Calibri"/>
          <w:color w:val="000000"/>
        </w:rPr>
        <w:t>Conferences</w:t>
      </w:r>
      <w:r>
        <w:rPr>
          <w:rFonts w:cs="Calibri"/>
          <w:color w:val="000000"/>
        </w:rPr>
        <w:t>,</w:t>
      </w:r>
      <w:r w:rsidR="006329E4">
        <w:rPr>
          <w:rFonts w:cs="Calibri"/>
          <w:color w:val="000000"/>
        </w:rPr>
        <w:t xml:space="preserve"> including two on mental health. </w:t>
      </w:r>
      <w:r w:rsidR="0063549A">
        <w:rPr>
          <w:rFonts w:cs="Calibri"/>
          <w:color w:val="000000"/>
        </w:rPr>
        <w:t xml:space="preserve">[X] </w:t>
      </w:r>
      <w:r w:rsidR="006329E4">
        <w:rPr>
          <w:rFonts w:cs="Calibri"/>
          <w:color w:val="000000"/>
        </w:rPr>
        <w:t>[XI] [XII]</w:t>
      </w:r>
    </w:p>
    <w:p w14:paraId="0816E586" w14:textId="5F2B5497" w:rsidR="00CE0891" w:rsidRDefault="00CE0891" w:rsidP="006329E4">
      <w:pPr>
        <w:pStyle w:val="ListParagraph"/>
        <w:numPr>
          <w:ilvl w:val="0"/>
          <w:numId w:val="8"/>
        </w:numPr>
        <w:autoSpaceDE w:val="0"/>
        <w:autoSpaceDN w:val="0"/>
        <w:adjustRightInd w:val="0"/>
        <w:spacing w:after="0" w:line="360" w:lineRule="auto"/>
        <w:rPr>
          <w:rFonts w:cs="Calibri"/>
          <w:color w:val="000000"/>
        </w:rPr>
      </w:pPr>
      <w:r>
        <w:rPr>
          <w:rFonts w:cs="Calibri"/>
          <w:color w:val="000000"/>
        </w:rPr>
        <w:t xml:space="preserve">Training with a trauma-informed </w:t>
      </w:r>
      <w:r w:rsidR="002044E9">
        <w:rPr>
          <w:rFonts w:cs="Calibri"/>
          <w:color w:val="000000"/>
        </w:rPr>
        <w:t>approach</w:t>
      </w:r>
      <w:r w:rsidR="006329E4">
        <w:rPr>
          <w:rFonts w:cs="Calibri"/>
          <w:color w:val="000000"/>
        </w:rPr>
        <w:t>. [XI</w:t>
      </w:r>
      <w:r w:rsidR="0063549A">
        <w:rPr>
          <w:rFonts w:cs="Calibri"/>
          <w:color w:val="000000"/>
        </w:rPr>
        <w:t>II] XIV] [XV] [XVI]</w:t>
      </w:r>
    </w:p>
    <w:p w14:paraId="1147BC7F" w14:textId="77777777" w:rsidR="006329E4" w:rsidRDefault="006329E4" w:rsidP="00CE0891">
      <w:pPr>
        <w:autoSpaceDE w:val="0"/>
        <w:autoSpaceDN w:val="0"/>
        <w:adjustRightInd w:val="0"/>
        <w:spacing w:after="0" w:line="360" w:lineRule="auto"/>
        <w:rPr>
          <w:rFonts w:cs="Calibri"/>
          <w:color w:val="000000"/>
        </w:rPr>
      </w:pPr>
    </w:p>
    <w:p w14:paraId="3AB52EBB" w14:textId="70E27371" w:rsidR="00037A3F" w:rsidRDefault="00037A3F" w:rsidP="002B2341">
      <w:pPr>
        <w:autoSpaceDE w:val="0"/>
        <w:autoSpaceDN w:val="0"/>
        <w:adjustRightInd w:val="0"/>
        <w:spacing w:line="360" w:lineRule="auto"/>
      </w:pPr>
      <w:r>
        <w:t>One of us, (</w:t>
      </w:r>
      <w:r w:rsidR="001E5F62" w:rsidRPr="001E5F62">
        <w:rPr>
          <w:i/>
        </w:rPr>
        <w:t>author initials</w:t>
      </w:r>
      <w:r>
        <w:t>), has played a key role in introducing TIAs to</w:t>
      </w:r>
      <w:r w:rsidR="00997F2F">
        <w:t xml:space="preserve"> Tees, </w:t>
      </w:r>
      <w:proofErr w:type="spellStart"/>
      <w:r w:rsidR="00997F2F">
        <w:t>Esk</w:t>
      </w:r>
      <w:proofErr w:type="spellEnd"/>
      <w:r w:rsidR="00997F2F">
        <w:t xml:space="preserve"> and Wear Valleys NHS Foundation Trust, and </w:t>
      </w:r>
      <w:r>
        <w:t xml:space="preserve">describes her experiences in Box 2.  </w:t>
      </w:r>
    </w:p>
    <w:p w14:paraId="4695CCB2" w14:textId="77777777" w:rsidR="005570D5" w:rsidRDefault="005570D5" w:rsidP="002B2341">
      <w:pPr>
        <w:autoSpaceDE w:val="0"/>
        <w:autoSpaceDN w:val="0"/>
        <w:adjustRightInd w:val="0"/>
        <w:spacing w:line="360" w:lineRule="auto"/>
      </w:pPr>
    </w:p>
    <w:p w14:paraId="0B17FD61" w14:textId="62D386EA" w:rsidR="005570D5" w:rsidRDefault="005570D5" w:rsidP="005570D5">
      <w:pPr>
        <w:pStyle w:val="ListParagraph"/>
        <w:numPr>
          <w:ilvl w:val="0"/>
          <w:numId w:val="7"/>
        </w:numPr>
        <w:autoSpaceDE w:val="0"/>
        <w:autoSpaceDN w:val="0"/>
        <w:adjustRightInd w:val="0"/>
        <w:spacing w:line="360" w:lineRule="auto"/>
        <w:jc w:val="center"/>
      </w:pPr>
      <w:r>
        <w:t>Insert Box 2 about here -</w:t>
      </w:r>
    </w:p>
    <w:p w14:paraId="7BDA91CA" w14:textId="77777777" w:rsidR="005570D5" w:rsidRDefault="005570D5" w:rsidP="002B2341">
      <w:pPr>
        <w:autoSpaceDE w:val="0"/>
        <w:autoSpaceDN w:val="0"/>
        <w:adjustRightInd w:val="0"/>
        <w:spacing w:line="360" w:lineRule="auto"/>
        <w:rPr>
          <w:rFonts w:cs="Calibri"/>
          <w:color w:val="000000"/>
        </w:rPr>
      </w:pPr>
    </w:p>
    <w:p w14:paraId="590CC9D3" w14:textId="0E51872E" w:rsidR="001E5F62" w:rsidRDefault="00CE0891" w:rsidP="002B2341">
      <w:pPr>
        <w:autoSpaceDE w:val="0"/>
        <w:autoSpaceDN w:val="0"/>
        <w:adjustRightInd w:val="0"/>
        <w:spacing w:line="360" w:lineRule="auto"/>
        <w:rPr>
          <w:rFonts w:cs="Calibri"/>
          <w:color w:val="000000"/>
        </w:rPr>
      </w:pPr>
      <w:r w:rsidRPr="000B273C">
        <w:rPr>
          <w:rFonts w:cs="Calibri"/>
          <w:color w:val="000000"/>
        </w:rPr>
        <w:t xml:space="preserve">It is clear that </w:t>
      </w:r>
      <w:r>
        <w:rPr>
          <w:rFonts w:cs="Calibri"/>
          <w:color w:val="000000"/>
        </w:rPr>
        <w:t>TI</w:t>
      </w:r>
      <w:r w:rsidR="0016430E">
        <w:rPr>
          <w:rFonts w:cs="Calibri"/>
          <w:color w:val="000000"/>
        </w:rPr>
        <w:t>A</w:t>
      </w:r>
      <w:r w:rsidR="009E528A">
        <w:rPr>
          <w:rFonts w:cs="Calibri"/>
          <w:color w:val="000000"/>
        </w:rPr>
        <w:t>s are</w:t>
      </w:r>
      <w:r w:rsidRPr="000B273C">
        <w:rPr>
          <w:rFonts w:cs="Calibri"/>
          <w:color w:val="000000"/>
        </w:rPr>
        <w:t xml:space="preserve"> beginning to reach the U</w:t>
      </w:r>
      <w:r>
        <w:rPr>
          <w:rFonts w:cs="Calibri"/>
          <w:color w:val="000000"/>
        </w:rPr>
        <w:t xml:space="preserve">K, although often in </w:t>
      </w:r>
      <w:r w:rsidRPr="000B273C">
        <w:rPr>
          <w:rFonts w:cs="Calibri"/>
          <w:color w:val="000000"/>
        </w:rPr>
        <w:t xml:space="preserve">settings </w:t>
      </w:r>
      <w:r>
        <w:rPr>
          <w:rFonts w:cs="Calibri"/>
          <w:color w:val="000000"/>
        </w:rPr>
        <w:t xml:space="preserve">beyond </w:t>
      </w:r>
      <w:r w:rsidRPr="000B273C">
        <w:rPr>
          <w:rFonts w:cs="Calibri"/>
          <w:color w:val="000000"/>
        </w:rPr>
        <w:t>mental health.</w:t>
      </w:r>
      <w:r>
        <w:rPr>
          <w:rFonts w:cs="Calibri"/>
          <w:color w:val="000000"/>
        </w:rPr>
        <w:t xml:space="preserve"> </w:t>
      </w:r>
      <w:r w:rsidRPr="000B273C">
        <w:rPr>
          <w:rFonts w:cs="Calibri"/>
          <w:color w:val="000000"/>
        </w:rPr>
        <w:t xml:space="preserve"> </w:t>
      </w:r>
      <w:r>
        <w:rPr>
          <w:rFonts w:cs="Calibri"/>
          <w:color w:val="000000"/>
        </w:rPr>
        <w:t xml:space="preserve">However, the two conferences on </w:t>
      </w:r>
      <w:r w:rsidRPr="000B273C">
        <w:rPr>
          <w:rFonts w:cs="Calibri"/>
          <w:color w:val="000000"/>
        </w:rPr>
        <w:t>trauma-informed mental health</w:t>
      </w:r>
      <w:r>
        <w:rPr>
          <w:rFonts w:cs="Calibri"/>
          <w:color w:val="000000"/>
        </w:rPr>
        <w:t>care</w:t>
      </w:r>
      <w:r w:rsidRPr="000B273C">
        <w:rPr>
          <w:rFonts w:cs="Calibri"/>
          <w:color w:val="000000"/>
        </w:rPr>
        <w:t xml:space="preserve"> in 2014</w:t>
      </w:r>
      <w:r w:rsidRPr="00585C92">
        <w:rPr>
          <w:rFonts w:cs="Calibri"/>
          <w:color w:val="000000"/>
        </w:rPr>
        <w:t xml:space="preserve"> - </w:t>
      </w:r>
      <w:r w:rsidR="00585C92" w:rsidRPr="00585C92">
        <w:t>with speakers from psychology, mental health nursing</w:t>
      </w:r>
      <w:r w:rsidR="00585C92">
        <w:t>,</w:t>
      </w:r>
      <w:r w:rsidR="00585C92" w:rsidRPr="00585C92">
        <w:t xml:space="preserve"> psychiatry and the survivor movement</w:t>
      </w:r>
      <w:r w:rsidR="00585C92">
        <w:rPr>
          <w:rFonts w:cs="Calibri"/>
          <w:color w:val="000000"/>
        </w:rPr>
        <w:t xml:space="preserve"> </w:t>
      </w:r>
      <w:r>
        <w:rPr>
          <w:rFonts w:cs="Calibri"/>
          <w:color w:val="000000"/>
        </w:rPr>
        <w:t>-</w:t>
      </w:r>
      <w:r w:rsidRPr="000B273C">
        <w:rPr>
          <w:rFonts w:cs="Calibri"/>
          <w:color w:val="000000"/>
        </w:rPr>
        <w:t xml:space="preserve"> indicate</w:t>
      </w:r>
      <w:r>
        <w:rPr>
          <w:rFonts w:cs="Calibri"/>
          <w:color w:val="000000"/>
        </w:rPr>
        <w:t xml:space="preserve"> the beginnings of a sea-change</w:t>
      </w:r>
      <w:r w:rsidRPr="000B273C">
        <w:rPr>
          <w:rFonts w:cs="Calibri"/>
          <w:color w:val="000000"/>
        </w:rPr>
        <w:t xml:space="preserve">. </w:t>
      </w:r>
      <w:r>
        <w:rPr>
          <w:rFonts w:cs="Calibri"/>
          <w:color w:val="000000"/>
        </w:rPr>
        <w:t xml:space="preserve"> </w:t>
      </w:r>
      <w:r w:rsidRPr="000B273C">
        <w:rPr>
          <w:rFonts w:cs="Calibri"/>
          <w:color w:val="000000"/>
        </w:rPr>
        <w:t>Scotlan</w:t>
      </w:r>
      <w:r>
        <w:rPr>
          <w:rFonts w:cs="Calibri"/>
          <w:color w:val="000000"/>
        </w:rPr>
        <w:t>d’s Mental Health Strategy 2012-</w:t>
      </w:r>
      <w:r w:rsidRPr="000B273C">
        <w:rPr>
          <w:rFonts w:cs="Calibri"/>
          <w:color w:val="000000"/>
        </w:rPr>
        <w:t xml:space="preserve">2015 </w:t>
      </w:r>
      <w:r>
        <w:rPr>
          <w:rFonts w:cs="Calibri"/>
          <w:color w:val="000000"/>
        </w:rPr>
        <w:t>includes</w:t>
      </w:r>
      <w:r w:rsidRPr="000B273C">
        <w:rPr>
          <w:rFonts w:cs="Calibri"/>
          <w:color w:val="000000"/>
        </w:rPr>
        <w:t xml:space="preserve"> psychological trauma as </w:t>
      </w:r>
      <w:r>
        <w:rPr>
          <w:rFonts w:cs="Calibri"/>
          <w:color w:val="000000"/>
        </w:rPr>
        <w:t>a key priority</w:t>
      </w:r>
      <w:r w:rsidR="007330F1">
        <w:rPr>
          <w:rFonts w:cs="Calibri"/>
          <w:color w:val="000000"/>
        </w:rPr>
        <w:t xml:space="preserve"> (Scottish Government 2012)</w:t>
      </w:r>
      <w:r w:rsidR="006329E4">
        <w:rPr>
          <w:rFonts w:cs="Calibri"/>
          <w:color w:val="000000"/>
        </w:rPr>
        <w:t>.</w:t>
      </w:r>
      <w:r>
        <w:rPr>
          <w:rFonts w:cs="Calibri"/>
          <w:color w:val="000000"/>
        </w:rPr>
        <w:t xml:space="preserve">  The strategy </w:t>
      </w:r>
      <w:r w:rsidRPr="000B273C">
        <w:rPr>
          <w:rFonts w:cs="Calibri"/>
          <w:color w:val="000000"/>
        </w:rPr>
        <w:t xml:space="preserve">states that ‘General Services should be Trauma Aware’, </w:t>
      </w:r>
      <w:r>
        <w:rPr>
          <w:rFonts w:cs="Calibri"/>
          <w:color w:val="000000"/>
        </w:rPr>
        <w:t xml:space="preserve">and aims to </w:t>
      </w:r>
      <w:r w:rsidRPr="000B273C">
        <w:rPr>
          <w:rFonts w:cs="Calibri"/>
          <w:color w:val="000000"/>
        </w:rPr>
        <w:t>improve reco</w:t>
      </w:r>
      <w:r>
        <w:rPr>
          <w:rFonts w:cs="Calibri"/>
          <w:color w:val="000000"/>
        </w:rPr>
        <w:t xml:space="preserve">gnition </w:t>
      </w:r>
      <w:r w:rsidRPr="000B273C">
        <w:rPr>
          <w:rFonts w:cs="Calibri"/>
          <w:color w:val="000000"/>
        </w:rPr>
        <w:t xml:space="preserve">and awareness of trauma in Primary </w:t>
      </w:r>
      <w:r>
        <w:rPr>
          <w:rFonts w:cs="Calibri"/>
          <w:color w:val="000000"/>
        </w:rPr>
        <w:t>C</w:t>
      </w:r>
      <w:r w:rsidRPr="000B273C">
        <w:rPr>
          <w:rFonts w:cs="Calibri"/>
          <w:color w:val="000000"/>
        </w:rPr>
        <w:t>are &amp; Mental Health Servi</w:t>
      </w:r>
      <w:r>
        <w:rPr>
          <w:rFonts w:cs="Calibri"/>
          <w:color w:val="000000"/>
        </w:rPr>
        <w:t xml:space="preserve">ces, encourage staff to make </w:t>
      </w:r>
      <w:r w:rsidRPr="000B273C">
        <w:rPr>
          <w:rFonts w:cs="Calibri"/>
          <w:color w:val="000000"/>
        </w:rPr>
        <w:t xml:space="preserve">appropriate referrals for </w:t>
      </w:r>
      <w:r>
        <w:rPr>
          <w:rFonts w:cs="Calibri"/>
          <w:color w:val="000000"/>
        </w:rPr>
        <w:t xml:space="preserve">trauma survivors, </w:t>
      </w:r>
      <w:r w:rsidRPr="000B273C">
        <w:rPr>
          <w:rFonts w:cs="Calibri"/>
          <w:color w:val="000000"/>
        </w:rPr>
        <w:t>and roll ou</w:t>
      </w:r>
      <w:r>
        <w:rPr>
          <w:rFonts w:cs="Calibri"/>
          <w:color w:val="000000"/>
        </w:rPr>
        <w:t>t trauma training.  Although TI</w:t>
      </w:r>
      <w:r w:rsidR="0016430E">
        <w:rPr>
          <w:rFonts w:cs="Calibri"/>
          <w:color w:val="000000"/>
        </w:rPr>
        <w:t>A</w:t>
      </w:r>
      <w:r w:rsidR="009E528A">
        <w:rPr>
          <w:rFonts w:cs="Calibri"/>
          <w:color w:val="000000"/>
        </w:rPr>
        <w:t>s are</w:t>
      </w:r>
      <w:r>
        <w:rPr>
          <w:rFonts w:cs="Calibri"/>
          <w:color w:val="000000"/>
        </w:rPr>
        <w:t xml:space="preserve"> not named, this is </w:t>
      </w:r>
      <w:r w:rsidRPr="000B273C">
        <w:rPr>
          <w:rFonts w:cs="Calibri"/>
          <w:color w:val="000000"/>
        </w:rPr>
        <w:t xml:space="preserve">nevertheless a welcome development. </w:t>
      </w:r>
      <w:r w:rsidR="00D13716">
        <w:rPr>
          <w:rFonts w:cs="Calibri"/>
          <w:color w:val="000000"/>
        </w:rPr>
        <w:t xml:space="preserve"> </w:t>
      </w:r>
    </w:p>
    <w:p w14:paraId="27E00AD8" w14:textId="739CF626" w:rsidR="001E5F62" w:rsidRPr="005F5E42" w:rsidRDefault="00CE0891" w:rsidP="001E5F62">
      <w:pPr>
        <w:autoSpaceDE w:val="0"/>
        <w:autoSpaceDN w:val="0"/>
        <w:adjustRightInd w:val="0"/>
        <w:spacing w:line="360" w:lineRule="auto"/>
      </w:pPr>
      <w:r>
        <w:rPr>
          <w:rFonts w:cs="Calibri"/>
          <w:color w:val="000000"/>
        </w:rPr>
        <w:t>Similarly, the National Mental Health Development Unit (2010) and Department of Health (</w:t>
      </w:r>
      <w:r w:rsidR="00B9356B">
        <w:rPr>
          <w:rFonts w:cs="Calibri"/>
          <w:color w:val="000000"/>
        </w:rPr>
        <w:t xml:space="preserve">DH, </w:t>
      </w:r>
      <w:r>
        <w:rPr>
          <w:rFonts w:cs="Calibri"/>
          <w:color w:val="000000"/>
        </w:rPr>
        <w:t xml:space="preserve">2011) have released strategy documents on gender sensitive services that </w:t>
      </w:r>
      <w:r>
        <w:rPr>
          <w:rFonts w:cs="Calibri"/>
          <w:color w:val="000000"/>
        </w:rPr>
        <w:lastRenderedPageBreak/>
        <w:t>include trauma awareness</w:t>
      </w:r>
      <w:r w:rsidRPr="000B273C">
        <w:rPr>
          <w:rFonts w:cs="Calibri"/>
          <w:color w:val="000000"/>
        </w:rPr>
        <w:t>.</w:t>
      </w:r>
      <w:r>
        <w:rPr>
          <w:rFonts w:cs="Calibri"/>
          <w:color w:val="000000"/>
        </w:rPr>
        <w:t xml:space="preserve"> </w:t>
      </w:r>
      <w:r w:rsidR="001E5F62">
        <w:rPr>
          <w:rFonts w:cs="Calibri"/>
          <w:color w:val="000000"/>
        </w:rPr>
        <w:t xml:space="preserve"> </w:t>
      </w:r>
      <w:r w:rsidR="001E5F62">
        <w:t>The Department of Health published recommendations regarding routine enquiry of abuse in mental healt</w:t>
      </w:r>
      <w:r w:rsidR="00B9356B">
        <w:t>h settings over a decade ago (D</w:t>
      </w:r>
      <w:r w:rsidR="001E5F62">
        <w:t>H, 2003) and a program of work was undertaken to train staff, which demonstrated changes in skill (</w:t>
      </w:r>
      <w:proofErr w:type="spellStart"/>
      <w:r w:rsidR="001E5F62">
        <w:t>McNeish</w:t>
      </w:r>
      <w:proofErr w:type="spellEnd"/>
      <w:r w:rsidR="001E5F62">
        <w:t xml:space="preserve"> and Scott, 2008).  This focused on changing the emphasis from “What is wrong with this person?” to “What has happened to this person?</w:t>
      </w:r>
      <w:proofErr w:type="gramStart"/>
      <w:r w:rsidR="001E5F62">
        <w:t>”.</w:t>
      </w:r>
      <w:proofErr w:type="gramEnd"/>
      <w:r w:rsidR="001E5F62">
        <w:t xml:space="preserve"> Asking the basic question: “Have you ever experienced physical, sexual or emotional abuse at any time in your life?” has now become mandatory for UK services. However, current evidence that staff do this in practice is scant and this suggests that good practice that goes beyond this question is not widespread (Hepworth and McGowan, 2013</w:t>
      </w:r>
      <w:r w:rsidR="00FE5230">
        <w:t xml:space="preserve">; Brooker </w:t>
      </w:r>
      <w:r w:rsidR="00FE5230">
        <w:rPr>
          <w:i/>
        </w:rPr>
        <w:t xml:space="preserve">et al., </w:t>
      </w:r>
      <w:r w:rsidR="00FE5230">
        <w:t>2016</w:t>
      </w:r>
      <w:r w:rsidR="001E5F62">
        <w:t xml:space="preserve">).  One significant change that may prompt responses from services is the inclusion of trauma in some NICE guidelines, for example, the recently updated guidance for the management of schizophrenia (NICE, 2014).  Some early intervention services for psychosis, in particular, are attempting to be more trauma-informed.  Toner, </w:t>
      </w:r>
      <w:proofErr w:type="spellStart"/>
      <w:r w:rsidR="001E5F62">
        <w:t>Daiches</w:t>
      </w:r>
      <w:proofErr w:type="spellEnd"/>
      <w:r w:rsidR="001E5F62">
        <w:t xml:space="preserve"> and Larkin (2013) showed that having a formulation driven approach to understanding psychosis was more important in creating staff that were empowered to address trauma than having the ability to enquire about it. There is something very important about the model of mental </w:t>
      </w:r>
      <w:r w:rsidR="0074191D">
        <w:t xml:space="preserve">health </w:t>
      </w:r>
      <w:r w:rsidR="001E5F62">
        <w:t>that staff bring with them to the role.</w:t>
      </w:r>
    </w:p>
    <w:p w14:paraId="6E2C76EB" w14:textId="77777777" w:rsidR="00CE0891" w:rsidRDefault="00CE0891" w:rsidP="00EC5BB1"/>
    <w:p w14:paraId="3ADB0A56" w14:textId="464879A3" w:rsidR="00CE0891" w:rsidRDefault="0016430E" w:rsidP="00CE0891">
      <w:pPr>
        <w:pStyle w:val="Heading1"/>
        <w:spacing w:line="360" w:lineRule="auto"/>
      </w:pPr>
      <w:r>
        <w:t>Wh</w:t>
      </w:r>
      <w:r w:rsidR="006E41B8">
        <w:t xml:space="preserve">at are the barriers to implementing </w:t>
      </w:r>
      <w:r w:rsidR="002D6672">
        <w:t>trauma-informed approache</w:t>
      </w:r>
      <w:r>
        <w:t>s</w:t>
      </w:r>
      <w:r w:rsidR="00CE0891">
        <w:t xml:space="preserve"> in the UK? </w:t>
      </w:r>
    </w:p>
    <w:p w14:paraId="1B4130EC" w14:textId="656F2C51" w:rsidR="00145429" w:rsidRDefault="00CE0891" w:rsidP="00145429">
      <w:pPr>
        <w:spacing w:line="360" w:lineRule="auto"/>
      </w:pPr>
      <w:r>
        <w:t xml:space="preserve">We have identified a number of potential explanations for the slow </w:t>
      </w:r>
      <w:r w:rsidR="006E41B8">
        <w:t xml:space="preserve">implementation </w:t>
      </w:r>
      <w:r>
        <w:t>of TI</w:t>
      </w:r>
      <w:r w:rsidR="0016430E">
        <w:t>A</w:t>
      </w:r>
      <w:r w:rsidR="00044D95">
        <w:t>s</w:t>
      </w:r>
      <w:r>
        <w:t xml:space="preserve"> in the UK, although </w:t>
      </w:r>
      <w:r w:rsidR="00031EF9">
        <w:t>our list</w:t>
      </w:r>
      <w:r>
        <w:t xml:space="preserve"> is not exhaustive.  </w:t>
      </w:r>
      <w:r w:rsidR="00C828B6">
        <w:t xml:space="preserve">Many of these implementation barriers are applicable to settings beyond the UK.  </w:t>
      </w:r>
      <w:r>
        <w:t xml:space="preserve">First, despite compelling evidence, there remains strong resistance to the notion that </w:t>
      </w:r>
      <w:r w:rsidR="002044E9">
        <w:t xml:space="preserve">trauma and </w:t>
      </w:r>
      <w:r>
        <w:t>childhood abuse play</w:t>
      </w:r>
      <w:r w:rsidR="002044E9">
        <w:t>s</w:t>
      </w:r>
      <w:r>
        <w:t xml:space="preserve"> a causal role in psychosis and mental distress.  Historically, such claims have been seen as ‘family blaming’, and have been vehemently opposed e.g. historic opposition to Freud and Laing. </w:t>
      </w:r>
      <w:r w:rsidR="002064F6">
        <w:t xml:space="preserve"> </w:t>
      </w:r>
      <w:r>
        <w:t>Instead</w:t>
      </w:r>
      <w:r w:rsidR="00145429">
        <w:t xml:space="preserve"> </w:t>
      </w:r>
      <w:r>
        <w:t xml:space="preserve">there is </w:t>
      </w:r>
      <w:r w:rsidR="002044E9">
        <w:t xml:space="preserve">a focus on </w:t>
      </w:r>
      <w:r>
        <w:t>the biological basis of mental distress, with genes and neurology seen as causal and trauma relegated to a trigger at best</w:t>
      </w:r>
      <w:r w:rsidR="00A75B6B">
        <w:t xml:space="preserve"> (Moskowitz, 2011)</w:t>
      </w:r>
      <w:r>
        <w:t>.  Thus, mental distres</w:t>
      </w:r>
      <w:r w:rsidR="00145429">
        <w:t xml:space="preserve">s is understood as a scientific, </w:t>
      </w:r>
      <w:r>
        <w:t xml:space="preserve">medical </w:t>
      </w:r>
      <w:r w:rsidR="00145429">
        <w:t xml:space="preserve">and pharmacological </w:t>
      </w:r>
      <w:r>
        <w:t>problem, rather than a</w:t>
      </w:r>
      <w:r w:rsidR="00145429">
        <w:t xml:space="preserve"> </w:t>
      </w:r>
      <w:r w:rsidR="00A67EC9">
        <w:t xml:space="preserve">human, </w:t>
      </w:r>
      <w:r>
        <w:t xml:space="preserve">familial </w:t>
      </w:r>
      <w:r w:rsidR="006A1221">
        <w:t>or</w:t>
      </w:r>
      <w:r>
        <w:t xml:space="preserve"> social issue.  </w:t>
      </w:r>
    </w:p>
    <w:p w14:paraId="63E13313" w14:textId="38302CD4" w:rsidR="00145429" w:rsidRDefault="00CE0891" w:rsidP="00CE0891">
      <w:pPr>
        <w:spacing w:line="360" w:lineRule="auto"/>
      </w:pPr>
      <w:r>
        <w:t xml:space="preserve">Second, Western societies have strongly resisted notions of historical and cultural violence and their consequent trauma legacies.  </w:t>
      </w:r>
      <w:r w:rsidR="00031EF9">
        <w:t xml:space="preserve">Jackson, an African American survivor and therapist, has produced a powerful </w:t>
      </w:r>
      <w:r w:rsidR="00746DE3">
        <w:t xml:space="preserve">research </w:t>
      </w:r>
      <w:r w:rsidR="00031EF9">
        <w:t xml:space="preserve">account of scientific racism, slavery and colonialism and the impact this has </w:t>
      </w:r>
      <w:r w:rsidR="002064F6">
        <w:t xml:space="preserve">had </w:t>
      </w:r>
      <w:r w:rsidR="00031EF9">
        <w:t>on survivor</w:t>
      </w:r>
      <w:r w:rsidR="00927567">
        <w:t>s generationally and today (2003</w:t>
      </w:r>
      <w:r w:rsidR="00014B6E">
        <w:t>)</w:t>
      </w:r>
      <w:r w:rsidR="002044E9">
        <w:t>.</w:t>
      </w:r>
      <w:r w:rsidR="00A54D04">
        <w:t xml:space="preserve"> </w:t>
      </w:r>
      <w:r w:rsidR="000F6E48">
        <w:t xml:space="preserve"> F</w:t>
      </w:r>
      <w:r w:rsidR="00145429">
        <w:t xml:space="preserve">ocussing on the social and systemic causes of trauma places </w:t>
      </w:r>
      <w:r w:rsidR="00CF37AC">
        <w:t xml:space="preserve">practitioners </w:t>
      </w:r>
      <w:r w:rsidR="00145429">
        <w:t>in opposition to powerful groups</w:t>
      </w:r>
      <w:r w:rsidR="00A67EC9">
        <w:t xml:space="preserve"> and consequently </w:t>
      </w:r>
      <w:r w:rsidR="006751FC">
        <w:t xml:space="preserve">is often </w:t>
      </w:r>
      <w:r w:rsidR="00A67EC9">
        <w:t>avoided</w:t>
      </w:r>
      <w:r w:rsidR="00145429">
        <w:t xml:space="preserve"> (Coles</w:t>
      </w:r>
      <w:r w:rsidR="006E0D14">
        <w:t>,</w:t>
      </w:r>
      <w:r w:rsidR="00145429">
        <w:t xml:space="preserve"> 2014).</w:t>
      </w:r>
    </w:p>
    <w:p w14:paraId="50231A77" w14:textId="3851AFC1" w:rsidR="00E03230" w:rsidRDefault="00CE0891" w:rsidP="00CE0891">
      <w:pPr>
        <w:spacing w:line="360" w:lineRule="auto"/>
      </w:pPr>
      <w:r>
        <w:lastRenderedPageBreak/>
        <w:t xml:space="preserve">Third, </w:t>
      </w:r>
      <w:r w:rsidR="00E03230">
        <w:t xml:space="preserve">Coles has described </w:t>
      </w:r>
      <w:r w:rsidR="00014B6E">
        <w:t>‘</w:t>
      </w:r>
      <w:r w:rsidR="00E03230">
        <w:t>horror</w:t>
      </w:r>
      <w:r w:rsidR="00014B6E">
        <w:t>’</w:t>
      </w:r>
      <w:r w:rsidR="00E03230">
        <w:t xml:space="preserve"> as a barrier to practitioners embracing notions of trauma: “to stand as witness to the extent and horror of people’s accounts of pain and suffering is to encounter and experience fear, despair, loss and rage” (2014).</w:t>
      </w:r>
    </w:p>
    <w:p w14:paraId="5107EAF3" w14:textId="3DC686C2" w:rsidR="00CE0891" w:rsidRDefault="00E03230" w:rsidP="00CE0891">
      <w:pPr>
        <w:spacing w:line="360" w:lineRule="auto"/>
      </w:pPr>
      <w:r>
        <w:t xml:space="preserve">Fourth, </w:t>
      </w:r>
      <w:r w:rsidR="00CE0891">
        <w:t xml:space="preserve">UK public services face continuous change and upheaval, making many wary and weary of new initiatives. Consequently, introducing new conceptualisations of care can be </w:t>
      </w:r>
      <w:r w:rsidR="007E1CB5">
        <w:t>challenging</w:t>
      </w:r>
      <w:r w:rsidR="00CE0891">
        <w:t>, and thi</w:t>
      </w:r>
      <w:r w:rsidR="0016430E">
        <w:t>s is particularly acute with TIA</w:t>
      </w:r>
      <w:r w:rsidR="00044D95">
        <w:t>s</w:t>
      </w:r>
      <w:r w:rsidR="00CE0891">
        <w:t xml:space="preserve"> because the role and prevalence of trauma is disputed</w:t>
      </w:r>
      <w:r w:rsidR="00A75B6B">
        <w:t xml:space="preserve"> (for example, the Department of Health </w:t>
      </w:r>
      <w:r w:rsidR="00014B6E">
        <w:t>and NICE focus</w:t>
      </w:r>
      <w:r w:rsidR="00A75B6B">
        <w:t xml:space="preserve"> on diagnos</w:t>
      </w:r>
      <w:r w:rsidR="00014B6E">
        <w:t>tic categories</w:t>
      </w:r>
      <w:r w:rsidR="00A75B6B">
        <w:t>, rarely refer</w:t>
      </w:r>
      <w:r w:rsidR="00014B6E">
        <w:t>ring</w:t>
      </w:r>
      <w:r w:rsidR="00A75B6B">
        <w:t xml:space="preserve"> to trauma).</w:t>
      </w:r>
      <w:r w:rsidR="00387056">
        <w:t xml:space="preserve"> </w:t>
      </w:r>
      <w:r w:rsidR="00CE0891">
        <w:t xml:space="preserve"> Compounding this, UK austerity</w:t>
      </w:r>
      <w:r w:rsidR="007E1CB5">
        <w:t xml:space="preserve"> means</w:t>
      </w:r>
      <w:r w:rsidR="00CE0891">
        <w:t xml:space="preserve"> that resources are scarcer and morale lower.  This context makes it harder to engage with new initiatives.  </w:t>
      </w:r>
    </w:p>
    <w:p w14:paraId="37CD3DF3" w14:textId="2B348D5F" w:rsidR="00CE0891" w:rsidRPr="0086092E" w:rsidRDefault="00E03230" w:rsidP="00CE0891">
      <w:pPr>
        <w:spacing w:line="360" w:lineRule="auto"/>
      </w:pPr>
      <w:r>
        <w:t>Fifth</w:t>
      </w:r>
      <w:r w:rsidR="00CE0891" w:rsidRPr="0086092E">
        <w:t xml:space="preserve">, </w:t>
      </w:r>
      <w:r w:rsidR="00CE0891" w:rsidRPr="00E271F4">
        <w:rPr>
          <w:rFonts w:cs="AdvTTebabd7da"/>
        </w:rPr>
        <w:t>TI</w:t>
      </w:r>
      <w:r w:rsidR="0016430E">
        <w:rPr>
          <w:rFonts w:cs="AdvTTebabd7da"/>
        </w:rPr>
        <w:t>A</w:t>
      </w:r>
      <w:r w:rsidR="00044D95">
        <w:rPr>
          <w:rFonts w:cs="AdvTTebabd7da"/>
        </w:rPr>
        <w:t>s are</w:t>
      </w:r>
      <w:r w:rsidR="00CE0891" w:rsidRPr="00E271F4">
        <w:rPr>
          <w:rFonts w:cs="AdvTTebabd7da"/>
        </w:rPr>
        <w:t xml:space="preserve"> a relatively complex and involved approach to service provision, and </w:t>
      </w:r>
      <w:r w:rsidR="00044D95">
        <w:rPr>
          <w:rFonts w:cs="AdvTTebabd7da"/>
        </w:rPr>
        <w:t>are</w:t>
      </w:r>
      <w:r w:rsidR="00CE0891" w:rsidRPr="00E271F4">
        <w:rPr>
          <w:rFonts w:cs="AdvTTebabd7da"/>
        </w:rPr>
        <w:t xml:space="preserve"> easily confused with trauma-specific services.  </w:t>
      </w:r>
      <w:proofErr w:type="spellStart"/>
      <w:r w:rsidR="0011385A">
        <w:rPr>
          <w:rFonts w:cs="AdvTTebabd7da"/>
        </w:rPr>
        <w:t>Muskett</w:t>
      </w:r>
      <w:proofErr w:type="spellEnd"/>
      <w:r w:rsidR="00CE0891" w:rsidRPr="00E271F4">
        <w:rPr>
          <w:rFonts w:cs="AdvTTebabd7da"/>
        </w:rPr>
        <w:t xml:space="preserve"> has described how </w:t>
      </w:r>
      <w:r w:rsidR="00235D69">
        <w:rPr>
          <w:rFonts w:cs="AdvTTebabd7da"/>
        </w:rPr>
        <w:t>mental health</w:t>
      </w:r>
      <w:r w:rsidR="00235D69" w:rsidRPr="00E271F4">
        <w:rPr>
          <w:rFonts w:cs="AdvTTebabd7da"/>
        </w:rPr>
        <w:t xml:space="preserve"> </w:t>
      </w:r>
      <w:r w:rsidR="00CE0891" w:rsidRPr="00E271F4">
        <w:rPr>
          <w:rFonts w:cs="AdvTTebabd7da"/>
        </w:rPr>
        <w:t>nurses in Australia struggle to translate TI</w:t>
      </w:r>
      <w:r w:rsidR="0016430E">
        <w:rPr>
          <w:rFonts w:cs="AdvTTebabd7da"/>
        </w:rPr>
        <w:t>A</w:t>
      </w:r>
      <w:r w:rsidR="00CE0891" w:rsidRPr="00E271F4">
        <w:rPr>
          <w:rFonts w:cs="AdvTTebabd7da"/>
        </w:rPr>
        <w:t xml:space="preserve"> principles into their everyday practice beyond reducing seclusion and restraint (2014).</w:t>
      </w:r>
    </w:p>
    <w:p w14:paraId="57CE6CAA" w14:textId="4B13E072" w:rsidR="00CE0891" w:rsidRDefault="00E03230" w:rsidP="00CE0891">
      <w:pPr>
        <w:spacing w:line="360" w:lineRule="auto"/>
        <w:rPr>
          <w:rFonts w:cs="AdvTTebabd7da"/>
        </w:rPr>
      </w:pPr>
      <w:r>
        <w:t>Six</w:t>
      </w:r>
      <w:r w:rsidR="00CE0891">
        <w:t xml:space="preserve">th, there have been a number of initiatives aimed at improving mental health services and relationships between service providers and users.  For example, </w:t>
      </w:r>
      <w:r w:rsidR="006751FC">
        <w:t xml:space="preserve">in the UK </w:t>
      </w:r>
      <w:r w:rsidR="00CE0891">
        <w:t xml:space="preserve">Star Wards aims to support excellence </w:t>
      </w:r>
      <w:r w:rsidR="002954A3">
        <w:t>on inpatient psychiatric wards [</w:t>
      </w:r>
      <w:r w:rsidR="0063549A">
        <w:t>XVII</w:t>
      </w:r>
      <w:r w:rsidR="002954A3">
        <w:t>]</w:t>
      </w:r>
      <w:r w:rsidR="00D824F0">
        <w:t xml:space="preserve">, </w:t>
      </w:r>
      <w:proofErr w:type="spellStart"/>
      <w:r w:rsidR="00D824F0">
        <w:t>Safew</w:t>
      </w:r>
      <w:r w:rsidR="004605C2">
        <w:t>ards</w:t>
      </w:r>
      <w:proofErr w:type="spellEnd"/>
      <w:r w:rsidR="004605C2">
        <w:t xml:space="preserve"> aims to reduce conflict and containment and increase safety on inpatient </w:t>
      </w:r>
      <w:r w:rsidR="00235D69">
        <w:t xml:space="preserve">mental health </w:t>
      </w:r>
      <w:r w:rsidR="004605C2">
        <w:t>wards [XVIII],</w:t>
      </w:r>
      <w:r w:rsidR="00CE0891">
        <w:t xml:space="preserve"> and</w:t>
      </w:r>
      <w:r w:rsidR="00CE0891" w:rsidRPr="0086092E">
        <w:t xml:space="preserve"> </w:t>
      </w:r>
      <w:r w:rsidR="00CE0891" w:rsidRPr="00E271F4">
        <w:rPr>
          <w:rFonts w:cs="AdvTTebabd7da"/>
        </w:rPr>
        <w:t>Compassion in Practice centralises the six C’s of nursing and midwifery (care, compassion, competence, communication, courage and commitment).  Whilst such ini</w:t>
      </w:r>
      <w:r w:rsidR="0016430E">
        <w:rPr>
          <w:rFonts w:cs="AdvTTebabd7da"/>
        </w:rPr>
        <w:t>tiatives are compatible with TIA</w:t>
      </w:r>
      <w:r w:rsidR="00CE0891" w:rsidRPr="00E271F4">
        <w:rPr>
          <w:rFonts w:cs="AdvTTebabd7da"/>
        </w:rPr>
        <w:t>, they are nonetheless another way to conceptualise and implement care for providers to grapple with.</w:t>
      </w:r>
    </w:p>
    <w:p w14:paraId="51632D33" w14:textId="32CF2740" w:rsidR="006751FC" w:rsidRPr="00E271F4" w:rsidRDefault="006751FC" w:rsidP="00CE0891">
      <w:pPr>
        <w:spacing w:line="360" w:lineRule="auto"/>
        <w:rPr>
          <w:rFonts w:cs="AdvTTebabd7da"/>
        </w:rPr>
      </w:pPr>
      <w:r>
        <w:rPr>
          <w:rFonts w:cs="AdvTTebabd7da"/>
        </w:rPr>
        <w:t xml:space="preserve">Seventh, many UK </w:t>
      </w:r>
      <w:r>
        <w:t>mental health staff have no access to regular structured supervision</w:t>
      </w:r>
      <w:r w:rsidR="006E41B8">
        <w:t xml:space="preserve">, and this is a </w:t>
      </w:r>
      <w:r>
        <w:t>serious barrier to the implementation of TIA</w:t>
      </w:r>
      <w:r w:rsidR="006E41B8">
        <w:t xml:space="preserve">.   In our case study (Box 3) we cite trauma specific supervision groups as a way of supporting therapists to respond to issues of complex trauma.  </w:t>
      </w:r>
    </w:p>
    <w:p w14:paraId="252BAA59" w14:textId="5C07F561" w:rsidR="00CE0891" w:rsidRPr="0086092E" w:rsidRDefault="00CE0891" w:rsidP="00CE0891">
      <w:pPr>
        <w:spacing w:line="360" w:lineRule="auto"/>
      </w:pPr>
      <w:r w:rsidRPr="00E271F4">
        <w:rPr>
          <w:rFonts w:cs="AdvTTebabd7da"/>
        </w:rPr>
        <w:t xml:space="preserve">Finally, once a concept starts to take hold it can gain momentum.  Debate, training opportunities, champions, mentors and networking all perpetuate thinking and practice.  Our mapping work suggests that </w:t>
      </w:r>
      <w:r w:rsidR="006751FC">
        <w:rPr>
          <w:rFonts w:cs="AdvTTebabd7da"/>
        </w:rPr>
        <w:t>despite evidence of increasing interest in TIAs in the UK</w:t>
      </w:r>
      <w:proofErr w:type="gramStart"/>
      <w:r w:rsidR="006751FC">
        <w:rPr>
          <w:rFonts w:cs="AdvTTebabd7da"/>
        </w:rPr>
        <w:t xml:space="preserve">,  </w:t>
      </w:r>
      <w:r w:rsidRPr="00E271F4">
        <w:rPr>
          <w:rFonts w:cs="AdvTTebabd7da"/>
        </w:rPr>
        <w:t>we</w:t>
      </w:r>
      <w:proofErr w:type="gramEnd"/>
      <w:r w:rsidRPr="00E271F4">
        <w:rPr>
          <w:rFonts w:cs="AdvTTebabd7da"/>
        </w:rPr>
        <w:t xml:space="preserve"> have not yet achieved the critic</w:t>
      </w:r>
      <w:r w:rsidR="0016430E">
        <w:rPr>
          <w:rFonts w:cs="AdvTTebabd7da"/>
        </w:rPr>
        <w:t>al mass needed for frontline TIA</w:t>
      </w:r>
      <w:r w:rsidRPr="00E271F4">
        <w:rPr>
          <w:rFonts w:cs="AdvTTebabd7da"/>
        </w:rPr>
        <w:t xml:space="preserve"> implementation. </w:t>
      </w:r>
    </w:p>
    <w:p w14:paraId="1732E416" w14:textId="77777777" w:rsidR="00CE0891" w:rsidRDefault="00CE0891" w:rsidP="00CE0891"/>
    <w:p w14:paraId="1664EBF9" w14:textId="6DD88548" w:rsidR="00CE0891" w:rsidRPr="00411854" w:rsidRDefault="00CE0891" w:rsidP="00CE0891">
      <w:pPr>
        <w:pStyle w:val="Heading1"/>
        <w:spacing w:line="360" w:lineRule="auto"/>
      </w:pPr>
      <w:r>
        <w:t xml:space="preserve">How can we bring </w:t>
      </w:r>
      <w:r w:rsidRPr="00411854">
        <w:t xml:space="preserve">trauma-informed </w:t>
      </w:r>
      <w:r w:rsidR="006E116D">
        <w:t>approaches to the UK</w:t>
      </w:r>
      <w:r w:rsidRPr="00411854">
        <w:t>?</w:t>
      </w:r>
      <w:r>
        <w:t xml:space="preserve"> </w:t>
      </w:r>
    </w:p>
    <w:p w14:paraId="38BD69FA" w14:textId="4768164E" w:rsidR="00CE0891" w:rsidRDefault="00CE0891" w:rsidP="006824F3">
      <w:pPr>
        <w:spacing w:line="360" w:lineRule="auto"/>
      </w:pPr>
      <w:r w:rsidRPr="00EA2ABA">
        <w:t>Addressing each of the issues outlined above will go some way towards contributing to the development of UK TI</w:t>
      </w:r>
      <w:r w:rsidR="0016430E">
        <w:t>A</w:t>
      </w:r>
      <w:r w:rsidRPr="00EA2ABA">
        <w:t xml:space="preserve"> practice.  First and foremost, a paradigm shift in collective </w:t>
      </w:r>
      <w:r w:rsidRPr="00EA2ABA">
        <w:lastRenderedPageBreak/>
        <w:t>thinking about the causes of mental distress</w:t>
      </w:r>
      <w:r>
        <w:t xml:space="preserve"> is vital</w:t>
      </w:r>
      <w:r w:rsidR="007E1CB5">
        <w:t xml:space="preserve"> (Harris and </w:t>
      </w:r>
      <w:proofErr w:type="spellStart"/>
      <w:r w:rsidR="007E1CB5">
        <w:t>Fallot</w:t>
      </w:r>
      <w:proofErr w:type="spellEnd"/>
      <w:r w:rsidR="007E1CB5">
        <w:t>, 2001)</w:t>
      </w:r>
      <w:r w:rsidRPr="00EA2ABA">
        <w:t>.</w:t>
      </w:r>
      <w:r w:rsidR="00D13716">
        <w:t xml:space="preserve"> </w:t>
      </w:r>
      <w:r w:rsidRPr="00EA2ABA">
        <w:t xml:space="preserve"> Practitioners </w:t>
      </w:r>
      <w:r>
        <w:t xml:space="preserve">must </w:t>
      </w:r>
      <w:r w:rsidR="006824F3">
        <w:t xml:space="preserve">move </w:t>
      </w:r>
      <w:r>
        <w:t xml:space="preserve">from </w:t>
      </w:r>
      <w:r w:rsidR="00A67EC9">
        <w:t>asking</w:t>
      </w:r>
      <w:r w:rsidR="00D13716">
        <w:t xml:space="preserve"> </w:t>
      </w:r>
      <w:r w:rsidRPr="00AE3509">
        <w:t>‘what is wrong with you’ to ‘what happened to you’</w:t>
      </w:r>
      <w:r w:rsidR="00D13716">
        <w:t xml:space="preserve"> (Harris and </w:t>
      </w:r>
      <w:proofErr w:type="spellStart"/>
      <w:r w:rsidR="00D13716">
        <w:t>Fallot</w:t>
      </w:r>
      <w:proofErr w:type="spellEnd"/>
      <w:r w:rsidR="00D13716">
        <w:t>, 2001)</w:t>
      </w:r>
      <w:r>
        <w:t>.  I</w:t>
      </w:r>
      <w:r w:rsidRPr="00EA2ABA">
        <w:t>n other words, practitioners must understand the critical and primary role of trauma and fundamentally change their practice</w:t>
      </w:r>
      <w:r w:rsidR="006824F3">
        <w:t xml:space="preserve"> as a result</w:t>
      </w:r>
      <w:r w:rsidRPr="00EA2ABA">
        <w:t>.  Without this, TI</w:t>
      </w:r>
      <w:r w:rsidR="0016430E">
        <w:t>A</w:t>
      </w:r>
      <w:r w:rsidR="00044D95">
        <w:t>s are</w:t>
      </w:r>
      <w:r w:rsidRPr="00EA2ABA">
        <w:t xml:space="preserve"> at high risk of co-optation</w:t>
      </w:r>
      <w:r w:rsidR="004868E1">
        <w:t xml:space="preserve"> (as has arguably occurred</w:t>
      </w:r>
      <w:r w:rsidR="00613254">
        <w:t xml:space="preserve"> </w:t>
      </w:r>
      <w:r w:rsidR="004868E1">
        <w:t>with the concept</w:t>
      </w:r>
      <w:r w:rsidR="00613254">
        <w:t>s</w:t>
      </w:r>
      <w:r w:rsidR="004868E1">
        <w:t xml:space="preserve"> of recovery</w:t>
      </w:r>
      <w:r w:rsidR="00613254">
        <w:t xml:space="preserve"> and peer support</w:t>
      </w:r>
      <w:r w:rsidR="004868E1">
        <w:t>)</w:t>
      </w:r>
      <w:r>
        <w:t xml:space="preserve">, </w:t>
      </w:r>
      <w:r w:rsidR="00E63F3C">
        <w:t>meaning</w:t>
      </w:r>
      <w:r>
        <w:t xml:space="preserve"> </w:t>
      </w:r>
      <w:r w:rsidR="00613254">
        <w:t xml:space="preserve">that </w:t>
      </w:r>
      <w:r w:rsidR="00E63F3C">
        <w:t xml:space="preserve">mainstream </w:t>
      </w:r>
      <w:r w:rsidRPr="00EA2ABA">
        <w:t xml:space="preserve">implementation </w:t>
      </w:r>
      <w:r w:rsidR="00E63F3C">
        <w:t xml:space="preserve">could </w:t>
      </w:r>
      <w:r w:rsidRPr="00EA2ABA">
        <w:t xml:space="preserve">be tokenistic, fragmentary and divorced from </w:t>
      </w:r>
      <w:r w:rsidR="00E63F3C">
        <w:t>TIAs</w:t>
      </w:r>
      <w:r w:rsidR="006824F3">
        <w:t xml:space="preserve"> </w:t>
      </w:r>
      <w:r w:rsidRPr="00EA2ABA">
        <w:t xml:space="preserve">core principles.  </w:t>
      </w:r>
    </w:p>
    <w:p w14:paraId="0A7CDE1C" w14:textId="679BF75A" w:rsidR="000F130A" w:rsidRDefault="00E63F3C" w:rsidP="00E63F3C">
      <w:pPr>
        <w:spacing w:line="360" w:lineRule="auto"/>
      </w:pPr>
      <w:r>
        <w:t>Although individual practitioners can engage with people in trauma-informed ways, this will be inadequate without system-wide change</w:t>
      </w:r>
      <w:r w:rsidR="00B94B20">
        <w:t xml:space="preserve"> as systems, as well as individual managers, can block what is needed to effect change (Kotter and Cohen, 2003).  </w:t>
      </w:r>
      <w:r>
        <w:t xml:space="preserve">Rose and colleagues assessed Department of Health </w:t>
      </w:r>
      <w:r w:rsidR="00963734">
        <w:t xml:space="preserve">(DH) </w:t>
      </w:r>
      <w:r>
        <w:t>documentation for its fit with TIA principles</w:t>
      </w:r>
      <w:r w:rsidR="0011385A">
        <w:t xml:space="preserve"> (2012)</w:t>
      </w:r>
      <w:r>
        <w:t>.  They found that it is policy that trauma and abuse is discussed and documented in all mental health assessments.  The principles of TIA are also consistent with policy advocating partnership working between survivors and providers, such as choice and co-production.  However, further policies are needed so that services can move away from force, coercion and risk-aversive practice and towards TIA</w:t>
      </w:r>
      <w:r w:rsidR="00775EEB">
        <w:t>s</w:t>
      </w:r>
      <w:r>
        <w:t xml:space="preserve">, with Trusts incentivised to implement change.  </w:t>
      </w:r>
      <w:r w:rsidR="000F130A">
        <w:t xml:space="preserve"> </w:t>
      </w:r>
    </w:p>
    <w:p w14:paraId="11758833" w14:textId="6BF5259F" w:rsidR="00E63F3C" w:rsidRDefault="00037A3F" w:rsidP="00E63F3C">
      <w:pPr>
        <w:spacing w:line="360" w:lineRule="auto"/>
      </w:pPr>
      <w:r>
        <w:t xml:space="preserve">AK played a key role in introducing TIAs to her mental health Trust, and </w:t>
      </w:r>
      <w:r w:rsidR="00E63F3C">
        <w:t>Box 3 explores some of the key factor</w:t>
      </w:r>
      <w:r w:rsidR="000F130A">
        <w:t>s that made this successful.   As can be seen, i</w:t>
      </w:r>
      <w:r w:rsidR="00E63F3C">
        <w:t>t was particularly important to demonstrate that TIA</w:t>
      </w:r>
      <w:r w:rsidR="00044D95">
        <w:t>s</w:t>
      </w:r>
      <w:r w:rsidR="00E63F3C">
        <w:t xml:space="preserve"> fitted with and furthered key organisational objectives.  </w:t>
      </w:r>
    </w:p>
    <w:p w14:paraId="6E8F2821" w14:textId="77777777" w:rsidR="00E63F3C" w:rsidRDefault="00E63F3C" w:rsidP="00E63F3C">
      <w:pPr>
        <w:spacing w:line="360" w:lineRule="auto"/>
      </w:pPr>
    </w:p>
    <w:p w14:paraId="05036B0F" w14:textId="36B134EE" w:rsidR="00E63F3C" w:rsidRDefault="00E63F3C" w:rsidP="00E63F3C">
      <w:pPr>
        <w:pStyle w:val="ListParagraph"/>
        <w:numPr>
          <w:ilvl w:val="0"/>
          <w:numId w:val="7"/>
        </w:numPr>
        <w:spacing w:line="360" w:lineRule="auto"/>
        <w:jc w:val="center"/>
      </w:pPr>
      <w:r>
        <w:t xml:space="preserve">Insert Box 3 about here – </w:t>
      </w:r>
    </w:p>
    <w:p w14:paraId="1B2DBEA5" w14:textId="77777777" w:rsidR="00E63F3C" w:rsidRDefault="00E63F3C" w:rsidP="00E63F3C">
      <w:pPr>
        <w:spacing w:line="360" w:lineRule="auto"/>
      </w:pPr>
    </w:p>
    <w:p w14:paraId="2274F003" w14:textId="47486527" w:rsidR="004868E1" w:rsidRDefault="004868E1" w:rsidP="004868E1">
      <w:pPr>
        <w:spacing w:line="360" w:lineRule="auto"/>
      </w:pPr>
      <w:r>
        <w:t xml:space="preserve">Alongside a paradigm shift, there must be discussion and acknowledgement of the critical roles of historical and cultural violence, including ethnically and socio-demographically based differential experiences within the </w:t>
      </w:r>
      <w:r w:rsidR="00235D69">
        <w:t xml:space="preserve">mental health </w:t>
      </w:r>
      <w:r>
        <w:t xml:space="preserve">system (e.g. Morgan </w:t>
      </w:r>
      <w:r w:rsidRPr="00DE2A7F">
        <w:rPr>
          <w:i/>
        </w:rPr>
        <w:t>et al</w:t>
      </w:r>
      <w:r w:rsidR="00DE2A7F" w:rsidRPr="00DE2A7F">
        <w:rPr>
          <w:i/>
        </w:rPr>
        <w:t>.</w:t>
      </w:r>
      <w:r w:rsidR="0011385A" w:rsidRPr="00DE2A7F">
        <w:rPr>
          <w:i/>
        </w:rPr>
        <w:t>,</w:t>
      </w:r>
      <w:r>
        <w:t xml:space="preserve"> 2004</w:t>
      </w:r>
      <w:r w:rsidR="00130F95" w:rsidRPr="00130F95">
        <w:t xml:space="preserve">; McKenzie and </w:t>
      </w:r>
      <w:proofErr w:type="spellStart"/>
      <w:r w:rsidR="00130F95" w:rsidRPr="00130F95">
        <w:t>Bhui</w:t>
      </w:r>
      <w:proofErr w:type="spellEnd"/>
      <w:r w:rsidR="00130F95" w:rsidRPr="00130F95">
        <w:t>, 2007</w:t>
      </w:r>
      <w:r w:rsidRPr="00130F95">
        <w:t>).</w:t>
      </w:r>
      <w:r>
        <w:t xml:space="preserve">  </w:t>
      </w:r>
    </w:p>
    <w:p w14:paraId="7B286B8B" w14:textId="0F428A96" w:rsidR="004868E1" w:rsidRDefault="004868E1" w:rsidP="00A91DA8">
      <w:pPr>
        <w:spacing w:line="360" w:lineRule="auto"/>
      </w:pPr>
      <w:r>
        <w:t>We must combat the view that TIA</w:t>
      </w:r>
      <w:r w:rsidR="00044D95">
        <w:t>s are</w:t>
      </w:r>
      <w:r>
        <w:t xml:space="preserve"> utopian because survivors are dangerous and in need of compulsion (e.g. </w:t>
      </w:r>
      <w:proofErr w:type="spellStart"/>
      <w:r>
        <w:t>Muskett</w:t>
      </w:r>
      <w:proofErr w:type="spellEnd"/>
      <w:r w:rsidR="0011385A">
        <w:t>,</w:t>
      </w:r>
      <w:r>
        <w:t xml:space="preserve"> 2014).  We must recognize the cycle of crisis that a focus on risk management perpetuates as people struggle for personal agency, choice and control over their lives</w:t>
      </w:r>
      <w:r w:rsidR="00231376">
        <w:t xml:space="preserve"> </w:t>
      </w:r>
      <w:proofErr w:type="spellStart"/>
      <w:r w:rsidR="00231376">
        <w:t>Samele</w:t>
      </w:r>
      <w:proofErr w:type="spellEnd"/>
      <w:r w:rsidR="00231376">
        <w:t xml:space="preserve"> </w:t>
      </w:r>
      <w:r w:rsidR="00231376" w:rsidRPr="00231376">
        <w:rPr>
          <w:i/>
        </w:rPr>
        <w:t>et al.,</w:t>
      </w:r>
      <w:r w:rsidR="00231376">
        <w:t xml:space="preserve"> 2007)</w:t>
      </w:r>
      <w:r>
        <w:t>.</w:t>
      </w:r>
      <w:r w:rsidR="00A91DA8">
        <w:t xml:space="preserve"> In TEWV, positive risk-taking is policy, including understanding some risky behaviours as survival strategies.</w:t>
      </w:r>
    </w:p>
    <w:p w14:paraId="7C56A178" w14:textId="31DADCB6" w:rsidR="007D1D5A" w:rsidRDefault="0016430E" w:rsidP="00CE0891">
      <w:pPr>
        <w:spacing w:line="360" w:lineRule="auto"/>
      </w:pPr>
      <w:r>
        <w:t>TIA</w:t>
      </w:r>
      <w:r w:rsidR="00CE0891">
        <w:t xml:space="preserve"> is a complex concept, and opportunities to acquire and develop knowledge are needed.  The two 2014 UK conferences on trauma-informed mental healthcare </w:t>
      </w:r>
      <w:r w:rsidR="00E03230">
        <w:t>have</w:t>
      </w:r>
      <w:r w:rsidR="00CE0891">
        <w:t xml:space="preserve"> </w:t>
      </w:r>
      <w:r w:rsidR="00CE0891">
        <w:lastRenderedPageBreak/>
        <w:t>help</w:t>
      </w:r>
      <w:r w:rsidR="00E03230">
        <w:t>ed</w:t>
      </w:r>
      <w:r w:rsidR="00CE0891">
        <w:t xml:space="preserve"> create such opportunities.  Yet knowledge alone is insufficient</w:t>
      </w:r>
      <w:r w:rsidR="004F6F32">
        <w:t>:</w:t>
      </w:r>
      <w:r w:rsidR="00CE0891">
        <w:t xml:space="preserve"> </w:t>
      </w:r>
      <w:r w:rsidR="00B94B20">
        <w:t>as Kotter and Cohen argue, “Without conviction that you can make change happen, you will not act, even if y</w:t>
      </w:r>
      <w:r w:rsidR="0074191D">
        <w:t>ou see the vision”</w:t>
      </w:r>
      <w:r w:rsidR="00AE3509">
        <w:t xml:space="preserve"> (2003)</w:t>
      </w:r>
      <w:r w:rsidR="0074191D">
        <w:t>.  S</w:t>
      </w:r>
      <w:r w:rsidR="00CE0891">
        <w:t>upport for implementation is also crucial</w:t>
      </w:r>
      <w:r w:rsidR="00CE0891" w:rsidRPr="005A1137">
        <w:t xml:space="preserve">. </w:t>
      </w:r>
      <w:r w:rsidR="00324717">
        <w:t xml:space="preserve"> </w:t>
      </w:r>
      <w:r w:rsidR="00590BF4">
        <w:t xml:space="preserve">It is estimated that it takes 10 to 15 years for new </w:t>
      </w:r>
      <w:r w:rsidR="00F239CA">
        <w:t xml:space="preserve">healthcare </w:t>
      </w:r>
      <w:r w:rsidR="00590BF4">
        <w:t xml:space="preserve">innovations to be incorporated into routine clinical practice (e.g. Proctor </w:t>
      </w:r>
      <w:r w:rsidR="00590BF4">
        <w:rPr>
          <w:i/>
        </w:rPr>
        <w:t xml:space="preserve">et al., </w:t>
      </w:r>
      <w:r w:rsidR="00590BF4">
        <w:t xml:space="preserve">2009).  This gap </w:t>
      </w:r>
      <w:r w:rsidR="00486D64">
        <w:t xml:space="preserve">between research and </w:t>
      </w:r>
      <w:r w:rsidR="00BA0844">
        <w:t>its</w:t>
      </w:r>
      <w:r w:rsidR="00486D64">
        <w:t xml:space="preserve"> implementation</w:t>
      </w:r>
      <w:r w:rsidR="00590BF4">
        <w:t xml:space="preserve"> is</w:t>
      </w:r>
      <w:r w:rsidR="00486D64">
        <w:t xml:space="preserve"> </w:t>
      </w:r>
      <w:r w:rsidR="0074191D">
        <w:t>referred to</w:t>
      </w:r>
      <w:r w:rsidR="00486D64">
        <w:t xml:space="preserve"> as the translational gap</w:t>
      </w:r>
      <w:r w:rsidR="00BA0844">
        <w:t xml:space="preserve"> (</w:t>
      </w:r>
      <w:proofErr w:type="spellStart"/>
      <w:r w:rsidR="00BA0844">
        <w:t>Ta</w:t>
      </w:r>
      <w:r w:rsidR="00590BF4">
        <w:t>nsella</w:t>
      </w:r>
      <w:proofErr w:type="spellEnd"/>
      <w:r w:rsidR="00590BF4">
        <w:t xml:space="preserve"> and Thornicroft, 2009)</w:t>
      </w:r>
      <w:r w:rsidR="00F239CA">
        <w:t>.</w:t>
      </w:r>
      <w:r w:rsidR="00590BF4">
        <w:t xml:space="preserve"> </w:t>
      </w:r>
      <w:r w:rsidR="00BA0844">
        <w:t>I</w:t>
      </w:r>
      <w:r w:rsidR="00486D64">
        <w:t xml:space="preserve">mplementation science </w:t>
      </w:r>
      <w:r w:rsidR="00F239CA">
        <w:t xml:space="preserve">aims to bridge </w:t>
      </w:r>
      <w:r w:rsidR="00BA0844">
        <w:t>this translational divide.</w:t>
      </w:r>
      <w:r w:rsidR="00486D64">
        <w:t xml:space="preserve"> </w:t>
      </w:r>
      <w:r w:rsidR="00BA0844">
        <w:t xml:space="preserve"> </w:t>
      </w:r>
      <w:r w:rsidR="00F239CA">
        <w:t>Thus, i</w:t>
      </w:r>
      <w:r w:rsidR="00BA0844">
        <w:t xml:space="preserve">n bringing TIA to the UK, implementation science will </w:t>
      </w:r>
      <w:r w:rsidR="00C655D3">
        <w:t>have an important role to play in supporting individuals and organisations to enact change</w:t>
      </w:r>
      <w:r w:rsidR="00BA0844">
        <w:t xml:space="preserve">.  Whilst </w:t>
      </w:r>
      <w:r w:rsidR="00283E12">
        <w:t>implementation science</w:t>
      </w:r>
      <w:r w:rsidR="00BA0844">
        <w:t xml:space="preserve"> is </w:t>
      </w:r>
      <w:r w:rsidR="00324717">
        <w:t xml:space="preserve">beyond the scope of this paper </w:t>
      </w:r>
      <w:r w:rsidR="0074191D">
        <w:t xml:space="preserve">to describe </w:t>
      </w:r>
      <w:r w:rsidR="00BA0844">
        <w:t xml:space="preserve">(see, for example, </w:t>
      </w:r>
      <w:proofErr w:type="spellStart"/>
      <w:r w:rsidR="00BA0844">
        <w:t>Damschroder</w:t>
      </w:r>
      <w:proofErr w:type="spellEnd"/>
      <w:r w:rsidR="00BA0844">
        <w:t xml:space="preserve"> </w:t>
      </w:r>
      <w:r w:rsidR="00BA0844">
        <w:rPr>
          <w:i/>
        </w:rPr>
        <w:t xml:space="preserve">et al., </w:t>
      </w:r>
      <w:r w:rsidR="00BA0844">
        <w:t xml:space="preserve">2009), key ingredients might </w:t>
      </w:r>
      <w:r w:rsidR="00324717">
        <w:t>include implementing a r</w:t>
      </w:r>
      <w:r w:rsidR="0049263B">
        <w:t xml:space="preserve">ewards and recognition </w:t>
      </w:r>
      <w:r w:rsidR="00324717">
        <w:t xml:space="preserve">scheme </w:t>
      </w:r>
      <w:r w:rsidR="0049263B">
        <w:t xml:space="preserve">for staff (Kotter and Cohen, </w:t>
      </w:r>
      <w:r w:rsidR="00324717">
        <w:t xml:space="preserve">2009; </w:t>
      </w:r>
      <w:proofErr w:type="spellStart"/>
      <w:r w:rsidR="0049263B">
        <w:t>Tansella</w:t>
      </w:r>
      <w:proofErr w:type="spellEnd"/>
      <w:r w:rsidR="0049263B">
        <w:t xml:space="preserve"> and Thornicroft</w:t>
      </w:r>
      <w:r w:rsidR="00324717">
        <w:t>, 2009</w:t>
      </w:r>
      <w:r w:rsidR="0049263B">
        <w:t>)</w:t>
      </w:r>
      <w:r w:rsidR="0074191D">
        <w:t>;</w:t>
      </w:r>
      <w:r w:rsidR="00324717">
        <w:t xml:space="preserve"> understanding</w:t>
      </w:r>
      <w:r w:rsidR="0074191D">
        <w:t xml:space="preserve"> current </w:t>
      </w:r>
      <w:r w:rsidR="00324717">
        <w:t xml:space="preserve">organisational culture and </w:t>
      </w:r>
      <w:r w:rsidR="0074191D">
        <w:t xml:space="preserve">the </w:t>
      </w:r>
      <w:r w:rsidR="00324717">
        <w:t xml:space="preserve">shifts needed </w:t>
      </w:r>
      <w:r w:rsidR="0074191D">
        <w:t xml:space="preserve">to achieve </w:t>
      </w:r>
      <w:r w:rsidR="00F239CA">
        <w:t>change</w:t>
      </w:r>
      <w:r w:rsidR="0074191D">
        <w:t xml:space="preserve"> </w:t>
      </w:r>
      <w:r w:rsidR="00324717">
        <w:t>(</w:t>
      </w:r>
      <w:proofErr w:type="spellStart"/>
      <w:r w:rsidR="00324717">
        <w:t>Damschroder</w:t>
      </w:r>
      <w:proofErr w:type="spellEnd"/>
      <w:r w:rsidR="00324717">
        <w:t xml:space="preserve"> </w:t>
      </w:r>
      <w:r w:rsidR="00324717">
        <w:rPr>
          <w:i/>
        </w:rPr>
        <w:t xml:space="preserve">et al., </w:t>
      </w:r>
      <w:r w:rsidR="00324717">
        <w:t>2009)</w:t>
      </w:r>
      <w:r w:rsidR="0074191D">
        <w:t>;</w:t>
      </w:r>
      <w:r w:rsidR="00324717">
        <w:t xml:space="preserve"> and providing c</w:t>
      </w:r>
      <w:r w:rsidR="00486D64">
        <w:t>ase studies of successful implementation to combat hopelessness and bolster confidence that change is possible (Kotter and Cohen</w:t>
      </w:r>
      <w:r w:rsidR="00324717">
        <w:t>, 2009</w:t>
      </w:r>
      <w:r w:rsidR="00486D64">
        <w:t>)</w:t>
      </w:r>
      <w:r w:rsidR="00324717">
        <w:t xml:space="preserve">.  </w:t>
      </w:r>
      <w:r w:rsidR="00C655D3">
        <w:t xml:space="preserve">Specific to TIA, </w:t>
      </w:r>
      <w:proofErr w:type="spellStart"/>
      <w:r w:rsidR="00CE0891" w:rsidRPr="005A1137">
        <w:t>Fallot</w:t>
      </w:r>
      <w:proofErr w:type="spellEnd"/>
      <w:r w:rsidR="00CE0891" w:rsidRPr="005A1137">
        <w:t xml:space="preserve"> and Harris have developed a self-assessment and planning protocol which supports an orga</w:t>
      </w:r>
      <w:r w:rsidRPr="005A1137">
        <w:t>nisation’s implementation of TIA</w:t>
      </w:r>
      <w:r w:rsidR="00044D95">
        <w:t>s</w:t>
      </w:r>
      <w:r w:rsidR="005A1137" w:rsidRPr="005A1137">
        <w:t xml:space="preserve"> (2009)</w:t>
      </w:r>
      <w:r w:rsidR="00CE0891" w:rsidRPr="005A1137">
        <w:t>.</w:t>
      </w:r>
      <w:r w:rsidR="00CE0891">
        <w:t xml:space="preserve">  They arg</w:t>
      </w:r>
      <w:r>
        <w:t>ue that if the principles of TIA</w:t>
      </w:r>
      <w:r w:rsidR="00CE0891">
        <w:t xml:space="preserve"> are reflected in the culture of an organisation for each contact, physical setting, relationship and activity for survivors and staff, the organisation is trauma-informed.  Several key steps for moving towards this culture are described</w:t>
      </w:r>
      <w:r w:rsidR="006824F3">
        <w:t xml:space="preserve"> in </w:t>
      </w:r>
      <w:r w:rsidR="007D1D5A">
        <w:t>Table 3</w:t>
      </w:r>
      <w:r w:rsidR="00613254">
        <w:t>, and Table 4 contains a summary of useful resources</w:t>
      </w:r>
      <w:r w:rsidR="00CE0891">
        <w:t>.</w:t>
      </w:r>
      <w:r w:rsidR="00636609">
        <w:t xml:space="preserve">  In box 2, (</w:t>
      </w:r>
      <w:r w:rsidR="00636609" w:rsidRPr="007A1705">
        <w:rPr>
          <w:i/>
        </w:rPr>
        <w:t>author</w:t>
      </w:r>
      <w:r w:rsidR="007A11D1">
        <w:rPr>
          <w:i/>
        </w:rPr>
        <w:t>’</w:t>
      </w:r>
      <w:r w:rsidR="00636609" w:rsidRPr="007A1705">
        <w:rPr>
          <w:i/>
        </w:rPr>
        <w:t>s initials</w:t>
      </w:r>
      <w:r w:rsidR="00636609">
        <w:t>) described her experiences of bringing TIA to (</w:t>
      </w:r>
      <w:r w:rsidR="00636609" w:rsidRPr="007A1705">
        <w:rPr>
          <w:i/>
        </w:rPr>
        <w:t>trust name</w:t>
      </w:r>
      <w:r w:rsidR="00636609">
        <w:t xml:space="preserve">).  </w:t>
      </w:r>
      <w:r w:rsidR="00954B61">
        <w:t>Key steps in implementing TIA in (</w:t>
      </w:r>
      <w:r w:rsidR="00954B61" w:rsidRPr="007A1705">
        <w:rPr>
          <w:i/>
        </w:rPr>
        <w:t>trust name</w:t>
      </w:r>
      <w:r w:rsidR="00954B61">
        <w:t xml:space="preserve">) have included designing a trauma informed pathway, training staff, conducting evaluations, developing written guidelines for stakeholders and promoting ownership at senior levels; this implementation can take ten years (Brooker </w:t>
      </w:r>
      <w:r w:rsidR="00954B61">
        <w:rPr>
          <w:i/>
        </w:rPr>
        <w:t xml:space="preserve">et al., </w:t>
      </w:r>
      <w:r w:rsidR="00954B61">
        <w:t xml:space="preserve">2016).  </w:t>
      </w:r>
    </w:p>
    <w:p w14:paraId="227D701B" w14:textId="647DB8E2" w:rsidR="007D1D5A" w:rsidRDefault="00613254" w:rsidP="007D1D5A">
      <w:pPr>
        <w:pStyle w:val="ListParagraph"/>
        <w:numPr>
          <w:ilvl w:val="0"/>
          <w:numId w:val="7"/>
        </w:numPr>
        <w:spacing w:line="360" w:lineRule="auto"/>
        <w:jc w:val="center"/>
      </w:pPr>
      <w:r>
        <w:t>Insert Tables 3</w:t>
      </w:r>
      <w:r w:rsidR="007D1D5A">
        <w:t xml:space="preserve"> </w:t>
      </w:r>
      <w:r>
        <w:t xml:space="preserve">and 4 </w:t>
      </w:r>
      <w:r w:rsidR="007D1D5A">
        <w:t>about here –</w:t>
      </w:r>
    </w:p>
    <w:p w14:paraId="7E95AFA3" w14:textId="77777777" w:rsidR="00613254" w:rsidRDefault="00613254" w:rsidP="00CE0891">
      <w:pPr>
        <w:spacing w:line="360" w:lineRule="auto"/>
      </w:pPr>
    </w:p>
    <w:p w14:paraId="18D609F5" w14:textId="7D94EAEB" w:rsidR="00CE0891" w:rsidRPr="00AD6509" w:rsidRDefault="00CE0891" w:rsidP="00CE0891">
      <w:pPr>
        <w:spacing w:line="360" w:lineRule="auto"/>
      </w:pPr>
      <w:r>
        <w:t>Once a critical mass develops, it will becom</w:t>
      </w:r>
      <w:r w:rsidR="0016430E">
        <w:t>e easier for people to model TIA</w:t>
      </w:r>
      <w:r>
        <w:t>, mentor others, create networks, identify trauma champions, and share ideas</w:t>
      </w:r>
      <w:r w:rsidR="003A3F88">
        <w:t xml:space="preserve"> (Turner, 1990)</w:t>
      </w:r>
      <w:r>
        <w:t xml:space="preserve">.  We believe that trauma survivors have a pivotal role to play in this.  We live the impact of trauma </w:t>
      </w:r>
      <w:proofErr w:type="spellStart"/>
      <w:r>
        <w:t>everyday</w:t>
      </w:r>
      <w:proofErr w:type="spellEnd"/>
      <w:r>
        <w:t xml:space="preserve">.  We understand its devastating effects, the damage inflicted by the current </w:t>
      </w:r>
      <w:r w:rsidR="00235D69">
        <w:t xml:space="preserve">mental health </w:t>
      </w:r>
      <w:r>
        <w:t>system,</w:t>
      </w:r>
      <w:r w:rsidRPr="004929C9">
        <w:t xml:space="preserve"> </w:t>
      </w:r>
      <w:r>
        <w:t>the need for mutual relationships based on safety and cooperation, the need for personal control, and the vital support of peers.  In bringing TI</w:t>
      </w:r>
      <w:r w:rsidR="0016430E">
        <w:t>A</w:t>
      </w:r>
      <w:r w:rsidR="00044D95">
        <w:t>s</w:t>
      </w:r>
      <w:r>
        <w:t xml:space="preserve"> to the UK, we need survivor leaders and champions advocating for values-based system change with passion and commitment.   Our hope is that this vision will become a reality and that this </w:t>
      </w:r>
      <w:r w:rsidR="0016430E">
        <w:t>discussion</w:t>
      </w:r>
      <w:r>
        <w:t xml:space="preserve"> paper will have contributed to this. </w:t>
      </w:r>
    </w:p>
    <w:p w14:paraId="6648BAA4" w14:textId="77777777" w:rsidR="00CE0891" w:rsidRDefault="00CE0891" w:rsidP="00CE0891">
      <w:pPr>
        <w:spacing w:line="360" w:lineRule="auto"/>
      </w:pPr>
    </w:p>
    <w:p w14:paraId="06947123" w14:textId="44F7A653" w:rsidR="007B3B8F" w:rsidRPr="007B3B8F" w:rsidRDefault="00CE0891" w:rsidP="007B3B8F">
      <w:pPr>
        <w:pStyle w:val="Heading1"/>
        <w:spacing w:line="240" w:lineRule="auto"/>
        <w:rPr>
          <w:b w:val="0"/>
        </w:rPr>
      </w:pPr>
      <w:r w:rsidRPr="004F75C4">
        <w:rPr>
          <w:rStyle w:val="Heading1Char"/>
          <w:b/>
        </w:rPr>
        <w:t>References</w:t>
      </w:r>
      <w:r w:rsidRPr="004F75C4">
        <w:rPr>
          <w:b w:val="0"/>
        </w:rPr>
        <w:t xml:space="preserve"> </w:t>
      </w:r>
      <w:r w:rsidR="004F75C4" w:rsidRPr="004F75C4">
        <w:t xml:space="preserve">(web references accessed </w:t>
      </w:r>
      <w:r w:rsidR="00C55B8F">
        <w:t xml:space="preserve">29 </w:t>
      </w:r>
      <w:r w:rsidR="004F75C4" w:rsidRPr="004F75C4">
        <w:t>January 2015)</w:t>
      </w:r>
      <w:r w:rsidR="004F75C4" w:rsidRPr="004F75C4">
        <w:rPr>
          <w:b w:val="0"/>
        </w:rPr>
        <w:t xml:space="preserve"> </w:t>
      </w:r>
    </w:p>
    <w:p w14:paraId="5134C528" w14:textId="61D85B17" w:rsidR="00CE0891" w:rsidRDefault="00CE0891" w:rsidP="006E0D14">
      <w:pPr>
        <w:spacing w:line="240" w:lineRule="auto"/>
      </w:pPr>
      <w:proofErr w:type="spellStart"/>
      <w:r w:rsidRPr="00CC7018">
        <w:t>Anda</w:t>
      </w:r>
      <w:proofErr w:type="spellEnd"/>
      <w:r w:rsidR="002A31A4">
        <w:t>,</w:t>
      </w:r>
      <w:r w:rsidRPr="00CC7018">
        <w:t xml:space="preserve"> R</w:t>
      </w:r>
      <w:r w:rsidR="002A31A4">
        <w:t>.</w:t>
      </w:r>
      <w:r w:rsidRPr="00CC7018">
        <w:t>F</w:t>
      </w:r>
      <w:r w:rsidR="002A31A4">
        <w:t>.</w:t>
      </w:r>
      <w:r w:rsidRPr="00CC7018">
        <w:t xml:space="preserve">, </w:t>
      </w:r>
      <w:proofErr w:type="spellStart"/>
      <w:r w:rsidRPr="00CC7018">
        <w:t>Bu</w:t>
      </w:r>
      <w:r>
        <w:t>tchart</w:t>
      </w:r>
      <w:proofErr w:type="spellEnd"/>
      <w:r w:rsidR="002A31A4">
        <w:t>,</w:t>
      </w:r>
      <w:r>
        <w:t xml:space="preserve"> A</w:t>
      </w:r>
      <w:r w:rsidR="002A31A4">
        <w:t>.</w:t>
      </w:r>
      <w:r>
        <w:t xml:space="preserve">, </w:t>
      </w:r>
      <w:proofErr w:type="spellStart"/>
      <w:r>
        <w:t>Felitti</w:t>
      </w:r>
      <w:proofErr w:type="spellEnd"/>
      <w:r w:rsidR="002A31A4">
        <w:t>,</w:t>
      </w:r>
      <w:r>
        <w:t xml:space="preserve"> V</w:t>
      </w:r>
      <w:r w:rsidR="002A31A4">
        <w:t>.</w:t>
      </w:r>
      <w:r>
        <w:t>J</w:t>
      </w:r>
      <w:r w:rsidR="002A31A4">
        <w:t>. and</w:t>
      </w:r>
      <w:r>
        <w:t xml:space="preserve"> Brown</w:t>
      </w:r>
      <w:r w:rsidR="002A31A4">
        <w:t>,</w:t>
      </w:r>
      <w:r>
        <w:t xml:space="preserve"> D</w:t>
      </w:r>
      <w:r w:rsidR="002A31A4">
        <w:t>.</w:t>
      </w:r>
      <w:r>
        <w:t>W</w:t>
      </w:r>
      <w:r w:rsidR="002A31A4">
        <w:t>.</w:t>
      </w:r>
      <w:r>
        <w:t xml:space="preserve"> (2010)</w:t>
      </w:r>
      <w:r w:rsidR="002A31A4">
        <w:t>,</w:t>
      </w:r>
      <w:r w:rsidRPr="00CC7018">
        <w:t xml:space="preserve"> </w:t>
      </w:r>
      <w:r w:rsidR="002A31A4">
        <w:t>“</w:t>
      </w:r>
      <w:hyperlink r:id="rId8" w:history="1">
        <w:r w:rsidRPr="00CC7018">
          <w:rPr>
            <w:rStyle w:val="Hyperlink"/>
            <w:color w:val="auto"/>
            <w:u w:val="none"/>
          </w:rPr>
          <w:t xml:space="preserve">Building a </w:t>
        </w:r>
        <w:r w:rsidR="00796438">
          <w:rPr>
            <w:rStyle w:val="Hyperlink"/>
            <w:color w:val="auto"/>
            <w:u w:val="none"/>
          </w:rPr>
          <w:t>f</w:t>
        </w:r>
        <w:r w:rsidRPr="00CC7018">
          <w:rPr>
            <w:rStyle w:val="Hyperlink"/>
            <w:color w:val="auto"/>
            <w:u w:val="none"/>
          </w:rPr>
          <w:t xml:space="preserve">ramework for </w:t>
        </w:r>
        <w:r w:rsidR="00796438">
          <w:rPr>
            <w:rStyle w:val="Hyperlink"/>
            <w:color w:val="auto"/>
            <w:u w:val="none"/>
          </w:rPr>
          <w:t>g</w:t>
        </w:r>
        <w:r w:rsidRPr="00CC7018">
          <w:rPr>
            <w:rStyle w:val="Hyperlink"/>
            <w:color w:val="auto"/>
            <w:u w:val="none"/>
          </w:rPr>
          <w:t>lobal</w:t>
        </w:r>
      </w:hyperlink>
      <w:r>
        <w:t xml:space="preserve"> </w:t>
      </w:r>
      <w:r w:rsidR="00796438">
        <w:t>surveillance of the public health: implications of adverse childhood experiences</w:t>
      </w:r>
      <w:r w:rsidR="002A31A4">
        <w:rPr>
          <w:rStyle w:val="Hyperlink"/>
          <w:color w:val="auto"/>
          <w:u w:val="none"/>
        </w:rPr>
        <w:t>”,</w:t>
      </w:r>
      <w:r>
        <w:t xml:space="preserve"> </w:t>
      </w:r>
      <w:r w:rsidRPr="00CC7018">
        <w:rPr>
          <w:rStyle w:val="Emphasis"/>
        </w:rPr>
        <w:t>Preventive Medicine,</w:t>
      </w:r>
      <w:r w:rsidRPr="00CC7018">
        <w:t xml:space="preserve"> </w:t>
      </w:r>
      <w:r w:rsidR="002A31A4">
        <w:t xml:space="preserve">Vol. </w:t>
      </w:r>
      <w:r w:rsidRPr="00CC7018">
        <w:t>39</w:t>
      </w:r>
      <w:r w:rsidR="002A31A4">
        <w:t>,</w:t>
      </w:r>
      <w:r w:rsidRPr="00CC7018">
        <w:t xml:space="preserve"> </w:t>
      </w:r>
      <w:r w:rsidR="002A31A4">
        <w:t xml:space="preserve">No. </w:t>
      </w:r>
      <w:r w:rsidRPr="00CC7018">
        <w:t>1</w:t>
      </w:r>
      <w:r w:rsidR="002A31A4">
        <w:t xml:space="preserve">, pp. </w:t>
      </w:r>
      <w:r w:rsidRPr="00CC7018">
        <w:t>93-98</w:t>
      </w:r>
      <w:r>
        <w:t>.</w:t>
      </w:r>
    </w:p>
    <w:p w14:paraId="48C822D8" w14:textId="60C09F34" w:rsidR="00B26269" w:rsidRDefault="00B26269" w:rsidP="007A1705">
      <w:pPr>
        <w:autoSpaceDE w:val="0"/>
        <w:autoSpaceDN w:val="0"/>
        <w:adjustRightInd w:val="0"/>
        <w:spacing w:after="0" w:line="240" w:lineRule="auto"/>
      </w:pPr>
      <w:proofErr w:type="spellStart"/>
      <w:r w:rsidRPr="007A1705">
        <w:rPr>
          <w:rFonts w:cs="AdvTimes"/>
        </w:rPr>
        <w:t>Angermeyer</w:t>
      </w:r>
      <w:proofErr w:type="spellEnd"/>
      <w:r>
        <w:rPr>
          <w:rFonts w:cs="AdvTimes"/>
        </w:rPr>
        <w:t>,</w:t>
      </w:r>
      <w:r w:rsidRPr="007A1705">
        <w:rPr>
          <w:rFonts w:cs="AdvTimes"/>
        </w:rPr>
        <w:t xml:space="preserve"> M</w:t>
      </w:r>
      <w:r>
        <w:rPr>
          <w:rFonts w:cs="AdvTimes"/>
        </w:rPr>
        <w:t>.</w:t>
      </w:r>
      <w:r w:rsidRPr="007A1705">
        <w:rPr>
          <w:rFonts w:cs="AdvTimes"/>
        </w:rPr>
        <w:t>C</w:t>
      </w:r>
      <w:r>
        <w:rPr>
          <w:rFonts w:cs="AdvTimes"/>
        </w:rPr>
        <w:t>. and</w:t>
      </w:r>
      <w:r w:rsidRPr="007A1705">
        <w:rPr>
          <w:rFonts w:cs="AdvTimes"/>
        </w:rPr>
        <w:t xml:space="preserve"> Dietrich</w:t>
      </w:r>
      <w:r>
        <w:rPr>
          <w:rFonts w:cs="AdvTimes"/>
        </w:rPr>
        <w:t>,</w:t>
      </w:r>
      <w:r w:rsidRPr="007A1705">
        <w:rPr>
          <w:rFonts w:cs="AdvTimes"/>
        </w:rPr>
        <w:t xml:space="preserve"> S. </w:t>
      </w:r>
      <w:r>
        <w:rPr>
          <w:rFonts w:cs="AdvTimes"/>
        </w:rPr>
        <w:t>(2006)</w:t>
      </w:r>
      <w:r w:rsidR="009E52B4">
        <w:rPr>
          <w:rFonts w:cs="AdvTimes"/>
        </w:rPr>
        <w:t>,</w:t>
      </w:r>
      <w:r>
        <w:rPr>
          <w:rFonts w:cs="AdvTimes"/>
        </w:rPr>
        <w:t xml:space="preserve"> </w:t>
      </w:r>
      <w:r w:rsidR="00597EA4">
        <w:rPr>
          <w:rFonts w:cs="AdvTimes"/>
        </w:rPr>
        <w:t>“</w:t>
      </w:r>
      <w:r w:rsidRPr="007A1705">
        <w:rPr>
          <w:rFonts w:cs="AdvTimes"/>
        </w:rPr>
        <w:t>Public beliefs about and attitudes</w:t>
      </w:r>
      <w:r>
        <w:rPr>
          <w:rFonts w:cs="AdvTimes"/>
        </w:rPr>
        <w:t xml:space="preserve"> </w:t>
      </w:r>
      <w:r w:rsidRPr="007A1705">
        <w:rPr>
          <w:rFonts w:cs="AdvTimes"/>
        </w:rPr>
        <w:t>towards people with mental illness: a review of population studies</w:t>
      </w:r>
      <w:r w:rsidR="00597EA4">
        <w:rPr>
          <w:rFonts w:cs="AdvTimes"/>
        </w:rPr>
        <w:t>”</w:t>
      </w:r>
      <w:r w:rsidRPr="007A1705">
        <w:rPr>
          <w:rFonts w:cs="AdvTimes"/>
        </w:rPr>
        <w:t>.</w:t>
      </w:r>
      <w:r>
        <w:rPr>
          <w:rFonts w:cs="AdvTimes"/>
        </w:rPr>
        <w:t xml:space="preserve"> </w:t>
      </w:r>
      <w:proofErr w:type="spellStart"/>
      <w:r w:rsidRPr="007A1705">
        <w:rPr>
          <w:rFonts w:cs="AdvTimes"/>
          <w:i/>
        </w:rPr>
        <w:t>Acta</w:t>
      </w:r>
      <w:proofErr w:type="spellEnd"/>
      <w:r w:rsidRPr="007A1705">
        <w:rPr>
          <w:rFonts w:cs="AdvTimes"/>
          <w:i/>
        </w:rPr>
        <w:t xml:space="preserve"> </w:t>
      </w:r>
      <w:proofErr w:type="spellStart"/>
      <w:r w:rsidRPr="007A1705">
        <w:rPr>
          <w:rFonts w:cs="AdvTimes"/>
          <w:i/>
        </w:rPr>
        <w:t>Psychiatrica</w:t>
      </w:r>
      <w:proofErr w:type="spellEnd"/>
      <w:r w:rsidRPr="007A1705">
        <w:rPr>
          <w:rFonts w:cs="AdvTimes"/>
          <w:i/>
        </w:rPr>
        <w:t xml:space="preserve"> </w:t>
      </w:r>
      <w:proofErr w:type="spellStart"/>
      <w:r w:rsidRPr="007A1705">
        <w:rPr>
          <w:rFonts w:cs="AdvTimes"/>
          <w:i/>
        </w:rPr>
        <w:t>Scandinavica</w:t>
      </w:r>
      <w:proofErr w:type="spellEnd"/>
      <w:r w:rsidR="00B93F02">
        <w:rPr>
          <w:rFonts w:cs="AdvTimes"/>
          <w:i/>
        </w:rPr>
        <w:t>,</w:t>
      </w:r>
      <w:r>
        <w:rPr>
          <w:rFonts w:cs="AdvTimes"/>
        </w:rPr>
        <w:t xml:space="preserve"> Vol</w:t>
      </w:r>
      <w:r w:rsidRPr="007A1705">
        <w:rPr>
          <w:rFonts w:cs="AdvTimes"/>
        </w:rPr>
        <w:t xml:space="preserve"> 113</w:t>
      </w:r>
      <w:r>
        <w:rPr>
          <w:rFonts w:cs="AdvTimes"/>
        </w:rPr>
        <w:t>, pp.</w:t>
      </w:r>
      <w:r w:rsidRPr="007A1705">
        <w:rPr>
          <w:rFonts w:cs="AdvTimes"/>
        </w:rPr>
        <w:t xml:space="preserve"> 163–179.</w:t>
      </w:r>
      <w:r w:rsidRPr="00B26269">
        <w:t xml:space="preserve"> </w:t>
      </w:r>
    </w:p>
    <w:p w14:paraId="3FB9FD12" w14:textId="77777777" w:rsidR="00B26269" w:rsidRPr="00B26269" w:rsidRDefault="00B26269" w:rsidP="007A1705">
      <w:pPr>
        <w:autoSpaceDE w:val="0"/>
        <w:autoSpaceDN w:val="0"/>
        <w:adjustRightInd w:val="0"/>
        <w:spacing w:after="0" w:line="240" w:lineRule="auto"/>
      </w:pPr>
    </w:p>
    <w:p w14:paraId="4BE2D5E7" w14:textId="40ED900F" w:rsidR="00453233" w:rsidRPr="007A1705" w:rsidRDefault="00453233" w:rsidP="00B26269">
      <w:pPr>
        <w:spacing w:line="240" w:lineRule="auto"/>
        <w:rPr>
          <w:rFonts w:eastAsia="Times New Roman" w:cs="Arial"/>
          <w:lang w:eastAsia="en-GB"/>
        </w:rPr>
      </w:pPr>
      <w:proofErr w:type="spellStart"/>
      <w:r w:rsidRPr="00B26269">
        <w:t>Ardino</w:t>
      </w:r>
      <w:proofErr w:type="spellEnd"/>
      <w:r w:rsidR="002A31A4" w:rsidRPr="00B26269">
        <w:t>,</w:t>
      </w:r>
      <w:r w:rsidRPr="00B26269">
        <w:t xml:space="preserve"> V</w:t>
      </w:r>
      <w:r w:rsidR="002A31A4" w:rsidRPr="00B26269">
        <w:t>.</w:t>
      </w:r>
      <w:r w:rsidRPr="00B26269">
        <w:t xml:space="preserve"> (2014)</w:t>
      </w:r>
      <w:r w:rsidR="002A31A4" w:rsidRPr="00B26269">
        <w:t>,</w:t>
      </w:r>
      <w:r w:rsidRPr="00B26269">
        <w:t xml:space="preserve"> </w:t>
      </w:r>
      <w:r w:rsidR="002A31A4" w:rsidRPr="00B26269">
        <w:t>“</w:t>
      </w:r>
      <w:r w:rsidRPr="007A1705">
        <w:rPr>
          <w:rFonts w:eastAsia="Times New Roman" w:cs="Arial"/>
          <w:lang w:eastAsia="en-GB"/>
        </w:rPr>
        <w:t xml:space="preserve">Trauma-informed care: </w:t>
      </w:r>
      <w:r w:rsidR="00796438" w:rsidRPr="007A1705">
        <w:rPr>
          <w:rFonts w:eastAsia="Times New Roman" w:cs="Arial"/>
          <w:lang w:eastAsia="en-GB"/>
        </w:rPr>
        <w:t>i</w:t>
      </w:r>
      <w:r w:rsidRPr="007A1705">
        <w:rPr>
          <w:rFonts w:eastAsia="Times New Roman" w:cs="Arial"/>
          <w:lang w:eastAsia="en-GB"/>
        </w:rPr>
        <w:t>s cultural competence a viable solution for efficient policy strategies?</w:t>
      </w:r>
      <w:proofErr w:type="gramStart"/>
      <w:r w:rsidR="002A31A4" w:rsidRPr="007A1705">
        <w:rPr>
          <w:rFonts w:eastAsia="Times New Roman" w:cs="Arial"/>
          <w:lang w:eastAsia="en-GB"/>
        </w:rPr>
        <w:t>”,</w:t>
      </w:r>
      <w:proofErr w:type="gramEnd"/>
      <w:r w:rsidR="002A31A4" w:rsidRPr="007A1705">
        <w:rPr>
          <w:rFonts w:eastAsia="Times New Roman" w:cs="Arial"/>
          <w:lang w:eastAsia="en-GB"/>
        </w:rPr>
        <w:t xml:space="preserve"> </w:t>
      </w:r>
      <w:r w:rsidRPr="007A1705">
        <w:rPr>
          <w:rFonts w:eastAsia="Times New Roman" w:cs="Arial"/>
          <w:i/>
          <w:lang w:eastAsia="en-GB"/>
        </w:rPr>
        <w:t>Clinical Neuropsychiatry</w:t>
      </w:r>
      <w:r w:rsidR="002A31A4" w:rsidRPr="007A1705">
        <w:rPr>
          <w:rFonts w:eastAsia="Times New Roman" w:cs="Arial"/>
          <w:i/>
          <w:lang w:eastAsia="en-GB"/>
        </w:rPr>
        <w:t xml:space="preserve">, </w:t>
      </w:r>
      <w:r w:rsidR="002A31A4" w:rsidRPr="007A1705">
        <w:rPr>
          <w:rFonts w:eastAsia="Times New Roman" w:cs="Arial"/>
          <w:lang w:eastAsia="en-GB"/>
        </w:rPr>
        <w:t xml:space="preserve">Vol. </w:t>
      </w:r>
      <w:r w:rsidRPr="007A1705">
        <w:rPr>
          <w:rFonts w:eastAsia="Times New Roman" w:cs="Arial"/>
          <w:lang w:eastAsia="en-GB"/>
        </w:rPr>
        <w:t>11</w:t>
      </w:r>
      <w:r w:rsidR="002A31A4" w:rsidRPr="007A1705">
        <w:rPr>
          <w:rFonts w:eastAsia="Times New Roman" w:cs="Arial"/>
          <w:lang w:eastAsia="en-GB"/>
        </w:rPr>
        <w:t>,</w:t>
      </w:r>
      <w:r w:rsidRPr="007A1705">
        <w:rPr>
          <w:rFonts w:eastAsia="Times New Roman" w:cs="Arial"/>
          <w:lang w:eastAsia="en-GB"/>
        </w:rPr>
        <w:t xml:space="preserve"> </w:t>
      </w:r>
      <w:r w:rsidR="002A31A4" w:rsidRPr="007A1705">
        <w:rPr>
          <w:rFonts w:eastAsia="Times New Roman" w:cs="Arial"/>
          <w:lang w:eastAsia="en-GB"/>
        </w:rPr>
        <w:t xml:space="preserve">No. </w:t>
      </w:r>
      <w:r w:rsidRPr="007A1705">
        <w:rPr>
          <w:rFonts w:eastAsia="Times New Roman" w:cs="Arial"/>
          <w:lang w:eastAsia="en-GB"/>
        </w:rPr>
        <w:t>1</w:t>
      </w:r>
      <w:r w:rsidR="002A31A4" w:rsidRPr="007A1705">
        <w:rPr>
          <w:rFonts w:eastAsia="Times New Roman" w:cs="Arial"/>
          <w:lang w:eastAsia="en-GB"/>
        </w:rPr>
        <w:t>,</w:t>
      </w:r>
      <w:r w:rsidRPr="007A1705">
        <w:rPr>
          <w:rFonts w:eastAsia="Times New Roman" w:cs="Arial"/>
          <w:lang w:eastAsia="en-GB"/>
        </w:rPr>
        <w:t xml:space="preserve"> pp</w:t>
      </w:r>
      <w:r w:rsidR="002A31A4" w:rsidRPr="007A1705">
        <w:rPr>
          <w:rFonts w:eastAsia="Times New Roman" w:cs="Arial"/>
          <w:lang w:eastAsia="en-GB"/>
        </w:rPr>
        <w:t>. 45-51.</w:t>
      </w:r>
    </w:p>
    <w:p w14:paraId="28EB735A" w14:textId="50FEF2D4" w:rsidR="002D0475" w:rsidRDefault="002D0475" w:rsidP="006E0D14">
      <w:pPr>
        <w:spacing w:line="240" w:lineRule="auto"/>
      </w:pPr>
      <w:proofErr w:type="spellStart"/>
      <w:r>
        <w:t>Azeem</w:t>
      </w:r>
      <w:proofErr w:type="spellEnd"/>
      <w:r>
        <w:t xml:space="preserve">, M.W., </w:t>
      </w:r>
      <w:proofErr w:type="spellStart"/>
      <w:r>
        <w:t>Aujla</w:t>
      </w:r>
      <w:proofErr w:type="spellEnd"/>
      <w:r>
        <w:t xml:space="preserve">, A., </w:t>
      </w:r>
      <w:proofErr w:type="spellStart"/>
      <w:r>
        <w:t>Rammerth</w:t>
      </w:r>
      <w:proofErr w:type="spellEnd"/>
      <w:r>
        <w:t xml:space="preserve">, M., </w:t>
      </w:r>
      <w:proofErr w:type="spellStart"/>
      <w:r>
        <w:t>Binsfeld</w:t>
      </w:r>
      <w:proofErr w:type="spellEnd"/>
      <w:r>
        <w:t xml:space="preserve">, G. and Jones, R.B. (2011), “Effectiveness of six core strategies based on trauma informed care in reducing seclusions and restraints at a child and adolescent psychiatric hospital”, </w:t>
      </w:r>
      <w:r w:rsidRPr="005D1CD5">
        <w:rPr>
          <w:i/>
        </w:rPr>
        <w:t>Journal of Child &amp; Adolescent Psychiatric Nursing</w:t>
      </w:r>
      <w:r>
        <w:rPr>
          <w:i/>
        </w:rPr>
        <w:t>,</w:t>
      </w:r>
      <w:r w:rsidRPr="00102061">
        <w:t xml:space="preserve"> </w:t>
      </w:r>
      <w:r>
        <w:t xml:space="preserve">Vol. </w:t>
      </w:r>
      <w:r w:rsidRPr="00102061">
        <w:t>24</w:t>
      </w:r>
      <w:r>
        <w:t xml:space="preserve">, No. </w:t>
      </w:r>
      <w:r w:rsidRPr="00102061">
        <w:t>1</w:t>
      </w:r>
      <w:r>
        <w:t>, pp. 11-15</w:t>
      </w:r>
      <w:r w:rsidRPr="00102061">
        <w:t>.</w:t>
      </w:r>
    </w:p>
    <w:p w14:paraId="707C6F36" w14:textId="6BB5081A" w:rsidR="00CE0891" w:rsidRDefault="00CE0891" w:rsidP="006E0D14">
      <w:pPr>
        <w:spacing w:line="240" w:lineRule="auto"/>
      </w:pPr>
      <w:proofErr w:type="spellStart"/>
      <w:r>
        <w:t>Bentall</w:t>
      </w:r>
      <w:proofErr w:type="spellEnd"/>
      <w:r w:rsidR="002A31A4">
        <w:t>,</w:t>
      </w:r>
      <w:r>
        <w:t xml:space="preserve"> R</w:t>
      </w:r>
      <w:r w:rsidR="002A31A4">
        <w:t>.</w:t>
      </w:r>
      <w:r>
        <w:t>, de Sousa</w:t>
      </w:r>
      <w:r w:rsidR="002A31A4">
        <w:t>,</w:t>
      </w:r>
      <w:r>
        <w:t xml:space="preserve"> P</w:t>
      </w:r>
      <w:r w:rsidR="002A31A4">
        <w:t>.</w:t>
      </w:r>
      <w:r>
        <w:t>, Varese</w:t>
      </w:r>
      <w:r w:rsidR="002A31A4">
        <w:t>,</w:t>
      </w:r>
      <w:r>
        <w:t xml:space="preserve"> F</w:t>
      </w:r>
      <w:r w:rsidR="002A31A4">
        <w:t>.</w:t>
      </w:r>
      <w:r>
        <w:t>, Wickham</w:t>
      </w:r>
      <w:r w:rsidR="002A31A4">
        <w:t>,</w:t>
      </w:r>
      <w:r>
        <w:t xml:space="preserve"> S</w:t>
      </w:r>
      <w:r w:rsidR="002A31A4">
        <w:t>.</w:t>
      </w:r>
      <w:r>
        <w:t xml:space="preserve">, </w:t>
      </w:r>
      <w:proofErr w:type="spellStart"/>
      <w:r>
        <w:t>Sitko</w:t>
      </w:r>
      <w:proofErr w:type="spellEnd"/>
      <w:r w:rsidR="002A31A4">
        <w:t>,</w:t>
      </w:r>
      <w:r>
        <w:t xml:space="preserve"> K</w:t>
      </w:r>
      <w:r w:rsidR="002A31A4">
        <w:t>.</w:t>
      </w:r>
      <w:r>
        <w:t xml:space="preserve">, </w:t>
      </w:r>
      <w:proofErr w:type="spellStart"/>
      <w:r>
        <w:t>Haarmans</w:t>
      </w:r>
      <w:proofErr w:type="spellEnd"/>
      <w:r w:rsidR="002A31A4">
        <w:t>,</w:t>
      </w:r>
      <w:r>
        <w:t xml:space="preserve"> M</w:t>
      </w:r>
      <w:r w:rsidR="002A31A4">
        <w:t>.</w:t>
      </w:r>
      <w:r>
        <w:t xml:space="preserve"> and Read</w:t>
      </w:r>
      <w:r w:rsidR="002A31A4">
        <w:t>,</w:t>
      </w:r>
      <w:r>
        <w:t xml:space="preserve"> J</w:t>
      </w:r>
      <w:r w:rsidR="002A31A4">
        <w:t>.</w:t>
      </w:r>
      <w:r>
        <w:t xml:space="preserve"> (2014)</w:t>
      </w:r>
      <w:r w:rsidR="002A31A4">
        <w:t>,</w:t>
      </w:r>
      <w:r>
        <w:t xml:space="preserve"> </w:t>
      </w:r>
      <w:r w:rsidR="002A31A4">
        <w:t>“</w:t>
      </w:r>
      <w:r>
        <w:t>From adversity to psychosis: pathways and mechanisms from specific adversities to specific symptoms</w:t>
      </w:r>
      <w:r w:rsidR="002A31A4">
        <w:t>”,</w:t>
      </w:r>
      <w:r>
        <w:t xml:space="preserve"> </w:t>
      </w:r>
      <w:r w:rsidRPr="002A31A4">
        <w:rPr>
          <w:i/>
        </w:rPr>
        <w:t>Soc</w:t>
      </w:r>
      <w:r w:rsidR="002A31A4">
        <w:rPr>
          <w:i/>
        </w:rPr>
        <w:t>ial</w:t>
      </w:r>
      <w:r w:rsidRPr="002A31A4">
        <w:rPr>
          <w:i/>
        </w:rPr>
        <w:t xml:space="preserve"> Psych</w:t>
      </w:r>
      <w:r w:rsidR="002A31A4">
        <w:rPr>
          <w:i/>
        </w:rPr>
        <w:t>iatry</w:t>
      </w:r>
      <w:r w:rsidRPr="002A31A4">
        <w:rPr>
          <w:i/>
        </w:rPr>
        <w:t xml:space="preserve"> and Psych</w:t>
      </w:r>
      <w:r w:rsidR="002A31A4">
        <w:rPr>
          <w:i/>
        </w:rPr>
        <w:t>iatric</w:t>
      </w:r>
      <w:r w:rsidRPr="002A31A4">
        <w:rPr>
          <w:i/>
        </w:rPr>
        <w:t xml:space="preserve"> Epid</w:t>
      </w:r>
      <w:r w:rsidR="002A31A4">
        <w:rPr>
          <w:i/>
        </w:rPr>
        <w:t>emiology</w:t>
      </w:r>
      <w:r w:rsidR="002A31A4">
        <w:t>,</w:t>
      </w:r>
      <w:r w:rsidRPr="009103D6">
        <w:t xml:space="preserve"> </w:t>
      </w:r>
      <w:r w:rsidR="002A31A4">
        <w:t>Vol. 49, No. 7, pp. 1011-22.</w:t>
      </w:r>
    </w:p>
    <w:p w14:paraId="70C36918" w14:textId="3069EE49" w:rsidR="00CE0891" w:rsidRDefault="00CE0891" w:rsidP="006E0D14">
      <w:pPr>
        <w:spacing w:line="240" w:lineRule="auto"/>
      </w:pPr>
      <w:r>
        <w:t>Blanch</w:t>
      </w:r>
      <w:r w:rsidR="002A31A4">
        <w:t>,</w:t>
      </w:r>
      <w:r>
        <w:t xml:space="preserve"> A</w:t>
      </w:r>
      <w:r w:rsidR="002A31A4">
        <w:t>.</w:t>
      </w:r>
      <w:r>
        <w:t>, Filson</w:t>
      </w:r>
      <w:r w:rsidR="002A31A4">
        <w:t>,</w:t>
      </w:r>
      <w:r>
        <w:t xml:space="preserve"> B</w:t>
      </w:r>
      <w:r w:rsidR="002A31A4">
        <w:t>.</w:t>
      </w:r>
      <w:r>
        <w:t>, Penney</w:t>
      </w:r>
      <w:r w:rsidR="002A31A4">
        <w:t>,</w:t>
      </w:r>
      <w:r>
        <w:t xml:space="preserve"> D</w:t>
      </w:r>
      <w:r w:rsidR="002A31A4">
        <w:t>.</w:t>
      </w:r>
      <w:r>
        <w:t xml:space="preserve"> and Cave</w:t>
      </w:r>
      <w:r w:rsidR="002A31A4">
        <w:t>,</w:t>
      </w:r>
      <w:r>
        <w:t xml:space="preserve"> C</w:t>
      </w:r>
      <w:r w:rsidR="002A31A4">
        <w:t>.</w:t>
      </w:r>
      <w:r>
        <w:t xml:space="preserve"> (2012)</w:t>
      </w:r>
      <w:r w:rsidR="002A31A4">
        <w:t>,</w:t>
      </w:r>
      <w:r>
        <w:t xml:space="preserve"> </w:t>
      </w:r>
      <w:r w:rsidRPr="008A0F38">
        <w:rPr>
          <w:i/>
        </w:rPr>
        <w:t>Engaging Women in Trauma-Informed Peer Support: A Guidebook</w:t>
      </w:r>
      <w:r w:rsidR="008A0F38">
        <w:t>,</w:t>
      </w:r>
      <w:r>
        <w:t xml:space="preserve"> National Centre for Trauma-Informed Care, </w:t>
      </w:r>
      <w:r w:rsidR="00E10DE3">
        <w:t>Rockville, MD.</w:t>
      </w:r>
    </w:p>
    <w:p w14:paraId="116D01B5" w14:textId="175C1C6A" w:rsidR="00101CDA" w:rsidRPr="00A20A76" w:rsidRDefault="005520EB" w:rsidP="006E0D14">
      <w:pPr>
        <w:spacing w:line="240" w:lineRule="auto"/>
      </w:pPr>
      <w:hyperlink r:id="rId9" w:tgtFrame="_blank" w:history="1">
        <w:r w:rsidR="00101CDA" w:rsidRPr="00A20A76">
          <w:rPr>
            <w:rStyle w:val="Hyperlink"/>
            <w:color w:val="auto"/>
            <w:u w:val="none"/>
          </w:rPr>
          <w:t>B</w:t>
        </w:r>
        <w:r w:rsidR="00664637" w:rsidRPr="00A20A76">
          <w:rPr>
            <w:rStyle w:val="Hyperlink"/>
            <w:color w:val="auto"/>
            <w:u w:val="none"/>
          </w:rPr>
          <w:t>loom, S. L. and Norton, K.</w:t>
        </w:r>
        <w:r w:rsidR="00101CDA" w:rsidRPr="00A20A76">
          <w:rPr>
            <w:rStyle w:val="Hyperlink"/>
            <w:color w:val="auto"/>
            <w:u w:val="none"/>
          </w:rPr>
          <w:t xml:space="preserve"> (2004)</w:t>
        </w:r>
        <w:r w:rsidR="00664637" w:rsidRPr="00A20A76">
          <w:rPr>
            <w:rStyle w:val="Hyperlink"/>
            <w:color w:val="auto"/>
            <w:u w:val="none"/>
          </w:rPr>
          <w:t>,</w:t>
        </w:r>
        <w:r w:rsidR="00101CDA" w:rsidRPr="00A20A76">
          <w:rPr>
            <w:rStyle w:val="Hyperlink"/>
            <w:color w:val="auto"/>
            <w:u w:val="none"/>
          </w:rPr>
          <w:t> </w:t>
        </w:r>
        <w:r w:rsidR="00664637" w:rsidRPr="00A20A76">
          <w:rPr>
            <w:rStyle w:val="Hyperlink"/>
            <w:color w:val="auto"/>
            <w:u w:val="none"/>
          </w:rPr>
          <w:t>“</w:t>
        </w:r>
        <w:r w:rsidR="00E05856">
          <w:rPr>
            <w:rStyle w:val="Hyperlink"/>
            <w:color w:val="auto"/>
            <w:u w:val="none"/>
          </w:rPr>
          <w:t>Special Section on the t</w:t>
        </w:r>
        <w:r w:rsidR="00101CDA" w:rsidRPr="00A20A76">
          <w:rPr>
            <w:rStyle w:val="Hyperlink"/>
            <w:color w:val="auto"/>
            <w:u w:val="none"/>
          </w:rPr>
          <w:t>herapeuti</w:t>
        </w:r>
        <w:r w:rsidR="00E05856">
          <w:rPr>
            <w:rStyle w:val="Hyperlink"/>
            <w:color w:val="auto"/>
            <w:u w:val="none"/>
          </w:rPr>
          <w:t>c c</w:t>
        </w:r>
        <w:r w:rsidR="00664637" w:rsidRPr="00A20A76">
          <w:rPr>
            <w:rStyle w:val="Hyperlink"/>
            <w:color w:val="auto"/>
            <w:u w:val="none"/>
          </w:rPr>
          <w:t xml:space="preserve">ommunity in the 21st </w:t>
        </w:r>
        <w:r w:rsidR="00E05856">
          <w:rPr>
            <w:rStyle w:val="Hyperlink"/>
            <w:color w:val="auto"/>
            <w:u w:val="none"/>
          </w:rPr>
          <w:t>c</w:t>
        </w:r>
        <w:r w:rsidR="00664637" w:rsidRPr="00A20A76">
          <w:rPr>
            <w:rStyle w:val="Hyperlink"/>
            <w:color w:val="auto"/>
            <w:u w:val="none"/>
          </w:rPr>
          <w:t>entury”,</w:t>
        </w:r>
        <w:r w:rsidR="00101CDA" w:rsidRPr="00A20A76">
          <w:rPr>
            <w:rStyle w:val="Hyperlink"/>
            <w:color w:val="auto"/>
            <w:u w:val="none"/>
          </w:rPr>
          <w:t xml:space="preserve"> </w:t>
        </w:r>
        <w:r w:rsidR="00101CDA" w:rsidRPr="00A20A76">
          <w:rPr>
            <w:rStyle w:val="Hyperlink"/>
            <w:i/>
            <w:color w:val="auto"/>
            <w:u w:val="none"/>
          </w:rPr>
          <w:t>Psychiatric Quarterly</w:t>
        </w:r>
        <w:r w:rsidR="00664637" w:rsidRPr="00A20A76">
          <w:rPr>
            <w:rStyle w:val="Hyperlink"/>
            <w:i/>
            <w:color w:val="auto"/>
            <w:u w:val="none"/>
          </w:rPr>
          <w:t>,</w:t>
        </w:r>
        <w:r w:rsidR="00664637" w:rsidRPr="00A20A76">
          <w:rPr>
            <w:rStyle w:val="Hyperlink"/>
            <w:color w:val="auto"/>
            <w:u w:val="none"/>
          </w:rPr>
          <w:t xml:space="preserve"> Vol</w:t>
        </w:r>
        <w:r w:rsidR="00B577A4" w:rsidRPr="00A20A76">
          <w:rPr>
            <w:rStyle w:val="Hyperlink"/>
            <w:color w:val="auto"/>
            <w:u w:val="none"/>
          </w:rPr>
          <w:t>.</w:t>
        </w:r>
        <w:r w:rsidR="00101CDA" w:rsidRPr="00A20A76">
          <w:rPr>
            <w:rStyle w:val="Hyperlink"/>
            <w:color w:val="auto"/>
            <w:u w:val="none"/>
          </w:rPr>
          <w:t xml:space="preserve"> 75</w:t>
        </w:r>
        <w:r w:rsidR="00664637" w:rsidRPr="00A20A76">
          <w:rPr>
            <w:rStyle w:val="Hyperlink"/>
            <w:color w:val="auto"/>
            <w:u w:val="none"/>
          </w:rPr>
          <w:t>, No. 3, pp.</w:t>
        </w:r>
        <w:r w:rsidR="00101CDA" w:rsidRPr="00A20A76">
          <w:rPr>
            <w:rStyle w:val="Hyperlink"/>
            <w:color w:val="auto"/>
            <w:u w:val="none"/>
          </w:rPr>
          <w:t xml:space="preserve"> 229-231</w:t>
        </w:r>
      </w:hyperlink>
      <w:r w:rsidR="00101CDA" w:rsidRPr="00A20A76">
        <w:t>.</w:t>
      </w:r>
    </w:p>
    <w:p w14:paraId="0EFC42EB" w14:textId="100E22F7" w:rsidR="006130B6" w:rsidRDefault="006130B6" w:rsidP="006E0D14">
      <w:pPr>
        <w:spacing w:line="240" w:lineRule="auto"/>
      </w:pPr>
      <w:r>
        <w:t xml:space="preserve">Bloom, S. (2006), </w:t>
      </w:r>
      <w:r w:rsidR="00E05856">
        <w:rPr>
          <w:i/>
        </w:rPr>
        <w:t>Human Service Systems and Organizational Stress:  Thinking and Feeling our W</w:t>
      </w:r>
      <w:r w:rsidRPr="006130B6">
        <w:rPr>
          <w:i/>
        </w:rPr>
        <w:t xml:space="preserve">ay </w:t>
      </w:r>
      <w:r w:rsidR="00E05856">
        <w:rPr>
          <w:i/>
        </w:rPr>
        <w:t>Out of Existing Organizational D</w:t>
      </w:r>
      <w:r w:rsidRPr="006130B6">
        <w:rPr>
          <w:i/>
        </w:rPr>
        <w:t>ilemmas</w:t>
      </w:r>
      <w:r>
        <w:t>.</w:t>
      </w:r>
      <w:r w:rsidR="00E05856" w:rsidRPr="00E05856">
        <w:t xml:space="preserve"> </w:t>
      </w:r>
      <w:hyperlink r:id="rId10" w:tgtFrame="_blank" w:history="1">
        <w:r w:rsidR="00E05856" w:rsidRPr="00E05856">
          <w:rPr>
            <w:rStyle w:val="Hyperlink"/>
            <w:color w:val="auto"/>
            <w:u w:val="none"/>
          </w:rPr>
          <w:t>Report for the Trauma Task Force, Philadelphia, PA</w:t>
        </w:r>
      </w:hyperlink>
      <w:r w:rsidR="00E05856">
        <w:t xml:space="preserve">, available at:  </w:t>
      </w:r>
      <w:r w:rsidR="00E05856" w:rsidRPr="00E05856">
        <w:t>http://www.sanctuaryweb.com/Portals/0/PDFs_new/Bloom%20Human%20Service%20Systems%20and%20Organizational%20Stress.pdf</w:t>
      </w:r>
      <w:r w:rsidR="00E05856">
        <w:t>.</w:t>
      </w:r>
    </w:p>
    <w:p w14:paraId="646D1FD5" w14:textId="3F403D95" w:rsidR="008D106B" w:rsidRDefault="005520EB" w:rsidP="006E0D14">
      <w:pPr>
        <w:spacing w:line="240" w:lineRule="auto"/>
        <w:rPr>
          <w:rStyle w:val="Hyperlink"/>
          <w:color w:val="auto"/>
          <w:u w:val="none"/>
        </w:rPr>
      </w:pPr>
      <w:hyperlink r:id="rId11" w:history="1">
        <w:r w:rsidR="00A20A76" w:rsidRPr="00A20A76">
          <w:rPr>
            <w:rStyle w:val="Emphasis"/>
            <w:i w:val="0"/>
          </w:rPr>
          <w:t xml:space="preserve">Bloom, S. and </w:t>
        </w:r>
        <w:proofErr w:type="spellStart"/>
        <w:r w:rsidR="00A20A76" w:rsidRPr="00A20A76">
          <w:rPr>
            <w:rStyle w:val="Emphasis"/>
            <w:i w:val="0"/>
          </w:rPr>
          <w:t>Farragher</w:t>
        </w:r>
        <w:proofErr w:type="spellEnd"/>
        <w:r w:rsidR="00A20A76" w:rsidRPr="00A20A76">
          <w:rPr>
            <w:rStyle w:val="Emphasis"/>
            <w:i w:val="0"/>
          </w:rPr>
          <w:t>, B. (2010),</w:t>
        </w:r>
        <w:r w:rsidR="00A20A76">
          <w:rPr>
            <w:rStyle w:val="Emphasis"/>
          </w:rPr>
          <w:t xml:space="preserve"> D</w:t>
        </w:r>
        <w:r w:rsidR="008D106B" w:rsidRPr="00A20A76">
          <w:rPr>
            <w:rStyle w:val="Emphasis"/>
          </w:rPr>
          <w:t>estroying Sanctuary: The Crisis in Human Service Delivery System</w:t>
        </w:r>
        <w:r w:rsidR="00A20A76">
          <w:rPr>
            <w:rStyle w:val="Emphasis"/>
          </w:rPr>
          <w:t>s</w:t>
        </w:r>
        <w:r w:rsidR="00954B61">
          <w:rPr>
            <w:rStyle w:val="Emphasis"/>
          </w:rPr>
          <w:t>,</w:t>
        </w:r>
        <w:r w:rsidR="00A20A76">
          <w:rPr>
            <w:rStyle w:val="Emphasis"/>
          </w:rPr>
          <w:t xml:space="preserve"> </w:t>
        </w:r>
        <w:r w:rsidR="00A20A76" w:rsidRPr="007A1705">
          <w:rPr>
            <w:rStyle w:val="Emphasis"/>
            <w:i w:val="0"/>
          </w:rPr>
          <w:t xml:space="preserve">Oxford University Press, </w:t>
        </w:r>
        <w:proofErr w:type="gramStart"/>
        <w:r w:rsidR="00A20A76" w:rsidRPr="007A1705">
          <w:rPr>
            <w:rStyle w:val="Emphasis"/>
            <w:i w:val="0"/>
          </w:rPr>
          <w:t>New</w:t>
        </w:r>
        <w:proofErr w:type="gramEnd"/>
        <w:r w:rsidR="00A20A76" w:rsidRPr="007A1705">
          <w:rPr>
            <w:rStyle w:val="Emphasis"/>
            <w:i w:val="0"/>
          </w:rPr>
          <w:t xml:space="preserve"> York, NY.</w:t>
        </w:r>
        <w:r w:rsidR="008D106B" w:rsidRPr="007A1705">
          <w:rPr>
            <w:rStyle w:val="Hyperlink"/>
            <w:i/>
            <w:color w:val="auto"/>
            <w:u w:val="none"/>
          </w:rPr>
          <w:t xml:space="preserve"> </w:t>
        </w:r>
      </w:hyperlink>
    </w:p>
    <w:p w14:paraId="6739F802" w14:textId="4F21DB8F" w:rsidR="000C6C3E" w:rsidRDefault="000C6C3E" w:rsidP="000C6C3E">
      <w:pPr>
        <w:widowControl w:val="0"/>
        <w:autoSpaceDE w:val="0"/>
        <w:autoSpaceDN w:val="0"/>
        <w:adjustRightInd w:val="0"/>
        <w:spacing w:after="0" w:line="240" w:lineRule="auto"/>
        <w:rPr>
          <w:rFonts w:eastAsia="MS Mincho" w:cs="0õ˙ø◊D„"/>
          <w:lang w:val="en-US"/>
        </w:rPr>
      </w:pPr>
      <w:r w:rsidRPr="000C6C3E">
        <w:rPr>
          <w:rFonts w:eastAsia="MS Mincho" w:cs="0õ˙ø◊D„"/>
          <w:lang w:val="en-US"/>
        </w:rPr>
        <w:t>Bloom, S. L. (2013)</w:t>
      </w:r>
      <w:r>
        <w:rPr>
          <w:rFonts w:eastAsia="MS Mincho" w:cs="0õ˙ø◊D„"/>
          <w:lang w:val="en-US"/>
        </w:rPr>
        <w:t>,</w:t>
      </w:r>
      <w:r w:rsidRPr="000C6C3E">
        <w:rPr>
          <w:rFonts w:eastAsia="MS Mincho" w:cs="0õ˙ø◊D„"/>
          <w:lang w:val="en-US"/>
        </w:rPr>
        <w:t xml:space="preserve"> </w:t>
      </w:r>
      <w:r w:rsidRPr="000C6C3E">
        <w:rPr>
          <w:rFonts w:eastAsia="MS Mincho" w:cs="0õ˙ø◊D„"/>
          <w:i/>
          <w:lang w:val="en-US"/>
        </w:rPr>
        <w:t>Creating Sanctuary: Toward the Evolution of Sane Societies</w:t>
      </w:r>
      <w:r w:rsidRPr="000C6C3E">
        <w:rPr>
          <w:rFonts w:eastAsia="MS Mincho" w:cs="0õ˙ø◊D„"/>
          <w:lang w:val="en-US"/>
        </w:rPr>
        <w:t>,</w:t>
      </w:r>
      <w:r>
        <w:rPr>
          <w:rFonts w:eastAsia="MS Mincho" w:cs="0õ˙ø◊D„"/>
          <w:lang w:val="en-US"/>
        </w:rPr>
        <w:t xml:space="preserve"> </w:t>
      </w:r>
      <w:r w:rsidRPr="000C6C3E">
        <w:rPr>
          <w:rFonts w:eastAsia="MS Mincho" w:cs="0õ˙ø◊D„"/>
          <w:lang w:val="en-US"/>
        </w:rPr>
        <w:t>Revi</w:t>
      </w:r>
      <w:r>
        <w:rPr>
          <w:rFonts w:eastAsia="MS Mincho" w:cs="0õ˙ø◊D„"/>
          <w:lang w:val="en-US"/>
        </w:rPr>
        <w:t xml:space="preserve">sed Edition, </w:t>
      </w:r>
      <w:r w:rsidRPr="000C6C3E">
        <w:rPr>
          <w:rFonts w:eastAsia="MS Mincho" w:cs="0õ˙ø◊D„"/>
          <w:lang w:val="en-US"/>
        </w:rPr>
        <w:t>Routledge</w:t>
      </w:r>
      <w:r>
        <w:rPr>
          <w:rFonts w:eastAsia="MS Mincho" w:cs="0õ˙ø◊D„"/>
          <w:lang w:val="en-US"/>
        </w:rPr>
        <w:t xml:space="preserve">, New York, </w:t>
      </w:r>
      <w:proofErr w:type="gramStart"/>
      <w:r>
        <w:rPr>
          <w:rFonts w:eastAsia="MS Mincho" w:cs="0õ˙ø◊D„"/>
          <w:lang w:val="en-US"/>
        </w:rPr>
        <w:t>NY</w:t>
      </w:r>
      <w:proofErr w:type="gramEnd"/>
      <w:r>
        <w:rPr>
          <w:rFonts w:eastAsia="MS Mincho" w:cs="0õ˙ø◊D„"/>
          <w:lang w:val="en-US"/>
        </w:rPr>
        <w:t>.</w:t>
      </w:r>
    </w:p>
    <w:p w14:paraId="3363CEE5" w14:textId="77777777" w:rsidR="000C6C3E" w:rsidRPr="000C6C3E" w:rsidRDefault="000C6C3E" w:rsidP="000C6C3E">
      <w:pPr>
        <w:widowControl w:val="0"/>
        <w:autoSpaceDE w:val="0"/>
        <w:autoSpaceDN w:val="0"/>
        <w:adjustRightInd w:val="0"/>
        <w:spacing w:after="0" w:line="240" w:lineRule="auto"/>
      </w:pPr>
    </w:p>
    <w:p w14:paraId="351E2F0F" w14:textId="119EB116" w:rsidR="00954B61" w:rsidRPr="00954B61" w:rsidRDefault="00954B61" w:rsidP="00EE1103">
      <w:r>
        <w:t xml:space="preserve">Brooker, C., Brown, M. and </w:t>
      </w:r>
      <w:proofErr w:type="spellStart"/>
      <w:r>
        <w:t>Tocque</w:t>
      </w:r>
      <w:proofErr w:type="spellEnd"/>
      <w:r>
        <w:t>, K</w:t>
      </w:r>
      <w:r w:rsidR="00BE66F8">
        <w:t>.</w:t>
      </w:r>
      <w:r>
        <w:t xml:space="preserve"> (2016)</w:t>
      </w:r>
      <w:r w:rsidR="009E52B4">
        <w:t>,</w:t>
      </w:r>
      <w:r>
        <w:t xml:space="preserve"> </w:t>
      </w:r>
      <w:r w:rsidRPr="007A1705">
        <w:rPr>
          <w:i/>
        </w:rPr>
        <w:t>The Care Programme Approach, Sexual Violence and Clinical Practice in Mental Health</w:t>
      </w:r>
      <w:r>
        <w:rPr>
          <w:i/>
        </w:rPr>
        <w:t xml:space="preserve">, </w:t>
      </w:r>
      <w:r>
        <w:t>Royal Holloway University of London, University of Chester and University of York.</w:t>
      </w:r>
    </w:p>
    <w:p w14:paraId="492F6999" w14:textId="62002804" w:rsidR="000A3149" w:rsidRPr="000A3149" w:rsidRDefault="000A3149" w:rsidP="00EE1103">
      <w:r w:rsidRPr="000A3149">
        <w:t>Chambers</w:t>
      </w:r>
      <w:r w:rsidR="002A31A4">
        <w:t>,</w:t>
      </w:r>
      <w:r w:rsidRPr="000A3149">
        <w:t xml:space="preserve"> M</w:t>
      </w:r>
      <w:r w:rsidR="002A31A4">
        <w:t>.</w:t>
      </w:r>
      <w:r w:rsidRPr="000A3149">
        <w:t xml:space="preserve">, </w:t>
      </w:r>
      <w:r w:rsidRPr="00EE1103">
        <w:rPr>
          <w:rStyle w:val="Strong"/>
          <w:b w:val="0"/>
        </w:rPr>
        <w:t>Gallagher</w:t>
      </w:r>
      <w:r w:rsidR="002A31A4">
        <w:rPr>
          <w:rStyle w:val="Strong"/>
          <w:b w:val="0"/>
        </w:rPr>
        <w:t>,</w:t>
      </w:r>
      <w:r w:rsidRPr="000A3149">
        <w:rPr>
          <w:vertAlign w:val="superscript"/>
        </w:rPr>
        <w:t xml:space="preserve"> </w:t>
      </w:r>
      <w:r w:rsidRPr="000A3149">
        <w:t>A</w:t>
      </w:r>
      <w:r w:rsidR="002A31A4">
        <w:t>.</w:t>
      </w:r>
      <w:r w:rsidRPr="000A3149">
        <w:t xml:space="preserve">, </w:t>
      </w:r>
      <w:proofErr w:type="spellStart"/>
      <w:r w:rsidRPr="00EE1103">
        <w:rPr>
          <w:rStyle w:val="Strong"/>
          <w:b w:val="0"/>
        </w:rPr>
        <w:t>Borschmann</w:t>
      </w:r>
      <w:proofErr w:type="spellEnd"/>
      <w:r w:rsidR="002A31A4">
        <w:rPr>
          <w:rStyle w:val="Strong"/>
          <w:b w:val="0"/>
        </w:rPr>
        <w:t>,</w:t>
      </w:r>
      <w:r w:rsidRPr="000A3149">
        <w:rPr>
          <w:vertAlign w:val="superscript"/>
        </w:rPr>
        <w:t xml:space="preserve"> </w:t>
      </w:r>
      <w:r w:rsidRPr="000A3149">
        <w:t>R</w:t>
      </w:r>
      <w:r w:rsidR="002A31A4">
        <w:t>.</w:t>
      </w:r>
      <w:r w:rsidRPr="000A3149">
        <w:t xml:space="preserve">, </w:t>
      </w:r>
      <w:r w:rsidRPr="00EE1103">
        <w:rPr>
          <w:rStyle w:val="Strong"/>
          <w:b w:val="0"/>
        </w:rPr>
        <w:t>Gillard</w:t>
      </w:r>
      <w:r w:rsidR="002A31A4">
        <w:rPr>
          <w:rStyle w:val="Strong"/>
          <w:b w:val="0"/>
        </w:rPr>
        <w:t>,</w:t>
      </w:r>
      <w:r w:rsidRPr="000A3149">
        <w:rPr>
          <w:vertAlign w:val="superscript"/>
        </w:rPr>
        <w:t xml:space="preserve"> </w:t>
      </w:r>
      <w:r w:rsidRPr="000A3149">
        <w:t>S</w:t>
      </w:r>
      <w:r w:rsidR="002A31A4">
        <w:t>.</w:t>
      </w:r>
      <w:r w:rsidRPr="000A3149">
        <w:t xml:space="preserve">, </w:t>
      </w:r>
      <w:r w:rsidRPr="00EE1103">
        <w:rPr>
          <w:rStyle w:val="Strong"/>
          <w:b w:val="0"/>
        </w:rPr>
        <w:t>Turner</w:t>
      </w:r>
      <w:r w:rsidR="002A31A4">
        <w:rPr>
          <w:rStyle w:val="Strong"/>
          <w:b w:val="0"/>
        </w:rPr>
        <w:t>,</w:t>
      </w:r>
      <w:r w:rsidRPr="000A3149">
        <w:rPr>
          <w:vertAlign w:val="superscript"/>
        </w:rPr>
        <w:t xml:space="preserve"> </w:t>
      </w:r>
      <w:r w:rsidRPr="000A3149">
        <w:t>K</w:t>
      </w:r>
      <w:r w:rsidR="002A31A4">
        <w:t>.</w:t>
      </w:r>
      <w:r w:rsidRPr="000A3149">
        <w:t xml:space="preserve"> and </w:t>
      </w:r>
      <w:proofErr w:type="spellStart"/>
      <w:r w:rsidRPr="00EE1103">
        <w:rPr>
          <w:rStyle w:val="Strong"/>
          <w:b w:val="0"/>
        </w:rPr>
        <w:t>Kantaris</w:t>
      </w:r>
      <w:proofErr w:type="spellEnd"/>
      <w:r w:rsidR="002A31A4">
        <w:rPr>
          <w:rStyle w:val="Strong"/>
          <w:b w:val="0"/>
        </w:rPr>
        <w:t>,</w:t>
      </w:r>
      <w:r w:rsidRPr="000A3149">
        <w:rPr>
          <w:vertAlign w:val="superscript"/>
        </w:rPr>
        <w:t xml:space="preserve"> </w:t>
      </w:r>
      <w:r w:rsidRPr="000A3149">
        <w:t>X</w:t>
      </w:r>
      <w:r w:rsidR="002A31A4">
        <w:t>.</w:t>
      </w:r>
      <w:r w:rsidRPr="000A3149">
        <w:t xml:space="preserve"> (2014)</w:t>
      </w:r>
      <w:r w:rsidR="002A31A4">
        <w:t>,</w:t>
      </w:r>
      <w:r w:rsidRPr="000A3149">
        <w:t xml:space="preserve"> </w:t>
      </w:r>
      <w:r w:rsidR="002A31A4">
        <w:t>“</w:t>
      </w:r>
      <w:r w:rsidRPr="000A3149">
        <w:t>The experiences of detained mental health service users: issues of dignity in care</w:t>
      </w:r>
      <w:r w:rsidR="002A31A4">
        <w:t>”</w:t>
      </w:r>
      <w:r w:rsidR="00AF2F8B">
        <w:t>,</w:t>
      </w:r>
      <w:r>
        <w:t xml:space="preserve"> </w:t>
      </w:r>
      <w:r w:rsidRPr="002A31A4">
        <w:rPr>
          <w:i/>
        </w:rPr>
        <w:t>BMC Medical Ethics</w:t>
      </w:r>
      <w:r w:rsidR="002A31A4">
        <w:rPr>
          <w:i/>
        </w:rPr>
        <w:t>,</w:t>
      </w:r>
      <w:r>
        <w:t xml:space="preserve"> </w:t>
      </w:r>
      <w:r w:rsidR="002A31A4">
        <w:t xml:space="preserve">Vol. </w:t>
      </w:r>
      <w:r>
        <w:t>15</w:t>
      </w:r>
      <w:r w:rsidR="002A31A4">
        <w:t xml:space="preserve">, No. </w:t>
      </w:r>
      <w:r>
        <w:t>50</w:t>
      </w:r>
      <w:r w:rsidR="002A31A4">
        <w:t xml:space="preserve">, </w:t>
      </w:r>
      <w:r w:rsidR="00292E5A">
        <w:rPr>
          <w:rStyle w:val="pseudotab"/>
        </w:rPr>
        <w:t xml:space="preserve">available at: </w:t>
      </w:r>
      <w:r w:rsidR="00292E5A" w:rsidRPr="00292E5A">
        <w:rPr>
          <w:rStyle w:val="pseudotab"/>
        </w:rPr>
        <w:t>http://www.biomedcentral.com/content/pdf/1472-6939-15-50.pdf</w:t>
      </w:r>
    </w:p>
    <w:p w14:paraId="4E794ABA" w14:textId="3344E807" w:rsidR="001E3C94" w:rsidRDefault="001E3C94" w:rsidP="006E0D14">
      <w:pPr>
        <w:spacing w:line="240" w:lineRule="auto"/>
      </w:pPr>
      <w:r>
        <w:t>Chandler, G. (</w:t>
      </w:r>
      <w:r w:rsidRPr="005E0F00">
        <w:t>2008</w:t>
      </w:r>
      <w:r>
        <w:t>) “</w:t>
      </w:r>
      <w:r w:rsidRPr="005E0F00">
        <w:t>From traditional inpatient to trauma-informed treatment: Transferring control fro</w:t>
      </w:r>
      <w:r>
        <w:t xml:space="preserve">m staff to patient”, </w:t>
      </w:r>
      <w:r w:rsidRPr="005D1CD5">
        <w:rPr>
          <w:i/>
        </w:rPr>
        <w:t>Journal of the American Psychiatric Nurses Association</w:t>
      </w:r>
      <w:r>
        <w:rPr>
          <w:i/>
        </w:rPr>
        <w:t xml:space="preserve">, </w:t>
      </w:r>
      <w:r w:rsidRPr="001E3C94">
        <w:t>Vol</w:t>
      </w:r>
      <w:r>
        <w:t xml:space="preserve">. 14, No. 5, pp. </w:t>
      </w:r>
      <w:r w:rsidRPr="005E0F00">
        <w:t>363-371.</w:t>
      </w:r>
    </w:p>
    <w:p w14:paraId="13CA55AF" w14:textId="65C0070D" w:rsidR="00EB1BBB" w:rsidRPr="00EB1BBB" w:rsidRDefault="00EB1BBB" w:rsidP="00EB1BBB">
      <w:pPr>
        <w:spacing w:line="240" w:lineRule="auto"/>
        <w:rPr>
          <w:rFonts w:cs="GillSansStd"/>
        </w:rPr>
      </w:pPr>
      <w:r w:rsidRPr="00EB1BBB">
        <w:lastRenderedPageBreak/>
        <w:t xml:space="preserve">Cole, S., Eisner, A., Gregory, M. and </w:t>
      </w:r>
      <w:proofErr w:type="spellStart"/>
      <w:r w:rsidRPr="00EB1BBB">
        <w:rPr>
          <w:rFonts w:cs="AGaramondPro-Regular"/>
        </w:rPr>
        <w:t>Ristuccia</w:t>
      </w:r>
      <w:proofErr w:type="spellEnd"/>
      <w:r w:rsidRPr="00EB1BBB">
        <w:rPr>
          <w:rFonts w:cs="AGaramondPro-Regular"/>
        </w:rPr>
        <w:t xml:space="preserve">, J. </w:t>
      </w:r>
      <w:r w:rsidRPr="00EB1BBB">
        <w:t xml:space="preserve"> (2013)</w:t>
      </w:r>
      <w:r w:rsidR="009E52B4">
        <w:t>,</w:t>
      </w:r>
      <w:r w:rsidRPr="00EB1BBB">
        <w:t xml:space="preserve"> </w:t>
      </w:r>
      <w:proofErr w:type="gramStart"/>
      <w:r w:rsidRPr="007A1705">
        <w:rPr>
          <w:i/>
        </w:rPr>
        <w:t>Helping</w:t>
      </w:r>
      <w:proofErr w:type="gramEnd"/>
      <w:r w:rsidRPr="007A1705">
        <w:rPr>
          <w:i/>
        </w:rPr>
        <w:t xml:space="preserve"> traumatised children learn 2: creating and advocati</w:t>
      </w:r>
      <w:r w:rsidR="00292E5A" w:rsidRPr="007A1705">
        <w:rPr>
          <w:i/>
        </w:rPr>
        <w:t>ng for trauma-sensitive schools</w:t>
      </w:r>
      <w:r w:rsidRPr="007A1705">
        <w:rPr>
          <w:rFonts w:cs="GillSansStd-Bold"/>
          <w:bCs/>
          <w:i/>
        </w:rPr>
        <w:t>.</w:t>
      </w:r>
      <w:r w:rsidR="00292E5A" w:rsidRPr="00292E5A">
        <w:rPr>
          <w:rFonts w:cs="Arial"/>
          <w:color w:val="000000"/>
          <w:shd w:val="clear" w:color="auto" w:fill="FFFFFF"/>
        </w:rPr>
        <w:t xml:space="preserve"> </w:t>
      </w:r>
      <w:r w:rsidR="00292E5A" w:rsidRPr="00292E5A">
        <w:rPr>
          <w:rFonts w:cs="Arial"/>
          <w:bCs/>
          <w:color w:val="000000"/>
          <w:shd w:val="clear" w:color="auto" w:fill="FFFFFF"/>
        </w:rPr>
        <w:t xml:space="preserve">Massachusetts Advocates for Children, </w:t>
      </w:r>
      <w:r w:rsidR="00292E5A" w:rsidRPr="00292E5A">
        <w:rPr>
          <w:rFonts w:cs="GillSansStd-Bold"/>
          <w:bCs/>
        </w:rPr>
        <w:t xml:space="preserve">Boston, MA. </w:t>
      </w:r>
    </w:p>
    <w:p w14:paraId="168A3F54" w14:textId="54B2602D" w:rsidR="00F05FBF" w:rsidRDefault="00F05FBF" w:rsidP="006E0D14">
      <w:pPr>
        <w:spacing w:line="240" w:lineRule="auto"/>
      </w:pPr>
      <w:r w:rsidRPr="000F0290">
        <w:t>Coles</w:t>
      </w:r>
      <w:r w:rsidR="002A31A4" w:rsidRPr="000F0290">
        <w:t>,</w:t>
      </w:r>
      <w:r w:rsidRPr="000F0290">
        <w:t xml:space="preserve"> S</w:t>
      </w:r>
      <w:r w:rsidR="002A31A4" w:rsidRPr="000F0290">
        <w:t>.</w:t>
      </w:r>
      <w:r w:rsidRPr="000F0290">
        <w:t xml:space="preserve"> (2014)</w:t>
      </w:r>
      <w:r w:rsidR="002A31A4" w:rsidRPr="000F0290">
        <w:t>,</w:t>
      </w:r>
      <w:r w:rsidRPr="000F0290">
        <w:t xml:space="preserve"> </w:t>
      </w:r>
      <w:r w:rsidR="00AD7848">
        <w:t>‘</w:t>
      </w:r>
      <w:proofErr w:type="gramStart"/>
      <w:r w:rsidR="00AD7848" w:rsidRPr="007A1705">
        <w:rPr>
          <w:i/>
        </w:rPr>
        <w:t>Facing</w:t>
      </w:r>
      <w:proofErr w:type="gramEnd"/>
      <w:r w:rsidR="00AD7848" w:rsidRPr="007A1705">
        <w:rPr>
          <w:i/>
        </w:rPr>
        <w:t xml:space="preserve"> the u</w:t>
      </w:r>
      <w:r w:rsidRPr="007A1705">
        <w:rPr>
          <w:i/>
        </w:rPr>
        <w:t>nspeaka</w:t>
      </w:r>
      <w:r w:rsidR="00292E5A" w:rsidRPr="007A1705">
        <w:rPr>
          <w:i/>
        </w:rPr>
        <w:t>ble</w:t>
      </w:r>
      <w:r w:rsidR="00292E5A">
        <w:t>, paper presented at th</w:t>
      </w:r>
      <w:r w:rsidR="00292E5A" w:rsidRPr="00292E5A">
        <w:t xml:space="preserve">e </w:t>
      </w:r>
      <w:r w:rsidRPr="00292E5A">
        <w:t>Trauma Informed Services: the future for mental health?</w:t>
      </w:r>
      <w:r w:rsidR="00292E5A">
        <w:t xml:space="preserve"> Conference</w:t>
      </w:r>
      <w:r w:rsidR="000F0290" w:rsidRPr="000F0290">
        <w:t>, 5 November 2014</w:t>
      </w:r>
      <w:r w:rsidRPr="000F0290">
        <w:t>.</w:t>
      </w:r>
      <w:r w:rsidR="00292E5A" w:rsidRPr="00292E5A">
        <w:t xml:space="preserve"> Nottingham, UK</w:t>
      </w:r>
      <w:r w:rsidR="00292E5A">
        <w:t>.</w:t>
      </w:r>
    </w:p>
    <w:p w14:paraId="0D142D6D" w14:textId="079A6D05" w:rsidR="00DA60CC" w:rsidRDefault="00DA60CC" w:rsidP="007A1705">
      <w:pPr>
        <w:autoSpaceDE w:val="0"/>
        <w:autoSpaceDN w:val="0"/>
        <w:adjustRightInd w:val="0"/>
        <w:spacing w:line="240" w:lineRule="auto"/>
        <w:rPr>
          <w:rFonts w:cs="BsxktqGillSans"/>
        </w:rPr>
      </w:pPr>
      <w:proofErr w:type="spellStart"/>
      <w:r w:rsidRPr="00965D0C">
        <w:rPr>
          <w:rFonts w:cs="KvrxpxGiovanni-Book"/>
        </w:rPr>
        <w:t>Damschroder</w:t>
      </w:r>
      <w:proofErr w:type="spellEnd"/>
      <w:r w:rsidRPr="00965D0C">
        <w:rPr>
          <w:rFonts w:cs="KvrxpxGiovanni-Book"/>
        </w:rPr>
        <w:t xml:space="preserve">, L., Aron, D., Keith, R., </w:t>
      </w:r>
      <w:proofErr w:type="spellStart"/>
      <w:r w:rsidRPr="00965D0C">
        <w:rPr>
          <w:rFonts w:cs="KvrxpxGiovanni-Book"/>
        </w:rPr>
        <w:t>Kirsh</w:t>
      </w:r>
      <w:proofErr w:type="spellEnd"/>
      <w:r w:rsidRPr="00965D0C">
        <w:rPr>
          <w:rFonts w:cs="KvrxpxGiovanni-Book"/>
        </w:rPr>
        <w:t xml:space="preserve">, S., Alexander, J. and </w:t>
      </w:r>
      <w:proofErr w:type="spellStart"/>
      <w:r w:rsidRPr="00965D0C">
        <w:rPr>
          <w:rFonts w:cs="KvrxpxGiovanni-Book"/>
        </w:rPr>
        <w:t>Lowery</w:t>
      </w:r>
      <w:proofErr w:type="spellEnd"/>
      <w:r w:rsidRPr="00965D0C">
        <w:rPr>
          <w:rFonts w:cs="KvrxpxGiovanni-Book"/>
        </w:rPr>
        <w:t>, J. (2009)</w:t>
      </w:r>
      <w:r w:rsidR="009E52B4">
        <w:rPr>
          <w:rFonts w:cs="KvrxpxGiovanni-Book"/>
        </w:rPr>
        <w:t>,</w:t>
      </w:r>
      <w:r w:rsidRPr="00965D0C">
        <w:rPr>
          <w:rFonts w:cs="KvrxpxGiovanni-Book"/>
        </w:rPr>
        <w:t xml:space="preserve"> </w:t>
      </w:r>
      <w:r w:rsidR="009E52B4">
        <w:rPr>
          <w:rFonts w:cs="KvrxpxGiovanni-Book"/>
        </w:rPr>
        <w:t>“</w:t>
      </w:r>
      <w:r w:rsidRPr="00965D0C">
        <w:rPr>
          <w:rFonts w:cs="FrdfqgGillSans-Bold"/>
          <w:bCs/>
        </w:rPr>
        <w:t>Fostering implementation of health services research findings into practice: a consolidated framework for advancing implementation science</w:t>
      </w:r>
      <w:r w:rsidR="009E52B4">
        <w:rPr>
          <w:rFonts w:cs="FrdfqgGillSans-Bold"/>
          <w:bCs/>
        </w:rPr>
        <w:t>”</w:t>
      </w:r>
      <w:r>
        <w:rPr>
          <w:rFonts w:cs="FrdfqgGillSans-Bold"/>
          <w:bCs/>
        </w:rPr>
        <w:t xml:space="preserve">, </w:t>
      </w:r>
      <w:r w:rsidRPr="00965D0C">
        <w:rPr>
          <w:rFonts w:cs="FrdfqgGillSans-Bold"/>
          <w:bCs/>
          <w:i/>
        </w:rPr>
        <w:t>Implementation Science</w:t>
      </w:r>
      <w:r w:rsidRPr="00965D0C">
        <w:rPr>
          <w:rFonts w:cs="FrdfqgGillSans-Bold"/>
          <w:bCs/>
        </w:rPr>
        <w:t xml:space="preserve">, </w:t>
      </w:r>
      <w:r w:rsidRPr="00965D0C">
        <w:rPr>
          <w:rFonts w:cs="BsxktqGillSans"/>
        </w:rPr>
        <w:t>doi</w:t>
      </w:r>
      <w:proofErr w:type="gramStart"/>
      <w:r w:rsidRPr="00965D0C">
        <w:rPr>
          <w:rFonts w:cs="BsxktqGillSans"/>
        </w:rPr>
        <w:t>:10.1186</w:t>
      </w:r>
      <w:proofErr w:type="gramEnd"/>
      <w:r w:rsidRPr="00965D0C">
        <w:rPr>
          <w:rFonts w:cs="BsxktqGillSans"/>
        </w:rPr>
        <w:t>/1748-5908-4-50</w:t>
      </w:r>
    </w:p>
    <w:p w14:paraId="737740E3" w14:textId="786ED5F4" w:rsidR="00B9356B" w:rsidRPr="00B9356B" w:rsidRDefault="00B9356B" w:rsidP="00B9356B">
      <w:pPr>
        <w:spacing w:line="240" w:lineRule="auto"/>
      </w:pPr>
      <w:r w:rsidRPr="00B9356B">
        <w:t xml:space="preserve">DH (2003), </w:t>
      </w:r>
      <w:r w:rsidR="00AD7848">
        <w:rPr>
          <w:i/>
        </w:rPr>
        <w:t>Mainstreaming Gender and Women’s Mental Health: Implementation G</w:t>
      </w:r>
      <w:r w:rsidRPr="00B9356B">
        <w:rPr>
          <w:i/>
        </w:rPr>
        <w:t>uidance</w:t>
      </w:r>
      <w:r w:rsidR="00AD7848">
        <w:t xml:space="preserve">, Department of Health, </w:t>
      </w:r>
      <w:proofErr w:type="gramStart"/>
      <w:r w:rsidR="00AD7848">
        <w:t>London</w:t>
      </w:r>
      <w:proofErr w:type="gramEnd"/>
      <w:r w:rsidR="00AD7848">
        <w:t>, UK.</w:t>
      </w:r>
    </w:p>
    <w:p w14:paraId="097AF25A" w14:textId="61ECF710" w:rsidR="00CE0891" w:rsidRDefault="00CE0891" w:rsidP="006E0D14">
      <w:pPr>
        <w:spacing w:line="240" w:lineRule="auto"/>
        <w:rPr>
          <w:rFonts w:cs="TimesNewRomanPS"/>
        </w:rPr>
      </w:pPr>
      <w:r w:rsidRPr="00B52004">
        <w:t>DH (2011)</w:t>
      </w:r>
      <w:r w:rsidR="008A0F38">
        <w:t>,</w:t>
      </w:r>
      <w:r w:rsidRPr="00B52004">
        <w:t xml:space="preserve"> </w:t>
      </w:r>
      <w:r w:rsidRPr="008A0F38">
        <w:rPr>
          <w:i/>
        </w:rPr>
        <w:t xml:space="preserve">Commissioning </w:t>
      </w:r>
      <w:r w:rsidR="00AD7848">
        <w:rPr>
          <w:i/>
        </w:rPr>
        <w:t>Services for W</w:t>
      </w:r>
      <w:r w:rsidRPr="008A0F38">
        <w:rPr>
          <w:i/>
        </w:rPr>
        <w:t>omen a</w:t>
      </w:r>
      <w:r w:rsidR="00AD7848">
        <w:rPr>
          <w:i/>
        </w:rPr>
        <w:t>nd Children who are Victims of Violence or A</w:t>
      </w:r>
      <w:r w:rsidRPr="008A0F38">
        <w:rPr>
          <w:i/>
        </w:rPr>
        <w:t xml:space="preserve">buse – a </w:t>
      </w:r>
      <w:r w:rsidR="00AD7848">
        <w:rPr>
          <w:i/>
        </w:rPr>
        <w:t>guide for Health C</w:t>
      </w:r>
      <w:r w:rsidRPr="008A0F38">
        <w:rPr>
          <w:i/>
        </w:rPr>
        <w:t>ommissioners</w:t>
      </w:r>
      <w:r w:rsidR="008A0F38">
        <w:t xml:space="preserve">, </w:t>
      </w:r>
      <w:r w:rsidR="008A0F38" w:rsidRPr="00B52004">
        <w:t>D</w:t>
      </w:r>
      <w:r w:rsidR="008A0F38">
        <w:t xml:space="preserve">epartment of </w:t>
      </w:r>
      <w:r w:rsidR="008A0F38" w:rsidRPr="00B52004">
        <w:t>H</w:t>
      </w:r>
      <w:r w:rsidR="008A0F38">
        <w:t>ealth,</w:t>
      </w:r>
      <w:r w:rsidR="008A0F38" w:rsidRPr="00B52004">
        <w:t xml:space="preserve"> </w:t>
      </w:r>
      <w:proofErr w:type="gramStart"/>
      <w:r>
        <w:t>London</w:t>
      </w:r>
      <w:proofErr w:type="gramEnd"/>
      <w:r w:rsidR="00AD7848">
        <w:t>, UK.</w:t>
      </w:r>
    </w:p>
    <w:p w14:paraId="09C5A6C2" w14:textId="36DB871E" w:rsidR="00FB44C4" w:rsidRPr="002A31A4" w:rsidRDefault="00FB44C4" w:rsidP="006E0D14">
      <w:pPr>
        <w:spacing w:line="240" w:lineRule="auto"/>
        <w:rPr>
          <w:rFonts w:cs="TimesNewRomanPS"/>
        </w:rPr>
      </w:pPr>
      <w:r w:rsidRPr="00FB44C4">
        <w:rPr>
          <w:rFonts w:cs="TimesNewRomanPS"/>
        </w:rPr>
        <w:t>Dillon</w:t>
      </w:r>
      <w:r w:rsidR="002A31A4">
        <w:rPr>
          <w:rFonts w:cs="TimesNewRomanPS"/>
        </w:rPr>
        <w:t>,</w:t>
      </w:r>
      <w:r w:rsidRPr="00FB44C4">
        <w:rPr>
          <w:rFonts w:cs="TimesNewRomanPS"/>
        </w:rPr>
        <w:t xml:space="preserve"> J</w:t>
      </w:r>
      <w:r w:rsidR="002A31A4">
        <w:rPr>
          <w:rFonts w:cs="TimesNewRomanPS"/>
        </w:rPr>
        <w:t>.</w:t>
      </w:r>
      <w:r w:rsidRPr="00FB44C4">
        <w:rPr>
          <w:rFonts w:cs="TimesNewRomanPS"/>
        </w:rPr>
        <w:t>, Johnstone</w:t>
      </w:r>
      <w:r w:rsidR="002A31A4">
        <w:rPr>
          <w:rFonts w:cs="TimesNewRomanPS"/>
        </w:rPr>
        <w:t>,</w:t>
      </w:r>
      <w:r w:rsidRPr="00FB44C4">
        <w:rPr>
          <w:rFonts w:cs="TimesNewRomanPS"/>
        </w:rPr>
        <w:t xml:space="preserve"> L</w:t>
      </w:r>
      <w:r w:rsidR="002A31A4">
        <w:rPr>
          <w:rFonts w:cs="TimesNewRomanPS"/>
        </w:rPr>
        <w:t>.</w:t>
      </w:r>
      <w:r w:rsidRPr="00FB44C4">
        <w:rPr>
          <w:rFonts w:cs="TimesNewRomanPS"/>
        </w:rPr>
        <w:t xml:space="preserve"> and </w:t>
      </w:r>
      <w:proofErr w:type="spellStart"/>
      <w:r w:rsidRPr="00FB44C4">
        <w:rPr>
          <w:rFonts w:cs="TimesNewRomanPS"/>
        </w:rPr>
        <w:t>Longden</w:t>
      </w:r>
      <w:proofErr w:type="spellEnd"/>
      <w:r w:rsidR="002A31A4">
        <w:rPr>
          <w:rFonts w:cs="TimesNewRomanPS"/>
        </w:rPr>
        <w:t>,</w:t>
      </w:r>
      <w:r w:rsidRPr="00FB44C4">
        <w:rPr>
          <w:rFonts w:cs="TimesNewRomanPS"/>
        </w:rPr>
        <w:t xml:space="preserve"> E</w:t>
      </w:r>
      <w:r w:rsidR="002A31A4">
        <w:rPr>
          <w:rFonts w:cs="TimesNewRomanPS"/>
        </w:rPr>
        <w:t>.</w:t>
      </w:r>
      <w:r w:rsidRPr="00FB44C4">
        <w:rPr>
          <w:rFonts w:cs="TimesNewRomanPS"/>
        </w:rPr>
        <w:t xml:space="preserve"> (2012)</w:t>
      </w:r>
      <w:r w:rsidR="002A31A4">
        <w:rPr>
          <w:rFonts w:cs="TimesNewRomanPS"/>
        </w:rPr>
        <w:t>,</w:t>
      </w:r>
      <w:r w:rsidRPr="00FB44C4">
        <w:rPr>
          <w:rFonts w:cs="TimesNewRomanPS"/>
        </w:rPr>
        <w:t xml:space="preserve"> </w:t>
      </w:r>
      <w:r w:rsidR="002A31A4">
        <w:rPr>
          <w:rFonts w:cs="TimesNewRomanPS"/>
        </w:rPr>
        <w:t>“</w:t>
      </w:r>
      <w:hyperlink r:id="rId12" w:history="1">
        <w:r w:rsidRPr="002A31A4">
          <w:rPr>
            <w:rStyle w:val="Hyperlink"/>
            <w:color w:val="auto"/>
            <w:u w:val="none"/>
          </w:rPr>
          <w:t xml:space="preserve">Trauma, </w:t>
        </w:r>
        <w:r w:rsidR="00AF2F8B">
          <w:rPr>
            <w:rStyle w:val="Hyperlink"/>
            <w:color w:val="auto"/>
            <w:u w:val="none"/>
          </w:rPr>
          <w:t>d</w:t>
        </w:r>
        <w:r w:rsidRPr="002A31A4">
          <w:rPr>
            <w:rStyle w:val="Hyperlink"/>
            <w:color w:val="auto"/>
            <w:u w:val="none"/>
          </w:rPr>
          <w:t xml:space="preserve">issociation, </w:t>
        </w:r>
        <w:r w:rsidR="00AF2F8B">
          <w:rPr>
            <w:rStyle w:val="Hyperlink"/>
            <w:color w:val="auto"/>
            <w:u w:val="none"/>
          </w:rPr>
          <w:t>a</w:t>
        </w:r>
        <w:r w:rsidRPr="002A31A4">
          <w:rPr>
            <w:rStyle w:val="Hyperlink"/>
            <w:color w:val="auto"/>
            <w:u w:val="none"/>
          </w:rPr>
          <w:t xml:space="preserve">ttachment &amp; </w:t>
        </w:r>
        <w:r w:rsidR="00AF2F8B">
          <w:rPr>
            <w:rStyle w:val="Hyperlink"/>
            <w:color w:val="auto"/>
            <w:u w:val="none"/>
          </w:rPr>
          <w:t>n</w:t>
        </w:r>
        <w:r w:rsidR="00AD7848">
          <w:rPr>
            <w:rStyle w:val="Hyperlink"/>
            <w:color w:val="auto"/>
            <w:u w:val="none"/>
          </w:rPr>
          <w:t xml:space="preserve">euroscience: a </w:t>
        </w:r>
        <w:r w:rsidRPr="002A31A4">
          <w:rPr>
            <w:rStyle w:val="Hyperlink"/>
            <w:color w:val="auto"/>
            <w:u w:val="none"/>
          </w:rPr>
          <w:t>new paradigm for understanding severe mental distress</w:t>
        </w:r>
      </w:hyperlink>
      <w:r w:rsidR="002A31A4">
        <w:rPr>
          <w:rStyle w:val="Hyperlink"/>
          <w:color w:val="auto"/>
          <w:u w:val="none"/>
        </w:rPr>
        <w:t>”,</w:t>
      </w:r>
      <w:r w:rsidRPr="002A31A4">
        <w:t xml:space="preserve"> </w:t>
      </w:r>
      <w:r w:rsidRPr="002A31A4">
        <w:rPr>
          <w:i/>
        </w:rPr>
        <w:t>The Journal of Critical Psychology, Counselling and Psychotherapy</w:t>
      </w:r>
      <w:r w:rsidR="002A31A4">
        <w:rPr>
          <w:i/>
        </w:rPr>
        <w:t xml:space="preserve">, </w:t>
      </w:r>
      <w:r w:rsidR="002A31A4" w:rsidRPr="002A31A4">
        <w:t>Vol.</w:t>
      </w:r>
      <w:r w:rsidR="002A31A4">
        <w:rPr>
          <w:i/>
        </w:rPr>
        <w:t xml:space="preserve"> </w:t>
      </w:r>
      <w:r w:rsidR="00186D2D" w:rsidRPr="002A31A4">
        <w:t>12</w:t>
      </w:r>
      <w:r w:rsidR="002A31A4">
        <w:t xml:space="preserve">, No. </w:t>
      </w:r>
      <w:r w:rsidR="00186D2D" w:rsidRPr="002A31A4">
        <w:t>3</w:t>
      </w:r>
      <w:r w:rsidR="002A31A4">
        <w:t xml:space="preserve">, pp. </w:t>
      </w:r>
      <w:r w:rsidR="00186D2D" w:rsidRPr="002A31A4">
        <w:t>145-155.</w:t>
      </w:r>
    </w:p>
    <w:p w14:paraId="4CB00CE9" w14:textId="05394AE3" w:rsidR="00CE0891" w:rsidRDefault="00CE0891" w:rsidP="006E0D14">
      <w:pPr>
        <w:spacing w:line="240" w:lineRule="auto"/>
        <w:rPr>
          <w:rFonts w:cs="TimesNewRomanPS"/>
        </w:rPr>
      </w:pPr>
      <w:proofErr w:type="spellStart"/>
      <w:r>
        <w:rPr>
          <w:rFonts w:cs="TimesNewRomanPS"/>
        </w:rPr>
        <w:t>Dolezal</w:t>
      </w:r>
      <w:proofErr w:type="spellEnd"/>
      <w:r w:rsidR="007B3B8F">
        <w:rPr>
          <w:rFonts w:cs="TimesNewRomanPS"/>
        </w:rPr>
        <w:t>,</w:t>
      </w:r>
      <w:r>
        <w:rPr>
          <w:rFonts w:cs="TimesNewRomanPS"/>
        </w:rPr>
        <w:t xml:space="preserve"> </w:t>
      </w:r>
      <w:r w:rsidRPr="001F16B1">
        <w:rPr>
          <w:rFonts w:cs="TimesNewRomanPS"/>
        </w:rPr>
        <w:t>T</w:t>
      </w:r>
      <w:r w:rsidR="007B3B8F">
        <w:rPr>
          <w:rFonts w:cs="TimesNewRomanPS"/>
        </w:rPr>
        <w:t>.</w:t>
      </w:r>
      <w:r>
        <w:rPr>
          <w:rFonts w:cs="TimesNewRomanPS"/>
        </w:rPr>
        <w:t>,</w:t>
      </w:r>
      <w:r w:rsidRPr="001F16B1">
        <w:rPr>
          <w:rFonts w:cs="TimesNewRomanPS"/>
        </w:rPr>
        <w:t xml:space="preserve"> McCollum</w:t>
      </w:r>
      <w:r w:rsidR="007B3B8F">
        <w:rPr>
          <w:rFonts w:cs="TimesNewRomanPS"/>
        </w:rPr>
        <w:t>,</w:t>
      </w:r>
      <w:r w:rsidRPr="001F16B1">
        <w:rPr>
          <w:rFonts w:cs="TimesNewRomanPS"/>
        </w:rPr>
        <w:t xml:space="preserve"> D</w:t>
      </w:r>
      <w:r w:rsidR="007B3B8F">
        <w:rPr>
          <w:rFonts w:cs="TimesNewRomanPS"/>
        </w:rPr>
        <w:t>.</w:t>
      </w:r>
      <w:r w:rsidRPr="001F16B1">
        <w:rPr>
          <w:rFonts w:cs="TimesNewRomanPS"/>
        </w:rPr>
        <w:t>, Callahan</w:t>
      </w:r>
      <w:r w:rsidR="007B3B8F">
        <w:rPr>
          <w:rFonts w:cs="TimesNewRomanPS"/>
        </w:rPr>
        <w:t>,</w:t>
      </w:r>
      <w:r w:rsidRPr="001F16B1">
        <w:rPr>
          <w:rFonts w:cs="TimesNewRomanPS"/>
        </w:rPr>
        <w:t xml:space="preserve"> M</w:t>
      </w:r>
      <w:r w:rsidR="007B3B8F">
        <w:rPr>
          <w:rFonts w:cs="TimesNewRomanPS"/>
        </w:rPr>
        <w:t>. and</w:t>
      </w:r>
      <w:r w:rsidRPr="001F16B1">
        <w:rPr>
          <w:rFonts w:cs="TimesNewRomanPS"/>
        </w:rPr>
        <w:t xml:space="preserve"> Eden Prairie</w:t>
      </w:r>
      <w:r w:rsidR="007B3B8F">
        <w:rPr>
          <w:rFonts w:cs="TimesNewRomanPS"/>
        </w:rPr>
        <w:t>,</w:t>
      </w:r>
      <w:r>
        <w:rPr>
          <w:rFonts w:cs="TimesNewRomanPS"/>
        </w:rPr>
        <w:t xml:space="preserve"> (2009)</w:t>
      </w:r>
      <w:r w:rsidR="007B3B8F">
        <w:rPr>
          <w:rFonts w:cs="TimesNewRomanPS"/>
        </w:rPr>
        <w:t>,</w:t>
      </w:r>
      <w:r w:rsidRPr="001F16B1">
        <w:rPr>
          <w:rFonts w:cs="TimesNewRomanPS"/>
        </w:rPr>
        <w:t xml:space="preserve"> </w:t>
      </w:r>
      <w:r w:rsidRPr="001F16B1">
        <w:rPr>
          <w:rFonts w:cs="TimesNewRomanPS"/>
          <w:i/>
        </w:rPr>
        <w:t xml:space="preserve">Hidden Costs in Health Care: The economic </w:t>
      </w:r>
      <w:r w:rsidR="00AD7848">
        <w:rPr>
          <w:rFonts w:cs="TimesNewRomanPS"/>
          <w:i/>
        </w:rPr>
        <w:t xml:space="preserve">impact of violence and abuse, </w:t>
      </w:r>
      <w:r w:rsidR="00AD7848">
        <w:rPr>
          <w:rFonts w:cs="TimesNewRomanPS"/>
        </w:rPr>
        <w:t>Academy on Violence and Abuse, MN.</w:t>
      </w:r>
    </w:p>
    <w:p w14:paraId="45BEC007" w14:textId="01FA8A82" w:rsidR="007B3B8F" w:rsidRPr="007B3B8F" w:rsidRDefault="007B3B8F" w:rsidP="007B3B8F">
      <w:r w:rsidRPr="007B3B8F">
        <w:t xml:space="preserve">Domino, M.E., Morrissey, J.P., Chung, S. and </w:t>
      </w:r>
      <w:proofErr w:type="spellStart"/>
      <w:r w:rsidRPr="007B3B8F">
        <w:t>Nadlicki</w:t>
      </w:r>
      <w:proofErr w:type="spellEnd"/>
      <w:r w:rsidRPr="007B3B8F">
        <w:t xml:space="preserve">, T. (2006), </w:t>
      </w:r>
      <w:r>
        <w:t>“</w:t>
      </w:r>
      <w:r w:rsidRPr="007B3B8F">
        <w:t>Changes in service use during a trauma-informed intervention for women</w:t>
      </w:r>
      <w:r>
        <w:t>”</w:t>
      </w:r>
      <w:r w:rsidRPr="007B3B8F">
        <w:t>.</w:t>
      </w:r>
      <w:r w:rsidRPr="007B3B8F">
        <w:rPr>
          <w:i/>
        </w:rPr>
        <w:t xml:space="preserve">  Women and Health</w:t>
      </w:r>
      <w:r>
        <w:t xml:space="preserve">, </w:t>
      </w:r>
      <w:proofErr w:type="spellStart"/>
      <w:r>
        <w:t>Vo</w:t>
      </w:r>
      <w:r w:rsidR="00AD7848">
        <w:t>.</w:t>
      </w:r>
      <w:r>
        <w:t>l</w:t>
      </w:r>
      <w:proofErr w:type="spellEnd"/>
      <w:r>
        <w:t xml:space="preserve"> </w:t>
      </w:r>
      <w:r w:rsidRPr="007B3B8F">
        <w:t>44</w:t>
      </w:r>
      <w:r>
        <w:t xml:space="preserve">, No. </w:t>
      </w:r>
      <w:r w:rsidRPr="007B3B8F">
        <w:t>3</w:t>
      </w:r>
      <w:r>
        <w:t xml:space="preserve">, </w:t>
      </w:r>
      <w:r w:rsidRPr="007B3B8F">
        <w:t>pp</w:t>
      </w:r>
      <w:r>
        <w:t>.</w:t>
      </w:r>
      <w:r w:rsidRPr="007B3B8F">
        <w:t xml:space="preserve"> 105-122</w:t>
      </w:r>
      <w:r>
        <w:t>.</w:t>
      </w:r>
    </w:p>
    <w:p w14:paraId="449771B4" w14:textId="2E911288" w:rsidR="008D720C" w:rsidRPr="00AF2F8B" w:rsidRDefault="008D720C" w:rsidP="001E3C94">
      <w:pPr>
        <w:spacing w:line="240" w:lineRule="auto"/>
        <w:rPr>
          <w:rFonts w:eastAsia="Times New Roman" w:cs="Arial"/>
          <w:lang w:eastAsia="en-GB"/>
        </w:rPr>
      </w:pPr>
      <w:r w:rsidRPr="00AF2F8B">
        <w:rPr>
          <w:rFonts w:eastAsia="Times New Roman" w:cs="Arial"/>
          <w:lang w:eastAsia="en-GB"/>
        </w:rPr>
        <w:t>Durant, J. J. (2011)</w:t>
      </w:r>
      <w:r w:rsidR="002A31A4" w:rsidRPr="00AF2F8B">
        <w:rPr>
          <w:rFonts w:eastAsia="Times New Roman" w:cs="Arial"/>
          <w:lang w:eastAsia="en-GB"/>
        </w:rPr>
        <w:t>,</w:t>
      </w:r>
      <w:r w:rsidRPr="00AF2F8B">
        <w:rPr>
          <w:rFonts w:eastAsia="Times New Roman" w:cs="Arial"/>
          <w:lang w:eastAsia="en-GB"/>
        </w:rPr>
        <w:t xml:space="preserve"> </w:t>
      </w:r>
      <w:r w:rsidRPr="008A0F38">
        <w:rPr>
          <w:rFonts w:eastAsia="Times New Roman" w:cs="Arial"/>
          <w:i/>
          <w:iCs/>
          <w:lang w:eastAsia="en-GB"/>
        </w:rPr>
        <w:t xml:space="preserve">Dissociation and its discontents: </w:t>
      </w:r>
      <w:r w:rsidR="00AF2F8B" w:rsidRPr="008A0F38">
        <w:rPr>
          <w:rFonts w:eastAsia="Times New Roman" w:cs="Arial"/>
          <w:i/>
          <w:iCs/>
          <w:lang w:eastAsia="en-GB"/>
        </w:rPr>
        <w:t>a</w:t>
      </w:r>
      <w:r w:rsidRPr="008A0F38">
        <w:rPr>
          <w:rFonts w:eastAsia="Times New Roman" w:cs="Arial"/>
          <w:i/>
          <w:iCs/>
          <w:lang w:eastAsia="en-GB"/>
        </w:rPr>
        <w:t xml:space="preserve">n exploration of the role of dissociation in a </w:t>
      </w:r>
      <w:proofErr w:type="spellStart"/>
      <w:r w:rsidRPr="008A0F38">
        <w:rPr>
          <w:rFonts w:eastAsia="Times New Roman" w:cs="Arial"/>
          <w:i/>
          <w:iCs/>
          <w:lang w:eastAsia="en-GB"/>
        </w:rPr>
        <w:t>retraumatization</w:t>
      </w:r>
      <w:proofErr w:type="spellEnd"/>
      <w:r w:rsidRPr="008A0F38">
        <w:rPr>
          <w:rFonts w:eastAsia="Times New Roman" w:cs="Arial"/>
          <w:i/>
          <w:iCs/>
          <w:lang w:eastAsia="en-GB"/>
        </w:rPr>
        <w:t xml:space="preserve"> cycle among victims of repeated trauma</w:t>
      </w:r>
      <w:r w:rsidR="002A31A4" w:rsidRPr="00AF2F8B">
        <w:rPr>
          <w:rFonts w:eastAsia="Times New Roman" w:cs="Arial"/>
          <w:iCs/>
          <w:lang w:eastAsia="en-GB"/>
        </w:rPr>
        <w:t>,</w:t>
      </w:r>
      <w:r w:rsidRPr="00AF2F8B">
        <w:rPr>
          <w:rFonts w:eastAsia="Times New Roman" w:cs="Arial"/>
          <w:lang w:eastAsia="en-GB"/>
        </w:rPr>
        <w:t xml:space="preserve"> </w:t>
      </w:r>
      <w:r w:rsidR="008A0F38">
        <w:rPr>
          <w:rFonts w:eastAsia="Times New Roman" w:cs="Arial"/>
          <w:lang w:eastAsia="en-GB"/>
        </w:rPr>
        <w:t>D</w:t>
      </w:r>
      <w:r w:rsidRPr="00AF2F8B">
        <w:rPr>
          <w:rFonts w:eastAsia="Times New Roman" w:cs="Arial"/>
          <w:lang w:eastAsia="en-GB"/>
        </w:rPr>
        <w:t xml:space="preserve">octoral </w:t>
      </w:r>
      <w:r w:rsidR="008A0F38">
        <w:rPr>
          <w:rFonts w:eastAsia="Times New Roman" w:cs="Arial"/>
          <w:lang w:eastAsia="en-GB"/>
        </w:rPr>
        <w:t>D</w:t>
      </w:r>
      <w:r w:rsidRPr="00AF2F8B">
        <w:rPr>
          <w:rFonts w:eastAsia="Times New Roman" w:cs="Arial"/>
          <w:lang w:eastAsia="en-GB"/>
        </w:rPr>
        <w:t>issertation, California Institute of Integral Studies</w:t>
      </w:r>
      <w:r w:rsidR="00AD7848">
        <w:rPr>
          <w:rFonts w:eastAsia="Times New Roman" w:cs="Arial"/>
          <w:lang w:eastAsia="en-GB"/>
        </w:rPr>
        <w:t>, CA.</w:t>
      </w:r>
    </w:p>
    <w:p w14:paraId="18EC128D" w14:textId="0930F1E5" w:rsidR="00CE0891" w:rsidRDefault="00CE0891" w:rsidP="006E0D14">
      <w:pPr>
        <w:spacing w:line="240" w:lineRule="auto"/>
      </w:pPr>
      <w:r w:rsidRPr="002A31A4">
        <w:t>Elliot</w:t>
      </w:r>
      <w:r w:rsidR="002A31A4">
        <w:t>,</w:t>
      </w:r>
      <w:r>
        <w:t xml:space="preserve"> D</w:t>
      </w:r>
      <w:r w:rsidR="002A31A4">
        <w:t>.</w:t>
      </w:r>
      <w:r>
        <w:t xml:space="preserve">, </w:t>
      </w:r>
      <w:proofErr w:type="spellStart"/>
      <w:r>
        <w:t>Bjelajac</w:t>
      </w:r>
      <w:proofErr w:type="spellEnd"/>
      <w:r w:rsidR="002A31A4">
        <w:t>,</w:t>
      </w:r>
      <w:r>
        <w:t xml:space="preserve"> P</w:t>
      </w:r>
      <w:r w:rsidR="002A31A4">
        <w:t>.</w:t>
      </w:r>
      <w:r>
        <w:t xml:space="preserve">, </w:t>
      </w:r>
      <w:proofErr w:type="spellStart"/>
      <w:r>
        <w:t>Fallot</w:t>
      </w:r>
      <w:proofErr w:type="spellEnd"/>
      <w:r w:rsidR="002A31A4">
        <w:t>,</w:t>
      </w:r>
      <w:r>
        <w:t xml:space="preserve"> R</w:t>
      </w:r>
      <w:r w:rsidR="002A31A4">
        <w:t>.</w:t>
      </w:r>
      <w:r>
        <w:t xml:space="preserve">, </w:t>
      </w:r>
      <w:proofErr w:type="spellStart"/>
      <w:r>
        <w:t>Markoff</w:t>
      </w:r>
      <w:proofErr w:type="spellEnd"/>
      <w:r w:rsidR="002A31A4">
        <w:t>,</w:t>
      </w:r>
      <w:r>
        <w:t xml:space="preserve"> L</w:t>
      </w:r>
      <w:r w:rsidR="002A31A4">
        <w:t>.</w:t>
      </w:r>
      <w:r>
        <w:t xml:space="preserve"> and Glover Reed</w:t>
      </w:r>
      <w:r w:rsidR="002A31A4">
        <w:t>,</w:t>
      </w:r>
      <w:r>
        <w:t xml:space="preserve"> B</w:t>
      </w:r>
      <w:r w:rsidR="002A31A4">
        <w:t>.</w:t>
      </w:r>
      <w:r>
        <w:t xml:space="preserve"> (2005)</w:t>
      </w:r>
      <w:r w:rsidR="002A31A4">
        <w:t>,</w:t>
      </w:r>
      <w:r>
        <w:t xml:space="preserve"> </w:t>
      </w:r>
      <w:r w:rsidR="002A31A4">
        <w:t>“</w:t>
      </w:r>
      <w:r>
        <w:t>Trauma-</w:t>
      </w:r>
      <w:r w:rsidR="00AF2F8B">
        <w:t>i</w:t>
      </w:r>
      <w:r>
        <w:t xml:space="preserve">nformed or </w:t>
      </w:r>
      <w:r w:rsidR="00AF2F8B">
        <w:t>t</w:t>
      </w:r>
      <w:r>
        <w:t>rauma-</w:t>
      </w:r>
      <w:r w:rsidR="00AF2F8B">
        <w:t>d</w:t>
      </w:r>
      <w:r>
        <w:t xml:space="preserve">enied: </w:t>
      </w:r>
      <w:r w:rsidR="00AF2F8B">
        <w:t>p</w:t>
      </w:r>
      <w:r>
        <w:t>rinciples and implementation of trauma-informed services for women</w:t>
      </w:r>
      <w:r w:rsidR="002A31A4">
        <w:t>”,</w:t>
      </w:r>
      <w:r w:rsidRPr="002A31A4">
        <w:rPr>
          <w:i/>
        </w:rPr>
        <w:t xml:space="preserve"> Journal of Community Psychology</w:t>
      </w:r>
      <w:r w:rsidR="002A31A4">
        <w:rPr>
          <w:i/>
        </w:rPr>
        <w:t>,</w:t>
      </w:r>
      <w:r>
        <w:t xml:space="preserve"> </w:t>
      </w:r>
      <w:r w:rsidR="002A31A4">
        <w:t xml:space="preserve">Vol. </w:t>
      </w:r>
      <w:r>
        <w:t>33</w:t>
      </w:r>
      <w:r w:rsidR="002A31A4">
        <w:t xml:space="preserve">, No. </w:t>
      </w:r>
      <w:r>
        <w:t>4</w:t>
      </w:r>
      <w:r w:rsidR="002A31A4">
        <w:t xml:space="preserve">, pp. </w:t>
      </w:r>
      <w:r>
        <w:t>461-477.</w:t>
      </w:r>
    </w:p>
    <w:p w14:paraId="33905EC6" w14:textId="2B945CA4" w:rsidR="00CE0891" w:rsidRPr="003E79CB" w:rsidRDefault="000F0290" w:rsidP="006E0D14">
      <w:pPr>
        <w:spacing w:line="240" w:lineRule="auto"/>
      </w:pPr>
      <w:proofErr w:type="spellStart"/>
      <w:r>
        <w:t>FIlson</w:t>
      </w:r>
      <w:proofErr w:type="spellEnd"/>
      <w:r>
        <w:t>, B. (2011), “Is anyone really listening?</w:t>
      </w:r>
      <w:proofErr w:type="gramStart"/>
      <w:r>
        <w:t>”,</w:t>
      </w:r>
      <w:proofErr w:type="gramEnd"/>
      <w:r w:rsidR="00CE0891" w:rsidRPr="000F0290">
        <w:t xml:space="preserve"> </w:t>
      </w:r>
      <w:r w:rsidR="00CE0891" w:rsidRPr="000F0290">
        <w:rPr>
          <w:rFonts w:cs="FranklinGothic-Book"/>
          <w:i/>
        </w:rPr>
        <w:t xml:space="preserve">National Council Magazine. Special Issue: Breaking </w:t>
      </w:r>
      <w:r w:rsidR="00CE0891" w:rsidRPr="000F0290">
        <w:rPr>
          <w:rFonts w:cs="Georgia"/>
          <w:i/>
        </w:rPr>
        <w:t xml:space="preserve">the Silence: </w:t>
      </w:r>
      <w:r w:rsidR="00CE0891" w:rsidRPr="000F0290">
        <w:rPr>
          <w:rFonts w:cs="FranklinGothic-MedCnd"/>
          <w:i/>
        </w:rPr>
        <w:t xml:space="preserve">Trauma-informed </w:t>
      </w:r>
      <w:proofErr w:type="spellStart"/>
      <w:r w:rsidR="00CE0891" w:rsidRPr="000F0290">
        <w:rPr>
          <w:rFonts w:cs="FranklinGothic-MedCnd"/>
          <w:i/>
        </w:rPr>
        <w:t>Behavioral</w:t>
      </w:r>
      <w:proofErr w:type="spellEnd"/>
      <w:r w:rsidR="00CE0891" w:rsidRPr="000F0290">
        <w:rPr>
          <w:rFonts w:cs="FranklinGothic-MedCnd"/>
          <w:i/>
        </w:rPr>
        <w:t xml:space="preserve"> Healthcare</w:t>
      </w:r>
      <w:r>
        <w:rPr>
          <w:rFonts w:cs="FranklinGothic-MedCnd"/>
          <w:i/>
        </w:rPr>
        <w:t>,</w:t>
      </w:r>
      <w:r w:rsidR="00CE0891" w:rsidRPr="000F0290">
        <w:rPr>
          <w:rFonts w:cs="FranklinGothic-Book"/>
        </w:rPr>
        <w:t xml:space="preserve"> Issue 2 / </w:t>
      </w:r>
      <w:r w:rsidR="00C55B8F">
        <w:rPr>
          <w:rFonts w:cs="FranklinGothic-Medium"/>
        </w:rPr>
        <w:t>15, pp.15.</w:t>
      </w:r>
    </w:p>
    <w:p w14:paraId="17BD28C7" w14:textId="55F2741C" w:rsidR="004A5A79" w:rsidRDefault="004A5A79" w:rsidP="004B2B20">
      <w:r>
        <w:t>Filson, B. and Mead, S. (forthcoming),</w:t>
      </w:r>
      <w:r w:rsidRPr="004A5A79">
        <w:t xml:space="preserve"> Intentional Peer Support: An Alternative Approach</w:t>
      </w:r>
      <w:r>
        <w:t xml:space="preserve">. </w:t>
      </w:r>
      <w:r w:rsidR="00F11D31">
        <w:rPr>
          <w:lang w:val="en-CA"/>
        </w:rPr>
        <w:t xml:space="preserve">In </w:t>
      </w:r>
      <w:r w:rsidRPr="00964CB5">
        <w:rPr>
          <w:lang w:val="en-CA"/>
        </w:rPr>
        <w:t>Russo</w:t>
      </w:r>
      <w:r w:rsidR="00F11D31">
        <w:rPr>
          <w:lang w:val="en-CA"/>
        </w:rPr>
        <w:t>, J., and</w:t>
      </w:r>
      <w:r w:rsidRPr="00964CB5">
        <w:rPr>
          <w:lang w:val="en-CA"/>
        </w:rPr>
        <w:t xml:space="preserve"> Sweeney</w:t>
      </w:r>
      <w:r w:rsidR="00F11D31">
        <w:rPr>
          <w:lang w:val="en-CA"/>
        </w:rPr>
        <w:t xml:space="preserve">, </w:t>
      </w:r>
      <w:proofErr w:type="gramStart"/>
      <w:r w:rsidR="00F11D31">
        <w:rPr>
          <w:lang w:val="en-CA"/>
        </w:rPr>
        <w:t>A</w:t>
      </w:r>
      <w:proofErr w:type="gramEnd"/>
      <w:r w:rsidRPr="00964CB5">
        <w:rPr>
          <w:lang w:val="en-CA"/>
        </w:rPr>
        <w:t xml:space="preserve"> (Eds.), </w:t>
      </w:r>
      <w:r w:rsidRPr="00964CB5">
        <w:rPr>
          <w:i/>
          <w:lang w:val="en-CA"/>
        </w:rPr>
        <w:t>Searching for a rose garden: Fostering real alternatives to psychiatry</w:t>
      </w:r>
      <w:r w:rsidRPr="00964CB5">
        <w:rPr>
          <w:lang w:val="en-CA"/>
        </w:rPr>
        <w:t xml:space="preserve">. </w:t>
      </w:r>
      <w:r w:rsidR="00F11D31">
        <w:t>PCCS Books,</w:t>
      </w:r>
      <w:r w:rsidR="00F11D31" w:rsidRPr="00F11D31">
        <w:t xml:space="preserve"> </w:t>
      </w:r>
      <w:r w:rsidR="00F11D31">
        <w:t>Ross-on-Wye, UK.</w:t>
      </w:r>
    </w:p>
    <w:p w14:paraId="4490AA92" w14:textId="2BDDAE6C" w:rsidR="00CE0891" w:rsidRDefault="00CE0891" w:rsidP="006E0D14">
      <w:pPr>
        <w:spacing w:line="240" w:lineRule="auto"/>
      </w:pPr>
      <w:r w:rsidRPr="004A07EF">
        <w:t>Fisher</w:t>
      </w:r>
      <w:r w:rsidR="002A31A4">
        <w:t>,</w:t>
      </w:r>
      <w:r w:rsidRPr="004A07EF">
        <w:t xml:space="preserve"> H</w:t>
      </w:r>
      <w:r w:rsidR="002A31A4">
        <w:t>.</w:t>
      </w:r>
      <w:r w:rsidRPr="004A07EF">
        <w:t>, Jones</w:t>
      </w:r>
      <w:r w:rsidR="002A31A4">
        <w:t>,</w:t>
      </w:r>
      <w:r w:rsidRPr="004A07EF">
        <w:t xml:space="preserve"> P</w:t>
      </w:r>
      <w:r w:rsidR="002A31A4">
        <w:t>.</w:t>
      </w:r>
      <w:r w:rsidRPr="004A07EF">
        <w:t>B</w:t>
      </w:r>
      <w:r w:rsidR="002A31A4">
        <w:t>.</w:t>
      </w:r>
      <w:r w:rsidRPr="004A07EF">
        <w:t xml:space="preserve">, </w:t>
      </w:r>
      <w:proofErr w:type="spellStart"/>
      <w:r w:rsidRPr="004A07EF">
        <w:t>Fearon</w:t>
      </w:r>
      <w:proofErr w:type="spellEnd"/>
      <w:r w:rsidR="002A31A4">
        <w:t>,</w:t>
      </w:r>
      <w:r w:rsidRPr="004A07EF">
        <w:t xml:space="preserve"> P</w:t>
      </w:r>
      <w:r w:rsidR="002A31A4">
        <w:t>.</w:t>
      </w:r>
      <w:r w:rsidRPr="004A07EF">
        <w:t>, Craig</w:t>
      </w:r>
      <w:r w:rsidR="002A31A4">
        <w:t>,</w:t>
      </w:r>
      <w:r w:rsidRPr="004A07EF">
        <w:t xml:space="preserve"> T</w:t>
      </w:r>
      <w:r w:rsidR="002A31A4">
        <w:t>.</w:t>
      </w:r>
      <w:r w:rsidRPr="004A07EF">
        <w:t xml:space="preserve">, </w:t>
      </w:r>
      <w:proofErr w:type="spellStart"/>
      <w:r w:rsidRPr="004A07EF">
        <w:t>Dazzan</w:t>
      </w:r>
      <w:proofErr w:type="spellEnd"/>
      <w:r w:rsidR="002A31A4">
        <w:t>,</w:t>
      </w:r>
      <w:r w:rsidRPr="004A07EF">
        <w:t xml:space="preserve"> P</w:t>
      </w:r>
      <w:r w:rsidR="002A31A4">
        <w:t>.</w:t>
      </w:r>
      <w:r w:rsidRPr="004A07EF">
        <w:t>, Morgan</w:t>
      </w:r>
      <w:r w:rsidR="002A31A4">
        <w:t>,</w:t>
      </w:r>
      <w:r w:rsidRPr="004A07EF">
        <w:t xml:space="preserve"> K</w:t>
      </w:r>
      <w:r w:rsidR="002A31A4">
        <w:t>.</w:t>
      </w:r>
      <w:r w:rsidRPr="004A07EF">
        <w:t>, Hutchinson</w:t>
      </w:r>
      <w:r w:rsidR="002A31A4">
        <w:t>,</w:t>
      </w:r>
      <w:r w:rsidRPr="004A07EF">
        <w:t xml:space="preserve"> G</w:t>
      </w:r>
      <w:r w:rsidR="002A31A4">
        <w:t>.</w:t>
      </w:r>
      <w:r w:rsidRPr="004A07EF">
        <w:t>, Doody</w:t>
      </w:r>
      <w:r w:rsidR="002A31A4">
        <w:t>,</w:t>
      </w:r>
      <w:r w:rsidRPr="004A07EF">
        <w:t xml:space="preserve"> G</w:t>
      </w:r>
      <w:r w:rsidR="002A31A4">
        <w:t>.</w:t>
      </w:r>
      <w:r w:rsidRPr="004A07EF">
        <w:t>A</w:t>
      </w:r>
      <w:r w:rsidR="002A31A4">
        <w:t>.</w:t>
      </w:r>
      <w:r w:rsidRPr="004A07EF">
        <w:t>, McGuffin</w:t>
      </w:r>
      <w:r w:rsidR="002A31A4">
        <w:t>,</w:t>
      </w:r>
      <w:r w:rsidRPr="004A07EF">
        <w:t xml:space="preserve"> P</w:t>
      </w:r>
      <w:r w:rsidR="002A31A4">
        <w:t>.</w:t>
      </w:r>
      <w:r w:rsidRPr="004A07EF">
        <w:t xml:space="preserve">, </w:t>
      </w:r>
      <w:proofErr w:type="spellStart"/>
      <w:r w:rsidRPr="004A07EF">
        <w:t>Leff</w:t>
      </w:r>
      <w:proofErr w:type="spellEnd"/>
      <w:r w:rsidR="002A31A4">
        <w:t>,</w:t>
      </w:r>
      <w:r w:rsidRPr="004A07EF">
        <w:t xml:space="preserve"> J</w:t>
      </w:r>
      <w:r w:rsidR="002A31A4">
        <w:t>.</w:t>
      </w:r>
      <w:r w:rsidRPr="004A07EF">
        <w:t>, Murry</w:t>
      </w:r>
      <w:r w:rsidR="002A31A4">
        <w:t>,</w:t>
      </w:r>
      <w:r w:rsidRPr="004A07EF">
        <w:t xml:space="preserve"> R</w:t>
      </w:r>
      <w:r w:rsidR="002A31A4">
        <w:t>.</w:t>
      </w:r>
      <w:r w:rsidRPr="004A07EF">
        <w:t>M</w:t>
      </w:r>
      <w:r w:rsidR="002A31A4">
        <w:t>. and</w:t>
      </w:r>
      <w:r w:rsidRPr="004A07EF">
        <w:t xml:space="preserve"> Morgan</w:t>
      </w:r>
      <w:r w:rsidR="002A31A4">
        <w:t>,</w:t>
      </w:r>
      <w:r w:rsidRPr="004A07EF">
        <w:t xml:space="preserve"> C</w:t>
      </w:r>
      <w:r w:rsidR="002A31A4">
        <w:t>.</w:t>
      </w:r>
      <w:r w:rsidRPr="004A07EF">
        <w:t xml:space="preserve"> (2010)</w:t>
      </w:r>
      <w:r w:rsidR="002A31A4">
        <w:t>,</w:t>
      </w:r>
      <w:r w:rsidRPr="004A07EF">
        <w:t xml:space="preserve"> </w:t>
      </w:r>
      <w:r w:rsidR="002A31A4">
        <w:t>“</w:t>
      </w:r>
      <w:r w:rsidRPr="004A07EF">
        <w:t>The varying impact of type, timing and frequency of exposure to childhood adversity on its association with adult psychotic disorder</w:t>
      </w:r>
      <w:r w:rsidR="002A31A4">
        <w:t xml:space="preserve">”, </w:t>
      </w:r>
      <w:r w:rsidRPr="002A31A4">
        <w:rPr>
          <w:i/>
        </w:rPr>
        <w:t>Psychological Medicine</w:t>
      </w:r>
      <w:r w:rsidR="002A31A4">
        <w:rPr>
          <w:i/>
        </w:rPr>
        <w:t>,</w:t>
      </w:r>
      <w:r>
        <w:t xml:space="preserve"> </w:t>
      </w:r>
      <w:r w:rsidR="002A31A4">
        <w:t xml:space="preserve">Vol. </w:t>
      </w:r>
      <w:r>
        <w:t>40</w:t>
      </w:r>
      <w:r w:rsidR="002A31A4">
        <w:t xml:space="preserve">, No. </w:t>
      </w:r>
      <w:r>
        <w:t>12</w:t>
      </w:r>
      <w:r w:rsidR="002A31A4">
        <w:t>, pp.</w:t>
      </w:r>
      <w:r>
        <w:t xml:space="preserve"> 1967-1978</w:t>
      </w:r>
      <w:r w:rsidR="002A31A4">
        <w:t>.</w:t>
      </w:r>
    </w:p>
    <w:p w14:paraId="7CEC784E" w14:textId="65394E07" w:rsidR="00CE0891" w:rsidRDefault="00CE0891" w:rsidP="006E0D14">
      <w:pPr>
        <w:spacing w:line="240" w:lineRule="auto"/>
      </w:pPr>
      <w:proofErr w:type="spellStart"/>
      <w:r>
        <w:t>Freuh</w:t>
      </w:r>
      <w:proofErr w:type="spellEnd"/>
      <w:r w:rsidR="002A31A4">
        <w:t>,</w:t>
      </w:r>
      <w:r>
        <w:t xml:space="preserve"> C</w:t>
      </w:r>
      <w:r w:rsidR="002A31A4">
        <w:t>.</w:t>
      </w:r>
      <w:r>
        <w:t>, Knapp</w:t>
      </w:r>
      <w:r w:rsidR="002A31A4">
        <w:t>,</w:t>
      </w:r>
      <w:r>
        <w:t xml:space="preserve"> R</w:t>
      </w:r>
      <w:r w:rsidR="002A31A4">
        <w:t>.</w:t>
      </w:r>
      <w:r>
        <w:t>, Cusack</w:t>
      </w:r>
      <w:r w:rsidR="002A31A4">
        <w:t>,</w:t>
      </w:r>
      <w:r>
        <w:t xml:space="preserve"> K</w:t>
      </w:r>
      <w:r w:rsidR="002A31A4">
        <w:t>.</w:t>
      </w:r>
      <w:r>
        <w:t xml:space="preserve">, </w:t>
      </w:r>
      <w:proofErr w:type="spellStart"/>
      <w:r>
        <w:t>Grubaugh</w:t>
      </w:r>
      <w:proofErr w:type="spellEnd"/>
      <w:r w:rsidR="002A31A4">
        <w:t>,</w:t>
      </w:r>
      <w:r>
        <w:t xml:space="preserve"> A</w:t>
      </w:r>
      <w:r w:rsidR="002A31A4">
        <w:t>.</w:t>
      </w:r>
      <w:r>
        <w:t xml:space="preserve">, </w:t>
      </w:r>
      <w:proofErr w:type="spellStart"/>
      <w:r>
        <w:t>Sauvageot</w:t>
      </w:r>
      <w:proofErr w:type="spellEnd"/>
      <w:r w:rsidR="002A31A4">
        <w:t>,</w:t>
      </w:r>
      <w:r>
        <w:t xml:space="preserve"> J</w:t>
      </w:r>
      <w:r w:rsidR="002A31A4">
        <w:t>.</w:t>
      </w:r>
      <w:r>
        <w:t>, Cousins</w:t>
      </w:r>
      <w:r w:rsidR="002A31A4">
        <w:t>,</w:t>
      </w:r>
      <w:r>
        <w:t xml:space="preserve"> V</w:t>
      </w:r>
      <w:r w:rsidR="002A31A4">
        <w:t>.</w:t>
      </w:r>
      <w:r>
        <w:t xml:space="preserve">, </w:t>
      </w:r>
      <w:proofErr w:type="spellStart"/>
      <w:r>
        <w:t>Yim</w:t>
      </w:r>
      <w:proofErr w:type="spellEnd"/>
      <w:r w:rsidR="00193D84">
        <w:t>,</w:t>
      </w:r>
      <w:r>
        <w:t xml:space="preserve"> E</w:t>
      </w:r>
      <w:r w:rsidR="00193D84">
        <w:t>.</w:t>
      </w:r>
      <w:r>
        <w:t>, Robins</w:t>
      </w:r>
      <w:r w:rsidR="00193D84">
        <w:t>,</w:t>
      </w:r>
      <w:r>
        <w:t xml:space="preserve"> C</w:t>
      </w:r>
      <w:r w:rsidR="00193D84">
        <w:t>.</w:t>
      </w:r>
      <w:r>
        <w:t xml:space="preserve">, </w:t>
      </w:r>
      <w:proofErr w:type="spellStart"/>
      <w:r>
        <w:t>Monnier</w:t>
      </w:r>
      <w:proofErr w:type="spellEnd"/>
      <w:r w:rsidR="00193D84">
        <w:t>,</w:t>
      </w:r>
      <w:r>
        <w:t xml:space="preserve"> J</w:t>
      </w:r>
      <w:r w:rsidR="00193D84">
        <w:t>.</w:t>
      </w:r>
      <w:r>
        <w:t xml:space="preserve"> and </w:t>
      </w:r>
      <w:proofErr w:type="spellStart"/>
      <w:r>
        <w:t>Hiers</w:t>
      </w:r>
      <w:proofErr w:type="spellEnd"/>
      <w:r w:rsidR="00193D84">
        <w:t>,</w:t>
      </w:r>
      <w:r>
        <w:t xml:space="preserve"> T</w:t>
      </w:r>
      <w:r w:rsidR="00193D84">
        <w:t>.</w:t>
      </w:r>
      <w:r>
        <w:t xml:space="preserve"> (2005)</w:t>
      </w:r>
      <w:r w:rsidR="00193D84">
        <w:t>,</w:t>
      </w:r>
      <w:r>
        <w:t xml:space="preserve"> </w:t>
      </w:r>
      <w:r w:rsidR="00193D84">
        <w:t>“</w:t>
      </w:r>
      <w:r w:rsidRPr="00737332">
        <w:rPr>
          <w:rFonts w:cs="Garamond-BookCondensed"/>
        </w:rPr>
        <w:t xml:space="preserve">Patients’ </w:t>
      </w:r>
      <w:r w:rsidR="00AF2F8B">
        <w:rPr>
          <w:rFonts w:cs="Garamond-BookCondensed"/>
        </w:rPr>
        <w:t>r</w:t>
      </w:r>
      <w:r w:rsidRPr="00737332">
        <w:rPr>
          <w:rFonts w:cs="Garamond-BookCondensed"/>
        </w:rPr>
        <w:t>epo</w:t>
      </w:r>
      <w:r w:rsidR="00AF2F8B">
        <w:rPr>
          <w:rFonts w:cs="Garamond-BookCondensed"/>
        </w:rPr>
        <w:t>rts of t</w:t>
      </w:r>
      <w:r>
        <w:rPr>
          <w:rFonts w:cs="Garamond-BookCondensed"/>
        </w:rPr>
        <w:t xml:space="preserve">raumatic </w:t>
      </w:r>
      <w:r w:rsidRPr="00737332">
        <w:rPr>
          <w:rFonts w:cs="Garamond-BookCondensed"/>
        </w:rPr>
        <w:t xml:space="preserve">or </w:t>
      </w:r>
      <w:r w:rsidR="00AF2F8B">
        <w:rPr>
          <w:rFonts w:cs="Garamond-BookCondensed"/>
        </w:rPr>
        <w:t>h</w:t>
      </w:r>
      <w:r w:rsidRPr="00737332">
        <w:rPr>
          <w:rFonts w:cs="Garamond-BookCondensed"/>
        </w:rPr>
        <w:t xml:space="preserve">armful </w:t>
      </w:r>
      <w:r w:rsidR="00AF2F8B">
        <w:rPr>
          <w:rFonts w:cs="Garamond-BookCondensed"/>
        </w:rPr>
        <w:t>e</w:t>
      </w:r>
      <w:r w:rsidRPr="00737332">
        <w:rPr>
          <w:rFonts w:cs="Garamond-BookCondensed"/>
        </w:rPr>
        <w:t>xperiences</w:t>
      </w:r>
      <w:r>
        <w:rPr>
          <w:rFonts w:cs="Garamond-BookCondensed"/>
        </w:rPr>
        <w:t xml:space="preserve"> </w:t>
      </w:r>
      <w:r w:rsidR="00AF2F8B">
        <w:rPr>
          <w:rFonts w:cs="Garamond-BookCondensed"/>
        </w:rPr>
        <w:t>w</w:t>
      </w:r>
      <w:r w:rsidRPr="00737332">
        <w:rPr>
          <w:rFonts w:cs="Garamond-BookCondensed"/>
        </w:rPr>
        <w:t xml:space="preserve">ithin the </w:t>
      </w:r>
      <w:r w:rsidR="00AF2F8B">
        <w:rPr>
          <w:rFonts w:cs="Garamond-BookCondensed"/>
        </w:rPr>
        <w:t>p</w:t>
      </w:r>
      <w:r w:rsidRPr="00737332">
        <w:rPr>
          <w:rFonts w:cs="Garamond-BookCondensed"/>
        </w:rPr>
        <w:t xml:space="preserve">sychiatric </w:t>
      </w:r>
      <w:r w:rsidR="00AF2F8B">
        <w:rPr>
          <w:rFonts w:cs="Garamond-BookCondensed"/>
        </w:rPr>
        <w:t>s</w:t>
      </w:r>
      <w:r w:rsidRPr="00737332">
        <w:rPr>
          <w:rFonts w:cs="Garamond-BookCondensed"/>
        </w:rPr>
        <w:t>etting</w:t>
      </w:r>
      <w:r w:rsidR="00193D84">
        <w:rPr>
          <w:rFonts w:cs="Garamond-BookCondensed"/>
        </w:rPr>
        <w:t>”,</w:t>
      </w:r>
      <w:r>
        <w:rPr>
          <w:rFonts w:cs="Garamond-BookCondensed"/>
        </w:rPr>
        <w:t xml:space="preserve"> </w:t>
      </w:r>
      <w:r>
        <w:rPr>
          <w:rFonts w:cs="Garamond-BookCondensed"/>
          <w:i/>
        </w:rPr>
        <w:t>Psychiatric Services</w:t>
      </w:r>
      <w:r w:rsidR="00193D84">
        <w:rPr>
          <w:rFonts w:cs="Garamond-BookCondensed"/>
          <w:i/>
        </w:rPr>
        <w:t>,</w:t>
      </w:r>
      <w:r>
        <w:rPr>
          <w:rFonts w:cs="Garamond-BookCondensed"/>
          <w:i/>
        </w:rPr>
        <w:t xml:space="preserve"> </w:t>
      </w:r>
      <w:r w:rsidR="00193D84">
        <w:rPr>
          <w:rFonts w:cs="Garamond-BookCondensed"/>
        </w:rPr>
        <w:t xml:space="preserve">Vol. </w:t>
      </w:r>
      <w:r>
        <w:rPr>
          <w:rFonts w:cs="Garamond-BookCondensed"/>
        </w:rPr>
        <w:t>56</w:t>
      </w:r>
      <w:r w:rsidR="00193D84">
        <w:rPr>
          <w:rFonts w:cs="Garamond-BookCondensed"/>
        </w:rPr>
        <w:t xml:space="preserve">, No. </w:t>
      </w:r>
      <w:r>
        <w:rPr>
          <w:rFonts w:cs="Garamond-BookCondensed"/>
        </w:rPr>
        <w:t>9</w:t>
      </w:r>
      <w:r w:rsidR="00193D84">
        <w:rPr>
          <w:rFonts w:cs="Garamond-BookCondensed"/>
        </w:rPr>
        <w:t>, pp.</w:t>
      </w:r>
      <w:r>
        <w:rPr>
          <w:rFonts w:cs="Garamond-BookCondensed"/>
        </w:rPr>
        <w:t xml:space="preserve"> 1123-1133.</w:t>
      </w:r>
    </w:p>
    <w:p w14:paraId="16D03D4D" w14:textId="2AB79C15" w:rsidR="00CE0891" w:rsidRDefault="00CE0891" w:rsidP="006E0D14">
      <w:pPr>
        <w:spacing w:line="240" w:lineRule="auto"/>
      </w:pPr>
      <w:r w:rsidRPr="000F0290">
        <w:t>Friedman</w:t>
      </w:r>
      <w:r w:rsidR="00796438" w:rsidRPr="000F0290">
        <w:t>,</w:t>
      </w:r>
      <w:r w:rsidRPr="000F0290">
        <w:t xml:space="preserve"> M. </w:t>
      </w:r>
      <w:r w:rsidR="00796438" w:rsidRPr="000F0290">
        <w:t>(2014), “</w:t>
      </w:r>
      <w:r w:rsidRPr="000F0290">
        <w:t xml:space="preserve">Gay </w:t>
      </w:r>
      <w:r w:rsidR="00AF2F8B" w:rsidRPr="000F0290">
        <w:t>c</w:t>
      </w:r>
      <w:r w:rsidRPr="000F0290">
        <w:t xml:space="preserve">onversion </w:t>
      </w:r>
      <w:r w:rsidR="00AF2F8B" w:rsidRPr="000F0290">
        <w:t>t</w:t>
      </w:r>
      <w:r w:rsidRPr="000F0290">
        <w:t xml:space="preserve">herapy: </w:t>
      </w:r>
      <w:r w:rsidR="00AF2F8B" w:rsidRPr="000F0290">
        <w:t>a</w:t>
      </w:r>
      <w:r w:rsidRPr="000F0290">
        <w:t xml:space="preserve"> </w:t>
      </w:r>
      <w:r w:rsidR="00AF2F8B" w:rsidRPr="000F0290">
        <w:t>d</w:t>
      </w:r>
      <w:r w:rsidRPr="000F0290">
        <w:t xml:space="preserve">ark </w:t>
      </w:r>
      <w:r w:rsidR="00AF2F8B" w:rsidRPr="000F0290">
        <w:t>c</w:t>
      </w:r>
      <w:r w:rsidRPr="000F0290">
        <w:t xml:space="preserve">hapter in </w:t>
      </w:r>
      <w:r w:rsidR="00AF2F8B" w:rsidRPr="000F0290">
        <w:t>m</w:t>
      </w:r>
      <w:r w:rsidRPr="000F0290">
        <w:t xml:space="preserve">ental </w:t>
      </w:r>
      <w:r w:rsidR="00AF2F8B" w:rsidRPr="000F0290">
        <w:t>h</w:t>
      </w:r>
      <w:r w:rsidRPr="000F0290">
        <w:t xml:space="preserve">ealth </w:t>
      </w:r>
      <w:r w:rsidR="00AF2F8B" w:rsidRPr="000F0290">
        <w:t>c</w:t>
      </w:r>
      <w:r w:rsidRPr="000F0290">
        <w:t>are</w:t>
      </w:r>
      <w:r w:rsidR="00796438" w:rsidRPr="000F0290">
        <w:t>”,</w:t>
      </w:r>
      <w:r w:rsidRPr="000F0290">
        <w:t xml:space="preserve"> </w:t>
      </w:r>
      <w:r w:rsidRPr="000F0290">
        <w:rPr>
          <w:i/>
        </w:rPr>
        <w:t>Psychology Today</w:t>
      </w:r>
      <w:r w:rsidR="00AF2F8B" w:rsidRPr="000F0290">
        <w:rPr>
          <w:i/>
        </w:rPr>
        <w:t>,</w:t>
      </w:r>
      <w:r w:rsidRPr="000F0290">
        <w:t xml:space="preserve"> 21</w:t>
      </w:r>
      <w:r w:rsidR="00F11D31">
        <w:t xml:space="preserve"> January, available at: </w:t>
      </w:r>
      <w:r w:rsidR="00F11D31" w:rsidRPr="00F11D31">
        <w:t>https://www.psychologytoday.com/blog/brick-brick/201401/gay-conversion-therapy-dark-chapter-in-mental-health-care</w:t>
      </w:r>
      <w:r w:rsidR="00F11D31">
        <w:t>.</w:t>
      </w:r>
    </w:p>
    <w:p w14:paraId="62B8AE16" w14:textId="37EC3DB2" w:rsidR="00D54C70" w:rsidRDefault="00D54C70" w:rsidP="006E0D14">
      <w:pPr>
        <w:spacing w:line="240" w:lineRule="auto"/>
      </w:pPr>
      <w:proofErr w:type="spellStart"/>
      <w:r>
        <w:t>Gatz</w:t>
      </w:r>
      <w:proofErr w:type="spellEnd"/>
      <w:r w:rsidR="00796438">
        <w:t>,</w:t>
      </w:r>
      <w:r>
        <w:t xml:space="preserve"> M</w:t>
      </w:r>
      <w:r w:rsidR="00796438">
        <w:t>.</w:t>
      </w:r>
      <w:r>
        <w:t>, Brown</w:t>
      </w:r>
      <w:r w:rsidR="00796438">
        <w:t>,</w:t>
      </w:r>
      <w:r>
        <w:t xml:space="preserve"> V</w:t>
      </w:r>
      <w:r w:rsidR="00796438">
        <w:t>.</w:t>
      </w:r>
      <w:r>
        <w:t xml:space="preserve">, </w:t>
      </w:r>
      <w:proofErr w:type="spellStart"/>
      <w:r>
        <w:t>Hennigan</w:t>
      </w:r>
      <w:proofErr w:type="spellEnd"/>
      <w:r w:rsidR="00796438">
        <w:t>,</w:t>
      </w:r>
      <w:r>
        <w:t xml:space="preserve"> K</w:t>
      </w:r>
      <w:r w:rsidR="00796438">
        <w:t>.</w:t>
      </w:r>
      <w:r>
        <w:t xml:space="preserve">, </w:t>
      </w:r>
      <w:proofErr w:type="spellStart"/>
      <w:r>
        <w:t>Rechberger</w:t>
      </w:r>
      <w:proofErr w:type="spellEnd"/>
      <w:r w:rsidR="00796438">
        <w:t>,</w:t>
      </w:r>
      <w:r>
        <w:t xml:space="preserve"> E</w:t>
      </w:r>
      <w:r w:rsidR="00796438">
        <w:t>.</w:t>
      </w:r>
      <w:r>
        <w:t>, O’Keefe</w:t>
      </w:r>
      <w:r w:rsidR="00796438">
        <w:t>,</w:t>
      </w:r>
      <w:r>
        <w:t xml:space="preserve"> M</w:t>
      </w:r>
      <w:r w:rsidR="00796438">
        <w:t>.</w:t>
      </w:r>
      <w:r>
        <w:t>, Rose</w:t>
      </w:r>
      <w:r w:rsidR="00796438">
        <w:t>,</w:t>
      </w:r>
      <w:r>
        <w:t xml:space="preserve"> T</w:t>
      </w:r>
      <w:r w:rsidR="00796438">
        <w:t>. and</w:t>
      </w:r>
      <w:r>
        <w:t xml:space="preserve"> </w:t>
      </w:r>
      <w:proofErr w:type="spellStart"/>
      <w:r>
        <w:t>Bjelajac</w:t>
      </w:r>
      <w:proofErr w:type="spellEnd"/>
      <w:r w:rsidR="00796438">
        <w:t>,</w:t>
      </w:r>
      <w:r>
        <w:t xml:space="preserve"> P</w:t>
      </w:r>
      <w:r w:rsidR="00796438">
        <w:t>.</w:t>
      </w:r>
      <w:r>
        <w:t xml:space="preserve"> (2007)</w:t>
      </w:r>
      <w:r w:rsidR="00796438">
        <w:t>,</w:t>
      </w:r>
      <w:r>
        <w:t xml:space="preserve"> </w:t>
      </w:r>
      <w:r w:rsidR="00796438">
        <w:t>“</w:t>
      </w:r>
      <w:r w:rsidRPr="00D54C70">
        <w:t xml:space="preserve">Effectiveness of an integrated, trauma-informed approach to treating women </w:t>
      </w:r>
      <w:r w:rsidRPr="00D54C70">
        <w:lastRenderedPageBreak/>
        <w:t>with co-occurring disorders and histories of trauma: The Los Angeles site experience</w:t>
      </w:r>
      <w:r w:rsidR="00796438">
        <w:t>”,</w:t>
      </w:r>
      <w:r>
        <w:t xml:space="preserve"> </w:t>
      </w:r>
      <w:r w:rsidRPr="00796438">
        <w:rPr>
          <w:i/>
        </w:rPr>
        <w:t>Journal of Community Psychology</w:t>
      </w:r>
      <w:r w:rsidR="00796438">
        <w:t>,</w:t>
      </w:r>
      <w:r>
        <w:t xml:space="preserve"> Vol.</w:t>
      </w:r>
      <w:r w:rsidR="00796438">
        <w:t xml:space="preserve"> </w:t>
      </w:r>
      <w:r>
        <w:t>35</w:t>
      </w:r>
      <w:r w:rsidR="00796438">
        <w:t xml:space="preserve">, No. </w:t>
      </w:r>
      <w:r>
        <w:t>7</w:t>
      </w:r>
      <w:r w:rsidR="00796438">
        <w:t xml:space="preserve">, </w:t>
      </w:r>
      <w:r w:rsidRPr="00D54C70">
        <w:t>pp. 863-878.</w:t>
      </w:r>
    </w:p>
    <w:p w14:paraId="7E9F4460" w14:textId="4A326261" w:rsidR="00BE2E68" w:rsidRDefault="00BE2E68" w:rsidP="006E0D14">
      <w:pPr>
        <w:autoSpaceDE w:val="0"/>
        <w:autoSpaceDN w:val="0"/>
        <w:adjustRightInd w:val="0"/>
        <w:spacing w:line="240" w:lineRule="auto"/>
        <w:rPr>
          <w:rFonts w:cs="Trebuchet MS"/>
        </w:rPr>
      </w:pPr>
      <w:r w:rsidRPr="00BE2E68">
        <w:t>Greenwald</w:t>
      </w:r>
      <w:r w:rsidR="00AF2F8B">
        <w:t>,</w:t>
      </w:r>
      <w:r w:rsidRPr="00BE2E68">
        <w:t xml:space="preserve"> R</w:t>
      </w:r>
      <w:r w:rsidR="00AF2F8B">
        <w:t>.</w:t>
      </w:r>
      <w:r w:rsidRPr="00BE2E68">
        <w:t xml:space="preserve">, </w:t>
      </w:r>
      <w:proofErr w:type="spellStart"/>
      <w:r w:rsidRPr="00BE2E68">
        <w:t>Siradas</w:t>
      </w:r>
      <w:proofErr w:type="spellEnd"/>
      <w:r w:rsidR="00AF2F8B">
        <w:t>,</w:t>
      </w:r>
      <w:r w:rsidRPr="00BE2E68">
        <w:t xml:space="preserve"> L</w:t>
      </w:r>
      <w:r w:rsidR="00AF2F8B">
        <w:t>.</w:t>
      </w:r>
      <w:r w:rsidRPr="00BE2E68">
        <w:t>, Schmitt</w:t>
      </w:r>
      <w:r w:rsidR="00AF2F8B">
        <w:t>,</w:t>
      </w:r>
      <w:r w:rsidRPr="00BE2E68">
        <w:t xml:space="preserve"> T</w:t>
      </w:r>
      <w:r w:rsidR="00AF2F8B">
        <w:t>.</w:t>
      </w:r>
      <w:r w:rsidRPr="00BE2E68">
        <w:t xml:space="preserve">, </w:t>
      </w:r>
      <w:proofErr w:type="spellStart"/>
      <w:r w:rsidRPr="00BE2E68">
        <w:t>Reslan</w:t>
      </w:r>
      <w:proofErr w:type="spellEnd"/>
      <w:r w:rsidR="00AF2F8B">
        <w:t>,</w:t>
      </w:r>
      <w:r w:rsidRPr="00BE2E68">
        <w:t xml:space="preserve"> S</w:t>
      </w:r>
      <w:r w:rsidR="00AF2F8B">
        <w:t>.</w:t>
      </w:r>
      <w:r w:rsidRPr="00BE2E68">
        <w:t xml:space="preserve">, </w:t>
      </w:r>
      <w:proofErr w:type="spellStart"/>
      <w:r w:rsidRPr="00BE2E68">
        <w:t>Fierle</w:t>
      </w:r>
      <w:proofErr w:type="spellEnd"/>
      <w:r w:rsidR="00AF2F8B">
        <w:t>,</w:t>
      </w:r>
      <w:r w:rsidRPr="00BE2E68">
        <w:t xml:space="preserve"> J</w:t>
      </w:r>
      <w:r w:rsidR="00AF2F8B">
        <w:t>. and</w:t>
      </w:r>
      <w:r w:rsidRPr="00BE2E68">
        <w:t xml:space="preserve"> Sande</w:t>
      </w:r>
      <w:r w:rsidR="00AF2F8B">
        <w:t>,</w:t>
      </w:r>
      <w:r w:rsidRPr="00BE2E68">
        <w:t xml:space="preserve"> B</w:t>
      </w:r>
      <w:r w:rsidR="00AF2F8B">
        <w:t>.</w:t>
      </w:r>
      <w:r w:rsidRPr="00BE2E68">
        <w:t xml:space="preserve"> (2012)</w:t>
      </w:r>
      <w:r w:rsidR="00AF2F8B">
        <w:t>,</w:t>
      </w:r>
      <w:r w:rsidRPr="00BE2E68">
        <w:t xml:space="preserve"> </w:t>
      </w:r>
      <w:r w:rsidR="00AF2F8B">
        <w:t>“</w:t>
      </w:r>
      <w:r w:rsidRPr="00BE2E68">
        <w:t xml:space="preserve">Implementing </w:t>
      </w:r>
      <w:r w:rsidR="00AF2F8B">
        <w:t>t</w:t>
      </w:r>
      <w:r w:rsidRPr="00BE2E68">
        <w:t>rauma-</w:t>
      </w:r>
      <w:r w:rsidR="00AF2F8B">
        <w:t>i</w:t>
      </w:r>
      <w:r w:rsidRPr="00BE2E68">
        <w:t xml:space="preserve">nformed </w:t>
      </w:r>
      <w:r w:rsidR="00AF2F8B">
        <w:t>t</w:t>
      </w:r>
      <w:r w:rsidRPr="00BE2E68">
        <w:t xml:space="preserve">reatment for </w:t>
      </w:r>
      <w:r w:rsidR="00AF2F8B">
        <w:t>y</w:t>
      </w:r>
      <w:r w:rsidRPr="00BE2E68">
        <w:t xml:space="preserve">outh in a </w:t>
      </w:r>
      <w:r w:rsidR="00AF2F8B">
        <w:t>r</w:t>
      </w:r>
      <w:r w:rsidRPr="00BE2E68">
        <w:t xml:space="preserve">esidential </w:t>
      </w:r>
      <w:r w:rsidR="00AF2F8B">
        <w:t>f</w:t>
      </w:r>
      <w:r w:rsidRPr="00BE2E68">
        <w:t xml:space="preserve">acility: </w:t>
      </w:r>
      <w:r w:rsidR="00AF2F8B">
        <w:t>f</w:t>
      </w:r>
      <w:r w:rsidRPr="00BE2E68">
        <w:t>irst-</w:t>
      </w:r>
      <w:r w:rsidR="00AF2F8B">
        <w:t>y</w:t>
      </w:r>
      <w:r w:rsidRPr="00BE2E68">
        <w:t xml:space="preserve">ear </w:t>
      </w:r>
      <w:r w:rsidR="00AF2F8B">
        <w:t>o</w:t>
      </w:r>
      <w:r w:rsidRPr="00BE2E68">
        <w:t>utcomes</w:t>
      </w:r>
      <w:r w:rsidR="00AF2F8B">
        <w:t>”,</w:t>
      </w:r>
      <w:r w:rsidRPr="00BE2E68">
        <w:t xml:space="preserve"> </w:t>
      </w:r>
      <w:r w:rsidRPr="00BE2E68">
        <w:rPr>
          <w:rFonts w:cs="Trebuchet MS"/>
          <w:i/>
        </w:rPr>
        <w:t>Resi</w:t>
      </w:r>
      <w:r w:rsidR="00F11D31">
        <w:rPr>
          <w:rFonts w:cs="Trebuchet MS"/>
          <w:i/>
        </w:rPr>
        <w:t>dential Treatment for Children and</w:t>
      </w:r>
      <w:r w:rsidRPr="00BE2E68">
        <w:rPr>
          <w:rFonts w:cs="Trebuchet MS"/>
          <w:i/>
        </w:rPr>
        <w:t xml:space="preserve"> Youth</w:t>
      </w:r>
      <w:r w:rsidRPr="00BE2E68">
        <w:rPr>
          <w:rFonts w:cs="Trebuchet MS"/>
        </w:rPr>
        <w:t xml:space="preserve">, </w:t>
      </w:r>
      <w:r w:rsidR="00AF2F8B">
        <w:rPr>
          <w:rFonts w:cs="Trebuchet MS"/>
        </w:rPr>
        <w:t xml:space="preserve">Vol. </w:t>
      </w:r>
      <w:r w:rsidRPr="00BE2E68">
        <w:rPr>
          <w:rFonts w:cs="Trebuchet MS"/>
        </w:rPr>
        <w:t>29</w:t>
      </w:r>
      <w:r w:rsidR="00AF2F8B">
        <w:rPr>
          <w:rFonts w:cs="Trebuchet MS"/>
        </w:rPr>
        <w:t xml:space="preserve">, No. </w:t>
      </w:r>
      <w:r w:rsidRPr="00BE2E68">
        <w:rPr>
          <w:rFonts w:cs="Trebuchet MS"/>
        </w:rPr>
        <w:t xml:space="preserve">2, </w:t>
      </w:r>
      <w:r w:rsidR="00AF2F8B">
        <w:rPr>
          <w:rFonts w:cs="Trebuchet MS"/>
        </w:rPr>
        <w:t xml:space="preserve">pp. </w:t>
      </w:r>
      <w:r w:rsidRPr="00BE2E68">
        <w:rPr>
          <w:rFonts w:cs="Trebuchet MS"/>
        </w:rPr>
        <w:t>141-153</w:t>
      </w:r>
      <w:r w:rsidR="00AF2F8B">
        <w:rPr>
          <w:rFonts w:cs="Trebuchet MS"/>
        </w:rPr>
        <w:t>.</w:t>
      </w:r>
    </w:p>
    <w:p w14:paraId="167E3356" w14:textId="51E58A9D" w:rsidR="00453233" w:rsidRPr="00BE2E68" w:rsidRDefault="00453233" w:rsidP="006E0D14">
      <w:pPr>
        <w:autoSpaceDE w:val="0"/>
        <w:autoSpaceDN w:val="0"/>
        <w:adjustRightInd w:val="0"/>
        <w:spacing w:line="240" w:lineRule="auto"/>
      </w:pPr>
      <w:proofErr w:type="spellStart"/>
      <w:r>
        <w:rPr>
          <w:rFonts w:cs="Trebuchet MS"/>
        </w:rPr>
        <w:t>Harragan</w:t>
      </w:r>
      <w:proofErr w:type="spellEnd"/>
      <w:r w:rsidR="00AF2F8B">
        <w:rPr>
          <w:rFonts w:cs="Trebuchet MS"/>
        </w:rPr>
        <w:t>,</w:t>
      </w:r>
      <w:r>
        <w:rPr>
          <w:rFonts w:cs="Trebuchet MS"/>
        </w:rPr>
        <w:t xml:space="preserve"> S</w:t>
      </w:r>
      <w:r w:rsidR="00AF2F8B">
        <w:rPr>
          <w:rFonts w:cs="Trebuchet MS"/>
        </w:rPr>
        <w:t>.</w:t>
      </w:r>
      <w:r>
        <w:rPr>
          <w:rFonts w:cs="Trebuchet MS"/>
        </w:rPr>
        <w:t xml:space="preserve"> (2013)</w:t>
      </w:r>
      <w:r w:rsidR="00AF2F8B">
        <w:rPr>
          <w:rFonts w:cs="Trebuchet MS"/>
        </w:rPr>
        <w:t>,</w:t>
      </w:r>
      <w:r>
        <w:rPr>
          <w:rFonts w:cs="Trebuchet MS"/>
        </w:rPr>
        <w:t xml:space="preserve"> </w:t>
      </w:r>
      <w:r w:rsidR="00AF2F8B">
        <w:rPr>
          <w:rFonts w:cs="Trebuchet MS"/>
        </w:rPr>
        <w:t>“</w:t>
      </w:r>
      <w:r w:rsidRPr="00453233">
        <w:rPr>
          <w:rFonts w:cs="Trebuchet MS"/>
        </w:rPr>
        <w:t xml:space="preserve">Therapeutic </w:t>
      </w:r>
      <w:r w:rsidR="00AF2F8B">
        <w:rPr>
          <w:rFonts w:cs="Trebuchet MS"/>
        </w:rPr>
        <w:t>r</w:t>
      </w:r>
      <w:r w:rsidRPr="00453233">
        <w:rPr>
          <w:rFonts w:cs="Trebuchet MS"/>
        </w:rPr>
        <w:t xml:space="preserve">esidential </w:t>
      </w:r>
      <w:r w:rsidR="00AF2F8B">
        <w:rPr>
          <w:rFonts w:cs="Trebuchet MS"/>
        </w:rPr>
        <w:t>c</w:t>
      </w:r>
      <w:r w:rsidRPr="00453233">
        <w:rPr>
          <w:rFonts w:cs="Trebuchet MS"/>
        </w:rPr>
        <w:t xml:space="preserve">are for </w:t>
      </w:r>
      <w:r w:rsidR="00AF2F8B">
        <w:rPr>
          <w:rFonts w:cs="Trebuchet MS"/>
        </w:rPr>
        <w:t>c</w:t>
      </w:r>
      <w:r w:rsidRPr="00453233">
        <w:rPr>
          <w:rFonts w:cs="Trebuchet MS"/>
        </w:rPr>
        <w:t xml:space="preserve">hildren and </w:t>
      </w:r>
      <w:r w:rsidR="00AF2F8B">
        <w:rPr>
          <w:rFonts w:cs="Trebuchet MS"/>
        </w:rPr>
        <w:t>y</w:t>
      </w:r>
      <w:r w:rsidRPr="00453233">
        <w:rPr>
          <w:rFonts w:cs="Trebuchet MS"/>
        </w:rPr>
        <w:t xml:space="preserve">oung </w:t>
      </w:r>
      <w:r w:rsidR="00AF2F8B">
        <w:rPr>
          <w:rFonts w:cs="Trebuchet MS"/>
        </w:rPr>
        <w:t>p</w:t>
      </w:r>
      <w:r w:rsidRPr="00453233">
        <w:rPr>
          <w:rFonts w:cs="Trebuchet MS"/>
        </w:rPr>
        <w:t xml:space="preserve">eople: </w:t>
      </w:r>
      <w:r w:rsidR="00AF2F8B">
        <w:rPr>
          <w:rFonts w:cs="Trebuchet MS"/>
        </w:rPr>
        <w:t>a</w:t>
      </w:r>
      <w:r w:rsidRPr="00453233">
        <w:rPr>
          <w:rFonts w:cs="Trebuchet MS"/>
        </w:rPr>
        <w:t xml:space="preserve">n </w:t>
      </w:r>
      <w:r w:rsidR="00AF2F8B">
        <w:rPr>
          <w:rFonts w:cs="Trebuchet MS"/>
        </w:rPr>
        <w:t>a</w:t>
      </w:r>
      <w:r w:rsidRPr="00453233">
        <w:rPr>
          <w:rFonts w:cs="Trebuchet MS"/>
        </w:rPr>
        <w:t xml:space="preserve">ttachment and </w:t>
      </w:r>
      <w:r w:rsidR="00AF2F8B">
        <w:rPr>
          <w:rFonts w:cs="Trebuchet MS"/>
        </w:rPr>
        <w:t>t</w:t>
      </w:r>
      <w:r w:rsidRPr="00453233">
        <w:rPr>
          <w:rFonts w:cs="Trebuchet MS"/>
        </w:rPr>
        <w:t xml:space="preserve">rauma-informed </w:t>
      </w:r>
      <w:r w:rsidR="00AF2F8B">
        <w:rPr>
          <w:rFonts w:cs="Trebuchet MS"/>
        </w:rPr>
        <w:t>m</w:t>
      </w:r>
      <w:r w:rsidRPr="00453233">
        <w:rPr>
          <w:rFonts w:cs="Trebuchet MS"/>
        </w:rPr>
        <w:t xml:space="preserve">odel for </w:t>
      </w:r>
      <w:r w:rsidR="00AF2F8B">
        <w:rPr>
          <w:rFonts w:cs="Trebuchet MS"/>
        </w:rPr>
        <w:t>p</w:t>
      </w:r>
      <w:r w:rsidRPr="00453233">
        <w:rPr>
          <w:rFonts w:cs="Trebuchet MS"/>
        </w:rPr>
        <w:t>ractice</w:t>
      </w:r>
      <w:r w:rsidR="00AF2F8B">
        <w:rPr>
          <w:rFonts w:cs="Trebuchet MS"/>
        </w:rPr>
        <w:t>”,</w:t>
      </w:r>
      <w:r w:rsidRPr="00453233">
        <w:t xml:space="preserve"> </w:t>
      </w:r>
      <w:r w:rsidRPr="00AF2F8B">
        <w:rPr>
          <w:rFonts w:cs="Trebuchet MS"/>
          <w:i/>
        </w:rPr>
        <w:t>Adoption and Fostering</w:t>
      </w:r>
      <w:r w:rsidRPr="00453233">
        <w:rPr>
          <w:rFonts w:cs="Trebuchet MS"/>
        </w:rPr>
        <w:t xml:space="preserve">, </w:t>
      </w:r>
      <w:r w:rsidR="00AF2F8B">
        <w:rPr>
          <w:rFonts w:cs="Trebuchet MS"/>
        </w:rPr>
        <w:t xml:space="preserve">Vol. </w:t>
      </w:r>
      <w:r w:rsidRPr="00453233">
        <w:rPr>
          <w:rFonts w:cs="Trebuchet MS"/>
        </w:rPr>
        <w:t>37</w:t>
      </w:r>
      <w:r w:rsidR="00AF2F8B">
        <w:rPr>
          <w:rFonts w:cs="Trebuchet MS"/>
        </w:rPr>
        <w:t>,</w:t>
      </w:r>
      <w:r w:rsidRPr="00453233">
        <w:rPr>
          <w:rFonts w:cs="Trebuchet MS"/>
        </w:rPr>
        <w:t xml:space="preserve"> </w:t>
      </w:r>
      <w:r w:rsidR="00AF2F8B">
        <w:rPr>
          <w:rFonts w:cs="Trebuchet MS"/>
        </w:rPr>
        <w:t xml:space="preserve">No. </w:t>
      </w:r>
      <w:r w:rsidRPr="00453233">
        <w:rPr>
          <w:rFonts w:cs="Trebuchet MS"/>
        </w:rPr>
        <w:t>1</w:t>
      </w:r>
      <w:r w:rsidR="00AF2F8B">
        <w:rPr>
          <w:rFonts w:cs="Trebuchet MS"/>
        </w:rPr>
        <w:t>, pp.</w:t>
      </w:r>
      <w:r w:rsidRPr="00453233">
        <w:rPr>
          <w:rFonts w:cs="Trebuchet MS"/>
        </w:rPr>
        <w:t xml:space="preserve"> 102-</w:t>
      </w:r>
      <w:r w:rsidR="00AF2F8B">
        <w:rPr>
          <w:rFonts w:cs="Trebuchet MS"/>
        </w:rPr>
        <w:t>10</w:t>
      </w:r>
      <w:r w:rsidRPr="00453233">
        <w:rPr>
          <w:rFonts w:cs="Trebuchet MS"/>
        </w:rPr>
        <w:t>3.</w:t>
      </w:r>
    </w:p>
    <w:p w14:paraId="4DCC7B47" w14:textId="77B8FF87" w:rsidR="00CE0891" w:rsidRDefault="00CE0891" w:rsidP="006E0D14">
      <w:pPr>
        <w:spacing w:line="240" w:lineRule="auto"/>
      </w:pPr>
      <w:r w:rsidRPr="00BE2E68">
        <w:t>Harris</w:t>
      </w:r>
      <w:r w:rsidR="00AF2F8B">
        <w:t>,</w:t>
      </w:r>
      <w:r>
        <w:t xml:space="preserve"> </w:t>
      </w:r>
      <w:r w:rsidR="00AF2F8B">
        <w:t xml:space="preserve">R. </w:t>
      </w:r>
      <w:r>
        <w:t xml:space="preserve">and </w:t>
      </w:r>
      <w:proofErr w:type="spellStart"/>
      <w:r>
        <w:t>Fallot</w:t>
      </w:r>
      <w:proofErr w:type="spellEnd"/>
      <w:r w:rsidR="00AF2F8B">
        <w:t>, M.</w:t>
      </w:r>
      <w:r>
        <w:t xml:space="preserve"> (2009)</w:t>
      </w:r>
      <w:r w:rsidR="00AF2F8B">
        <w:t>,</w:t>
      </w:r>
      <w:r>
        <w:t xml:space="preserve"> </w:t>
      </w:r>
      <w:r w:rsidRPr="004062BB">
        <w:rPr>
          <w:i/>
        </w:rPr>
        <w:t>Creating Cultures of Trauma-Informed Care (CCTIC): A Self-Assessment and Planning Protocol</w:t>
      </w:r>
      <w:r w:rsidR="008A0F38">
        <w:rPr>
          <w:i/>
        </w:rPr>
        <w:t>,</w:t>
      </w:r>
      <w:r>
        <w:t xml:space="preserve"> Community Connections</w:t>
      </w:r>
      <w:r w:rsidR="008A0F38">
        <w:t>,</w:t>
      </w:r>
      <w:r w:rsidR="00F11D31">
        <w:t xml:space="preserve"> </w:t>
      </w:r>
      <w:proofErr w:type="gramStart"/>
      <w:r w:rsidR="00F11D31">
        <w:t>Washington</w:t>
      </w:r>
      <w:proofErr w:type="gramEnd"/>
      <w:r w:rsidR="00F11D31">
        <w:t xml:space="preserve">, DC. </w:t>
      </w:r>
    </w:p>
    <w:p w14:paraId="38A2377F" w14:textId="4A550553" w:rsidR="00CE0891" w:rsidRDefault="008A0F38" w:rsidP="006E0D14">
      <w:pPr>
        <w:spacing w:line="240" w:lineRule="auto"/>
      </w:pPr>
      <w:r>
        <w:t xml:space="preserve">Harris, M. and </w:t>
      </w:r>
      <w:proofErr w:type="spellStart"/>
      <w:r>
        <w:t>Fallot</w:t>
      </w:r>
      <w:proofErr w:type="spellEnd"/>
      <w:r>
        <w:t xml:space="preserve">, R. </w:t>
      </w:r>
      <w:r w:rsidR="00CE0891">
        <w:t>(2001)</w:t>
      </w:r>
      <w:r w:rsidR="009E52B4">
        <w:t>,</w:t>
      </w:r>
      <w:r w:rsidR="00CE0891">
        <w:t xml:space="preserve"> </w:t>
      </w:r>
      <w:r w:rsidR="00CE0891" w:rsidRPr="00F55A5C">
        <w:rPr>
          <w:i/>
        </w:rPr>
        <w:t xml:space="preserve">Using Trauma Theory to Design Service Systems. New Directions for </w:t>
      </w:r>
      <w:r w:rsidR="00F11D31">
        <w:rPr>
          <w:i/>
        </w:rPr>
        <w:t>Mental Health Services</w:t>
      </w:r>
      <w:r>
        <w:rPr>
          <w:i/>
        </w:rPr>
        <w:t>,</w:t>
      </w:r>
      <w:r w:rsidR="00F11D31">
        <w:t xml:space="preserve"> </w:t>
      </w:r>
      <w:proofErr w:type="spellStart"/>
      <w:r w:rsidR="00CE0891">
        <w:t>Jossey</w:t>
      </w:r>
      <w:proofErr w:type="spellEnd"/>
      <w:r w:rsidR="00CE0891">
        <w:t>-Bass</w:t>
      </w:r>
      <w:r>
        <w:t>,</w:t>
      </w:r>
      <w:r w:rsidR="00F11D31">
        <w:t xml:space="preserve"> San </w:t>
      </w:r>
      <w:proofErr w:type="spellStart"/>
      <w:r w:rsidR="00F11D31">
        <w:t>Fransisco</w:t>
      </w:r>
      <w:proofErr w:type="spellEnd"/>
      <w:r w:rsidR="00F11D31">
        <w:t>, CA.</w:t>
      </w:r>
    </w:p>
    <w:p w14:paraId="4237E1C5" w14:textId="0E2AE1B8" w:rsidR="00CE0891" w:rsidRDefault="00CE0891" w:rsidP="006E0D14">
      <w:pPr>
        <w:autoSpaceDE w:val="0"/>
        <w:autoSpaceDN w:val="0"/>
        <w:adjustRightInd w:val="0"/>
        <w:spacing w:line="240" w:lineRule="auto"/>
      </w:pPr>
      <w:r>
        <w:t>Hatch</w:t>
      </w:r>
      <w:r w:rsidR="00AF2F8B">
        <w:t>,</w:t>
      </w:r>
      <w:r>
        <w:t xml:space="preserve"> </w:t>
      </w:r>
      <w:r w:rsidR="00F43934">
        <w:t>S</w:t>
      </w:r>
      <w:r w:rsidR="00AF2F8B">
        <w:t>.</w:t>
      </w:r>
      <w:r w:rsidR="00F43934">
        <w:t xml:space="preserve"> </w:t>
      </w:r>
      <w:r>
        <w:t xml:space="preserve">and </w:t>
      </w:r>
      <w:proofErr w:type="spellStart"/>
      <w:r>
        <w:t>Dohrenwend</w:t>
      </w:r>
      <w:proofErr w:type="spellEnd"/>
      <w:r w:rsidR="00AF2F8B">
        <w:t>,</w:t>
      </w:r>
      <w:r>
        <w:t xml:space="preserve"> </w:t>
      </w:r>
      <w:r w:rsidR="00D77AB5">
        <w:t>B</w:t>
      </w:r>
      <w:r w:rsidR="00AF2F8B">
        <w:t>.</w:t>
      </w:r>
      <w:r w:rsidR="00D77AB5">
        <w:t xml:space="preserve"> </w:t>
      </w:r>
      <w:r>
        <w:t>(2007)</w:t>
      </w:r>
      <w:r w:rsidR="00AF2F8B">
        <w:t>,</w:t>
      </w:r>
      <w:r>
        <w:t xml:space="preserve"> </w:t>
      </w:r>
      <w:r w:rsidR="00AF2F8B">
        <w:t>“</w:t>
      </w:r>
      <w:r w:rsidRPr="00176EB8">
        <w:t xml:space="preserve">Distribution of </w:t>
      </w:r>
      <w:r w:rsidR="00AF2F8B">
        <w:t>t</w:t>
      </w:r>
      <w:r w:rsidRPr="00176EB8">
        <w:t xml:space="preserve">raumatic and </w:t>
      </w:r>
      <w:r w:rsidR="00AF2F8B">
        <w:t>o</w:t>
      </w:r>
      <w:r w:rsidRPr="00176EB8">
        <w:t xml:space="preserve">ther </w:t>
      </w:r>
      <w:r w:rsidR="00AF2F8B">
        <w:t>s</w:t>
      </w:r>
      <w:r w:rsidRPr="00176EB8">
        <w:t xml:space="preserve">tressful </w:t>
      </w:r>
      <w:r w:rsidR="00AF2F8B">
        <w:t>l</w:t>
      </w:r>
      <w:r w:rsidRPr="00176EB8">
        <w:t xml:space="preserve">ife </w:t>
      </w:r>
      <w:r w:rsidR="00AF2F8B">
        <w:t>e</w:t>
      </w:r>
      <w:r w:rsidRPr="00176EB8">
        <w:t xml:space="preserve">vents by </w:t>
      </w:r>
      <w:r w:rsidR="00AF2F8B">
        <w:t>r</w:t>
      </w:r>
      <w:r w:rsidRPr="00176EB8">
        <w:t>ace/</w:t>
      </w:r>
      <w:r w:rsidR="00AF2F8B">
        <w:t>e</w:t>
      </w:r>
      <w:r w:rsidRPr="00176EB8">
        <w:t xml:space="preserve">thnicity, </w:t>
      </w:r>
      <w:r w:rsidR="00AF2F8B">
        <w:t>g</w:t>
      </w:r>
      <w:r w:rsidRPr="00176EB8">
        <w:t xml:space="preserve">ender, SES and </w:t>
      </w:r>
      <w:r w:rsidR="00AF2F8B">
        <w:t>a</w:t>
      </w:r>
      <w:r w:rsidRPr="00176EB8">
        <w:t xml:space="preserve">ge: </w:t>
      </w:r>
      <w:r w:rsidR="00AF2F8B">
        <w:t>a</w:t>
      </w:r>
      <w:r w:rsidRPr="00176EB8">
        <w:t xml:space="preserve"> </w:t>
      </w:r>
      <w:r w:rsidR="00AF2F8B">
        <w:t>r</w:t>
      </w:r>
      <w:r w:rsidRPr="00176EB8">
        <w:t xml:space="preserve">eview of the </w:t>
      </w:r>
      <w:r w:rsidR="00AF2F8B">
        <w:t>r</w:t>
      </w:r>
      <w:r w:rsidRPr="00176EB8">
        <w:t>esearch</w:t>
      </w:r>
      <w:r w:rsidR="00AF2F8B">
        <w:t>”,</w:t>
      </w:r>
      <w:r>
        <w:t xml:space="preserve"> </w:t>
      </w:r>
      <w:r w:rsidRPr="00AF2F8B">
        <w:rPr>
          <w:i/>
        </w:rPr>
        <w:t>American Journal of Community Psychology</w:t>
      </w:r>
      <w:r w:rsidR="00AF2F8B">
        <w:rPr>
          <w:i/>
        </w:rPr>
        <w:t>,</w:t>
      </w:r>
      <w:r w:rsidRPr="003E7070">
        <w:t xml:space="preserve"> </w:t>
      </w:r>
      <w:r w:rsidR="00AF2F8B">
        <w:t xml:space="preserve">Vol. </w:t>
      </w:r>
      <w:r w:rsidRPr="003E7070">
        <w:t>40</w:t>
      </w:r>
      <w:r w:rsidR="00AF2F8B">
        <w:t xml:space="preserve">, pp. </w:t>
      </w:r>
      <w:r w:rsidRPr="003E7070">
        <w:t>313–332</w:t>
      </w:r>
      <w:r>
        <w:t>.</w:t>
      </w:r>
    </w:p>
    <w:p w14:paraId="4032EDFC" w14:textId="2EF500AC" w:rsidR="00B1610E" w:rsidRPr="00B1610E" w:rsidRDefault="00B1610E" w:rsidP="00A64DCF">
      <w:pPr>
        <w:rPr>
          <w:lang w:eastAsia="en-GB"/>
        </w:rPr>
      </w:pPr>
      <w:proofErr w:type="spellStart"/>
      <w:r w:rsidRPr="00B1610E">
        <w:rPr>
          <w:lang w:eastAsia="en-GB"/>
        </w:rPr>
        <w:t>Havig</w:t>
      </w:r>
      <w:proofErr w:type="spellEnd"/>
      <w:r w:rsidRPr="00B1610E">
        <w:rPr>
          <w:lang w:eastAsia="en-GB"/>
        </w:rPr>
        <w:t>, K. (2008), “T</w:t>
      </w:r>
      <w:r w:rsidRPr="00B1610E">
        <w:t xml:space="preserve">he health care </w:t>
      </w:r>
      <w:r w:rsidRPr="00A64DCF">
        <w:t>experiences of adult survivors of c</w:t>
      </w:r>
      <w:r w:rsidRPr="00EB1BBB">
        <w:t>hild sexual a</w:t>
      </w:r>
      <w:r w:rsidRPr="00B1610E">
        <w:t>buse: a</w:t>
      </w:r>
      <w:r w:rsidRPr="00A64DCF">
        <w:t xml:space="preserve"> systematic review of evidence on sensitive practice</w:t>
      </w:r>
      <w:r w:rsidRPr="00B1610E">
        <w:t xml:space="preserve">”. </w:t>
      </w:r>
      <w:r w:rsidRPr="00A64DCF">
        <w:rPr>
          <w:rFonts w:cs="Palatino-Roman"/>
          <w:i/>
        </w:rPr>
        <w:t>Trauma, Violence, &amp; Abuse</w:t>
      </w:r>
      <w:r w:rsidRPr="00A64DCF">
        <w:rPr>
          <w:rFonts w:cs="Palatino-Roman"/>
        </w:rPr>
        <w:t xml:space="preserve">, </w:t>
      </w:r>
      <w:r>
        <w:rPr>
          <w:rFonts w:cs="Palatino-Roman"/>
        </w:rPr>
        <w:t>V</w:t>
      </w:r>
      <w:r w:rsidRPr="00B1610E">
        <w:rPr>
          <w:rFonts w:cs="Palatino-Roman"/>
        </w:rPr>
        <w:t xml:space="preserve">ol. 9, </w:t>
      </w:r>
      <w:r>
        <w:rPr>
          <w:rFonts w:cs="Palatino-Roman"/>
        </w:rPr>
        <w:t>N</w:t>
      </w:r>
      <w:r w:rsidRPr="00A64DCF">
        <w:rPr>
          <w:rFonts w:cs="Palatino-Roman"/>
        </w:rPr>
        <w:t xml:space="preserve">o. 1, </w:t>
      </w:r>
      <w:r>
        <w:rPr>
          <w:rFonts w:cs="Palatino-Roman"/>
        </w:rPr>
        <w:t xml:space="preserve">pp. </w:t>
      </w:r>
      <w:r w:rsidRPr="00A64DCF">
        <w:rPr>
          <w:rFonts w:cs="Palatino-Roman"/>
        </w:rPr>
        <w:t>19-33</w:t>
      </w:r>
      <w:r>
        <w:rPr>
          <w:rFonts w:cs="Palatino-Roman"/>
        </w:rPr>
        <w:t>.</w:t>
      </w:r>
    </w:p>
    <w:p w14:paraId="28EA43C7" w14:textId="767ED7E3" w:rsidR="009107D1" w:rsidRDefault="009107D1" w:rsidP="00EE4EAF">
      <w:pPr>
        <w:spacing w:line="240" w:lineRule="auto"/>
      </w:pPr>
      <w:r>
        <w:rPr>
          <w:lang w:eastAsia="en-GB"/>
        </w:rPr>
        <w:t xml:space="preserve">Hepworth, I. and McGowan, L. (2013), “Do mental health professionals enquire about childhood sexual abuse during routine mental health assessment in acute mental health settings? A substantive literature review”. </w:t>
      </w:r>
      <w:r>
        <w:rPr>
          <w:i/>
          <w:iCs/>
          <w:lang w:eastAsia="en-GB"/>
        </w:rPr>
        <w:t>Journal of psychiatric and mental health nursing</w:t>
      </w:r>
      <w:r>
        <w:rPr>
          <w:lang w:eastAsia="en-GB"/>
        </w:rPr>
        <w:t xml:space="preserve">, Vol. </w:t>
      </w:r>
      <w:r w:rsidRPr="009107D1">
        <w:rPr>
          <w:iCs/>
          <w:lang w:eastAsia="en-GB"/>
        </w:rPr>
        <w:t>20</w:t>
      </w:r>
      <w:r>
        <w:rPr>
          <w:iCs/>
          <w:lang w:eastAsia="en-GB"/>
        </w:rPr>
        <w:t xml:space="preserve">, No. </w:t>
      </w:r>
      <w:r>
        <w:rPr>
          <w:lang w:eastAsia="en-GB"/>
        </w:rPr>
        <w:t>6, pp. 473-483.</w:t>
      </w:r>
    </w:p>
    <w:p w14:paraId="2E9EF3D5" w14:textId="255A4A42" w:rsidR="009F0FFF" w:rsidRPr="009F0FFF" w:rsidRDefault="009F0FFF" w:rsidP="009F0FFF">
      <w:pPr>
        <w:spacing w:line="240" w:lineRule="auto"/>
        <w:rPr>
          <w:lang w:eastAsia="en-GB"/>
        </w:rPr>
      </w:pPr>
      <w:r>
        <w:t xml:space="preserve">IIMHL, (2012), </w:t>
      </w:r>
      <w:r w:rsidRPr="009F0FFF">
        <w:rPr>
          <w:i/>
        </w:rPr>
        <w:t xml:space="preserve">Make it so: </w:t>
      </w:r>
      <w:r w:rsidRPr="009F0FFF">
        <w:rPr>
          <w:i/>
          <w:lang w:eastAsia="en-GB"/>
        </w:rPr>
        <w:t>Key national activities in trauma-informed care across IIMHL countries</w:t>
      </w:r>
      <w:r>
        <w:rPr>
          <w:i/>
          <w:lang w:eastAsia="en-GB"/>
        </w:rPr>
        <w:t xml:space="preserve">, </w:t>
      </w:r>
      <w:r w:rsidRPr="009F0FFF">
        <w:rPr>
          <w:lang w:eastAsia="en-GB"/>
        </w:rPr>
        <w:t>International</w:t>
      </w:r>
      <w:r>
        <w:rPr>
          <w:i/>
          <w:lang w:eastAsia="en-GB"/>
        </w:rPr>
        <w:t xml:space="preserve"> </w:t>
      </w:r>
      <w:r>
        <w:rPr>
          <w:lang w:eastAsia="en-GB"/>
        </w:rPr>
        <w:t>Initiative for Mental Health Leadership</w:t>
      </w:r>
      <w:r w:rsidR="00991182">
        <w:rPr>
          <w:lang w:eastAsia="en-GB"/>
        </w:rPr>
        <w:t xml:space="preserve">, </w:t>
      </w:r>
      <w:proofErr w:type="spellStart"/>
      <w:r w:rsidR="00991182" w:rsidRPr="00991182">
        <w:rPr>
          <w:lang w:eastAsia="en-GB"/>
        </w:rPr>
        <w:t>Pakuranga</w:t>
      </w:r>
      <w:proofErr w:type="spellEnd"/>
      <w:r w:rsidR="00991182" w:rsidRPr="00991182">
        <w:rPr>
          <w:lang w:eastAsia="en-GB"/>
        </w:rPr>
        <w:t>, Auckland</w:t>
      </w:r>
      <w:r w:rsidR="00991182">
        <w:rPr>
          <w:lang w:eastAsia="en-GB"/>
        </w:rPr>
        <w:t>, New Zealand.</w:t>
      </w:r>
    </w:p>
    <w:p w14:paraId="74DD2C36" w14:textId="7781849C" w:rsidR="00CE0891" w:rsidRPr="00E3629C" w:rsidRDefault="00CE0891" w:rsidP="006E0D14">
      <w:pPr>
        <w:autoSpaceDE w:val="0"/>
        <w:autoSpaceDN w:val="0"/>
        <w:adjustRightInd w:val="0"/>
        <w:spacing w:line="240" w:lineRule="auto"/>
        <w:rPr>
          <w:lang w:eastAsia="en-GB"/>
        </w:rPr>
      </w:pPr>
      <w:r w:rsidRPr="00E3629C">
        <w:t>Jackson</w:t>
      </w:r>
      <w:r w:rsidR="00AF2F8B" w:rsidRPr="00E3629C">
        <w:t>,</w:t>
      </w:r>
      <w:r w:rsidRPr="00E3629C">
        <w:t xml:space="preserve"> V</w:t>
      </w:r>
      <w:r w:rsidR="00AF2F8B" w:rsidRPr="00E3629C">
        <w:t>.</w:t>
      </w:r>
      <w:r w:rsidR="00927567" w:rsidRPr="00E3629C">
        <w:t xml:space="preserve"> (2003</w:t>
      </w:r>
      <w:r w:rsidRPr="00E3629C">
        <w:t>)</w:t>
      </w:r>
      <w:r w:rsidR="00AF2F8B" w:rsidRPr="00E3629C">
        <w:t>,</w:t>
      </w:r>
      <w:r w:rsidRPr="00E3629C">
        <w:t xml:space="preserve"> </w:t>
      </w:r>
      <w:r w:rsidR="00AF2F8B" w:rsidRPr="00E3629C">
        <w:t>“</w:t>
      </w:r>
      <w:r w:rsidRPr="00E3629C">
        <w:t xml:space="preserve">In </w:t>
      </w:r>
      <w:r w:rsidR="00AF2F8B" w:rsidRPr="00E3629C">
        <w:t>o</w:t>
      </w:r>
      <w:r w:rsidRPr="00E3629C">
        <w:t xml:space="preserve">ur </w:t>
      </w:r>
      <w:r w:rsidR="00AF2F8B" w:rsidRPr="00E3629C">
        <w:t>o</w:t>
      </w:r>
      <w:r w:rsidRPr="00E3629C">
        <w:t xml:space="preserve">wn </w:t>
      </w:r>
      <w:r w:rsidR="00AF2F8B" w:rsidRPr="00E3629C">
        <w:t>v</w:t>
      </w:r>
      <w:r w:rsidRPr="00E3629C">
        <w:t xml:space="preserve">oice: African-American </w:t>
      </w:r>
      <w:r w:rsidR="00AF2F8B" w:rsidRPr="00E3629C">
        <w:t>s</w:t>
      </w:r>
      <w:r w:rsidRPr="00E3629C">
        <w:t xml:space="preserve">tories of </w:t>
      </w:r>
      <w:r w:rsidR="00AF2F8B" w:rsidRPr="00E3629C">
        <w:t>o</w:t>
      </w:r>
      <w:r w:rsidRPr="00E3629C">
        <w:t xml:space="preserve">ppression, </w:t>
      </w:r>
      <w:r w:rsidR="00AF2F8B" w:rsidRPr="00E3629C">
        <w:t>s</w:t>
      </w:r>
      <w:r w:rsidRPr="00E3629C">
        <w:t xml:space="preserve">urvival and </w:t>
      </w:r>
      <w:r w:rsidR="00AF2F8B" w:rsidRPr="00E3629C">
        <w:t>r</w:t>
      </w:r>
      <w:r w:rsidRPr="00E3629C">
        <w:t xml:space="preserve">ecovery in </w:t>
      </w:r>
      <w:r w:rsidR="00AF2F8B" w:rsidRPr="00E3629C">
        <w:t>m</w:t>
      </w:r>
      <w:r w:rsidRPr="00E3629C">
        <w:t xml:space="preserve">ental </w:t>
      </w:r>
      <w:r w:rsidR="00AF2F8B" w:rsidRPr="00E3629C">
        <w:t>h</w:t>
      </w:r>
      <w:r w:rsidRPr="00E3629C">
        <w:t xml:space="preserve">ealth </w:t>
      </w:r>
      <w:r w:rsidR="00AF2F8B" w:rsidRPr="00E3629C">
        <w:t>s</w:t>
      </w:r>
      <w:r w:rsidRPr="00E3629C">
        <w:t>ystems</w:t>
      </w:r>
      <w:r w:rsidR="00AF2F8B" w:rsidRPr="00E3629C">
        <w:t>”,</w:t>
      </w:r>
      <w:r w:rsidRPr="00E3629C">
        <w:t xml:space="preserve"> </w:t>
      </w:r>
      <w:r w:rsidR="00E3629C" w:rsidRPr="00E3629C">
        <w:rPr>
          <w:i/>
        </w:rPr>
        <w:t xml:space="preserve">Off Our Backs, </w:t>
      </w:r>
      <w:r w:rsidR="00E3629C">
        <w:t>Vo</w:t>
      </w:r>
      <w:r w:rsidR="00E3629C" w:rsidRPr="00E3629C">
        <w:t>l 33, No. 7/8, pp. 19-21.</w:t>
      </w:r>
    </w:p>
    <w:p w14:paraId="7309E988" w14:textId="07FDE9F8" w:rsidR="00F43934" w:rsidRPr="00653409" w:rsidRDefault="00F43934">
      <w:pPr>
        <w:spacing w:line="240" w:lineRule="auto"/>
      </w:pPr>
      <w:r w:rsidRPr="00F43934">
        <w:t>Khalifeh</w:t>
      </w:r>
      <w:r w:rsidR="0066073E">
        <w:t>,</w:t>
      </w:r>
      <w:r>
        <w:t xml:space="preserve"> H</w:t>
      </w:r>
      <w:r w:rsidR="0066073E">
        <w:t>.</w:t>
      </w:r>
      <w:r>
        <w:t>,</w:t>
      </w:r>
      <w:r w:rsidRPr="00F43934">
        <w:t xml:space="preserve"> Moran</w:t>
      </w:r>
      <w:r w:rsidR="0066073E">
        <w:t>,</w:t>
      </w:r>
      <w:r>
        <w:t xml:space="preserve"> P</w:t>
      </w:r>
      <w:r w:rsidR="0066073E">
        <w:t>.</w:t>
      </w:r>
      <w:r>
        <w:t xml:space="preserve">, </w:t>
      </w:r>
      <w:proofErr w:type="spellStart"/>
      <w:r w:rsidRPr="00F43934">
        <w:t>Borschmann</w:t>
      </w:r>
      <w:proofErr w:type="spellEnd"/>
      <w:r w:rsidR="0066073E">
        <w:t>,</w:t>
      </w:r>
      <w:r>
        <w:t xml:space="preserve"> R</w:t>
      </w:r>
      <w:r w:rsidR="0066073E">
        <w:t>.</w:t>
      </w:r>
      <w:r w:rsidRPr="00F43934">
        <w:t>, Dean</w:t>
      </w:r>
      <w:r w:rsidR="0066073E">
        <w:t>,</w:t>
      </w:r>
      <w:r>
        <w:t xml:space="preserve"> K</w:t>
      </w:r>
      <w:r w:rsidR="0066073E">
        <w:t>.</w:t>
      </w:r>
      <w:r>
        <w:t xml:space="preserve">, </w:t>
      </w:r>
      <w:r w:rsidRPr="00F43934">
        <w:t>Hart</w:t>
      </w:r>
      <w:r w:rsidR="0066073E">
        <w:t>,</w:t>
      </w:r>
      <w:r>
        <w:t xml:space="preserve"> C</w:t>
      </w:r>
      <w:r w:rsidR="0066073E">
        <w:t>.</w:t>
      </w:r>
      <w:r w:rsidRPr="00F43934">
        <w:t>, Hogg</w:t>
      </w:r>
      <w:r w:rsidR="0066073E">
        <w:t>,</w:t>
      </w:r>
      <w:r>
        <w:t xml:space="preserve"> J</w:t>
      </w:r>
      <w:r w:rsidR="0066073E">
        <w:t>.</w:t>
      </w:r>
      <w:r>
        <w:t xml:space="preserve">, </w:t>
      </w:r>
      <w:r w:rsidRPr="00F43934">
        <w:t>Osborn</w:t>
      </w:r>
      <w:r w:rsidR="0066073E">
        <w:t>,</w:t>
      </w:r>
      <w:r>
        <w:t xml:space="preserve"> O</w:t>
      </w:r>
      <w:r w:rsidR="0066073E">
        <w:t>.</w:t>
      </w:r>
      <w:r w:rsidRPr="00F43934">
        <w:t>, Johnson</w:t>
      </w:r>
      <w:r w:rsidR="0066073E">
        <w:t>,</w:t>
      </w:r>
      <w:r>
        <w:t xml:space="preserve"> S</w:t>
      </w:r>
      <w:r w:rsidR="0066073E">
        <w:t>.</w:t>
      </w:r>
      <w:r>
        <w:t xml:space="preserve"> </w:t>
      </w:r>
      <w:r w:rsidRPr="00F43934">
        <w:t>and Howard</w:t>
      </w:r>
      <w:r w:rsidR="0066073E">
        <w:t>,</w:t>
      </w:r>
      <w:r>
        <w:t xml:space="preserve"> L</w:t>
      </w:r>
      <w:r w:rsidR="0066073E">
        <w:t>.</w:t>
      </w:r>
      <w:r w:rsidR="00991182">
        <w:t xml:space="preserve"> (2015</w:t>
      </w:r>
      <w:r>
        <w:t>)</w:t>
      </w:r>
      <w:r w:rsidR="0066073E">
        <w:t>,</w:t>
      </w:r>
      <w:r>
        <w:t xml:space="preserve"> </w:t>
      </w:r>
      <w:r w:rsidR="0066073E">
        <w:t>“</w:t>
      </w:r>
      <w:r w:rsidRPr="00F43934">
        <w:t>Domestic and sexual violence against patients with</w:t>
      </w:r>
      <w:r>
        <w:t xml:space="preserve"> </w:t>
      </w:r>
      <w:r w:rsidRPr="00F43934">
        <w:t>severe mental illness</w:t>
      </w:r>
      <w:r w:rsidR="0066073E">
        <w:t>”</w:t>
      </w:r>
      <w:r>
        <w:t xml:space="preserve">. </w:t>
      </w:r>
      <w:r w:rsidRPr="00653409">
        <w:rPr>
          <w:i/>
        </w:rPr>
        <w:t>Psychological Medicine</w:t>
      </w:r>
      <w:r w:rsidR="0066073E" w:rsidRPr="00653409">
        <w:rPr>
          <w:i/>
        </w:rPr>
        <w:t>,</w:t>
      </w:r>
      <w:r w:rsidRPr="00653409">
        <w:t xml:space="preserve"> </w:t>
      </w:r>
      <w:r w:rsidR="00991182" w:rsidRPr="00653409">
        <w:t>Vol. 45, No. 4, pp. 875-886.</w:t>
      </w:r>
    </w:p>
    <w:p w14:paraId="3F8074A5" w14:textId="1151A53E" w:rsidR="00653409" w:rsidRPr="007A1705" w:rsidRDefault="00653409" w:rsidP="007A1705">
      <w:pPr>
        <w:autoSpaceDE w:val="0"/>
        <w:autoSpaceDN w:val="0"/>
        <w:adjustRightInd w:val="0"/>
        <w:spacing w:line="240" w:lineRule="auto"/>
        <w:rPr>
          <w:rFonts w:cs="AGaramond"/>
          <w:color w:val="000000"/>
        </w:rPr>
      </w:pPr>
      <w:r w:rsidRPr="007A1705">
        <w:rPr>
          <w:rFonts w:cs="AGaramond"/>
          <w:color w:val="000000"/>
        </w:rPr>
        <w:t>Kessler</w:t>
      </w:r>
      <w:r>
        <w:rPr>
          <w:rFonts w:cs="AGaramond"/>
          <w:color w:val="000000"/>
        </w:rPr>
        <w:t>,</w:t>
      </w:r>
      <w:r w:rsidRPr="007A1705">
        <w:rPr>
          <w:rFonts w:cs="AGaramond"/>
          <w:color w:val="000000"/>
        </w:rPr>
        <w:t xml:space="preserve"> R</w:t>
      </w:r>
      <w:r>
        <w:rPr>
          <w:rFonts w:cs="AGaramond"/>
          <w:color w:val="000000"/>
        </w:rPr>
        <w:t>.</w:t>
      </w:r>
      <w:r w:rsidRPr="007A1705">
        <w:rPr>
          <w:rFonts w:cs="AGaramond"/>
          <w:color w:val="000000"/>
        </w:rPr>
        <w:t>, McLaughlin</w:t>
      </w:r>
      <w:r>
        <w:rPr>
          <w:rFonts w:cs="AGaramond"/>
          <w:color w:val="000000"/>
        </w:rPr>
        <w:t>,</w:t>
      </w:r>
      <w:r w:rsidRPr="007A1705">
        <w:rPr>
          <w:rFonts w:cs="AGaramond"/>
          <w:color w:val="000000"/>
        </w:rPr>
        <w:t xml:space="preserve"> K</w:t>
      </w:r>
      <w:r>
        <w:rPr>
          <w:rFonts w:cs="AGaramond"/>
          <w:color w:val="000000"/>
        </w:rPr>
        <w:t>.</w:t>
      </w:r>
      <w:r w:rsidRPr="007A1705">
        <w:rPr>
          <w:rFonts w:cs="AGaramond"/>
          <w:color w:val="000000"/>
        </w:rPr>
        <w:t>, Green</w:t>
      </w:r>
      <w:r>
        <w:rPr>
          <w:rFonts w:cs="AGaramond"/>
          <w:color w:val="000000"/>
        </w:rPr>
        <w:t>,</w:t>
      </w:r>
      <w:r w:rsidRPr="007A1705">
        <w:rPr>
          <w:rFonts w:cs="AGaramond"/>
          <w:color w:val="000000"/>
        </w:rPr>
        <w:t xml:space="preserve"> J</w:t>
      </w:r>
      <w:r>
        <w:rPr>
          <w:rFonts w:cs="AGaramond"/>
          <w:color w:val="000000"/>
        </w:rPr>
        <w:t>.</w:t>
      </w:r>
      <w:r w:rsidRPr="007A1705">
        <w:rPr>
          <w:rFonts w:cs="AGaramond"/>
          <w:color w:val="000000"/>
        </w:rPr>
        <w:t xml:space="preserve"> </w:t>
      </w:r>
      <w:r w:rsidRPr="007A1705">
        <w:rPr>
          <w:rFonts w:cs="AGaramond"/>
          <w:i/>
          <w:iCs/>
          <w:color w:val="000000"/>
        </w:rPr>
        <w:t xml:space="preserve">et al. </w:t>
      </w:r>
      <w:r>
        <w:rPr>
          <w:rFonts w:cs="AGaramond"/>
          <w:iCs/>
          <w:color w:val="000000"/>
        </w:rPr>
        <w:t>(2010)</w:t>
      </w:r>
      <w:r w:rsidR="009E52B4">
        <w:rPr>
          <w:rFonts w:cs="AGaramond"/>
          <w:iCs/>
          <w:color w:val="000000"/>
        </w:rPr>
        <w:t>,</w:t>
      </w:r>
      <w:r>
        <w:rPr>
          <w:rFonts w:cs="AGaramond"/>
          <w:iCs/>
          <w:color w:val="000000"/>
        </w:rPr>
        <w:t xml:space="preserve"> </w:t>
      </w:r>
      <w:r w:rsidR="009E52B4">
        <w:rPr>
          <w:rFonts w:cs="AGaramond"/>
          <w:iCs/>
          <w:color w:val="000000"/>
        </w:rPr>
        <w:t>“</w:t>
      </w:r>
      <w:r w:rsidRPr="007A1705">
        <w:rPr>
          <w:rFonts w:cs="AGaramond"/>
          <w:color w:val="000000"/>
        </w:rPr>
        <w:t>Childhood adversities and adult psychopathology in the WHO World Mental Health Surveys</w:t>
      </w:r>
      <w:r w:rsidR="009E52B4">
        <w:rPr>
          <w:rFonts w:cs="AGaramond"/>
          <w:color w:val="000000"/>
        </w:rPr>
        <w:t>”</w:t>
      </w:r>
      <w:r>
        <w:rPr>
          <w:rFonts w:cs="AGaramond"/>
          <w:color w:val="000000"/>
        </w:rPr>
        <w:t>,</w:t>
      </w:r>
      <w:r w:rsidRPr="007A1705">
        <w:rPr>
          <w:rFonts w:cs="AGaramond"/>
          <w:color w:val="000000"/>
        </w:rPr>
        <w:t xml:space="preserve"> </w:t>
      </w:r>
      <w:r w:rsidRPr="007A1705">
        <w:rPr>
          <w:rFonts w:cs="AGaramond"/>
          <w:i/>
          <w:iCs/>
          <w:color w:val="000000"/>
        </w:rPr>
        <w:t>Br</w:t>
      </w:r>
      <w:r>
        <w:rPr>
          <w:rFonts w:cs="AGaramond"/>
          <w:i/>
          <w:iCs/>
          <w:color w:val="000000"/>
        </w:rPr>
        <w:t>itish Journal of</w:t>
      </w:r>
      <w:r w:rsidRPr="007A1705">
        <w:rPr>
          <w:rFonts w:cs="AGaramond"/>
          <w:i/>
          <w:iCs/>
          <w:color w:val="000000"/>
        </w:rPr>
        <w:t xml:space="preserve"> Psychiatry</w:t>
      </w:r>
      <w:r w:rsidR="00B94B20">
        <w:rPr>
          <w:rFonts w:cs="AGaramond"/>
          <w:i/>
          <w:iCs/>
          <w:color w:val="000000"/>
        </w:rPr>
        <w:t>,</w:t>
      </w:r>
      <w:r w:rsidRPr="007A1705">
        <w:rPr>
          <w:rFonts w:cs="AGaramond"/>
          <w:i/>
          <w:iCs/>
          <w:color w:val="000000"/>
        </w:rPr>
        <w:t xml:space="preserve"> </w:t>
      </w:r>
      <w:r>
        <w:rPr>
          <w:rFonts w:cs="AGaramond"/>
          <w:iCs/>
          <w:color w:val="000000"/>
        </w:rPr>
        <w:t xml:space="preserve">Vol. </w:t>
      </w:r>
      <w:r w:rsidRPr="007A1705">
        <w:rPr>
          <w:rFonts w:cs="AGaramond"/>
          <w:color w:val="000000"/>
        </w:rPr>
        <w:t xml:space="preserve">197, </w:t>
      </w:r>
      <w:r>
        <w:rPr>
          <w:rFonts w:cs="AGaramond"/>
          <w:color w:val="000000"/>
        </w:rPr>
        <w:t xml:space="preserve">pp. </w:t>
      </w:r>
      <w:r w:rsidRPr="007A1705">
        <w:rPr>
          <w:rFonts w:cs="AGaramond"/>
          <w:color w:val="000000"/>
        </w:rPr>
        <w:t xml:space="preserve">378–385. </w:t>
      </w:r>
    </w:p>
    <w:p w14:paraId="4029D053" w14:textId="1906241B" w:rsidR="00331D27" w:rsidRDefault="0011385A">
      <w:pPr>
        <w:spacing w:line="240" w:lineRule="auto"/>
      </w:pPr>
      <w:r w:rsidRPr="00653409">
        <w:t>Knight</w:t>
      </w:r>
      <w:r w:rsidR="0066073E" w:rsidRPr="00653409">
        <w:t>,</w:t>
      </w:r>
      <w:r w:rsidRPr="00653409">
        <w:t xml:space="preserve"> C</w:t>
      </w:r>
      <w:r w:rsidR="0066073E" w:rsidRPr="00653409">
        <w:t>.</w:t>
      </w:r>
      <w:r w:rsidR="00991182" w:rsidRPr="00653409">
        <w:t xml:space="preserve"> (2015</w:t>
      </w:r>
      <w:r w:rsidR="00331D27" w:rsidRPr="00653409">
        <w:t>)</w:t>
      </w:r>
      <w:r w:rsidR="0066073E" w:rsidRPr="00653409">
        <w:t>,</w:t>
      </w:r>
      <w:r w:rsidR="00331D27" w:rsidRPr="00653409">
        <w:t xml:space="preserve"> </w:t>
      </w:r>
      <w:r w:rsidR="0066073E" w:rsidRPr="00653409">
        <w:t>“</w:t>
      </w:r>
      <w:r w:rsidR="00331D27" w:rsidRPr="00653409">
        <w:t>Trauma-</w:t>
      </w:r>
      <w:r w:rsidR="0066073E" w:rsidRPr="00653409">
        <w:t>i</w:t>
      </w:r>
      <w:r w:rsidR="00331D27" w:rsidRPr="00653409">
        <w:t xml:space="preserve">nformed </w:t>
      </w:r>
      <w:r w:rsidR="0066073E" w:rsidRPr="00653409">
        <w:t>s</w:t>
      </w:r>
      <w:r w:rsidR="00331D27" w:rsidRPr="00653409">
        <w:t xml:space="preserve">ocial </w:t>
      </w:r>
      <w:r w:rsidR="0066073E" w:rsidRPr="00653409">
        <w:t>w</w:t>
      </w:r>
      <w:r w:rsidR="00331D27" w:rsidRPr="00653409">
        <w:t xml:space="preserve">ork </w:t>
      </w:r>
      <w:r w:rsidR="0066073E" w:rsidRPr="00653409">
        <w:t>p</w:t>
      </w:r>
      <w:r w:rsidR="00331D27" w:rsidRPr="00653409">
        <w:t xml:space="preserve">ractice: </w:t>
      </w:r>
      <w:r w:rsidR="0066073E" w:rsidRPr="00653409">
        <w:t>p</w:t>
      </w:r>
      <w:r w:rsidR="00331D27" w:rsidRPr="00653409">
        <w:t xml:space="preserve">ractice </w:t>
      </w:r>
      <w:r w:rsidR="0066073E" w:rsidRPr="00653409">
        <w:t>c</w:t>
      </w:r>
      <w:r w:rsidR="00331D27" w:rsidRPr="00653409">
        <w:t xml:space="preserve">onsiderations and </w:t>
      </w:r>
      <w:r w:rsidR="0066073E" w:rsidRPr="00653409">
        <w:t>c</w:t>
      </w:r>
      <w:r w:rsidR="00331D27" w:rsidRPr="00653409">
        <w:t>hallenges</w:t>
      </w:r>
      <w:r w:rsidR="0066073E" w:rsidRPr="00653409">
        <w:t>”,</w:t>
      </w:r>
      <w:r w:rsidR="0066073E">
        <w:t xml:space="preserve"> </w:t>
      </w:r>
      <w:r w:rsidR="00331D27" w:rsidRPr="00331D27">
        <w:rPr>
          <w:i/>
        </w:rPr>
        <w:t>Clinical Social Work Journal</w:t>
      </w:r>
      <w:r w:rsidR="0066073E">
        <w:rPr>
          <w:i/>
        </w:rPr>
        <w:t>,</w:t>
      </w:r>
      <w:r w:rsidR="00331D27" w:rsidRPr="00331D27">
        <w:t xml:space="preserve"> </w:t>
      </w:r>
      <w:r w:rsidR="00991182">
        <w:t>Vol. 43, pp. 25-37.</w:t>
      </w:r>
    </w:p>
    <w:p w14:paraId="41D864D6" w14:textId="713A4C77" w:rsidR="00B94B20" w:rsidRPr="00B94B20" w:rsidRDefault="00B94B20">
      <w:pPr>
        <w:spacing w:line="240" w:lineRule="auto"/>
      </w:pPr>
      <w:r>
        <w:t>Kotter, J. and Cohen, D. (2003)</w:t>
      </w:r>
      <w:r w:rsidR="009E52B4">
        <w:t>,</w:t>
      </w:r>
      <w:r>
        <w:t xml:space="preserve"> </w:t>
      </w:r>
      <w:r w:rsidR="009E52B4">
        <w:t>“</w:t>
      </w:r>
      <w:r>
        <w:t>Creative ways to empower action to change the organization: cases in point</w:t>
      </w:r>
      <w:r w:rsidR="009E52B4">
        <w:t>”</w:t>
      </w:r>
      <w:r>
        <w:t xml:space="preserve">, </w:t>
      </w:r>
      <w:r>
        <w:rPr>
          <w:i/>
        </w:rPr>
        <w:t xml:space="preserve">Journal of Organizational Excellence, </w:t>
      </w:r>
      <w:r>
        <w:t>Vol 22, No. 2, pp. 101</w:t>
      </w:r>
    </w:p>
    <w:p w14:paraId="5E510449" w14:textId="62E17DBA" w:rsidR="00CE0891" w:rsidRDefault="00CE0891" w:rsidP="00B94B20">
      <w:pPr>
        <w:autoSpaceDE w:val="0"/>
        <w:autoSpaceDN w:val="0"/>
        <w:adjustRightInd w:val="0"/>
        <w:spacing w:line="240" w:lineRule="auto"/>
        <w:rPr>
          <w:rFonts w:eastAsia="Times New Roman" w:cs="Times New Roman"/>
          <w:lang w:eastAsia="en-GB"/>
        </w:rPr>
      </w:pPr>
      <w:proofErr w:type="spellStart"/>
      <w:r>
        <w:rPr>
          <w:rFonts w:cs="Garamond-BookCondensed"/>
        </w:rPr>
        <w:t>LeBel</w:t>
      </w:r>
      <w:proofErr w:type="spellEnd"/>
      <w:r w:rsidR="00643720">
        <w:rPr>
          <w:rFonts w:cs="Garamond-BookCondensed"/>
        </w:rPr>
        <w:t>,</w:t>
      </w:r>
      <w:r>
        <w:rPr>
          <w:rFonts w:cs="Garamond-BookCondensed"/>
        </w:rPr>
        <w:t xml:space="preserve"> J</w:t>
      </w:r>
      <w:r w:rsidR="00643720">
        <w:rPr>
          <w:rFonts w:cs="Garamond-BookCondensed"/>
        </w:rPr>
        <w:t>.</w:t>
      </w:r>
      <w:r>
        <w:rPr>
          <w:rFonts w:cs="Garamond-BookCondensed"/>
        </w:rPr>
        <w:t xml:space="preserve"> and Goldstein</w:t>
      </w:r>
      <w:r w:rsidR="00643720">
        <w:rPr>
          <w:rFonts w:cs="Garamond-BookCondensed"/>
        </w:rPr>
        <w:t>,</w:t>
      </w:r>
      <w:r>
        <w:rPr>
          <w:rFonts w:cs="Garamond-BookCondensed"/>
        </w:rPr>
        <w:t xml:space="preserve"> R</w:t>
      </w:r>
      <w:r w:rsidR="00643720">
        <w:rPr>
          <w:rFonts w:cs="Garamond-BookCondensed"/>
        </w:rPr>
        <w:t>.</w:t>
      </w:r>
      <w:r>
        <w:rPr>
          <w:rFonts w:cs="Garamond-BookCondensed"/>
        </w:rPr>
        <w:t xml:space="preserve"> (2006)</w:t>
      </w:r>
      <w:r w:rsidR="00643720">
        <w:rPr>
          <w:rFonts w:cs="Garamond-BookCondensed"/>
        </w:rPr>
        <w:t>,</w:t>
      </w:r>
      <w:r>
        <w:rPr>
          <w:rFonts w:cs="Garamond-BookCondensed"/>
        </w:rPr>
        <w:t xml:space="preserve"> </w:t>
      </w:r>
      <w:r w:rsidR="00643720">
        <w:rPr>
          <w:rFonts w:cs="Garamond-BookCondensed"/>
        </w:rPr>
        <w:t>“</w:t>
      </w:r>
      <w:r>
        <w:rPr>
          <w:rFonts w:cs="Garamond-BookCondensed"/>
        </w:rPr>
        <w:t xml:space="preserve">The </w:t>
      </w:r>
      <w:r w:rsidR="00643720">
        <w:rPr>
          <w:rFonts w:cs="Garamond-BookCondensed"/>
        </w:rPr>
        <w:t>e</w:t>
      </w:r>
      <w:r>
        <w:rPr>
          <w:rFonts w:cs="Garamond-BookCondensed"/>
        </w:rPr>
        <w:t xml:space="preserve">conomic </w:t>
      </w:r>
      <w:r w:rsidR="00643720">
        <w:rPr>
          <w:rFonts w:cs="Garamond-BookCondensed"/>
        </w:rPr>
        <w:t>c</w:t>
      </w:r>
      <w:r>
        <w:rPr>
          <w:rFonts w:cs="Garamond-BookCondensed"/>
        </w:rPr>
        <w:t xml:space="preserve">ost of </w:t>
      </w:r>
      <w:r w:rsidR="00643720">
        <w:rPr>
          <w:rFonts w:cs="Garamond-BookCondensed"/>
        </w:rPr>
        <w:t>u</w:t>
      </w:r>
      <w:r>
        <w:rPr>
          <w:rFonts w:cs="Garamond-BookCondensed"/>
        </w:rPr>
        <w:t xml:space="preserve">sing </w:t>
      </w:r>
      <w:r w:rsidR="00643720">
        <w:rPr>
          <w:rFonts w:cs="Garamond-BookCondensed"/>
        </w:rPr>
        <w:t>r</w:t>
      </w:r>
      <w:r w:rsidRPr="001F16B1">
        <w:rPr>
          <w:rFonts w:cs="Garamond-BookCondensed"/>
        </w:rPr>
        <w:t xml:space="preserve">estraint and the </w:t>
      </w:r>
      <w:r w:rsidR="00643720">
        <w:rPr>
          <w:rFonts w:cs="Garamond-BookCondensed"/>
        </w:rPr>
        <w:t>v</w:t>
      </w:r>
      <w:r w:rsidRPr="001F16B1">
        <w:rPr>
          <w:rFonts w:cs="Garamond-BookCondensed"/>
        </w:rPr>
        <w:t xml:space="preserve">alue </w:t>
      </w:r>
      <w:r w:rsidR="00643720">
        <w:rPr>
          <w:rFonts w:cs="Garamond-BookCondensed"/>
        </w:rPr>
        <w:t>a</w:t>
      </w:r>
      <w:r w:rsidRPr="001F16B1">
        <w:rPr>
          <w:rFonts w:cs="Garamond-BookCondensed"/>
        </w:rPr>
        <w:t>dded by</w:t>
      </w:r>
      <w:r>
        <w:rPr>
          <w:rFonts w:cs="Garamond-BookCondensed"/>
        </w:rPr>
        <w:t xml:space="preserve"> </w:t>
      </w:r>
      <w:r w:rsidR="00643720">
        <w:rPr>
          <w:rFonts w:cs="Garamond-BookCondensed"/>
        </w:rPr>
        <w:t>r</w:t>
      </w:r>
      <w:r w:rsidRPr="001F16B1">
        <w:rPr>
          <w:rFonts w:cs="Garamond-BookCondensed"/>
        </w:rPr>
        <w:t xml:space="preserve">estraint </w:t>
      </w:r>
      <w:r w:rsidR="00643720">
        <w:rPr>
          <w:rFonts w:cs="Garamond-BookCondensed"/>
        </w:rPr>
        <w:t>r</w:t>
      </w:r>
      <w:r w:rsidRPr="001F16B1">
        <w:rPr>
          <w:rFonts w:cs="Garamond-BookCondensed"/>
        </w:rPr>
        <w:t xml:space="preserve">eduction or </w:t>
      </w:r>
      <w:r w:rsidR="00643720">
        <w:rPr>
          <w:rFonts w:cs="Garamond-BookCondensed"/>
        </w:rPr>
        <w:t>e</w:t>
      </w:r>
      <w:r w:rsidRPr="001F16B1">
        <w:rPr>
          <w:rFonts w:cs="Garamond-BookCondensed"/>
        </w:rPr>
        <w:t>limination</w:t>
      </w:r>
      <w:r w:rsidR="00643720">
        <w:rPr>
          <w:rFonts w:cs="Garamond-BookCondensed"/>
        </w:rPr>
        <w:t>”,</w:t>
      </w:r>
      <w:r>
        <w:rPr>
          <w:rFonts w:cs="Garamond-BookCondensed"/>
        </w:rPr>
        <w:t xml:space="preserve"> </w:t>
      </w:r>
      <w:r>
        <w:rPr>
          <w:rFonts w:cs="Garamond-BookCondensed"/>
          <w:i/>
        </w:rPr>
        <w:t>Psychiatric Services</w:t>
      </w:r>
      <w:r w:rsidR="00643720">
        <w:rPr>
          <w:rFonts w:cs="Garamond-BookCondensed"/>
          <w:i/>
        </w:rPr>
        <w:t>,</w:t>
      </w:r>
      <w:r>
        <w:rPr>
          <w:rFonts w:cs="Garamond-BookCondensed"/>
          <w:i/>
        </w:rPr>
        <w:t xml:space="preserve"> </w:t>
      </w:r>
      <w:r w:rsidR="00643720" w:rsidRPr="00643720">
        <w:rPr>
          <w:rFonts w:cs="Garamond-BookCondensed"/>
        </w:rPr>
        <w:t>Vol</w:t>
      </w:r>
      <w:r w:rsidR="00643720">
        <w:rPr>
          <w:rFonts w:eastAsia="Times New Roman" w:cs="Times New Roman"/>
          <w:lang w:eastAsia="en-GB"/>
        </w:rPr>
        <w:t xml:space="preserve">. </w:t>
      </w:r>
      <w:r w:rsidRPr="001F16B1">
        <w:rPr>
          <w:rFonts w:eastAsia="Times New Roman" w:cs="Times New Roman"/>
          <w:lang w:eastAsia="en-GB"/>
        </w:rPr>
        <w:t>56</w:t>
      </w:r>
      <w:r w:rsidR="00643720">
        <w:rPr>
          <w:rFonts w:eastAsia="Times New Roman" w:cs="Times New Roman"/>
          <w:lang w:eastAsia="en-GB"/>
        </w:rPr>
        <w:t xml:space="preserve">, No. </w:t>
      </w:r>
      <w:r w:rsidRPr="001F16B1">
        <w:rPr>
          <w:rFonts w:eastAsia="Times New Roman" w:cs="Times New Roman"/>
          <w:lang w:eastAsia="en-GB"/>
        </w:rPr>
        <w:t>9</w:t>
      </w:r>
      <w:r w:rsidR="00643720">
        <w:rPr>
          <w:rFonts w:eastAsia="Times New Roman" w:cs="Times New Roman"/>
          <w:lang w:eastAsia="en-GB"/>
        </w:rPr>
        <w:t xml:space="preserve">, pp. </w:t>
      </w:r>
      <w:r w:rsidRPr="001F16B1">
        <w:rPr>
          <w:rFonts w:eastAsia="Times New Roman" w:cs="Times New Roman"/>
          <w:lang w:eastAsia="en-GB"/>
        </w:rPr>
        <w:t>1109-1114</w:t>
      </w:r>
      <w:r w:rsidR="00643720">
        <w:rPr>
          <w:rFonts w:eastAsia="Times New Roman" w:cs="Times New Roman"/>
          <w:lang w:eastAsia="en-GB"/>
        </w:rPr>
        <w:t>.</w:t>
      </w:r>
    </w:p>
    <w:p w14:paraId="553116BF" w14:textId="321EFF1C" w:rsidR="00CE0891" w:rsidRPr="00F7505A" w:rsidRDefault="00CE0891" w:rsidP="006E0D14">
      <w:pPr>
        <w:spacing w:line="240" w:lineRule="auto"/>
      </w:pPr>
      <w:proofErr w:type="spellStart"/>
      <w:r w:rsidRPr="00F7505A">
        <w:t>Mauritz</w:t>
      </w:r>
      <w:proofErr w:type="spellEnd"/>
      <w:r w:rsidR="00643720">
        <w:t>,</w:t>
      </w:r>
      <w:r w:rsidRPr="00F7505A">
        <w:t xml:space="preserve"> M</w:t>
      </w:r>
      <w:r w:rsidR="00643720">
        <w:t>.</w:t>
      </w:r>
      <w:r w:rsidRPr="00F7505A">
        <w:t xml:space="preserve">, </w:t>
      </w:r>
      <w:proofErr w:type="spellStart"/>
      <w:r w:rsidRPr="00F7505A">
        <w:t>Goossens</w:t>
      </w:r>
      <w:proofErr w:type="spellEnd"/>
      <w:r w:rsidR="00643720">
        <w:t>,</w:t>
      </w:r>
      <w:r w:rsidRPr="00F7505A">
        <w:t xml:space="preserve"> P</w:t>
      </w:r>
      <w:r w:rsidR="00643720">
        <w:t>.</w:t>
      </w:r>
      <w:r w:rsidRPr="00F7505A">
        <w:t xml:space="preserve">, </w:t>
      </w:r>
      <w:proofErr w:type="spellStart"/>
      <w:r w:rsidRPr="00F7505A">
        <w:t>Draijer</w:t>
      </w:r>
      <w:proofErr w:type="spellEnd"/>
      <w:r w:rsidR="00643720">
        <w:t>,</w:t>
      </w:r>
      <w:r w:rsidRPr="00F7505A">
        <w:t xml:space="preserve"> N</w:t>
      </w:r>
      <w:r w:rsidR="00643720">
        <w:t>.</w:t>
      </w:r>
      <w:r w:rsidRPr="00F7505A">
        <w:t xml:space="preserve"> </w:t>
      </w:r>
      <w:r w:rsidR="00643720">
        <w:t>and</w:t>
      </w:r>
      <w:r w:rsidRPr="00F7505A">
        <w:t xml:space="preserve"> van </w:t>
      </w:r>
      <w:proofErr w:type="spellStart"/>
      <w:r w:rsidRPr="00F7505A">
        <w:t>Achterberg</w:t>
      </w:r>
      <w:proofErr w:type="spellEnd"/>
      <w:r w:rsidR="00643720">
        <w:t>,</w:t>
      </w:r>
      <w:r w:rsidRPr="00F7505A">
        <w:t xml:space="preserve"> T</w:t>
      </w:r>
      <w:r w:rsidR="00643720">
        <w:t>.</w:t>
      </w:r>
      <w:r w:rsidRPr="00F7505A">
        <w:t xml:space="preserve"> (2013)</w:t>
      </w:r>
      <w:r w:rsidR="00643720">
        <w:t>,</w:t>
      </w:r>
      <w:r w:rsidRPr="00F7505A">
        <w:t xml:space="preserve"> </w:t>
      </w:r>
      <w:r w:rsidR="00643720">
        <w:t>“</w:t>
      </w:r>
      <w:r w:rsidRPr="00F7505A">
        <w:rPr>
          <w:rFonts w:cs="AdvPSHNM"/>
        </w:rPr>
        <w:t>Prevalence of interpersonal trauma exposure and trauma-related disorders in severe mental illness</w:t>
      </w:r>
      <w:r w:rsidR="00643720">
        <w:rPr>
          <w:rFonts w:cs="AdvPSHNM"/>
        </w:rPr>
        <w:t>”,</w:t>
      </w:r>
      <w:r w:rsidRPr="00F7505A">
        <w:rPr>
          <w:rFonts w:cs="AdvPSHNM"/>
        </w:rPr>
        <w:t xml:space="preserve"> </w:t>
      </w:r>
      <w:r w:rsidRPr="00643720">
        <w:rPr>
          <w:rFonts w:cs="AdvPSHNM"/>
          <w:i/>
        </w:rPr>
        <w:t xml:space="preserve">European Journal of </w:t>
      </w:r>
      <w:proofErr w:type="spellStart"/>
      <w:r w:rsidRPr="00643720">
        <w:rPr>
          <w:rFonts w:cs="AdvPSHNM"/>
          <w:i/>
        </w:rPr>
        <w:t>Psychotraumatology</w:t>
      </w:r>
      <w:proofErr w:type="spellEnd"/>
      <w:r w:rsidR="00643720">
        <w:rPr>
          <w:rFonts w:cs="AdvPSHNM"/>
          <w:i/>
        </w:rPr>
        <w:t>,</w:t>
      </w:r>
      <w:r w:rsidRPr="00F7505A">
        <w:rPr>
          <w:rFonts w:cs="AdvPSHNM"/>
        </w:rPr>
        <w:t xml:space="preserve"> </w:t>
      </w:r>
      <w:r w:rsidR="00643720">
        <w:rPr>
          <w:rFonts w:cs="AdvHEBI"/>
        </w:rPr>
        <w:t xml:space="preserve">Vol. </w:t>
      </w:r>
      <w:r w:rsidRPr="00F7505A">
        <w:rPr>
          <w:rFonts w:cs="AdvHEBI"/>
        </w:rPr>
        <w:t>4</w:t>
      </w:r>
      <w:r w:rsidR="002070B3">
        <w:rPr>
          <w:rFonts w:cs="AdvHE"/>
        </w:rPr>
        <w:t xml:space="preserve">, available at: </w:t>
      </w:r>
      <w:r w:rsidR="002070B3" w:rsidRPr="002070B3">
        <w:rPr>
          <w:rFonts w:cs="AdvHE"/>
        </w:rPr>
        <w:t>http://www.ncbi.nlm.nih.gov/pmc/articles/PMC3621904/</w:t>
      </w:r>
      <w:r w:rsidR="002070B3">
        <w:rPr>
          <w:rFonts w:cs="AdvHE"/>
        </w:rPr>
        <w:t>.</w:t>
      </w:r>
    </w:p>
    <w:p w14:paraId="3A72D498" w14:textId="4913DE62" w:rsidR="00130F95" w:rsidRDefault="00130F95" w:rsidP="00130F95">
      <w:pPr>
        <w:spacing w:line="240" w:lineRule="auto"/>
      </w:pPr>
      <w:r w:rsidRPr="00CC30C5">
        <w:lastRenderedPageBreak/>
        <w:t xml:space="preserve">McKenzie, </w:t>
      </w:r>
      <w:r w:rsidR="00CC30C5" w:rsidRPr="00CC30C5">
        <w:t xml:space="preserve">K. </w:t>
      </w:r>
      <w:r w:rsidRPr="00CC30C5">
        <w:t xml:space="preserve">and </w:t>
      </w:r>
      <w:proofErr w:type="spellStart"/>
      <w:r w:rsidRPr="00CC30C5">
        <w:t>Bhui</w:t>
      </w:r>
      <w:proofErr w:type="spellEnd"/>
      <w:r w:rsidRPr="00CC30C5">
        <w:t xml:space="preserve">, </w:t>
      </w:r>
      <w:r w:rsidR="00CC30C5" w:rsidRPr="00CC30C5">
        <w:t>K.</w:t>
      </w:r>
      <w:r w:rsidR="00CC30C5">
        <w:t xml:space="preserve"> </w:t>
      </w:r>
      <w:r>
        <w:t>(2007), “</w:t>
      </w:r>
      <w:r w:rsidRPr="005176DC">
        <w:t xml:space="preserve">Institutional </w:t>
      </w:r>
      <w:r>
        <w:t>r</w:t>
      </w:r>
      <w:r w:rsidRPr="005176DC">
        <w:t xml:space="preserve">acism in </w:t>
      </w:r>
      <w:r>
        <w:t>m</w:t>
      </w:r>
      <w:r w:rsidRPr="005176DC">
        <w:t xml:space="preserve">ental </w:t>
      </w:r>
      <w:r>
        <w:t>h</w:t>
      </w:r>
      <w:r w:rsidRPr="005176DC">
        <w:t xml:space="preserve">ealth </w:t>
      </w:r>
      <w:r>
        <w:t>c</w:t>
      </w:r>
      <w:r w:rsidRPr="005176DC">
        <w:t>are</w:t>
      </w:r>
      <w:r>
        <w:t xml:space="preserve">”, </w:t>
      </w:r>
      <w:r w:rsidRPr="00130F95">
        <w:rPr>
          <w:i/>
        </w:rPr>
        <w:t>B</w:t>
      </w:r>
      <w:r w:rsidR="00B93F02">
        <w:rPr>
          <w:i/>
        </w:rPr>
        <w:t xml:space="preserve">ritish </w:t>
      </w:r>
      <w:r w:rsidRPr="00130F95">
        <w:rPr>
          <w:i/>
        </w:rPr>
        <w:t>M</w:t>
      </w:r>
      <w:r w:rsidR="00B93F02">
        <w:rPr>
          <w:i/>
        </w:rPr>
        <w:t xml:space="preserve">edical </w:t>
      </w:r>
      <w:r w:rsidRPr="00130F95">
        <w:rPr>
          <w:i/>
        </w:rPr>
        <w:t>J</w:t>
      </w:r>
      <w:r w:rsidR="00B93F02">
        <w:rPr>
          <w:i/>
        </w:rPr>
        <w:t>ournal</w:t>
      </w:r>
      <w:r>
        <w:rPr>
          <w:i/>
        </w:rPr>
        <w:t>,</w:t>
      </w:r>
      <w:r w:rsidR="002070B3">
        <w:rPr>
          <w:i/>
        </w:rPr>
        <w:t xml:space="preserve"> </w:t>
      </w:r>
      <w:r w:rsidRPr="00130F95">
        <w:t>Vol.</w:t>
      </w:r>
      <w:r>
        <w:t xml:space="preserve"> 334, pp.649-650.</w:t>
      </w:r>
    </w:p>
    <w:p w14:paraId="21A25579" w14:textId="60EA6E43" w:rsidR="00067538" w:rsidRDefault="00067538" w:rsidP="00F75388">
      <w:pPr>
        <w:autoSpaceDE w:val="0"/>
        <w:autoSpaceDN w:val="0"/>
        <w:adjustRightInd w:val="0"/>
        <w:spacing w:line="240" w:lineRule="auto"/>
      </w:pPr>
      <w:proofErr w:type="spellStart"/>
      <w:r>
        <w:t>McNeish</w:t>
      </w:r>
      <w:proofErr w:type="spellEnd"/>
      <w:r>
        <w:t>, D. and Scott, S. (200</w:t>
      </w:r>
      <w:r w:rsidR="005F5E42">
        <w:t>8</w:t>
      </w:r>
      <w:r>
        <w:t xml:space="preserve">), </w:t>
      </w:r>
      <w:r w:rsidR="002070B3" w:rsidRPr="00E67A57">
        <w:rPr>
          <w:i/>
        </w:rPr>
        <w:t xml:space="preserve">Meeting the Needs of Survivors of Abuse: Mental Health Trusts Collaboration Project </w:t>
      </w:r>
      <w:r w:rsidR="00E67A57">
        <w:rPr>
          <w:i/>
        </w:rPr>
        <w:t>Overview of Evaluation F</w:t>
      </w:r>
      <w:r w:rsidR="002070B3" w:rsidRPr="00E67A57">
        <w:rPr>
          <w:i/>
        </w:rPr>
        <w:t>indings</w:t>
      </w:r>
      <w:r w:rsidR="002070B3">
        <w:t>,</w:t>
      </w:r>
      <w:r w:rsidR="002070B3" w:rsidRPr="002070B3">
        <w:t xml:space="preserve"> Department of Health/Nati</w:t>
      </w:r>
      <w:r w:rsidR="002070B3">
        <w:t>onal Institute of Mental Health, London UK, available at:</w:t>
      </w:r>
      <w:r w:rsidR="00E67A57" w:rsidRPr="00E67A57">
        <w:t xml:space="preserve"> http://www.dmss.co.uk/wp-content/uploads/2013/06/Final-overview-report.pdf</w:t>
      </w:r>
      <w:r w:rsidR="00E67A57">
        <w:t>.</w:t>
      </w:r>
      <w:r w:rsidR="002070B3">
        <w:t xml:space="preserve"> </w:t>
      </w:r>
    </w:p>
    <w:p w14:paraId="5742865C" w14:textId="7E795E65" w:rsidR="00CE0891" w:rsidRDefault="00CE0891" w:rsidP="00067538">
      <w:pPr>
        <w:autoSpaceDE w:val="0"/>
        <w:autoSpaceDN w:val="0"/>
        <w:adjustRightInd w:val="0"/>
        <w:spacing w:line="240" w:lineRule="auto"/>
      </w:pPr>
      <w:r>
        <w:t>Mead</w:t>
      </w:r>
      <w:r w:rsidR="00643720">
        <w:t>,</w:t>
      </w:r>
      <w:r>
        <w:t xml:space="preserve"> S</w:t>
      </w:r>
      <w:r w:rsidR="00643720">
        <w:t>.</w:t>
      </w:r>
      <w:r>
        <w:t xml:space="preserve"> </w:t>
      </w:r>
      <w:r w:rsidR="00643720">
        <w:t>and</w:t>
      </w:r>
      <w:r>
        <w:t xml:space="preserve"> </w:t>
      </w:r>
      <w:proofErr w:type="spellStart"/>
      <w:r>
        <w:t>MacNeil</w:t>
      </w:r>
      <w:proofErr w:type="spellEnd"/>
      <w:r w:rsidR="00643720">
        <w:t>,</w:t>
      </w:r>
      <w:r>
        <w:t xml:space="preserve"> C</w:t>
      </w:r>
      <w:r w:rsidR="00643720">
        <w:t>.</w:t>
      </w:r>
      <w:r>
        <w:t xml:space="preserve"> (2006)</w:t>
      </w:r>
      <w:r w:rsidR="00643720">
        <w:t>,</w:t>
      </w:r>
      <w:r>
        <w:t xml:space="preserve"> </w:t>
      </w:r>
      <w:r w:rsidR="00643720">
        <w:t>“</w:t>
      </w:r>
      <w:r>
        <w:t xml:space="preserve">Peer support: </w:t>
      </w:r>
      <w:r w:rsidR="00643720">
        <w:t>w</w:t>
      </w:r>
      <w:r>
        <w:t>hat makes it unique?</w:t>
      </w:r>
      <w:proofErr w:type="gramStart"/>
      <w:r w:rsidR="00643720">
        <w:t>”,</w:t>
      </w:r>
      <w:proofErr w:type="gramEnd"/>
      <w:r>
        <w:t xml:space="preserve"> </w:t>
      </w:r>
      <w:r w:rsidRPr="00643720">
        <w:rPr>
          <w:i/>
        </w:rPr>
        <w:t>International Journal of Psychosocial Rehabilitation</w:t>
      </w:r>
      <w:r w:rsidR="00643720">
        <w:rPr>
          <w:i/>
        </w:rPr>
        <w:t>,</w:t>
      </w:r>
      <w:r>
        <w:t xml:space="preserve"> </w:t>
      </w:r>
      <w:r w:rsidR="00643720">
        <w:t xml:space="preserve">Vol. </w:t>
      </w:r>
      <w:r>
        <w:t>10</w:t>
      </w:r>
      <w:r w:rsidR="00643720">
        <w:t xml:space="preserve">, No. 2, pp. </w:t>
      </w:r>
      <w:r>
        <w:t>29–37.</w:t>
      </w:r>
    </w:p>
    <w:p w14:paraId="27354FD8" w14:textId="01B0F4A7" w:rsidR="00D54C70" w:rsidRDefault="00D54C70" w:rsidP="006E0D14">
      <w:pPr>
        <w:autoSpaceDE w:val="0"/>
        <w:autoSpaceDN w:val="0"/>
        <w:adjustRightInd w:val="0"/>
        <w:spacing w:line="240" w:lineRule="auto"/>
      </w:pPr>
      <w:r>
        <w:t>Messina</w:t>
      </w:r>
      <w:r w:rsidR="00643720">
        <w:t>,</w:t>
      </w:r>
      <w:r>
        <w:t xml:space="preserve"> N</w:t>
      </w:r>
      <w:r w:rsidR="00643720">
        <w:t>.</w:t>
      </w:r>
      <w:r>
        <w:t>, Calhoun</w:t>
      </w:r>
      <w:r w:rsidR="00643720">
        <w:t>,</w:t>
      </w:r>
      <w:r>
        <w:t xml:space="preserve"> S</w:t>
      </w:r>
      <w:r w:rsidR="00643720">
        <w:t>. and</w:t>
      </w:r>
      <w:r>
        <w:t xml:space="preserve"> Braithwaite</w:t>
      </w:r>
      <w:r w:rsidR="00643720">
        <w:t>,</w:t>
      </w:r>
      <w:r>
        <w:t xml:space="preserve"> J</w:t>
      </w:r>
      <w:r w:rsidR="00643720">
        <w:t>.</w:t>
      </w:r>
      <w:r>
        <w:t xml:space="preserve"> (2014)</w:t>
      </w:r>
      <w:r w:rsidR="00643720">
        <w:t>,</w:t>
      </w:r>
      <w:r>
        <w:t xml:space="preserve"> </w:t>
      </w:r>
      <w:r w:rsidR="00643720">
        <w:t>“</w:t>
      </w:r>
      <w:r w:rsidRPr="00D54C70">
        <w:t>Trauma-</w:t>
      </w:r>
      <w:r w:rsidR="00643720">
        <w:t>i</w:t>
      </w:r>
      <w:r w:rsidRPr="00D54C70">
        <w:t xml:space="preserve">nformed </w:t>
      </w:r>
      <w:r w:rsidR="00643720">
        <w:t>t</w:t>
      </w:r>
      <w:r w:rsidRPr="00D54C70">
        <w:t xml:space="preserve">reatment </w:t>
      </w:r>
      <w:r w:rsidR="00643720">
        <w:t>d</w:t>
      </w:r>
      <w:r w:rsidRPr="00D54C70">
        <w:t xml:space="preserve">ecreases </w:t>
      </w:r>
      <w:r w:rsidR="00643720">
        <w:t>p</w:t>
      </w:r>
      <w:r w:rsidRPr="00D54C70">
        <w:t xml:space="preserve">osttraumatic </w:t>
      </w:r>
      <w:r w:rsidR="00643720">
        <w:t>s</w:t>
      </w:r>
      <w:r w:rsidRPr="00D54C70">
        <w:t xml:space="preserve">tress </w:t>
      </w:r>
      <w:r w:rsidR="00643720">
        <w:t>d</w:t>
      </w:r>
      <w:r w:rsidRPr="00D54C70">
        <w:t xml:space="preserve">isorder </w:t>
      </w:r>
      <w:r w:rsidR="00643720">
        <w:t>a</w:t>
      </w:r>
      <w:r w:rsidRPr="00D54C70">
        <w:t xml:space="preserve">mong </w:t>
      </w:r>
      <w:r w:rsidR="00643720">
        <w:t>w</w:t>
      </w:r>
      <w:r w:rsidRPr="00D54C70">
        <w:t xml:space="preserve">omen </w:t>
      </w:r>
      <w:r w:rsidR="00643720">
        <w:t>o</w:t>
      </w:r>
      <w:r w:rsidRPr="00D54C70">
        <w:t>ffenders</w:t>
      </w:r>
      <w:r w:rsidR="00643720">
        <w:t>”,</w:t>
      </w:r>
      <w:r>
        <w:t xml:space="preserve"> </w:t>
      </w:r>
      <w:r w:rsidRPr="00643720">
        <w:rPr>
          <w:i/>
        </w:rPr>
        <w:t>Journal of Trauma and Dissociation</w:t>
      </w:r>
      <w:r w:rsidR="00643720">
        <w:rPr>
          <w:i/>
        </w:rPr>
        <w:t xml:space="preserve">, </w:t>
      </w:r>
      <w:r w:rsidR="00643720">
        <w:t>Vol</w:t>
      </w:r>
      <w:r w:rsidRPr="00D54C70">
        <w:t>. 15</w:t>
      </w:r>
      <w:r w:rsidR="00643720">
        <w:t>, No.</w:t>
      </w:r>
      <w:r w:rsidRPr="00D54C70">
        <w:t xml:space="preserve"> 1</w:t>
      </w:r>
      <w:r w:rsidR="00643720">
        <w:t xml:space="preserve">, </w:t>
      </w:r>
      <w:r w:rsidRPr="00D54C70">
        <w:t>pp</w:t>
      </w:r>
      <w:r w:rsidR="00643720">
        <w:t>.</w:t>
      </w:r>
      <w:r w:rsidRPr="00D54C70">
        <w:t xml:space="preserve"> 6-23</w:t>
      </w:r>
      <w:r w:rsidR="00643720">
        <w:t>.</w:t>
      </w:r>
    </w:p>
    <w:p w14:paraId="272958B7" w14:textId="49057C7A" w:rsidR="00C941B0" w:rsidRDefault="00C941B0" w:rsidP="006E0D14">
      <w:pPr>
        <w:spacing w:line="240" w:lineRule="auto"/>
      </w:pPr>
      <w:r w:rsidRPr="00C941B0">
        <w:t>Mohan</w:t>
      </w:r>
      <w:r w:rsidR="00643720">
        <w:t>,</w:t>
      </w:r>
      <w:r w:rsidRPr="00C941B0">
        <w:t xml:space="preserve"> R</w:t>
      </w:r>
      <w:r w:rsidR="00643720">
        <w:t>.</w:t>
      </w:r>
      <w:r w:rsidRPr="00C941B0">
        <w:t xml:space="preserve">, </w:t>
      </w:r>
      <w:proofErr w:type="spellStart"/>
      <w:r w:rsidRPr="00C941B0">
        <w:t>McCrone</w:t>
      </w:r>
      <w:proofErr w:type="spellEnd"/>
      <w:r w:rsidR="00643720">
        <w:t>,</w:t>
      </w:r>
      <w:r w:rsidRPr="00C941B0">
        <w:t xml:space="preserve"> P</w:t>
      </w:r>
      <w:r w:rsidR="00643720">
        <w:t>.</w:t>
      </w:r>
      <w:r w:rsidRPr="00C941B0">
        <w:t xml:space="preserve">, </w:t>
      </w:r>
      <w:proofErr w:type="spellStart"/>
      <w:r w:rsidRPr="00C941B0">
        <w:t>Szmukler</w:t>
      </w:r>
      <w:proofErr w:type="spellEnd"/>
      <w:r w:rsidR="00643720">
        <w:t>,</w:t>
      </w:r>
      <w:r w:rsidRPr="00C941B0">
        <w:t xml:space="preserve"> G</w:t>
      </w:r>
      <w:r w:rsidR="00643720">
        <w:t>.</w:t>
      </w:r>
      <w:r w:rsidRPr="00C941B0">
        <w:t xml:space="preserve">, </w:t>
      </w:r>
      <w:proofErr w:type="spellStart"/>
      <w:r w:rsidRPr="00C941B0">
        <w:t>Micali</w:t>
      </w:r>
      <w:proofErr w:type="spellEnd"/>
      <w:r w:rsidR="00643720">
        <w:t>,</w:t>
      </w:r>
      <w:r w:rsidRPr="00C941B0">
        <w:t xml:space="preserve"> N</w:t>
      </w:r>
      <w:r w:rsidR="00643720">
        <w:t>.</w:t>
      </w:r>
      <w:r w:rsidRPr="00C941B0">
        <w:t xml:space="preserve">, </w:t>
      </w:r>
      <w:proofErr w:type="spellStart"/>
      <w:r w:rsidRPr="00C941B0">
        <w:t>Afuwape</w:t>
      </w:r>
      <w:proofErr w:type="spellEnd"/>
      <w:r w:rsidR="00643720">
        <w:t>,</w:t>
      </w:r>
      <w:r w:rsidRPr="00C941B0">
        <w:t xml:space="preserve"> S</w:t>
      </w:r>
      <w:r w:rsidR="00643720">
        <w:t>. and</w:t>
      </w:r>
      <w:r w:rsidRPr="00C941B0">
        <w:t xml:space="preserve"> Thornicroft</w:t>
      </w:r>
      <w:r w:rsidR="00643720">
        <w:t>,</w:t>
      </w:r>
      <w:r w:rsidRPr="00C941B0">
        <w:t xml:space="preserve"> G. (2006)</w:t>
      </w:r>
      <w:r w:rsidR="00643720">
        <w:t>,</w:t>
      </w:r>
      <w:r w:rsidRPr="00C941B0">
        <w:t xml:space="preserve"> </w:t>
      </w:r>
      <w:r w:rsidR="00643720">
        <w:t>“</w:t>
      </w:r>
      <w:hyperlink r:id="rId13" w:history="1">
        <w:r w:rsidRPr="00C941B0">
          <w:rPr>
            <w:rStyle w:val="Hyperlink"/>
            <w:color w:val="auto"/>
            <w:u w:val="none"/>
          </w:rPr>
          <w:t>Ethnic differences in mental health service use among patients with psychotic disorders</w:t>
        </w:r>
        <w:r w:rsidR="00643720">
          <w:rPr>
            <w:rStyle w:val="Hyperlink"/>
            <w:color w:val="auto"/>
            <w:u w:val="none"/>
          </w:rPr>
          <w:t>”,</w:t>
        </w:r>
      </w:hyperlink>
      <w:r w:rsidRPr="00C941B0">
        <w:t xml:space="preserve"> </w:t>
      </w:r>
      <w:r w:rsidRPr="00643720">
        <w:rPr>
          <w:rStyle w:val="jrnl"/>
          <w:i/>
        </w:rPr>
        <w:t>Soc</w:t>
      </w:r>
      <w:r w:rsidR="00643720" w:rsidRPr="00643720">
        <w:rPr>
          <w:rStyle w:val="jrnl"/>
          <w:i/>
        </w:rPr>
        <w:t>ial</w:t>
      </w:r>
      <w:r w:rsidRPr="00643720">
        <w:rPr>
          <w:rStyle w:val="jrnl"/>
          <w:i/>
        </w:rPr>
        <w:t xml:space="preserve"> Psychiatry </w:t>
      </w:r>
      <w:r w:rsidR="00643720" w:rsidRPr="00643720">
        <w:rPr>
          <w:rStyle w:val="jrnl"/>
          <w:i/>
        </w:rPr>
        <w:t xml:space="preserve">and </w:t>
      </w:r>
      <w:r w:rsidRPr="00643720">
        <w:rPr>
          <w:rStyle w:val="jrnl"/>
          <w:i/>
        </w:rPr>
        <w:t>Psychiatr</w:t>
      </w:r>
      <w:r w:rsidR="00643720" w:rsidRPr="00643720">
        <w:rPr>
          <w:rStyle w:val="jrnl"/>
          <w:i/>
        </w:rPr>
        <w:t>ic</w:t>
      </w:r>
      <w:r w:rsidRPr="00643720">
        <w:rPr>
          <w:rStyle w:val="jrnl"/>
          <w:i/>
        </w:rPr>
        <w:t xml:space="preserve"> </w:t>
      </w:r>
      <w:proofErr w:type="spellStart"/>
      <w:r w:rsidRPr="00643720">
        <w:rPr>
          <w:rStyle w:val="jrnl"/>
          <w:i/>
        </w:rPr>
        <w:t>Epidemiol</w:t>
      </w:r>
      <w:r w:rsidR="00643720" w:rsidRPr="00643720">
        <w:rPr>
          <w:rStyle w:val="jrnl"/>
          <w:i/>
        </w:rPr>
        <w:t>gy</w:t>
      </w:r>
      <w:proofErr w:type="spellEnd"/>
      <w:r w:rsidR="00643720">
        <w:rPr>
          <w:rStyle w:val="jrnl"/>
        </w:rPr>
        <w:t>,</w:t>
      </w:r>
      <w:r w:rsidRPr="00C941B0">
        <w:t xml:space="preserve"> </w:t>
      </w:r>
      <w:r w:rsidR="00643720">
        <w:t xml:space="preserve">Vol. </w:t>
      </w:r>
      <w:r w:rsidRPr="00C941B0">
        <w:t>41</w:t>
      </w:r>
      <w:r w:rsidR="00643720">
        <w:t xml:space="preserve">, No. </w:t>
      </w:r>
      <w:r w:rsidRPr="00C941B0">
        <w:t>10</w:t>
      </w:r>
      <w:r w:rsidR="00643720">
        <w:t xml:space="preserve">, pp. </w:t>
      </w:r>
      <w:r w:rsidRPr="00C941B0">
        <w:t>771-</w:t>
      </w:r>
      <w:r w:rsidR="00643720">
        <w:t>77</w:t>
      </w:r>
      <w:r w:rsidRPr="00C941B0">
        <w:t xml:space="preserve">6. </w:t>
      </w:r>
    </w:p>
    <w:p w14:paraId="2E29639F" w14:textId="0735A410" w:rsidR="00952FD4" w:rsidRDefault="00952FD4" w:rsidP="0011385A">
      <w:pPr>
        <w:tabs>
          <w:tab w:val="left" w:pos="0"/>
        </w:tabs>
        <w:spacing w:line="240" w:lineRule="auto"/>
        <w:rPr>
          <w:rFonts w:cs="Arial"/>
        </w:rPr>
      </w:pPr>
      <w:r>
        <w:rPr>
          <w:rFonts w:cs="Arial"/>
        </w:rPr>
        <w:t>Morgan</w:t>
      </w:r>
      <w:r w:rsidR="00643720">
        <w:rPr>
          <w:rFonts w:cs="Arial"/>
        </w:rPr>
        <w:t>,</w:t>
      </w:r>
      <w:r>
        <w:rPr>
          <w:rFonts w:cs="Arial"/>
        </w:rPr>
        <w:t xml:space="preserve"> </w:t>
      </w:r>
      <w:r w:rsidRPr="00D82EF9">
        <w:rPr>
          <w:rFonts w:cs="Arial"/>
        </w:rPr>
        <w:t>C</w:t>
      </w:r>
      <w:r w:rsidR="00643720">
        <w:rPr>
          <w:rFonts w:cs="Arial"/>
        </w:rPr>
        <w:t>.</w:t>
      </w:r>
      <w:r w:rsidRPr="00D82EF9">
        <w:rPr>
          <w:rFonts w:cs="Arial"/>
        </w:rPr>
        <w:t xml:space="preserve">, </w:t>
      </w:r>
      <w:proofErr w:type="spellStart"/>
      <w:r w:rsidRPr="00D82EF9">
        <w:rPr>
          <w:rFonts w:cs="Arial"/>
        </w:rPr>
        <w:t>Mallett</w:t>
      </w:r>
      <w:proofErr w:type="spellEnd"/>
      <w:r w:rsidR="00643720">
        <w:rPr>
          <w:rFonts w:cs="Arial"/>
        </w:rPr>
        <w:t>,</w:t>
      </w:r>
      <w:r w:rsidRPr="00D82EF9">
        <w:rPr>
          <w:rFonts w:cs="Arial"/>
        </w:rPr>
        <w:t xml:space="preserve"> R</w:t>
      </w:r>
      <w:r w:rsidR="00643720">
        <w:rPr>
          <w:rFonts w:cs="Arial"/>
        </w:rPr>
        <w:t>.</w:t>
      </w:r>
      <w:r w:rsidRPr="00D82EF9">
        <w:rPr>
          <w:rFonts w:cs="Arial"/>
        </w:rPr>
        <w:t>, Hutchinson</w:t>
      </w:r>
      <w:r w:rsidR="00643720">
        <w:rPr>
          <w:rFonts w:cs="Arial"/>
        </w:rPr>
        <w:t>,</w:t>
      </w:r>
      <w:r w:rsidRPr="00D82EF9">
        <w:rPr>
          <w:rFonts w:cs="Arial"/>
        </w:rPr>
        <w:t xml:space="preserve"> G</w:t>
      </w:r>
      <w:r w:rsidR="00643720">
        <w:rPr>
          <w:rFonts w:cs="Arial"/>
        </w:rPr>
        <w:t>. and</w:t>
      </w:r>
      <w:r w:rsidRPr="00D82EF9">
        <w:rPr>
          <w:rFonts w:cs="Arial"/>
        </w:rPr>
        <w:t xml:space="preserve"> </w:t>
      </w:r>
      <w:proofErr w:type="spellStart"/>
      <w:r w:rsidRPr="00D82EF9">
        <w:rPr>
          <w:rFonts w:cs="Arial"/>
        </w:rPr>
        <w:t>Leff</w:t>
      </w:r>
      <w:proofErr w:type="spellEnd"/>
      <w:r w:rsidR="00643720">
        <w:rPr>
          <w:rFonts w:cs="Arial"/>
        </w:rPr>
        <w:t>,</w:t>
      </w:r>
      <w:r w:rsidRPr="00D82EF9">
        <w:rPr>
          <w:rFonts w:cs="Arial"/>
        </w:rPr>
        <w:t xml:space="preserve"> J</w:t>
      </w:r>
      <w:r w:rsidR="00643720">
        <w:rPr>
          <w:rFonts w:cs="Arial"/>
        </w:rPr>
        <w:t>.</w:t>
      </w:r>
      <w:r>
        <w:rPr>
          <w:rFonts w:cs="Arial"/>
        </w:rPr>
        <w:t xml:space="preserve"> (</w:t>
      </w:r>
      <w:r w:rsidRPr="00D82EF9">
        <w:rPr>
          <w:rFonts w:cs="Arial"/>
        </w:rPr>
        <w:t>2004</w:t>
      </w:r>
      <w:r>
        <w:rPr>
          <w:rFonts w:cs="Arial"/>
        </w:rPr>
        <w:t>)</w:t>
      </w:r>
      <w:r w:rsidR="00643720">
        <w:rPr>
          <w:rFonts w:cs="Arial"/>
        </w:rPr>
        <w:t>,</w:t>
      </w:r>
      <w:r w:rsidRPr="00D82EF9">
        <w:rPr>
          <w:rFonts w:cs="Arial"/>
        </w:rPr>
        <w:t xml:space="preserve"> </w:t>
      </w:r>
      <w:r w:rsidR="00643720">
        <w:rPr>
          <w:rFonts w:cs="Arial"/>
        </w:rPr>
        <w:t>“</w:t>
      </w:r>
      <w:r w:rsidRPr="00D82EF9">
        <w:rPr>
          <w:rFonts w:cs="Arial"/>
        </w:rPr>
        <w:t xml:space="preserve">Negative </w:t>
      </w:r>
      <w:r w:rsidR="00643720">
        <w:rPr>
          <w:rFonts w:cs="Arial"/>
        </w:rPr>
        <w:t>p</w:t>
      </w:r>
      <w:r w:rsidRPr="00D82EF9">
        <w:rPr>
          <w:rFonts w:cs="Arial"/>
        </w:rPr>
        <w:t xml:space="preserve">athways to </w:t>
      </w:r>
      <w:r w:rsidR="00643720">
        <w:rPr>
          <w:rFonts w:cs="Arial"/>
        </w:rPr>
        <w:t>p</w:t>
      </w:r>
      <w:r w:rsidRPr="00D82EF9">
        <w:rPr>
          <w:rFonts w:cs="Arial"/>
        </w:rPr>
        <w:t xml:space="preserve">sychiatric </w:t>
      </w:r>
      <w:r w:rsidR="00643720">
        <w:rPr>
          <w:rFonts w:cs="Arial"/>
        </w:rPr>
        <w:t>c</w:t>
      </w:r>
      <w:r w:rsidRPr="00D82EF9">
        <w:rPr>
          <w:rFonts w:cs="Arial"/>
        </w:rPr>
        <w:t xml:space="preserve">are and </w:t>
      </w:r>
      <w:r w:rsidR="00643720">
        <w:rPr>
          <w:rFonts w:cs="Arial"/>
        </w:rPr>
        <w:t>e</w:t>
      </w:r>
      <w:r w:rsidRPr="00D82EF9">
        <w:rPr>
          <w:rFonts w:cs="Arial"/>
        </w:rPr>
        <w:t>thnicity: the bridge between social science and psychiatry</w:t>
      </w:r>
      <w:r w:rsidR="00643720">
        <w:rPr>
          <w:rFonts w:cs="Arial"/>
        </w:rPr>
        <w:t>”</w:t>
      </w:r>
      <w:r w:rsidRPr="00D82EF9">
        <w:rPr>
          <w:rFonts w:cs="Arial"/>
        </w:rPr>
        <w:t xml:space="preserve">. </w:t>
      </w:r>
      <w:r w:rsidRPr="00D82EF9">
        <w:rPr>
          <w:rFonts w:cs="Arial"/>
          <w:i/>
        </w:rPr>
        <w:t>Social Science and Medicine</w:t>
      </w:r>
      <w:r w:rsidRPr="00D82EF9">
        <w:rPr>
          <w:rFonts w:cs="Arial"/>
        </w:rPr>
        <w:t xml:space="preserve">, </w:t>
      </w:r>
      <w:r w:rsidR="00643720">
        <w:rPr>
          <w:rFonts w:cs="Arial"/>
        </w:rPr>
        <w:t xml:space="preserve">Vol. </w:t>
      </w:r>
      <w:r w:rsidRPr="00D82EF9">
        <w:rPr>
          <w:rFonts w:cs="Arial"/>
        </w:rPr>
        <w:t xml:space="preserve">58, </w:t>
      </w:r>
      <w:r w:rsidR="00643720">
        <w:rPr>
          <w:rFonts w:cs="Arial"/>
        </w:rPr>
        <w:t xml:space="preserve">pp. </w:t>
      </w:r>
      <w:r w:rsidRPr="00D82EF9">
        <w:rPr>
          <w:rFonts w:cs="Arial"/>
        </w:rPr>
        <w:t>739</w:t>
      </w:r>
      <w:r>
        <w:rPr>
          <w:rFonts w:cs="Arial"/>
        </w:rPr>
        <w:t>–</w:t>
      </w:r>
      <w:r w:rsidRPr="00D82EF9">
        <w:rPr>
          <w:rFonts w:cs="Arial"/>
        </w:rPr>
        <w:t>752</w:t>
      </w:r>
      <w:r w:rsidR="00643720">
        <w:rPr>
          <w:rFonts w:cs="Arial"/>
        </w:rPr>
        <w:t>.</w:t>
      </w:r>
    </w:p>
    <w:p w14:paraId="065CA8E1" w14:textId="29AA476C" w:rsidR="003E1812" w:rsidRPr="003E1812" w:rsidRDefault="003E1812" w:rsidP="006E0D14">
      <w:pPr>
        <w:spacing w:line="240" w:lineRule="auto"/>
      </w:pPr>
      <w:r>
        <w:t>Morrissey</w:t>
      </w:r>
      <w:r w:rsidR="00643720">
        <w:t>,</w:t>
      </w:r>
      <w:r>
        <w:t xml:space="preserve"> J</w:t>
      </w:r>
      <w:r w:rsidR="00643720">
        <w:t>.</w:t>
      </w:r>
      <w:r>
        <w:t>, Jackson</w:t>
      </w:r>
      <w:r w:rsidR="00643720">
        <w:t>,</w:t>
      </w:r>
      <w:r>
        <w:t xml:space="preserve"> E</w:t>
      </w:r>
      <w:r w:rsidR="00643720">
        <w:t>.</w:t>
      </w:r>
      <w:r>
        <w:t>, Ellis</w:t>
      </w:r>
      <w:r w:rsidR="00643720">
        <w:t>,</w:t>
      </w:r>
      <w:r>
        <w:t xml:space="preserve"> A</w:t>
      </w:r>
      <w:r w:rsidR="00643720">
        <w:t>.</w:t>
      </w:r>
      <w:r>
        <w:t xml:space="preserve">, </w:t>
      </w:r>
      <w:proofErr w:type="spellStart"/>
      <w:r>
        <w:t>Amaro</w:t>
      </w:r>
      <w:proofErr w:type="spellEnd"/>
      <w:r w:rsidR="00643720">
        <w:t>,</w:t>
      </w:r>
      <w:r>
        <w:t xml:space="preserve"> H</w:t>
      </w:r>
      <w:r w:rsidR="00643720">
        <w:t>.</w:t>
      </w:r>
      <w:r>
        <w:t>, Brown</w:t>
      </w:r>
      <w:r w:rsidR="00643720">
        <w:t>,</w:t>
      </w:r>
      <w:r>
        <w:t xml:space="preserve"> V</w:t>
      </w:r>
      <w:r w:rsidR="00643720">
        <w:t>. and</w:t>
      </w:r>
      <w:r>
        <w:t xml:space="preserve"> </w:t>
      </w:r>
      <w:proofErr w:type="spellStart"/>
      <w:r>
        <w:t>Najavits</w:t>
      </w:r>
      <w:proofErr w:type="spellEnd"/>
      <w:r w:rsidR="00643720">
        <w:t>,</w:t>
      </w:r>
      <w:r>
        <w:t xml:space="preserve"> L</w:t>
      </w:r>
      <w:r w:rsidR="00643720">
        <w:t>.</w:t>
      </w:r>
      <w:r>
        <w:t xml:space="preserve"> (2005)</w:t>
      </w:r>
      <w:r w:rsidR="00643720">
        <w:t>,</w:t>
      </w:r>
      <w:r>
        <w:t xml:space="preserve"> </w:t>
      </w:r>
      <w:r w:rsidR="00643720">
        <w:t>“</w:t>
      </w:r>
      <w:r>
        <w:t>Twelve-</w:t>
      </w:r>
      <w:r w:rsidR="00643720">
        <w:t>m</w:t>
      </w:r>
      <w:r>
        <w:t xml:space="preserve">onth </w:t>
      </w:r>
      <w:r w:rsidR="00643720">
        <w:t>o</w:t>
      </w:r>
      <w:r>
        <w:t xml:space="preserve">utcomes of </w:t>
      </w:r>
      <w:r w:rsidR="00643720">
        <w:t>t</w:t>
      </w:r>
      <w:r>
        <w:t>rauma-</w:t>
      </w:r>
      <w:r w:rsidR="00643720">
        <w:t>i</w:t>
      </w:r>
      <w:r>
        <w:t xml:space="preserve">nformed </w:t>
      </w:r>
      <w:r w:rsidR="00643720">
        <w:t>i</w:t>
      </w:r>
      <w:r>
        <w:t xml:space="preserve">nterventions for </w:t>
      </w:r>
      <w:r w:rsidR="00643720">
        <w:t>w</w:t>
      </w:r>
      <w:r>
        <w:t xml:space="preserve">omen with </w:t>
      </w:r>
      <w:r w:rsidR="00643720">
        <w:t>c</w:t>
      </w:r>
      <w:r>
        <w:t xml:space="preserve">o-occurring </w:t>
      </w:r>
      <w:r w:rsidR="00643720">
        <w:t>d</w:t>
      </w:r>
      <w:r>
        <w:t>isorders</w:t>
      </w:r>
      <w:r w:rsidR="00643720">
        <w:t>”,</w:t>
      </w:r>
      <w:r>
        <w:t xml:space="preserve"> </w:t>
      </w:r>
      <w:r>
        <w:rPr>
          <w:i/>
        </w:rPr>
        <w:t>Psychiatric Services</w:t>
      </w:r>
      <w:r w:rsidR="00643720">
        <w:rPr>
          <w:i/>
        </w:rPr>
        <w:t>,</w:t>
      </w:r>
      <w:r>
        <w:rPr>
          <w:i/>
        </w:rPr>
        <w:t xml:space="preserve"> </w:t>
      </w:r>
      <w:r w:rsidR="00643720" w:rsidRPr="00643720">
        <w:t>V</w:t>
      </w:r>
      <w:r w:rsidR="00643720">
        <w:t xml:space="preserve">ol. </w:t>
      </w:r>
      <w:r w:rsidR="00A9156D">
        <w:t>56</w:t>
      </w:r>
      <w:r w:rsidR="00643720">
        <w:t xml:space="preserve">, No. </w:t>
      </w:r>
      <w:r w:rsidR="00A9156D">
        <w:t>10</w:t>
      </w:r>
      <w:r w:rsidR="00643720">
        <w:t>, pp.</w:t>
      </w:r>
      <w:r w:rsidR="00A9156D">
        <w:t xml:space="preserve"> 1213-1222</w:t>
      </w:r>
      <w:r w:rsidR="00643720">
        <w:t>.</w:t>
      </w:r>
    </w:p>
    <w:p w14:paraId="1F6C0C3E" w14:textId="27A688F7" w:rsidR="00A75B6B" w:rsidRPr="00A75B6B" w:rsidRDefault="00A75B6B" w:rsidP="006E0D14">
      <w:pPr>
        <w:spacing w:line="240" w:lineRule="auto"/>
      </w:pPr>
      <w:r w:rsidRPr="00A75B6B">
        <w:t>Moskowitz</w:t>
      </w:r>
      <w:r w:rsidR="00643720">
        <w:t>,</w:t>
      </w:r>
      <w:r w:rsidRPr="00A75B6B">
        <w:t xml:space="preserve"> A</w:t>
      </w:r>
      <w:r w:rsidR="00643720">
        <w:t>.</w:t>
      </w:r>
      <w:r w:rsidRPr="00A75B6B">
        <w:t xml:space="preserve"> (2011)</w:t>
      </w:r>
      <w:r w:rsidR="00643720">
        <w:t>,</w:t>
      </w:r>
      <w:r w:rsidRPr="00A75B6B">
        <w:t xml:space="preserve"> </w:t>
      </w:r>
      <w:r w:rsidR="00643720">
        <w:t>“</w:t>
      </w:r>
      <w:r w:rsidRPr="00A75B6B">
        <w:t xml:space="preserve">Schizophrenia, </w:t>
      </w:r>
      <w:r w:rsidR="00643720">
        <w:t>t</w:t>
      </w:r>
      <w:r w:rsidRPr="00A75B6B">
        <w:t xml:space="preserve">rauma, </w:t>
      </w:r>
      <w:r w:rsidR="00643720">
        <w:t>d</w:t>
      </w:r>
      <w:r w:rsidRPr="00A75B6B">
        <w:t xml:space="preserve">issociation, and </w:t>
      </w:r>
      <w:r w:rsidR="00643720">
        <w:t>s</w:t>
      </w:r>
      <w:r w:rsidRPr="00A75B6B">
        <w:t xml:space="preserve">cientific </w:t>
      </w:r>
      <w:r w:rsidR="00643720">
        <w:t>r</w:t>
      </w:r>
      <w:r w:rsidRPr="00A75B6B">
        <w:t>evolutions</w:t>
      </w:r>
      <w:r w:rsidR="00643720">
        <w:t>”,</w:t>
      </w:r>
      <w:r w:rsidRPr="00A75B6B">
        <w:t xml:space="preserve"> </w:t>
      </w:r>
      <w:r w:rsidRPr="00643720">
        <w:rPr>
          <w:i/>
        </w:rPr>
        <w:t>Journal of Trauma and Dissociation</w:t>
      </w:r>
      <w:r w:rsidRPr="00A75B6B">
        <w:t>,</w:t>
      </w:r>
      <w:r w:rsidR="00643720">
        <w:t xml:space="preserve"> Vol. </w:t>
      </w:r>
      <w:r w:rsidRPr="00A75B6B">
        <w:t xml:space="preserve"> </w:t>
      </w:r>
      <w:r w:rsidRPr="00A75B6B">
        <w:rPr>
          <w:rFonts w:cs="Trebuchet MS"/>
        </w:rPr>
        <w:t>12</w:t>
      </w:r>
      <w:r w:rsidR="00643720">
        <w:rPr>
          <w:rFonts w:cs="Trebuchet MS"/>
        </w:rPr>
        <w:t xml:space="preserve">, No. </w:t>
      </w:r>
      <w:r w:rsidRPr="00A75B6B">
        <w:rPr>
          <w:rFonts w:cs="Trebuchet MS"/>
        </w:rPr>
        <w:t xml:space="preserve">4, </w:t>
      </w:r>
      <w:r w:rsidR="00643720">
        <w:rPr>
          <w:rFonts w:cs="Trebuchet MS"/>
        </w:rPr>
        <w:t xml:space="preserve">pp. </w:t>
      </w:r>
      <w:r w:rsidRPr="00A75B6B">
        <w:rPr>
          <w:rFonts w:cs="Trebuchet MS"/>
        </w:rPr>
        <w:t>347-357.</w:t>
      </w:r>
    </w:p>
    <w:p w14:paraId="04DF8955" w14:textId="17715224" w:rsidR="00CE0891" w:rsidRPr="00E12805" w:rsidRDefault="00CE0891" w:rsidP="006E0D14">
      <w:pPr>
        <w:autoSpaceDE w:val="0"/>
        <w:autoSpaceDN w:val="0"/>
        <w:adjustRightInd w:val="0"/>
        <w:spacing w:line="240" w:lineRule="auto"/>
        <w:rPr>
          <w:rFonts w:cs="NewCaledonia"/>
        </w:rPr>
      </w:pPr>
      <w:proofErr w:type="spellStart"/>
      <w:r w:rsidRPr="00E12805">
        <w:t>Muskett</w:t>
      </w:r>
      <w:proofErr w:type="spellEnd"/>
      <w:r w:rsidR="00643720">
        <w:t>,</w:t>
      </w:r>
      <w:r w:rsidRPr="00E12805">
        <w:t xml:space="preserve"> C</w:t>
      </w:r>
      <w:r w:rsidR="00643720">
        <w:t>.</w:t>
      </w:r>
      <w:r w:rsidRPr="00E12805">
        <w:t xml:space="preserve"> (2014)</w:t>
      </w:r>
      <w:r w:rsidR="00643720">
        <w:t>,</w:t>
      </w:r>
      <w:r w:rsidRPr="00E12805">
        <w:t xml:space="preserve"> </w:t>
      </w:r>
      <w:r w:rsidR="00643720">
        <w:t>“</w:t>
      </w:r>
      <w:r w:rsidRPr="00E12805">
        <w:rPr>
          <w:rFonts w:cs="NewCaledonia"/>
        </w:rPr>
        <w:t>Trauma-informed care in inp</w:t>
      </w:r>
      <w:r w:rsidR="00E67A57">
        <w:rPr>
          <w:rFonts w:cs="NewCaledonia"/>
        </w:rPr>
        <w:t>atient mental health settings: a</w:t>
      </w:r>
      <w:r w:rsidRPr="00E12805">
        <w:rPr>
          <w:rFonts w:cs="NewCaledonia"/>
        </w:rPr>
        <w:t xml:space="preserve"> review of the literature</w:t>
      </w:r>
      <w:r w:rsidR="00643720">
        <w:rPr>
          <w:rFonts w:cs="NewCaledonia"/>
        </w:rPr>
        <w:t>”</w:t>
      </w:r>
      <w:r>
        <w:rPr>
          <w:rFonts w:cs="NewCaledonia"/>
        </w:rPr>
        <w:t xml:space="preserve"> </w:t>
      </w:r>
      <w:r w:rsidRPr="00E12805">
        <w:rPr>
          <w:rFonts w:cs="NewCaledonia"/>
          <w:i/>
        </w:rPr>
        <w:t>International Journal of Mental Health Nursing</w:t>
      </w:r>
      <w:r w:rsidR="00643720">
        <w:rPr>
          <w:rFonts w:cs="NewCaledonia"/>
          <w:i/>
        </w:rPr>
        <w:t>,</w:t>
      </w:r>
      <w:r w:rsidRPr="00E12805">
        <w:rPr>
          <w:rFonts w:cs="NewCaledonia"/>
          <w:i/>
        </w:rPr>
        <w:t xml:space="preserve"> </w:t>
      </w:r>
      <w:r w:rsidR="00643720">
        <w:rPr>
          <w:rFonts w:cs="NewCaledonia"/>
        </w:rPr>
        <w:t xml:space="preserve">Vol. </w:t>
      </w:r>
      <w:r w:rsidRPr="00E12805">
        <w:rPr>
          <w:rFonts w:cs="NewCaledonia-Italic"/>
          <w:iCs/>
        </w:rPr>
        <w:t>23</w:t>
      </w:r>
      <w:r w:rsidR="00643720">
        <w:rPr>
          <w:rFonts w:cs="NewCaledonia-Italic"/>
          <w:iCs/>
        </w:rPr>
        <w:t>, pp.</w:t>
      </w:r>
      <w:r w:rsidRPr="00E12805">
        <w:rPr>
          <w:rFonts w:cs="NewCaledonia"/>
        </w:rPr>
        <w:t xml:space="preserve"> 51–59</w:t>
      </w:r>
      <w:r>
        <w:rPr>
          <w:rFonts w:cs="NewCaledonia"/>
        </w:rPr>
        <w:t>.</w:t>
      </w:r>
    </w:p>
    <w:p w14:paraId="04549BF0" w14:textId="1FCE588A" w:rsidR="009107D1" w:rsidRPr="009107D1" w:rsidRDefault="009107D1" w:rsidP="00EE4EAF">
      <w:pPr>
        <w:spacing w:line="240" w:lineRule="auto"/>
      </w:pPr>
      <w:r>
        <w:t xml:space="preserve">NICE (2014), </w:t>
      </w:r>
      <w:r w:rsidR="00E67A57">
        <w:rPr>
          <w:i/>
        </w:rPr>
        <w:t>Psychosis and Schizophrenia in Adults: Treatment and m</w:t>
      </w:r>
      <w:r w:rsidRPr="009107D1">
        <w:rPr>
          <w:i/>
        </w:rPr>
        <w:t>anagement</w:t>
      </w:r>
      <w:r>
        <w:t xml:space="preserve">. </w:t>
      </w:r>
      <w:r w:rsidRPr="009107D1">
        <w:rPr>
          <w:i/>
        </w:rPr>
        <w:t>Guidance CG178</w:t>
      </w:r>
      <w:r>
        <w:t>, National Institute for Hea</w:t>
      </w:r>
      <w:r w:rsidR="00E67A57">
        <w:t>lth and Care Excellence, London, UK.</w:t>
      </w:r>
    </w:p>
    <w:p w14:paraId="2043ABE8" w14:textId="344DCB96" w:rsidR="00EE1103" w:rsidRDefault="00EE1103" w:rsidP="006E0D14">
      <w:pPr>
        <w:autoSpaceDE w:val="0"/>
        <w:autoSpaceDN w:val="0"/>
        <w:adjustRightInd w:val="0"/>
        <w:spacing w:line="240" w:lineRule="auto"/>
      </w:pPr>
      <w:r>
        <w:t>N</w:t>
      </w:r>
      <w:r w:rsidR="008A0F38">
        <w:t>ICE</w:t>
      </w:r>
      <w:r>
        <w:t xml:space="preserve"> (2005)</w:t>
      </w:r>
      <w:r w:rsidR="00D9215F">
        <w:t>,</w:t>
      </w:r>
      <w:r>
        <w:t xml:space="preserve"> </w:t>
      </w:r>
      <w:r w:rsidR="00E67A57">
        <w:rPr>
          <w:i/>
        </w:rPr>
        <w:t>Violence: The s</w:t>
      </w:r>
      <w:r w:rsidRPr="00D9215F">
        <w:rPr>
          <w:i/>
        </w:rPr>
        <w:t>hort-term management of disturbed/violent behaviour in in-patient psychiatric settings and emergency departments. Guidance CG25</w:t>
      </w:r>
      <w:r w:rsidR="00D9215F">
        <w:t xml:space="preserve">, National Institute for Health and Care Excellence, </w:t>
      </w:r>
      <w:r>
        <w:t>London</w:t>
      </w:r>
      <w:r w:rsidR="00E67A57">
        <w:t>, UK.</w:t>
      </w:r>
    </w:p>
    <w:p w14:paraId="598FB8CD" w14:textId="2B79E89F" w:rsidR="00CE0891" w:rsidRDefault="00D9215F" w:rsidP="006E0D14">
      <w:pPr>
        <w:spacing w:line="240" w:lineRule="auto"/>
        <w:rPr>
          <w:lang w:eastAsia="en-GB"/>
        </w:rPr>
      </w:pPr>
      <w:r>
        <w:rPr>
          <w:lang w:eastAsia="en-GB"/>
        </w:rPr>
        <w:t xml:space="preserve">NMHDU </w:t>
      </w:r>
      <w:r w:rsidR="00CE0891" w:rsidRPr="00AE334C">
        <w:rPr>
          <w:lang w:eastAsia="en-GB"/>
        </w:rPr>
        <w:t>(2010)</w:t>
      </w:r>
      <w:r>
        <w:rPr>
          <w:lang w:eastAsia="en-GB"/>
        </w:rPr>
        <w:t>,</w:t>
      </w:r>
      <w:r w:rsidR="00CE0891" w:rsidRPr="00AE334C">
        <w:rPr>
          <w:lang w:eastAsia="en-GB"/>
        </w:rPr>
        <w:t xml:space="preserve"> </w:t>
      </w:r>
      <w:proofErr w:type="gramStart"/>
      <w:r w:rsidR="00CE0891" w:rsidRPr="00D9215F">
        <w:rPr>
          <w:i/>
          <w:lang w:eastAsia="en-GB"/>
        </w:rPr>
        <w:t>Working</w:t>
      </w:r>
      <w:proofErr w:type="gramEnd"/>
      <w:r w:rsidR="00CE0891" w:rsidRPr="00D9215F">
        <w:rPr>
          <w:i/>
          <w:lang w:eastAsia="en-GB"/>
        </w:rPr>
        <w:t xml:space="preserve"> towards Women’s Well-being: Unfinished business</w:t>
      </w:r>
      <w:r>
        <w:rPr>
          <w:i/>
          <w:lang w:eastAsia="en-GB"/>
        </w:rPr>
        <w:t xml:space="preserve">, </w:t>
      </w:r>
      <w:r w:rsidRPr="00AE334C">
        <w:rPr>
          <w:lang w:eastAsia="en-GB"/>
        </w:rPr>
        <w:t>National Mental Health Development Unit</w:t>
      </w:r>
      <w:r>
        <w:rPr>
          <w:lang w:eastAsia="en-GB"/>
        </w:rPr>
        <w:t>, London</w:t>
      </w:r>
      <w:r w:rsidR="00E67A57">
        <w:rPr>
          <w:lang w:eastAsia="en-GB"/>
        </w:rPr>
        <w:t>, UK.</w:t>
      </w:r>
      <w:r w:rsidR="00CE0891" w:rsidRPr="00AE334C">
        <w:rPr>
          <w:lang w:eastAsia="en-GB"/>
        </w:rPr>
        <w:t xml:space="preserve"> </w:t>
      </w:r>
    </w:p>
    <w:p w14:paraId="5FDE21EA" w14:textId="5A208C0B" w:rsidR="00643720" w:rsidRDefault="00885C6D" w:rsidP="007A1705">
      <w:pPr>
        <w:spacing w:line="240" w:lineRule="auto"/>
        <w:rPr>
          <w:rStyle w:val="slug-pages"/>
          <w:iCs/>
        </w:rPr>
      </w:pPr>
      <w:r w:rsidRPr="008C17C9">
        <w:t>O’Hagan</w:t>
      </w:r>
      <w:r>
        <w:t>,</w:t>
      </w:r>
      <w:r w:rsidRPr="008C17C9">
        <w:t xml:space="preserve"> M</w:t>
      </w:r>
      <w:r>
        <w:t>.</w:t>
      </w:r>
      <w:r w:rsidRPr="008C17C9">
        <w:t xml:space="preserve"> (2003)</w:t>
      </w:r>
      <w:r w:rsidR="009E52B4">
        <w:t>,</w:t>
      </w:r>
      <w:r w:rsidRPr="008C17C9">
        <w:t xml:space="preserve"> </w:t>
      </w:r>
      <w:r w:rsidRPr="007A1705">
        <w:rPr>
          <w:i/>
        </w:rPr>
        <w:t>Force in mental health services: international user / survivor perspectives</w:t>
      </w:r>
      <w:r w:rsidRPr="008C17C9">
        <w:t xml:space="preserve">. </w:t>
      </w:r>
      <w:r w:rsidRPr="00B93F02">
        <w:t>Keynote Address to the World Federation for Mental Health Biennial Congress,</w:t>
      </w:r>
      <w:r w:rsidRPr="008C17C9">
        <w:t xml:space="preserve"> Melbourne, Australia.  </w:t>
      </w:r>
      <w:proofErr w:type="spellStart"/>
      <w:r w:rsidR="00CE0891" w:rsidRPr="004A07EF">
        <w:t>Paradies</w:t>
      </w:r>
      <w:proofErr w:type="spellEnd"/>
      <w:r w:rsidR="00643720">
        <w:t>,</w:t>
      </w:r>
      <w:r w:rsidR="00CE0891">
        <w:t xml:space="preserve"> Y</w:t>
      </w:r>
      <w:r w:rsidR="00643720">
        <w:t>.</w:t>
      </w:r>
      <w:r w:rsidR="00CE0891" w:rsidRPr="004A07EF">
        <w:t xml:space="preserve"> (2006)</w:t>
      </w:r>
      <w:r w:rsidR="00643720">
        <w:t>,</w:t>
      </w:r>
      <w:r w:rsidR="00CE0891" w:rsidRPr="004A07EF">
        <w:t xml:space="preserve"> </w:t>
      </w:r>
      <w:r w:rsidR="00643720">
        <w:t>“</w:t>
      </w:r>
      <w:r w:rsidR="00CE0891" w:rsidRPr="004A07EF">
        <w:t>A systematic review of empirical research on self-reported racism and health</w:t>
      </w:r>
      <w:r w:rsidR="00643720">
        <w:t>”</w:t>
      </w:r>
      <w:r w:rsidR="00CE0891" w:rsidRPr="004A07EF">
        <w:t xml:space="preserve">.  </w:t>
      </w:r>
      <w:r w:rsidR="00CE0891" w:rsidRPr="00643720">
        <w:rPr>
          <w:rStyle w:val="HTMLCite"/>
        </w:rPr>
        <w:t>Int</w:t>
      </w:r>
      <w:r w:rsidR="00643720" w:rsidRPr="00643720">
        <w:rPr>
          <w:rStyle w:val="HTMLCite"/>
        </w:rPr>
        <w:t xml:space="preserve">ernational Journal of </w:t>
      </w:r>
      <w:r w:rsidR="00CE0891" w:rsidRPr="00643720">
        <w:rPr>
          <w:rStyle w:val="HTMLCite"/>
        </w:rPr>
        <w:t>Epidemiol</w:t>
      </w:r>
      <w:r w:rsidR="00643720" w:rsidRPr="00643720">
        <w:rPr>
          <w:rStyle w:val="HTMLCite"/>
        </w:rPr>
        <w:t>ogy</w:t>
      </w:r>
      <w:r w:rsidR="00643720">
        <w:rPr>
          <w:rStyle w:val="HTMLCite"/>
        </w:rPr>
        <w:t>,</w:t>
      </w:r>
      <w:r w:rsidR="00CE0891" w:rsidRPr="004A07EF">
        <w:rPr>
          <w:rStyle w:val="slug-pub-date"/>
          <w:iCs/>
        </w:rPr>
        <w:t xml:space="preserve"> </w:t>
      </w:r>
      <w:r w:rsidR="00643720">
        <w:rPr>
          <w:rStyle w:val="slug-pub-date"/>
          <w:iCs/>
        </w:rPr>
        <w:t xml:space="preserve">Vol. </w:t>
      </w:r>
      <w:r w:rsidR="00CE0891" w:rsidRPr="004A07EF">
        <w:rPr>
          <w:rStyle w:val="slug-vol"/>
          <w:iCs/>
        </w:rPr>
        <w:t>35</w:t>
      </w:r>
      <w:r w:rsidR="00643720">
        <w:rPr>
          <w:rStyle w:val="slug-vol"/>
          <w:iCs/>
        </w:rPr>
        <w:t xml:space="preserve">, No. </w:t>
      </w:r>
      <w:r w:rsidR="00CE0891" w:rsidRPr="004A07EF">
        <w:rPr>
          <w:rStyle w:val="slug-issue"/>
          <w:iCs/>
        </w:rPr>
        <w:t>4</w:t>
      </w:r>
      <w:r w:rsidR="00643720">
        <w:rPr>
          <w:rStyle w:val="slug-issue"/>
          <w:iCs/>
        </w:rPr>
        <w:t xml:space="preserve">, pp. </w:t>
      </w:r>
      <w:r w:rsidR="00CE0891" w:rsidRPr="004A07EF">
        <w:rPr>
          <w:rStyle w:val="slug-pages"/>
          <w:iCs/>
        </w:rPr>
        <w:t>888-901.</w:t>
      </w:r>
    </w:p>
    <w:p w14:paraId="0416EFDB" w14:textId="54C1F796" w:rsidR="004A5796" w:rsidRDefault="004A5796">
      <w:pPr>
        <w:autoSpaceDE w:val="0"/>
        <w:autoSpaceDN w:val="0"/>
        <w:adjustRightInd w:val="0"/>
        <w:spacing w:line="240" w:lineRule="auto"/>
        <w:rPr>
          <w:rStyle w:val="slug-pages"/>
          <w:iCs/>
        </w:rPr>
      </w:pPr>
      <w:r>
        <w:t>Paterson, B.</w:t>
      </w:r>
      <w:r w:rsidR="000538F1">
        <w:t xml:space="preserve"> (2014), </w:t>
      </w:r>
      <w:r w:rsidR="000538F1" w:rsidRPr="007A1705">
        <w:rPr>
          <w:i/>
        </w:rPr>
        <w:t>Mainstreaming trauma</w:t>
      </w:r>
      <w:r w:rsidR="000538F1">
        <w:t>, paper presented at t</w:t>
      </w:r>
      <w:r w:rsidR="000538F1" w:rsidRPr="000538F1">
        <w:t>he</w:t>
      </w:r>
      <w:r w:rsidRPr="000538F1">
        <w:t xml:space="preserve"> </w:t>
      </w:r>
      <w:r w:rsidRPr="000538F1">
        <w:rPr>
          <w:rFonts w:cs="Calibri"/>
          <w:color w:val="000000"/>
        </w:rPr>
        <w:t>Psychological Trauma-Informed Care</w:t>
      </w:r>
      <w:r w:rsidR="000538F1" w:rsidRPr="000538F1">
        <w:rPr>
          <w:rFonts w:cs="Calibri"/>
          <w:color w:val="000000"/>
        </w:rPr>
        <w:t xml:space="preserve"> conference</w:t>
      </w:r>
      <w:r w:rsidRPr="000538F1">
        <w:rPr>
          <w:rFonts w:cs="Calibri"/>
          <w:color w:val="000000"/>
        </w:rPr>
        <w:t xml:space="preserve">, </w:t>
      </w:r>
      <w:r w:rsidR="000538F1">
        <w:rPr>
          <w:rFonts w:cs="Calibri"/>
          <w:color w:val="000000"/>
        </w:rPr>
        <w:t xml:space="preserve">4 June, </w:t>
      </w:r>
      <w:r>
        <w:rPr>
          <w:rFonts w:cs="Calibri"/>
          <w:color w:val="000000"/>
        </w:rPr>
        <w:t xml:space="preserve">Stirling </w:t>
      </w:r>
      <w:r w:rsidR="00662371">
        <w:rPr>
          <w:rFonts w:cs="Calibri"/>
          <w:color w:val="000000"/>
        </w:rPr>
        <w:t>University</w:t>
      </w:r>
      <w:r>
        <w:rPr>
          <w:rFonts w:cs="Calibri"/>
          <w:color w:val="000000"/>
        </w:rPr>
        <w:t>, UK,</w:t>
      </w:r>
      <w:r w:rsidR="000538F1">
        <w:rPr>
          <w:rFonts w:cs="Calibri"/>
          <w:color w:val="000000"/>
        </w:rPr>
        <w:t xml:space="preserve"> available at: </w:t>
      </w:r>
      <w:r w:rsidR="000538F1" w:rsidRPr="000538F1">
        <w:rPr>
          <w:rFonts w:cs="Calibri"/>
          <w:color w:val="000000"/>
        </w:rPr>
        <w:t>http://www.stir.ac.uk/media/schools/nursing/documents/Trauma14-Paterson-mainstreaming-trauma-workshop.pdf</w:t>
      </w:r>
      <w:r w:rsidR="000538F1">
        <w:rPr>
          <w:rFonts w:cs="Calibri"/>
          <w:color w:val="000000"/>
        </w:rPr>
        <w:t>.</w:t>
      </w:r>
    </w:p>
    <w:p w14:paraId="6CA84CDD" w14:textId="6A5DA92B" w:rsidR="00ED40EA" w:rsidRDefault="00ED40EA" w:rsidP="007A1705">
      <w:pPr>
        <w:spacing w:line="240" w:lineRule="auto"/>
      </w:pPr>
      <w:r w:rsidRPr="00EF7A49">
        <w:t>Perry</w:t>
      </w:r>
      <w:r>
        <w:t>,</w:t>
      </w:r>
      <w:r w:rsidRPr="00EF7A49">
        <w:t xml:space="preserve"> B</w:t>
      </w:r>
      <w:r>
        <w:t>.</w:t>
      </w:r>
      <w:r w:rsidRPr="00EF7A49">
        <w:t xml:space="preserve"> (2005)</w:t>
      </w:r>
      <w:r w:rsidR="009E52B4">
        <w:t>,</w:t>
      </w:r>
      <w:r w:rsidRPr="00EF7A49">
        <w:t xml:space="preserve"> </w:t>
      </w:r>
      <w:r w:rsidR="009E52B4">
        <w:t>“</w:t>
      </w:r>
      <w:r w:rsidRPr="00EF7A49">
        <w:rPr>
          <w:bCs/>
          <w:iCs/>
        </w:rPr>
        <w:t>Maltreatment and the developing child: How early childhood experience shapes child and culture</w:t>
      </w:r>
      <w:r w:rsidR="009E52B4">
        <w:rPr>
          <w:bCs/>
          <w:iCs/>
        </w:rPr>
        <w:t>”</w:t>
      </w:r>
      <w:r w:rsidRPr="00EF7A49">
        <w:rPr>
          <w:bCs/>
          <w:iCs/>
        </w:rPr>
        <w:t>.</w:t>
      </w:r>
      <w:r w:rsidRPr="00EF7A49">
        <w:t xml:space="preserve">  </w:t>
      </w:r>
      <w:r w:rsidRPr="00EF7A49">
        <w:rPr>
          <w:i/>
        </w:rPr>
        <w:t>The Inaugural Margaret McCain lecture</w:t>
      </w:r>
      <w:r w:rsidRPr="00EF7A49">
        <w:t xml:space="preserve"> (abstracted); McCain Lecture series, The Centre for Children and Families in the Justice System, London, ON, Canada.</w:t>
      </w:r>
    </w:p>
    <w:p w14:paraId="77B53C02" w14:textId="5E19BD3D" w:rsidR="00DA60CC" w:rsidRDefault="00DA60CC" w:rsidP="00DA60CC">
      <w:pPr>
        <w:autoSpaceDE w:val="0"/>
        <w:autoSpaceDN w:val="0"/>
        <w:adjustRightInd w:val="0"/>
        <w:spacing w:line="240" w:lineRule="auto"/>
      </w:pPr>
      <w:r>
        <w:lastRenderedPageBreak/>
        <w:t xml:space="preserve">Proctor, E., </w:t>
      </w:r>
      <w:proofErr w:type="spellStart"/>
      <w:r>
        <w:t>Landsverk</w:t>
      </w:r>
      <w:proofErr w:type="spellEnd"/>
      <w:r>
        <w:t xml:space="preserve">, J., Aarons, G., Chambers, D., Glisson, C. and </w:t>
      </w:r>
      <w:proofErr w:type="spellStart"/>
      <w:r>
        <w:t>Mittman</w:t>
      </w:r>
      <w:proofErr w:type="spellEnd"/>
      <w:r>
        <w:t>, B</w:t>
      </w:r>
      <w:r w:rsidR="00BE66F8">
        <w:t>.</w:t>
      </w:r>
      <w:r>
        <w:t xml:space="preserve"> (2009)</w:t>
      </w:r>
      <w:r w:rsidR="009E52B4">
        <w:t>,</w:t>
      </w:r>
      <w:r>
        <w:t xml:space="preserve"> </w:t>
      </w:r>
      <w:r w:rsidR="009E52B4">
        <w:t>“</w:t>
      </w:r>
      <w:r w:rsidRPr="00044540">
        <w:rPr>
          <w:rFonts w:cs="AdvPTimesB"/>
        </w:rPr>
        <w:t xml:space="preserve">Implementation </w:t>
      </w:r>
      <w:r>
        <w:rPr>
          <w:rFonts w:cs="AdvPTimesB"/>
        </w:rPr>
        <w:t>r</w:t>
      </w:r>
      <w:r w:rsidRPr="00044540">
        <w:rPr>
          <w:rFonts w:cs="AdvPTimesB"/>
        </w:rPr>
        <w:t xml:space="preserve">esearch in </w:t>
      </w:r>
      <w:r>
        <w:rPr>
          <w:rFonts w:cs="AdvPTimesB"/>
        </w:rPr>
        <w:t>m</w:t>
      </w:r>
      <w:r w:rsidRPr="00044540">
        <w:rPr>
          <w:rFonts w:cs="AdvPTimesB"/>
        </w:rPr>
        <w:t xml:space="preserve">ental </w:t>
      </w:r>
      <w:r>
        <w:rPr>
          <w:rFonts w:cs="AdvPTimesB"/>
        </w:rPr>
        <w:t>h</w:t>
      </w:r>
      <w:r w:rsidRPr="00044540">
        <w:rPr>
          <w:rFonts w:cs="AdvPTimesB"/>
        </w:rPr>
        <w:t xml:space="preserve">ealth </w:t>
      </w:r>
      <w:r>
        <w:rPr>
          <w:rFonts w:cs="AdvPTimesB"/>
        </w:rPr>
        <w:t>s</w:t>
      </w:r>
      <w:r w:rsidRPr="00044540">
        <w:rPr>
          <w:rFonts w:cs="AdvPTimesB"/>
        </w:rPr>
        <w:t>ervices:</w:t>
      </w:r>
      <w:r>
        <w:rPr>
          <w:rFonts w:cs="AdvPTimesB"/>
        </w:rPr>
        <w:t xml:space="preserve"> </w:t>
      </w:r>
      <w:r w:rsidRPr="00044540">
        <w:rPr>
          <w:rFonts w:cs="AdvPTimesB"/>
        </w:rPr>
        <w:t xml:space="preserve">an </w:t>
      </w:r>
      <w:r>
        <w:rPr>
          <w:rFonts w:cs="AdvPTimesB"/>
        </w:rPr>
        <w:t>e</w:t>
      </w:r>
      <w:r w:rsidRPr="00044540">
        <w:rPr>
          <w:rFonts w:cs="AdvPTimesB"/>
        </w:rPr>
        <w:t xml:space="preserve">merging </w:t>
      </w:r>
      <w:r>
        <w:rPr>
          <w:rFonts w:cs="AdvPTimesB"/>
        </w:rPr>
        <w:t>s</w:t>
      </w:r>
      <w:r w:rsidRPr="00044540">
        <w:rPr>
          <w:rFonts w:cs="AdvPTimesB"/>
        </w:rPr>
        <w:t xml:space="preserve">cience with </w:t>
      </w:r>
      <w:r>
        <w:rPr>
          <w:rFonts w:cs="AdvPTimesB"/>
        </w:rPr>
        <w:t>c</w:t>
      </w:r>
      <w:r w:rsidRPr="00044540">
        <w:rPr>
          <w:rFonts w:cs="AdvPTimesB"/>
        </w:rPr>
        <w:t xml:space="preserve">onceptual, </w:t>
      </w:r>
      <w:r>
        <w:rPr>
          <w:rFonts w:cs="AdvPTimesB"/>
        </w:rPr>
        <w:t>m</w:t>
      </w:r>
      <w:r w:rsidRPr="00044540">
        <w:rPr>
          <w:rFonts w:cs="AdvPTimesB"/>
        </w:rPr>
        <w:t>ethodological,</w:t>
      </w:r>
      <w:r>
        <w:rPr>
          <w:rFonts w:cs="AdvPTimesB"/>
        </w:rPr>
        <w:t xml:space="preserve"> </w:t>
      </w:r>
      <w:r w:rsidRPr="00044540">
        <w:rPr>
          <w:rFonts w:cs="AdvPTimesB"/>
        </w:rPr>
        <w:t xml:space="preserve">and </w:t>
      </w:r>
      <w:r>
        <w:rPr>
          <w:rFonts w:cs="AdvPTimesB"/>
        </w:rPr>
        <w:t>t</w:t>
      </w:r>
      <w:r w:rsidRPr="00044540">
        <w:rPr>
          <w:rFonts w:cs="AdvPTimesB"/>
        </w:rPr>
        <w:t>raining challenges</w:t>
      </w:r>
      <w:r w:rsidR="009E52B4">
        <w:rPr>
          <w:rFonts w:cs="AdvPTimesB"/>
        </w:rPr>
        <w:t>”</w:t>
      </w:r>
      <w:r>
        <w:rPr>
          <w:rFonts w:cs="AdvPTimesB"/>
        </w:rPr>
        <w:t xml:space="preserve">, </w:t>
      </w:r>
      <w:r w:rsidRPr="00044540">
        <w:rPr>
          <w:i/>
        </w:rPr>
        <w:t>Administration and Policy in Mental Health</w:t>
      </w:r>
      <w:r>
        <w:t>, Volume 36, pp. 24-34.</w:t>
      </w:r>
    </w:p>
    <w:p w14:paraId="5D6E06B6" w14:textId="34183BF5" w:rsidR="00621BCF" w:rsidRPr="00D9215F" w:rsidRDefault="00621BCF" w:rsidP="006E0D14">
      <w:pPr>
        <w:spacing w:line="240" w:lineRule="auto"/>
      </w:pPr>
      <w:proofErr w:type="spellStart"/>
      <w:r>
        <w:t>Radmore</w:t>
      </w:r>
      <w:proofErr w:type="spellEnd"/>
      <w:r w:rsidR="00D9215F">
        <w:t>,</w:t>
      </w:r>
      <w:r>
        <w:t xml:space="preserve"> J</w:t>
      </w:r>
      <w:r w:rsidR="00D9215F">
        <w:t>.</w:t>
      </w:r>
      <w:r>
        <w:t xml:space="preserve"> </w:t>
      </w:r>
      <w:r w:rsidR="00D54C70">
        <w:t xml:space="preserve">(2013) </w:t>
      </w:r>
      <w:r w:rsidR="00D9215F">
        <w:t>“</w:t>
      </w:r>
      <w:r w:rsidR="00D54C70" w:rsidRPr="00D9215F">
        <w:t>The effect of initiating trauma informed care on clients' perception of safety</w:t>
      </w:r>
      <w:r w:rsidR="00D9215F">
        <w:t>”</w:t>
      </w:r>
      <w:r w:rsidR="00D9215F" w:rsidRPr="00D9215F">
        <w:t>,</w:t>
      </w:r>
      <w:r w:rsidR="00D54C70" w:rsidRPr="00D9215F">
        <w:t xml:space="preserve"> </w:t>
      </w:r>
      <w:r w:rsidR="00D54C70" w:rsidRPr="007A1705">
        <w:rPr>
          <w:i/>
        </w:rPr>
        <w:t>Ma</w:t>
      </w:r>
      <w:r w:rsidR="00D9215F" w:rsidRPr="007A1705">
        <w:rPr>
          <w:i/>
        </w:rPr>
        <w:t>sters Abstracts International</w:t>
      </w:r>
      <w:r w:rsidR="00D9215F" w:rsidRPr="00D9215F">
        <w:t>, V</w:t>
      </w:r>
      <w:r w:rsidR="00D9215F">
        <w:t>ol. 51, N</w:t>
      </w:r>
      <w:r w:rsidR="00D54C70" w:rsidRPr="00D9215F">
        <w:t>o. 04</w:t>
      </w:r>
      <w:r w:rsidR="00D9215F">
        <w:t>.</w:t>
      </w:r>
      <w:r w:rsidR="00D54C70" w:rsidRPr="00D9215F">
        <w:t xml:space="preserve"> </w:t>
      </w:r>
    </w:p>
    <w:p w14:paraId="7DCB2323" w14:textId="30441A46" w:rsidR="000A3149" w:rsidRDefault="000A3149" w:rsidP="000A3149">
      <w:pPr>
        <w:spacing w:line="240" w:lineRule="auto"/>
      </w:pPr>
      <w:r w:rsidRPr="00565971">
        <w:rPr>
          <w:rFonts w:cs="AdvPS6EC0"/>
        </w:rPr>
        <w:t>Read</w:t>
      </w:r>
      <w:r w:rsidR="004F12D0">
        <w:rPr>
          <w:rFonts w:cs="AdvPS6EC0"/>
        </w:rPr>
        <w:t>,</w:t>
      </w:r>
      <w:r w:rsidRPr="00565971">
        <w:rPr>
          <w:rFonts w:cs="AdvPS6EC0"/>
        </w:rPr>
        <w:t xml:space="preserve"> J</w:t>
      </w:r>
      <w:r w:rsidR="004F12D0">
        <w:rPr>
          <w:rFonts w:cs="AdvPS6EC0"/>
        </w:rPr>
        <w:t>.</w:t>
      </w:r>
      <w:r w:rsidRPr="00565971">
        <w:rPr>
          <w:rFonts w:cs="AdvPS6EC0"/>
        </w:rPr>
        <w:t>, Fosse</w:t>
      </w:r>
      <w:r w:rsidR="004F12D0">
        <w:rPr>
          <w:rFonts w:cs="AdvPS6EC0"/>
        </w:rPr>
        <w:t>,</w:t>
      </w:r>
      <w:r w:rsidRPr="00565971">
        <w:rPr>
          <w:rFonts w:cs="AdvPS6EC0"/>
        </w:rPr>
        <w:t xml:space="preserve"> R</w:t>
      </w:r>
      <w:r w:rsidR="004F12D0">
        <w:rPr>
          <w:rFonts w:cs="AdvPS6EC0"/>
        </w:rPr>
        <w:t>.</w:t>
      </w:r>
      <w:r w:rsidRPr="00565971">
        <w:rPr>
          <w:rFonts w:cs="AdvPS6EC0"/>
        </w:rPr>
        <w:t>, Moskowitz</w:t>
      </w:r>
      <w:r w:rsidR="004F12D0">
        <w:rPr>
          <w:rFonts w:cs="AdvPS6EC0"/>
        </w:rPr>
        <w:t>,</w:t>
      </w:r>
      <w:r w:rsidRPr="00565971">
        <w:rPr>
          <w:rFonts w:cs="AdvPS6EC0"/>
        </w:rPr>
        <w:t xml:space="preserve"> A</w:t>
      </w:r>
      <w:r w:rsidR="004F12D0">
        <w:rPr>
          <w:rFonts w:cs="AdvPS6EC0"/>
        </w:rPr>
        <w:t>.</w:t>
      </w:r>
      <w:r w:rsidRPr="00565971">
        <w:rPr>
          <w:rFonts w:cs="AdvPS6EC0"/>
        </w:rPr>
        <w:t xml:space="preserve"> and Perry</w:t>
      </w:r>
      <w:r w:rsidR="004F12D0">
        <w:rPr>
          <w:rFonts w:cs="AdvPS6EC0"/>
        </w:rPr>
        <w:t>,</w:t>
      </w:r>
      <w:r w:rsidRPr="00565971">
        <w:rPr>
          <w:rFonts w:cs="AdvPS6EC0"/>
        </w:rPr>
        <w:t xml:space="preserve"> B</w:t>
      </w:r>
      <w:r w:rsidR="004F12D0">
        <w:rPr>
          <w:rFonts w:cs="AdvPS6EC0"/>
        </w:rPr>
        <w:t>.</w:t>
      </w:r>
      <w:r w:rsidRPr="00565971">
        <w:rPr>
          <w:rFonts w:cs="AdvPS6EC0"/>
        </w:rPr>
        <w:t xml:space="preserve"> (2014) </w:t>
      </w:r>
      <w:r w:rsidR="004F12D0">
        <w:rPr>
          <w:rFonts w:cs="AdvPS6EC0"/>
        </w:rPr>
        <w:t>“</w:t>
      </w:r>
      <w:r w:rsidRPr="00565971">
        <w:t xml:space="preserve">The </w:t>
      </w:r>
      <w:proofErr w:type="spellStart"/>
      <w:r w:rsidRPr="00565971">
        <w:t>traumagenic</w:t>
      </w:r>
      <w:proofErr w:type="spellEnd"/>
      <w:r w:rsidRPr="00565971">
        <w:t xml:space="preserve"> neurodevelopmental model of psychosis revisited</w:t>
      </w:r>
      <w:r w:rsidR="004F12D0">
        <w:t>”,</w:t>
      </w:r>
      <w:r w:rsidRPr="00565971">
        <w:t xml:space="preserve"> </w:t>
      </w:r>
      <w:r w:rsidRPr="004F12D0">
        <w:rPr>
          <w:i/>
        </w:rPr>
        <w:t>Neuropsychiatry</w:t>
      </w:r>
      <w:r w:rsidR="004F12D0">
        <w:rPr>
          <w:i/>
        </w:rPr>
        <w:t>,</w:t>
      </w:r>
      <w:r w:rsidRPr="00565971">
        <w:t xml:space="preserve"> </w:t>
      </w:r>
      <w:r w:rsidR="004F12D0">
        <w:t xml:space="preserve">Vol. </w:t>
      </w:r>
      <w:r w:rsidRPr="00565971">
        <w:t>4</w:t>
      </w:r>
      <w:r w:rsidR="004F12D0">
        <w:t xml:space="preserve">, No. </w:t>
      </w:r>
      <w:r w:rsidRPr="00565971">
        <w:t>1</w:t>
      </w:r>
      <w:r w:rsidR="004F12D0">
        <w:t xml:space="preserve">, pp. </w:t>
      </w:r>
      <w:r w:rsidRPr="00565971">
        <w:t>65-79</w:t>
      </w:r>
      <w:r w:rsidR="004F12D0">
        <w:t>.</w:t>
      </w:r>
    </w:p>
    <w:p w14:paraId="68AB3582" w14:textId="3A278059" w:rsidR="003A7695" w:rsidRPr="003A7695" w:rsidRDefault="00E60867" w:rsidP="007A1705">
      <w:r w:rsidRPr="007A1705">
        <w:t xml:space="preserve">Read, J., </w:t>
      </w:r>
      <w:proofErr w:type="spellStart"/>
      <w:r w:rsidRPr="007A1705">
        <w:t>Magliano</w:t>
      </w:r>
      <w:proofErr w:type="spellEnd"/>
      <w:r w:rsidRPr="007A1705">
        <w:t xml:space="preserve">, L. and </w:t>
      </w:r>
      <w:proofErr w:type="spellStart"/>
      <w:r w:rsidRPr="007A1705">
        <w:t>Beavan</w:t>
      </w:r>
      <w:proofErr w:type="spellEnd"/>
      <w:r w:rsidRPr="007A1705">
        <w:t>, V. (2013)</w:t>
      </w:r>
      <w:r w:rsidR="009E52B4">
        <w:t>,</w:t>
      </w:r>
      <w:r w:rsidRPr="007A1705">
        <w:t xml:space="preserve"> </w:t>
      </w:r>
      <w:r w:rsidR="003A7695" w:rsidRPr="007A1705">
        <w:t>“</w:t>
      </w:r>
      <w:r w:rsidRPr="007A1705">
        <w:t>Public beliefs about the causes of ‘schizophrenia’: Bad things happen and can drive you crazy</w:t>
      </w:r>
      <w:r w:rsidR="003A7695" w:rsidRPr="007A1705">
        <w:t xml:space="preserve">”, in Read, J. and </w:t>
      </w:r>
      <w:proofErr w:type="spellStart"/>
      <w:r w:rsidR="003A7695" w:rsidRPr="007A1705">
        <w:t>Bentall</w:t>
      </w:r>
      <w:proofErr w:type="spellEnd"/>
      <w:r w:rsidR="003A7695" w:rsidRPr="007A1705">
        <w:t xml:space="preserve">, R. (Eds.), </w:t>
      </w:r>
      <w:r w:rsidR="003A7695" w:rsidRPr="007A1705">
        <w:rPr>
          <w:i/>
        </w:rPr>
        <w:t xml:space="preserve">Models of Madness: </w:t>
      </w:r>
      <w:r w:rsidR="003A7695" w:rsidRPr="007A1705">
        <w:rPr>
          <w:rStyle w:val="a-size-large"/>
          <w:rFonts w:eastAsiaTheme="majorEastAsia" w:cstheme="majorBidi"/>
          <w:bCs/>
          <w:i/>
          <w:szCs w:val="28"/>
        </w:rPr>
        <w:t>Psychological, Social and Biological Approaches to Schizophrenia</w:t>
      </w:r>
      <w:r w:rsidR="003A7695" w:rsidRPr="00885C6D">
        <w:rPr>
          <w:rStyle w:val="a-size-large"/>
          <w:i/>
        </w:rPr>
        <w:t xml:space="preserve">, </w:t>
      </w:r>
      <w:r w:rsidR="00034887" w:rsidRPr="007A1705">
        <w:rPr>
          <w:rStyle w:val="a-size-large"/>
          <w:rFonts w:eastAsiaTheme="majorEastAsia" w:cstheme="majorBidi"/>
          <w:bCs/>
          <w:szCs w:val="28"/>
        </w:rPr>
        <w:t>2</w:t>
      </w:r>
      <w:r w:rsidR="00034887" w:rsidRPr="007A1705">
        <w:rPr>
          <w:rStyle w:val="a-size-large"/>
          <w:rFonts w:eastAsiaTheme="majorEastAsia" w:cstheme="majorBidi"/>
          <w:bCs/>
          <w:szCs w:val="28"/>
          <w:vertAlign w:val="superscript"/>
        </w:rPr>
        <w:t>nd</w:t>
      </w:r>
      <w:r w:rsidR="00034887" w:rsidRPr="007A1705">
        <w:rPr>
          <w:rStyle w:val="a-size-large"/>
          <w:rFonts w:eastAsiaTheme="majorEastAsia" w:cstheme="majorBidi"/>
          <w:bCs/>
          <w:szCs w:val="28"/>
        </w:rPr>
        <w:t xml:space="preserve"> Edition,</w:t>
      </w:r>
      <w:r w:rsidR="00034887">
        <w:rPr>
          <w:rStyle w:val="a-size-large"/>
          <w:i/>
        </w:rPr>
        <w:t xml:space="preserve"> </w:t>
      </w:r>
      <w:r w:rsidR="003A7695" w:rsidRPr="007A1705">
        <w:rPr>
          <w:rStyle w:val="a-size-large"/>
          <w:rFonts w:eastAsiaTheme="majorEastAsia" w:cstheme="majorBidi"/>
          <w:bCs/>
          <w:szCs w:val="28"/>
        </w:rPr>
        <w:t>Brunner-</w:t>
      </w:r>
      <w:r w:rsidR="003A7695">
        <w:rPr>
          <w:rStyle w:val="a-size-large"/>
        </w:rPr>
        <w:t>Routledge, East Sussex, UK and New York, US, pp. 133-146.</w:t>
      </w:r>
    </w:p>
    <w:p w14:paraId="764D9866" w14:textId="605A226B" w:rsidR="00B76F2A" w:rsidRPr="00B76F2A" w:rsidRDefault="00B76F2A" w:rsidP="00EE4EAF">
      <w:pPr>
        <w:spacing w:line="240" w:lineRule="auto"/>
        <w:rPr>
          <w:rFonts w:eastAsia="Times New Roman" w:cs="Arial"/>
          <w:color w:val="222222"/>
          <w:lang w:eastAsia="en-GB"/>
        </w:rPr>
      </w:pPr>
      <w:r>
        <w:rPr>
          <w:rFonts w:eastAsia="Times New Roman" w:cs="Arial"/>
          <w:color w:val="222222"/>
          <w:lang w:eastAsia="en-GB"/>
        </w:rPr>
        <w:t>Read, J. (2010)</w:t>
      </w:r>
      <w:r w:rsidR="009E52B4">
        <w:rPr>
          <w:rFonts w:eastAsia="Times New Roman" w:cs="Arial"/>
          <w:color w:val="222222"/>
          <w:lang w:eastAsia="en-GB"/>
        </w:rPr>
        <w:t>,</w:t>
      </w:r>
      <w:r>
        <w:rPr>
          <w:rFonts w:eastAsia="Times New Roman" w:cs="Arial"/>
          <w:color w:val="222222"/>
          <w:lang w:eastAsia="en-GB"/>
        </w:rPr>
        <w:t xml:space="preserve"> </w:t>
      </w:r>
      <w:r w:rsidR="009E52B4">
        <w:rPr>
          <w:rFonts w:eastAsia="Times New Roman" w:cs="Arial"/>
          <w:color w:val="222222"/>
          <w:lang w:eastAsia="en-GB"/>
        </w:rPr>
        <w:t>“</w:t>
      </w:r>
      <w:r>
        <w:rPr>
          <w:rFonts w:eastAsia="Times New Roman" w:cs="Arial"/>
          <w:color w:val="222222"/>
          <w:lang w:eastAsia="en-GB"/>
        </w:rPr>
        <w:t>Can poverty drive you mad? “Schizophrenia”, socio-economic status and the case for primary prevention</w:t>
      </w:r>
      <w:r w:rsidR="009E52B4">
        <w:rPr>
          <w:rFonts w:eastAsia="Times New Roman" w:cs="Arial"/>
          <w:color w:val="222222"/>
          <w:lang w:eastAsia="en-GB"/>
        </w:rPr>
        <w:t>”</w:t>
      </w:r>
      <w:r>
        <w:rPr>
          <w:rFonts w:eastAsia="Times New Roman" w:cs="Arial"/>
          <w:color w:val="222222"/>
          <w:lang w:eastAsia="en-GB"/>
        </w:rPr>
        <w:t xml:space="preserve">, </w:t>
      </w:r>
      <w:r>
        <w:rPr>
          <w:rFonts w:eastAsia="Times New Roman" w:cs="Arial"/>
          <w:i/>
          <w:color w:val="222222"/>
          <w:lang w:eastAsia="en-GB"/>
        </w:rPr>
        <w:t xml:space="preserve">New Zealand Journal of Psychology, </w:t>
      </w:r>
      <w:r>
        <w:rPr>
          <w:rFonts w:eastAsia="Times New Roman" w:cs="Arial"/>
          <w:color w:val="222222"/>
          <w:lang w:eastAsia="en-GB"/>
        </w:rPr>
        <w:t>Vol 39,</w:t>
      </w:r>
      <w:r w:rsidR="00A63FBB">
        <w:rPr>
          <w:rFonts w:eastAsia="Times New Roman" w:cs="Arial"/>
          <w:color w:val="222222"/>
          <w:lang w:eastAsia="en-GB"/>
        </w:rPr>
        <w:t xml:space="preserve"> </w:t>
      </w:r>
      <w:r w:rsidR="00BE66F8">
        <w:rPr>
          <w:rFonts w:eastAsia="Times New Roman" w:cs="Arial"/>
          <w:color w:val="222222"/>
          <w:lang w:eastAsia="en-GB"/>
        </w:rPr>
        <w:t>No.</w:t>
      </w:r>
      <w:r w:rsidR="00A63FBB">
        <w:rPr>
          <w:rFonts w:eastAsia="Times New Roman" w:cs="Arial"/>
          <w:color w:val="222222"/>
          <w:lang w:eastAsia="en-GB"/>
        </w:rPr>
        <w:t xml:space="preserve"> 2,</w:t>
      </w:r>
      <w:r>
        <w:rPr>
          <w:rFonts w:eastAsia="Times New Roman" w:cs="Arial"/>
          <w:color w:val="222222"/>
          <w:lang w:eastAsia="en-GB"/>
        </w:rPr>
        <w:t xml:space="preserve"> pp. 7-19.</w:t>
      </w:r>
    </w:p>
    <w:p w14:paraId="3CAA5C63" w14:textId="55480515" w:rsidR="003E5DF5" w:rsidRPr="00EE4EAF" w:rsidRDefault="003E5DF5" w:rsidP="00EE4EAF">
      <w:pPr>
        <w:spacing w:line="240" w:lineRule="auto"/>
        <w:rPr>
          <w:rFonts w:eastAsia="Times New Roman" w:cs="Arial"/>
          <w:color w:val="222222"/>
          <w:lang w:eastAsia="en-GB"/>
        </w:rPr>
      </w:pPr>
      <w:r w:rsidRPr="00EE4EAF">
        <w:rPr>
          <w:rFonts w:eastAsia="Times New Roman" w:cs="Arial"/>
          <w:color w:val="222222"/>
          <w:lang w:eastAsia="en-GB"/>
        </w:rPr>
        <w:t xml:space="preserve">Read, J., </w:t>
      </w:r>
      <w:proofErr w:type="spellStart"/>
      <w:r w:rsidRPr="00EE4EAF">
        <w:rPr>
          <w:rFonts w:eastAsia="Times New Roman" w:cs="Arial"/>
          <w:color w:val="222222"/>
          <w:lang w:eastAsia="en-GB"/>
        </w:rPr>
        <w:t>Bentall</w:t>
      </w:r>
      <w:proofErr w:type="spellEnd"/>
      <w:r w:rsidRPr="00EE4EAF">
        <w:rPr>
          <w:rFonts w:eastAsia="Times New Roman" w:cs="Arial"/>
          <w:color w:val="222222"/>
          <w:lang w:eastAsia="en-GB"/>
        </w:rPr>
        <w:t>, R. and Fosse, R. (2009)</w:t>
      </w:r>
      <w:r w:rsidR="009E52B4">
        <w:rPr>
          <w:rFonts w:eastAsia="Times New Roman" w:cs="Arial"/>
          <w:color w:val="222222"/>
          <w:lang w:eastAsia="en-GB"/>
        </w:rPr>
        <w:t>,</w:t>
      </w:r>
      <w:r w:rsidRPr="00EE4EAF">
        <w:rPr>
          <w:rFonts w:eastAsia="Times New Roman" w:cs="Arial"/>
          <w:color w:val="222222"/>
          <w:lang w:eastAsia="en-GB"/>
        </w:rPr>
        <w:t xml:space="preserve"> “Time to abandon the </w:t>
      </w:r>
      <w:proofErr w:type="spellStart"/>
      <w:r w:rsidRPr="00EE4EAF">
        <w:rPr>
          <w:rFonts w:eastAsia="Times New Roman" w:cs="Arial"/>
          <w:color w:val="222222"/>
          <w:lang w:eastAsia="en-GB"/>
        </w:rPr>
        <w:t>bio-bio</w:t>
      </w:r>
      <w:proofErr w:type="spellEnd"/>
      <w:r w:rsidRPr="00EE4EAF">
        <w:rPr>
          <w:rFonts w:eastAsia="Times New Roman" w:cs="Arial"/>
          <w:color w:val="222222"/>
          <w:lang w:eastAsia="en-GB"/>
        </w:rPr>
        <w:t xml:space="preserve">-bio model of psychosis: Exploring the epigenetic and psychological mechanisms by which adverse life events lead to psychotic symptoms”, </w:t>
      </w:r>
      <w:proofErr w:type="spellStart"/>
      <w:r w:rsidRPr="00EE4EAF">
        <w:rPr>
          <w:rFonts w:eastAsia="Times New Roman" w:cs="Arial"/>
          <w:i/>
          <w:iCs/>
          <w:color w:val="222222"/>
          <w:lang w:eastAsia="en-GB"/>
        </w:rPr>
        <w:t>Epidemiologia</w:t>
      </w:r>
      <w:proofErr w:type="spellEnd"/>
      <w:r w:rsidRPr="00EE4EAF">
        <w:rPr>
          <w:rFonts w:eastAsia="Times New Roman" w:cs="Arial"/>
          <w:i/>
          <w:iCs/>
          <w:color w:val="222222"/>
          <w:lang w:eastAsia="en-GB"/>
        </w:rPr>
        <w:t xml:space="preserve"> e </w:t>
      </w:r>
      <w:proofErr w:type="spellStart"/>
      <w:r w:rsidRPr="00EE4EAF">
        <w:rPr>
          <w:rFonts w:eastAsia="Times New Roman" w:cs="Arial"/>
          <w:i/>
          <w:iCs/>
          <w:color w:val="222222"/>
          <w:lang w:eastAsia="en-GB"/>
        </w:rPr>
        <w:t>Psichiatria</w:t>
      </w:r>
      <w:proofErr w:type="spellEnd"/>
      <w:r w:rsidRPr="00EE4EAF">
        <w:rPr>
          <w:rFonts w:eastAsia="Times New Roman" w:cs="Arial"/>
          <w:i/>
          <w:iCs/>
          <w:color w:val="222222"/>
          <w:lang w:eastAsia="en-GB"/>
        </w:rPr>
        <w:t xml:space="preserve"> </w:t>
      </w:r>
      <w:proofErr w:type="spellStart"/>
      <w:r w:rsidRPr="00EE4EAF">
        <w:rPr>
          <w:rFonts w:eastAsia="Times New Roman" w:cs="Arial"/>
          <w:i/>
          <w:iCs/>
          <w:color w:val="222222"/>
          <w:lang w:eastAsia="en-GB"/>
        </w:rPr>
        <w:t>Sociale</w:t>
      </w:r>
      <w:proofErr w:type="spellEnd"/>
      <w:r w:rsidRPr="00EE4EAF">
        <w:rPr>
          <w:rFonts w:eastAsia="Times New Roman" w:cs="Arial"/>
          <w:color w:val="222222"/>
          <w:lang w:eastAsia="en-GB"/>
        </w:rPr>
        <w:t xml:space="preserve">, Vol. </w:t>
      </w:r>
      <w:r w:rsidRPr="00EE4EAF">
        <w:rPr>
          <w:rFonts w:eastAsia="Times New Roman" w:cs="Arial"/>
          <w:iCs/>
          <w:color w:val="222222"/>
          <w:lang w:eastAsia="en-GB"/>
        </w:rPr>
        <w:t>18, No.4</w:t>
      </w:r>
      <w:r w:rsidRPr="00EE4EAF">
        <w:rPr>
          <w:rFonts w:eastAsia="Times New Roman" w:cs="Arial"/>
          <w:color w:val="222222"/>
          <w:lang w:eastAsia="en-GB"/>
        </w:rPr>
        <w:t>, 299-310.</w:t>
      </w:r>
    </w:p>
    <w:p w14:paraId="29491E27" w14:textId="6EA706F9" w:rsidR="009A19E2" w:rsidRDefault="009A19E2" w:rsidP="006E0D14">
      <w:pPr>
        <w:spacing w:line="240" w:lineRule="auto"/>
        <w:rPr>
          <w:i/>
        </w:rPr>
      </w:pPr>
      <w:r w:rsidRPr="009A19E2">
        <w:t>Read</w:t>
      </w:r>
      <w:r w:rsidR="003D2076">
        <w:t>,</w:t>
      </w:r>
      <w:r w:rsidRPr="009A19E2">
        <w:t xml:space="preserve"> J</w:t>
      </w:r>
      <w:r w:rsidR="003D2076">
        <w:t>.</w:t>
      </w:r>
      <w:r w:rsidRPr="009A19E2">
        <w:t>, Hammersley</w:t>
      </w:r>
      <w:r w:rsidR="003D2076">
        <w:t>,</w:t>
      </w:r>
      <w:r w:rsidRPr="009A19E2">
        <w:t xml:space="preserve"> P</w:t>
      </w:r>
      <w:r w:rsidR="003D2076">
        <w:t>.</w:t>
      </w:r>
      <w:r w:rsidRPr="009A19E2">
        <w:t xml:space="preserve"> and </w:t>
      </w:r>
      <w:proofErr w:type="spellStart"/>
      <w:r w:rsidRPr="009A19E2">
        <w:t>Rudegeair</w:t>
      </w:r>
      <w:proofErr w:type="spellEnd"/>
      <w:r w:rsidR="003D2076">
        <w:t>,</w:t>
      </w:r>
      <w:r w:rsidRPr="009A19E2">
        <w:t xml:space="preserve"> T</w:t>
      </w:r>
      <w:r w:rsidR="003D2076">
        <w:t>.</w:t>
      </w:r>
      <w:r w:rsidRPr="009A19E2">
        <w:t xml:space="preserve"> (2007)</w:t>
      </w:r>
      <w:r w:rsidR="003D2076">
        <w:t>,</w:t>
      </w:r>
      <w:r w:rsidRPr="009A19E2">
        <w:t xml:space="preserve"> </w:t>
      </w:r>
      <w:r w:rsidR="003D2076">
        <w:t>“</w:t>
      </w:r>
      <w:r w:rsidRPr="009A19E2">
        <w:t>Why, when and how to ask about</w:t>
      </w:r>
      <w:r>
        <w:t xml:space="preserve"> </w:t>
      </w:r>
      <w:r w:rsidRPr="009A19E2">
        <w:t>childhood abuse</w:t>
      </w:r>
      <w:r w:rsidR="003D2076">
        <w:t>”,</w:t>
      </w:r>
      <w:r>
        <w:t xml:space="preserve"> </w:t>
      </w:r>
      <w:r>
        <w:rPr>
          <w:i/>
        </w:rPr>
        <w:t>Advances in Psychiatric Treatment</w:t>
      </w:r>
      <w:r w:rsidR="003D2076">
        <w:rPr>
          <w:i/>
        </w:rPr>
        <w:t>,</w:t>
      </w:r>
      <w:r>
        <w:rPr>
          <w:i/>
        </w:rPr>
        <w:t xml:space="preserve"> </w:t>
      </w:r>
      <w:r w:rsidR="003D2076" w:rsidRPr="003D2076">
        <w:t>Vol.</w:t>
      </w:r>
      <w:r w:rsidR="003D2076">
        <w:rPr>
          <w:i/>
        </w:rPr>
        <w:t xml:space="preserve"> </w:t>
      </w:r>
      <w:r w:rsidRPr="009A19E2">
        <w:t>13</w:t>
      </w:r>
      <w:r w:rsidR="003D2076">
        <w:t xml:space="preserve">, pp. </w:t>
      </w:r>
      <w:r>
        <w:t>101-110</w:t>
      </w:r>
      <w:r w:rsidR="003D2076">
        <w:t>.</w:t>
      </w:r>
    </w:p>
    <w:p w14:paraId="75167576" w14:textId="232255DF" w:rsidR="00CE0891" w:rsidRPr="00203354" w:rsidRDefault="00CE0891" w:rsidP="006E0D14">
      <w:pPr>
        <w:autoSpaceDE w:val="0"/>
        <w:autoSpaceDN w:val="0"/>
        <w:adjustRightInd w:val="0"/>
        <w:spacing w:line="240" w:lineRule="auto"/>
        <w:rPr>
          <w:rFonts w:cs="AdvPS6EC0"/>
        </w:rPr>
      </w:pPr>
      <w:r w:rsidRPr="00203354">
        <w:rPr>
          <w:rFonts w:cs="AdvPS6EC0"/>
        </w:rPr>
        <w:t>Rose</w:t>
      </w:r>
      <w:r w:rsidR="003D2076">
        <w:rPr>
          <w:rFonts w:cs="AdvPS6EC0"/>
        </w:rPr>
        <w:t>,</w:t>
      </w:r>
      <w:r w:rsidRPr="00203354">
        <w:rPr>
          <w:rFonts w:cs="AdvPS6EC0"/>
        </w:rPr>
        <w:t xml:space="preserve"> S</w:t>
      </w:r>
      <w:r w:rsidR="003D2076">
        <w:rPr>
          <w:rFonts w:cs="AdvPS6EC0"/>
        </w:rPr>
        <w:t>.</w:t>
      </w:r>
      <w:r w:rsidRPr="00203354">
        <w:rPr>
          <w:rFonts w:cs="AdvPS6EC0"/>
        </w:rPr>
        <w:t>, Freeman</w:t>
      </w:r>
      <w:r w:rsidR="003D2076">
        <w:rPr>
          <w:rFonts w:cs="AdvPS6EC0"/>
        </w:rPr>
        <w:t>,</w:t>
      </w:r>
      <w:r w:rsidRPr="00203354">
        <w:rPr>
          <w:rFonts w:cs="AdvPS6EC0"/>
        </w:rPr>
        <w:t xml:space="preserve"> C</w:t>
      </w:r>
      <w:r w:rsidR="003D2076">
        <w:rPr>
          <w:rFonts w:cs="AdvPS6EC0"/>
        </w:rPr>
        <w:t>.</w:t>
      </w:r>
      <w:r w:rsidRPr="00203354">
        <w:rPr>
          <w:rFonts w:cs="AdvPS6EC0"/>
        </w:rPr>
        <w:t xml:space="preserve"> and </w:t>
      </w:r>
      <w:proofErr w:type="spellStart"/>
      <w:r w:rsidRPr="00203354">
        <w:rPr>
          <w:rFonts w:cs="AdvPS6EC0"/>
        </w:rPr>
        <w:t>Proudlock</w:t>
      </w:r>
      <w:proofErr w:type="spellEnd"/>
      <w:r w:rsidR="003D2076">
        <w:rPr>
          <w:rFonts w:cs="AdvPS6EC0"/>
        </w:rPr>
        <w:t>,</w:t>
      </w:r>
      <w:r w:rsidRPr="00203354">
        <w:rPr>
          <w:rFonts w:cs="AdvPS6EC0"/>
        </w:rPr>
        <w:t xml:space="preserve"> S</w:t>
      </w:r>
      <w:r w:rsidR="003D2076">
        <w:rPr>
          <w:rFonts w:cs="AdvPS6EC0"/>
        </w:rPr>
        <w:t>.</w:t>
      </w:r>
      <w:r w:rsidRPr="00203354">
        <w:rPr>
          <w:rFonts w:cs="AdvPS6EC0"/>
        </w:rPr>
        <w:t xml:space="preserve"> (2012)</w:t>
      </w:r>
      <w:r w:rsidR="003D2076">
        <w:rPr>
          <w:rFonts w:cs="AdvPS6EC0"/>
        </w:rPr>
        <w:t>,</w:t>
      </w:r>
      <w:r w:rsidRPr="00203354">
        <w:rPr>
          <w:rFonts w:cs="AdvPS6EC0"/>
        </w:rPr>
        <w:t xml:space="preserve"> </w:t>
      </w:r>
      <w:r w:rsidR="003D2076">
        <w:rPr>
          <w:rFonts w:cs="AdvPS6EC0"/>
        </w:rPr>
        <w:t>“</w:t>
      </w:r>
      <w:r w:rsidRPr="00203354">
        <w:rPr>
          <w:rFonts w:cs="AdvPS6EC0"/>
        </w:rPr>
        <w:t>Despite the evidence – why are we still not creating more trauma informed mental health services?</w:t>
      </w:r>
      <w:r w:rsidR="003D2076">
        <w:rPr>
          <w:rFonts w:cs="AdvPS6EC0"/>
        </w:rPr>
        <w:t>”,</w:t>
      </w:r>
      <w:r>
        <w:rPr>
          <w:rFonts w:cs="AdvPS6EC0"/>
        </w:rPr>
        <w:t xml:space="preserve"> </w:t>
      </w:r>
      <w:r w:rsidRPr="003D2076">
        <w:rPr>
          <w:rFonts w:cs="AdvPS6EC0"/>
          <w:i/>
        </w:rPr>
        <w:t>Journal of Public Mental Health</w:t>
      </w:r>
      <w:r w:rsidR="003D2076">
        <w:rPr>
          <w:rFonts w:cs="AdvPS6EC0"/>
          <w:i/>
        </w:rPr>
        <w:t>,</w:t>
      </w:r>
      <w:r>
        <w:rPr>
          <w:rFonts w:cs="AdvPS6EC0"/>
        </w:rPr>
        <w:t xml:space="preserve"> </w:t>
      </w:r>
      <w:r w:rsidR="003D2076">
        <w:rPr>
          <w:rFonts w:cs="AdvPS6EC0"/>
        </w:rPr>
        <w:t xml:space="preserve">Vol. </w:t>
      </w:r>
      <w:r>
        <w:rPr>
          <w:rFonts w:cs="AdvPS6EC0"/>
        </w:rPr>
        <w:t>11</w:t>
      </w:r>
      <w:r w:rsidR="003D2076">
        <w:rPr>
          <w:rFonts w:cs="AdvPS6EC0"/>
        </w:rPr>
        <w:t xml:space="preserve">, No. </w:t>
      </w:r>
      <w:r>
        <w:rPr>
          <w:rFonts w:cs="AdvPS6EC0"/>
        </w:rPr>
        <w:t>1</w:t>
      </w:r>
      <w:r w:rsidR="003D2076">
        <w:rPr>
          <w:rFonts w:cs="AdvPS6EC0"/>
        </w:rPr>
        <w:t xml:space="preserve">, pp. </w:t>
      </w:r>
      <w:r>
        <w:rPr>
          <w:rFonts w:cs="AdvPS6EC0"/>
        </w:rPr>
        <w:t>5-9.</w:t>
      </w:r>
    </w:p>
    <w:p w14:paraId="28CC21AB" w14:textId="6AA11943" w:rsidR="00231376" w:rsidRDefault="00231376" w:rsidP="00231376">
      <w:pPr>
        <w:spacing w:line="240" w:lineRule="auto"/>
        <w:rPr>
          <w:rFonts w:ascii="Calibri" w:hAnsi="Calibri"/>
        </w:rPr>
      </w:pPr>
      <w:proofErr w:type="spellStart"/>
      <w:r w:rsidRPr="00C6561F">
        <w:rPr>
          <w:rFonts w:ascii="Calibri" w:hAnsi="Calibri"/>
        </w:rPr>
        <w:t>Samele</w:t>
      </w:r>
      <w:proofErr w:type="spellEnd"/>
      <w:r w:rsidRPr="00C6561F">
        <w:rPr>
          <w:rFonts w:ascii="Calibri" w:hAnsi="Calibri"/>
        </w:rPr>
        <w:t xml:space="preserve">, C., Lawton-Smith, S., Warner, L. and </w:t>
      </w:r>
      <w:proofErr w:type="spellStart"/>
      <w:r w:rsidRPr="00C6561F">
        <w:rPr>
          <w:rFonts w:ascii="Calibri" w:hAnsi="Calibri"/>
        </w:rPr>
        <w:t>Mariathasan</w:t>
      </w:r>
      <w:proofErr w:type="spellEnd"/>
      <w:r w:rsidRPr="00C6561F">
        <w:rPr>
          <w:rFonts w:ascii="Calibri" w:hAnsi="Calibri"/>
        </w:rPr>
        <w:t>, J</w:t>
      </w:r>
      <w:r w:rsidR="000538F1">
        <w:rPr>
          <w:rFonts w:ascii="Calibri" w:hAnsi="Calibri"/>
        </w:rPr>
        <w:t>.</w:t>
      </w:r>
      <w:r w:rsidRPr="00C6561F">
        <w:rPr>
          <w:rFonts w:ascii="Calibri" w:hAnsi="Calibri"/>
        </w:rPr>
        <w:t xml:space="preserve"> (2007)</w:t>
      </w:r>
      <w:r>
        <w:rPr>
          <w:rFonts w:ascii="Calibri" w:hAnsi="Calibri"/>
        </w:rPr>
        <w:t>,</w:t>
      </w:r>
      <w:r w:rsidRPr="00C6561F">
        <w:rPr>
          <w:rFonts w:ascii="Calibri" w:hAnsi="Calibri"/>
        </w:rPr>
        <w:t xml:space="preserve"> </w:t>
      </w:r>
      <w:r>
        <w:rPr>
          <w:rFonts w:ascii="Calibri" w:hAnsi="Calibri"/>
        </w:rPr>
        <w:t>“</w:t>
      </w:r>
      <w:r w:rsidRPr="00C6561F">
        <w:rPr>
          <w:rFonts w:ascii="Calibri" w:hAnsi="Calibri"/>
        </w:rPr>
        <w:t>Patient choice in psychiatry</w:t>
      </w:r>
      <w:r>
        <w:rPr>
          <w:rFonts w:ascii="Calibri" w:hAnsi="Calibri"/>
        </w:rPr>
        <w:t>”,</w:t>
      </w:r>
      <w:r w:rsidRPr="00C6561F">
        <w:rPr>
          <w:rFonts w:ascii="Calibri" w:hAnsi="Calibri"/>
        </w:rPr>
        <w:t xml:space="preserve"> </w:t>
      </w:r>
      <w:r w:rsidRPr="00C6561F">
        <w:rPr>
          <w:rFonts w:ascii="Calibri" w:hAnsi="Calibri"/>
          <w:i/>
          <w:iCs/>
        </w:rPr>
        <w:t>The British Journal of Psychiatry,</w:t>
      </w:r>
      <w:r w:rsidR="00B577A4">
        <w:rPr>
          <w:rFonts w:ascii="Calibri" w:hAnsi="Calibri"/>
          <w:i/>
          <w:iCs/>
        </w:rPr>
        <w:t xml:space="preserve"> </w:t>
      </w:r>
      <w:r w:rsidRPr="00231376">
        <w:rPr>
          <w:rFonts w:ascii="Calibri" w:hAnsi="Calibri"/>
          <w:iCs/>
        </w:rPr>
        <w:t>Vol</w:t>
      </w:r>
      <w:r>
        <w:rPr>
          <w:rFonts w:ascii="Calibri" w:hAnsi="Calibri"/>
          <w:b/>
          <w:bCs/>
          <w:i/>
          <w:iCs/>
        </w:rPr>
        <w:t xml:space="preserve">. </w:t>
      </w:r>
      <w:r w:rsidRPr="00231376">
        <w:rPr>
          <w:rFonts w:ascii="Calibri" w:hAnsi="Calibri"/>
          <w:bCs/>
          <w:i/>
          <w:iCs/>
        </w:rPr>
        <w:t xml:space="preserve"> </w:t>
      </w:r>
      <w:r w:rsidRPr="00231376">
        <w:rPr>
          <w:rFonts w:ascii="Calibri" w:hAnsi="Calibri"/>
          <w:bCs/>
        </w:rPr>
        <w:t>191</w:t>
      </w:r>
      <w:r>
        <w:rPr>
          <w:rFonts w:ascii="Calibri" w:hAnsi="Calibri"/>
          <w:bCs/>
        </w:rPr>
        <w:t xml:space="preserve">, No. </w:t>
      </w:r>
      <w:r w:rsidRPr="00C6561F">
        <w:rPr>
          <w:rFonts w:ascii="Calibri" w:hAnsi="Calibri"/>
        </w:rPr>
        <w:t>1</w:t>
      </w:r>
      <w:r>
        <w:rPr>
          <w:rFonts w:ascii="Calibri" w:hAnsi="Calibri"/>
        </w:rPr>
        <w:t xml:space="preserve">, pp. </w:t>
      </w:r>
      <w:r w:rsidRPr="00C6561F">
        <w:rPr>
          <w:rFonts w:ascii="Calibri" w:hAnsi="Calibri"/>
        </w:rPr>
        <w:t xml:space="preserve"> 1-2.</w:t>
      </w:r>
    </w:p>
    <w:p w14:paraId="63182F50" w14:textId="7CE7410D" w:rsidR="00E67A57" w:rsidRPr="00E67A57" w:rsidRDefault="00770FDA" w:rsidP="00E67A57">
      <w:pPr>
        <w:spacing w:line="240" w:lineRule="auto"/>
        <w:rPr>
          <w:rFonts w:ascii="Calibri" w:hAnsi="Calibri"/>
        </w:rPr>
      </w:pPr>
      <w:r>
        <w:rPr>
          <w:rFonts w:ascii="Calibri" w:hAnsi="Calibri"/>
        </w:rPr>
        <w:t xml:space="preserve">SAMHSA </w:t>
      </w:r>
      <w:r w:rsidR="00E67A57" w:rsidRPr="00E67A57">
        <w:rPr>
          <w:rFonts w:ascii="Calibri" w:hAnsi="Calibri"/>
        </w:rPr>
        <w:t>(</w:t>
      </w:r>
      <w:r w:rsidR="00B76F2A">
        <w:rPr>
          <w:rFonts w:ascii="Calibri" w:hAnsi="Calibri"/>
        </w:rPr>
        <w:t>2014</w:t>
      </w:r>
      <w:r w:rsidR="00E67A57" w:rsidRPr="00E67A57">
        <w:rPr>
          <w:rFonts w:ascii="Calibri" w:hAnsi="Calibri"/>
          <w:i/>
        </w:rPr>
        <w:t>), SAMHSA’s Working Concept of Trauma and Framework for a Trauma-Informed Approach</w:t>
      </w:r>
      <w:r w:rsidR="00E67A57" w:rsidRPr="00E67A57">
        <w:rPr>
          <w:rFonts w:ascii="Calibri" w:hAnsi="Calibri"/>
        </w:rPr>
        <w:t xml:space="preserve">, National Centre for Trauma-Informed Care (NCTIC), SAMHSA, </w:t>
      </w:r>
      <w:r w:rsidR="00E67A57">
        <w:rPr>
          <w:rFonts w:ascii="Calibri" w:hAnsi="Calibri"/>
        </w:rPr>
        <w:t>Rockville, MD.</w:t>
      </w:r>
    </w:p>
    <w:p w14:paraId="2A979B06" w14:textId="491BDE4D" w:rsidR="00B1610E" w:rsidRPr="00B1610E" w:rsidRDefault="00B1610E" w:rsidP="00B1610E">
      <w:pPr>
        <w:autoSpaceDE w:val="0"/>
        <w:autoSpaceDN w:val="0"/>
        <w:adjustRightInd w:val="0"/>
        <w:spacing w:after="0" w:line="240" w:lineRule="auto"/>
        <w:rPr>
          <w:rFonts w:cs="OceanSansStd-BookIta"/>
          <w:i/>
          <w:iCs/>
        </w:rPr>
      </w:pPr>
      <w:proofErr w:type="spellStart"/>
      <w:r w:rsidRPr="00B1610E">
        <w:rPr>
          <w:rFonts w:cs="OceanSansStd-Book"/>
        </w:rPr>
        <w:t>Schachter</w:t>
      </w:r>
      <w:proofErr w:type="spellEnd"/>
      <w:r w:rsidRPr="00B1610E">
        <w:rPr>
          <w:rFonts w:cs="OceanSansStd-Book"/>
        </w:rPr>
        <w:t xml:space="preserve">, C.L., Stalker, C.A., </w:t>
      </w:r>
      <w:proofErr w:type="spellStart"/>
      <w:r w:rsidRPr="00B1610E">
        <w:rPr>
          <w:rFonts w:cs="OceanSansStd-Book"/>
        </w:rPr>
        <w:t>Teram</w:t>
      </w:r>
      <w:proofErr w:type="spellEnd"/>
      <w:r w:rsidRPr="00B1610E">
        <w:rPr>
          <w:rFonts w:cs="OceanSansStd-Book"/>
        </w:rPr>
        <w:t xml:space="preserve">, E., </w:t>
      </w:r>
      <w:proofErr w:type="spellStart"/>
      <w:r w:rsidRPr="00B1610E">
        <w:rPr>
          <w:rFonts w:cs="OceanSansStd-Book"/>
        </w:rPr>
        <w:t>Lasiuk</w:t>
      </w:r>
      <w:proofErr w:type="spellEnd"/>
      <w:r w:rsidRPr="00B1610E">
        <w:rPr>
          <w:rFonts w:cs="OceanSansStd-Book"/>
        </w:rPr>
        <w:t>, G.C.</w:t>
      </w:r>
      <w:r>
        <w:rPr>
          <w:rFonts w:cs="OceanSansStd-Book"/>
        </w:rPr>
        <w:t xml:space="preserve"> and</w:t>
      </w:r>
      <w:r w:rsidRPr="00B1610E">
        <w:rPr>
          <w:rFonts w:cs="OceanSansStd-Book"/>
        </w:rPr>
        <w:t xml:space="preserve"> </w:t>
      </w:r>
      <w:proofErr w:type="spellStart"/>
      <w:r w:rsidRPr="00B1610E">
        <w:rPr>
          <w:rFonts w:cs="OceanSansStd-Book"/>
        </w:rPr>
        <w:t>Danilkewich</w:t>
      </w:r>
      <w:proofErr w:type="spellEnd"/>
      <w:r w:rsidRPr="00B1610E">
        <w:rPr>
          <w:rFonts w:cs="OceanSansStd-Book"/>
        </w:rPr>
        <w:t>, A. (2008)</w:t>
      </w:r>
      <w:r>
        <w:rPr>
          <w:rFonts w:cs="OceanSansStd-Book"/>
        </w:rPr>
        <w:t>,</w:t>
      </w:r>
      <w:r w:rsidRPr="00B1610E">
        <w:rPr>
          <w:rFonts w:cs="OceanSansStd-Book"/>
        </w:rPr>
        <w:t xml:space="preserve"> </w:t>
      </w:r>
      <w:r w:rsidRPr="00B1610E">
        <w:rPr>
          <w:rFonts w:cs="OceanSansStd-BookIta"/>
          <w:i/>
          <w:iCs/>
        </w:rPr>
        <w:t>Handbook on</w:t>
      </w:r>
    </w:p>
    <w:p w14:paraId="1522F9BE" w14:textId="77777777" w:rsidR="00B1610E" w:rsidRPr="00B1610E" w:rsidRDefault="00B1610E" w:rsidP="00B1610E">
      <w:pPr>
        <w:autoSpaceDE w:val="0"/>
        <w:autoSpaceDN w:val="0"/>
        <w:adjustRightInd w:val="0"/>
        <w:spacing w:after="0" w:line="240" w:lineRule="auto"/>
        <w:rPr>
          <w:rFonts w:cs="OceanSansStd-BookIta"/>
          <w:i/>
          <w:iCs/>
        </w:rPr>
      </w:pPr>
      <w:proofErr w:type="gramStart"/>
      <w:r w:rsidRPr="00B1610E">
        <w:rPr>
          <w:rFonts w:cs="OceanSansStd-BookIta"/>
          <w:i/>
          <w:iCs/>
        </w:rPr>
        <w:t>sensitive</w:t>
      </w:r>
      <w:proofErr w:type="gramEnd"/>
      <w:r w:rsidRPr="00B1610E">
        <w:rPr>
          <w:rFonts w:cs="OceanSansStd-BookIta"/>
          <w:i/>
          <w:iCs/>
        </w:rPr>
        <w:t xml:space="preserve"> practice for health care practitioner: Lessons from adult survivors of childhood</w:t>
      </w:r>
    </w:p>
    <w:p w14:paraId="180E7531" w14:textId="0DA8DB89" w:rsidR="00B1610E" w:rsidRPr="00B1610E" w:rsidRDefault="00B1610E" w:rsidP="00B1610E">
      <w:pPr>
        <w:spacing w:line="240" w:lineRule="auto"/>
      </w:pPr>
      <w:proofErr w:type="gramStart"/>
      <w:r w:rsidRPr="00B1610E">
        <w:rPr>
          <w:rFonts w:cs="OceanSansStd-BookIta"/>
          <w:i/>
          <w:iCs/>
        </w:rPr>
        <w:t>sexual</w:t>
      </w:r>
      <w:proofErr w:type="gramEnd"/>
      <w:r w:rsidRPr="00B1610E">
        <w:rPr>
          <w:rFonts w:cs="OceanSansStd-BookIta"/>
          <w:i/>
          <w:iCs/>
        </w:rPr>
        <w:t xml:space="preserve"> abuse</w:t>
      </w:r>
      <w:r w:rsidRPr="00B1610E">
        <w:rPr>
          <w:rFonts w:cs="OceanSansStd-Book"/>
        </w:rPr>
        <w:t>. Public Health Agency of Canada</w:t>
      </w:r>
      <w:r>
        <w:rPr>
          <w:rFonts w:cs="OceanSansStd-Book"/>
        </w:rPr>
        <w:t>, Ottawa</w:t>
      </w:r>
      <w:r w:rsidRPr="00B1610E">
        <w:rPr>
          <w:rFonts w:cs="OceanSansStd-Book"/>
        </w:rPr>
        <w:t>.</w:t>
      </w:r>
      <w:r w:rsidRPr="00B1610E">
        <w:t xml:space="preserve"> </w:t>
      </w:r>
    </w:p>
    <w:p w14:paraId="33366DE9" w14:textId="583C4D10" w:rsidR="007330F1" w:rsidRDefault="007330F1" w:rsidP="00B1610E">
      <w:pPr>
        <w:spacing w:line="240" w:lineRule="auto"/>
      </w:pPr>
      <w:r w:rsidRPr="004F75C4">
        <w:t>Scottish Government</w:t>
      </w:r>
      <w:r w:rsidR="00770FDA">
        <w:t xml:space="preserve"> </w:t>
      </w:r>
      <w:r w:rsidRPr="004F75C4">
        <w:t>(2012)</w:t>
      </w:r>
      <w:r w:rsidR="00231376" w:rsidRPr="004F75C4">
        <w:t>,</w:t>
      </w:r>
      <w:r w:rsidRPr="004F75C4">
        <w:t xml:space="preserve"> </w:t>
      </w:r>
      <w:r w:rsidRPr="004F75C4">
        <w:rPr>
          <w:i/>
        </w:rPr>
        <w:t>Scotland’s Mental Health Strategy 2012-2015</w:t>
      </w:r>
      <w:r w:rsidR="00231376" w:rsidRPr="004F75C4">
        <w:t xml:space="preserve">, </w:t>
      </w:r>
      <w:r w:rsidR="00770FDA">
        <w:t xml:space="preserve">Scottish Government, Edinburgh, UK, available at: </w:t>
      </w:r>
      <w:hyperlink r:id="rId14" w:history="1">
        <w:r w:rsidR="00231376" w:rsidRPr="00A20A76">
          <w:rPr>
            <w:rStyle w:val="Hyperlink"/>
            <w:color w:val="auto"/>
            <w:u w:val="none"/>
          </w:rPr>
          <w:t>http://www.scotland.gov.uk/Resource/0039/00398762.pdf</w:t>
        </w:r>
      </w:hyperlink>
      <w:r w:rsidR="00770FDA">
        <w:rPr>
          <w:rStyle w:val="Hyperlink"/>
          <w:color w:val="auto"/>
          <w:u w:val="none"/>
        </w:rPr>
        <w:t>.</w:t>
      </w:r>
      <w:r w:rsidR="00231376" w:rsidRPr="00A20A76">
        <w:t xml:space="preserve"> </w:t>
      </w:r>
    </w:p>
    <w:p w14:paraId="44635931" w14:textId="22C6E0F7" w:rsidR="0070153C" w:rsidRPr="0070153C" w:rsidRDefault="0070153C" w:rsidP="0070153C">
      <w:pPr>
        <w:autoSpaceDE w:val="0"/>
        <w:autoSpaceDN w:val="0"/>
        <w:adjustRightInd w:val="0"/>
        <w:spacing w:line="240" w:lineRule="auto"/>
      </w:pPr>
      <w:proofErr w:type="spellStart"/>
      <w:r w:rsidRPr="0070153C">
        <w:t>Shanock</w:t>
      </w:r>
      <w:proofErr w:type="spellEnd"/>
      <w:r w:rsidR="003D2076">
        <w:t>,</w:t>
      </w:r>
      <w:r w:rsidRPr="0070153C">
        <w:t xml:space="preserve"> L</w:t>
      </w:r>
      <w:r w:rsidR="003D2076">
        <w:t>.</w:t>
      </w:r>
      <w:r w:rsidRPr="0070153C">
        <w:t>R</w:t>
      </w:r>
      <w:r w:rsidR="003D2076">
        <w:t>.</w:t>
      </w:r>
      <w:r w:rsidRPr="0070153C">
        <w:t xml:space="preserve"> </w:t>
      </w:r>
      <w:r w:rsidR="003D2076">
        <w:t>and</w:t>
      </w:r>
      <w:r w:rsidRPr="0070153C">
        <w:t xml:space="preserve"> </w:t>
      </w:r>
      <w:proofErr w:type="spellStart"/>
      <w:r w:rsidRPr="0070153C">
        <w:t>Eisenberger</w:t>
      </w:r>
      <w:proofErr w:type="spellEnd"/>
      <w:r w:rsidR="003D2076">
        <w:t>,</w:t>
      </w:r>
      <w:r w:rsidRPr="0070153C">
        <w:t xml:space="preserve"> R</w:t>
      </w:r>
      <w:r w:rsidR="003D2076">
        <w:t>.</w:t>
      </w:r>
      <w:r w:rsidRPr="0070153C">
        <w:t xml:space="preserve"> </w:t>
      </w:r>
      <w:r w:rsidR="003D2076">
        <w:t>(</w:t>
      </w:r>
      <w:r w:rsidRPr="0070153C">
        <w:t>2006</w:t>
      </w:r>
      <w:r w:rsidR="003D2076">
        <w:t>),</w:t>
      </w:r>
      <w:r w:rsidRPr="0070153C">
        <w:t xml:space="preserve"> </w:t>
      </w:r>
      <w:r w:rsidR="003D2076">
        <w:t>“</w:t>
      </w:r>
      <w:r w:rsidRPr="0070153C">
        <w:rPr>
          <w:rFonts w:eastAsia="Times New Roman" w:cs="Times New Roman"/>
          <w:lang w:eastAsia="en-GB"/>
        </w:rPr>
        <w:t xml:space="preserve">When supervisors feel supported: </w:t>
      </w:r>
      <w:r w:rsidR="003D2076">
        <w:rPr>
          <w:rFonts w:eastAsia="Times New Roman" w:cs="Times New Roman"/>
          <w:lang w:eastAsia="en-GB"/>
        </w:rPr>
        <w:t>r</w:t>
      </w:r>
      <w:r w:rsidRPr="0070153C">
        <w:rPr>
          <w:rFonts w:eastAsia="Times New Roman" w:cs="Times New Roman"/>
          <w:lang w:eastAsia="en-GB"/>
        </w:rPr>
        <w:t>elationships with subordinates' perceived supervisor support, perceived organizational support, and performance</w:t>
      </w:r>
      <w:r w:rsidR="003D2076">
        <w:rPr>
          <w:rFonts w:eastAsia="Times New Roman" w:cs="Times New Roman"/>
          <w:lang w:eastAsia="en-GB"/>
        </w:rPr>
        <w:t>”</w:t>
      </w:r>
      <w:r w:rsidR="00770FDA">
        <w:rPr>
          <w:rFonts w:eastAsia="Times New Roman" w:cs="Times New Roman"/>
          <w:lang w:eastAsia="en-GB"/>
        </w:rPr>
        <w:t>,</w:t>
      </w:r>
      <w:r w:rsidRPr="0070153C">
        <w:rPr>
          <w:rFonts w:eastAsia="Times New Roman" w:cs="Times New Roman"/>
          <w:lang w:eastAsia="en-GB"/>
        </w:rPr>
        <w:t xml:space="preserve"> </w:t>
      </w:r>
      <w:r w:rsidRPr="003D2076">
        <w:rPr>
          <w:rFonts w:eastAsia="Times New Roman" w:cs="Times New Roman"/>
          <w:i/>
          <w:lang w:eastAsia="en-GB"/>
        </w:rPr>
        <w:t>Journal of Applied Psychology</w:t>
      </w:r>
      <w:r w:rsidRPr="0070153C">
        <w:rPr>
          <w:rFonts w:eastAsia="Times New Roman" w:cs="Times New Roman"/>
          <w:lang w:eastAsia="en-GB"/>
        </w:rPr>
        <w:t>, Vol</w:t>
      </w:r>
      <w:r w:rsidR="00770FDA">
        <w:rPr>
          <w:rFonts w:eastAsia="Times New Roman" w:cs="Times New Roman"/>
          <w:lang w:eastAsia="en-GB"/>
        </w:rPr>
        <w:t>.</w:t>
      </w:r>
      <w:r w:rsidRPr="0070153C">
        <w:rPr>
          <w:rFonts w:eastAsia="Times New Roman" w:cs="Times New Roman"/>
          <w:lang w:eastAsia="en-GB"/>
        </w:rPr>
        <w:t xml:space="preserve"> 91</w:t>
      </w:r>
      <w:r w:rsidR="003D2076">
        <w:rPr>
          <w:rFonts w:eastAsia="Times New Roman" w:cs="Times New Roman"/>
          <w:lang w:eastAsia="en-GB"/>
        </w:rPr>
        <w:t xml:space="preserve">, No. </w:t>
      </w:r>
      <w:r w:rsidRPr="0070153C">
        <w:rPr>
          <w:rFonts w:eastAsia="Times New Roman" w:cs="Times New Roman"/>
          <w:lang w:eastAsia="en-GB"/>
        </w:rPr>
        <w:t xml:space="preserve">3, </w:t>
      </w:r>
      <w:r w:rsidR="003D2076">
        <w:rPr>
          <w:rFonts w:eastAsia="Times New Roman" w:cs="Times New Roman"/>
          <w:lang w:eastAsia="en-GB"/>
        </w:rPr>
        <w:t xml:space="preserve">pp. </w:t>
      </w:r>
      <w:r w:rsidRPr="0070153C">
        <w:rPr>
          <w:rFonts w:eastAsia="Times New Roman" w:cs="Times New Roman"/>
          <w:lang w:eastAsia="en-GB"/>
        </w:rPr>
        <w:t>689-695.</w:t>
      </w:r>
    </w:p>
    <w:p w14:paraId="5FBDC75F" w14:textId="347558BD" w:rsidR="00FB0DE4" w:rsidRPr="00C26A3E" w:rsidRDefault="00FB0DE4" w:rsidP="006E0D14">
      <w:pPr>
        <w:spacing w:line="240" w:lineRule="auto"/>
      </w:pPr>
      <w:proofErr w:type="spellStart"/>
      <w:r w:rsidRPr="00C26A3E">
        <w:rPr>
          <w:rStyle w:val="cit"/>
        </w:rPr>
        <w:t>Shevlin</w:t>
      </w:r>
      <w:proofErr w:type="spellEnd"/>
      <w:r w:rsidR="003D2076">
        <w:rPr>
          <w:rStyle w:val="cit"/>
        </w:rPr>
        <w:t>,</w:t>
      </w:r>
      <w:r w:rsidRPr="00C26A3E">
        <w:rPr>
          <w:rStyle w:val="cit"/>
        </w:rPr>
        <w:t xml:space="preserve"> M</w:t>
      </w:r>
      <w:r w:rsidR="003D2076">
        <w:rPr>
          <w:rStyle w:val="cit"/>
        </w:rPr>
        <w:t>.</w:t>
      </w:r>
      <w:r w:rsidRPr="00C26A3E">
        <w:rPr>
          <w:rStyle w:val="cit"/>
        </w:rPr>
        <w:t xml:space="preserve">, </w:t>
      </w:r>
      <w:proofErr w:type="spellStart"/>
      <w:r w:rsidRPr="00C26A3E">
        <w:rPr>
          <w:rStyle w:val="cit"/>
        </w:rPr>
        <w:t>Housten</w:t>
      </w:r>
      <w:proofErr w:type="spellEnd"/>
      <w:r w:rsidR="003D2076">
        <w:rPr>
          <w:rStyle w:val="cit"/>
        </w:rPr>
        <w:t>,</w:t>
      </w:r>
      <w:r w:rsidRPr="00C26A3E">
        <w:rPr>
          <w:rStyle w:val="cit"/>
        </w:rPr>
        <w:t xml:space="preserve"> J</w:t>
      </w:r>
      <w:r w:rsidR="003D2076">
        <w:rPr>
          <w:rStyle w:val="cit"/>
        </w:rPr>
        <w:t>.</w:t>
      </w:r>
      <w:r w:rsidRPr="00C26A3E">
        <w:rPr>
          <w:rStyle w:val="cit"/>
        </w:rPr>
        <w:t>E</w:t>
      </w:r>
      <w:r w:rsidR="003D2076">
        <w:rPr>
          <w:rStyle w:val="cit"/>
        </w:rPr>
        <w:t>.</w:t>
      </w:r>
      <w:r w:rsidRPr="00C26A3E">
        <w:rPr>
          <w:rStyle w:val="cit"/>
        </w:rPr>
        <w:t xml:space="preserve">, </w:t>
      </w:r>
      <w:proofErr w:type="spellStart"/>
      <w:r w:rsidRPr="00C26A3E">
        <w:rPr>
          <w:rStyle w:val="cit"/>
        </w:rPr>
        <w:t>Dorahy</w:t>
      </w:r>
      <w:proofErr w:type="spellEnd"/>
      <w:r w:rsidR="003D2076">
        <w:rPr>
          <w:rStyle w:val="cit"/>
        </w:rPr>
        <w:t>,</w:t>
      </w:r>
      <w:r w:rsidRPr="00C26A3E">
        <w:rPr>
          <w:rStyle w:val="cit"/>
        </w:rPr>
        <w:t xml:space="preserve"> M</w:t>
      </w:r>
      <w:r w:rsidR="003D2076">
        <w:rPr>
          <w:rStyle w:val="cit"/>
        </w:rPr>
        <w:t>.</w:t>
      </w:r>
      <w:r w:rsidRPr="00C26A3E">
        <w:rPr>
          <w:rStyle w:val="cit"/>
        </w:rPr>
        <w:t>J</w:t>
      </w:r>
      <w:r w:rsidR="003D2076">
        <w:rPr>
          <w:rStyle w:val="cit"/>
        </w:rPr>
        <w:t>.</w:t>
      </w:r>
      <w:r w:rsidRPr="00C26A3E">
        <w:rPr>
          <w:rStyle w:val="cit"/>
        </w:rPr>
        <w:t xml:space="preserve"> and Adamson</w:t>
      </w:r>
      <w:r w:rsidR="003D2076">
        <w:rPr>
          <w:rStyle w:val="cit"/>
        </w:rPr>
        <w:t>,</w:t>
      </w:r>
      <w:r w:rsidRPr="00C26A3E">
        <w:rPr>
          <w:rStyle w:val="cit"/>
        </w:rPr>
        <w:t xml:space="preserve"> G</w:t>
      </w:r>
      <w:r w:rsidR="003D2076">
        <w:rPr>
          <w:rStyle w:val="cit"/>
        </w:rPr>
        <w:t>.</w:t>
      </w:r>
      <w:r w:rsidRPr="00C26A3E">
        <w:rPr>
          <w:rStyle w:val="cit"/>
        </w:rPr>
        <w:t xml:space="preserve"> (2008)</w:t>
      </w:r>
      <w:r w:rsidR="003D2076">
        <w:rPr>
          <w:rStyle w:val="cit"/>
        </w:rPr>
        <w:t>,</w:t>
      </w:r>
      <w:r w:rsidRPr="00C26A3E">
        <w:rPr>
          <w:rStyle w:val="cit"/>
        </w:rPr>
        <w:t xml:space="preserve"> </w:t>
      </w:r>
      <w:r w:rsidR="003D2076">
        <w:rPr>
          <w:rStyle w:val="cit"/>
        </w:rPr>
        <w:t>“</w:t>
      </w:r>
      <w:r w:rsidRPr="00C26A3E">
        <w:t xml:space="preserve">Cumulative </w:t>
      </w:r>
      <w:r w:rsidR="003D2076">
        <w:t>t</w:t>
      </w:r>
      <w:r w:rsidRPr="00C26A3E">
        <w:t xml:space="preserve">raumas and </w:t>
      </w:r>
      <w:r w:rsidR="003D2076">
        <w:t>p</w:t>
      </w:r>
      <w:r w:rsidRPr="00C26A3E">
        <w:t xml:space="preserve">sychosis: an </w:t>
      </w:r>
      <w:r w:rsidR="003D2076">
        <w:t>a</w:t>
      </w:r>
      <w:r w:rsidRPr="00C26A3E">
        <w:t>nalysis of the National Comorbidity Survey and the British Psychiatric Morbidity Survey</w:t>
      </w:r>
      <w:r w:rsidR="003D2076">
        <w:t xml:space="preserve">”, </w:t>
      </w:r>
      <w:r w:rsidRPr="003D2076">
        <w:rPr>
          <w:rStyle w:val="cit"/>
          <w:i/>
        </w:rPr>
        <w:t>Schizophr</w:t>
      </w:r>
      <w:r w:rsidR="00B94979" w:rsidRPr="003D2076">
        <w:rPr>
          <w:rStyle w:val="cit"/>
          <w:i/>
        </w:rPr>
        <w:t>enia</w:t>
      </w:r>
      <w:r w:rsidRPr="003D2076">
        <w:rPr>
          <w:rStyle w:val="cit"/>
          <w:i/>
        </w:rPr>
        <w:t xml:space="preserve"> Bull</w:t>
      </w:r>
      <w:r w:rsidR="00B94979" w:rsidRPr="003D2076">
        <w:rPr>
          <w:rStyle w:val="cit"/>
          <w:i/>
        </w:rPr>
        <w:t>etin</w:t>
      </w:r>
      <w:r w:rsidR="00B94979" w:rsidRPr="00C26A3E">
        <w:rPr>
          <w:rStyle w:val="cit"/>
        </w:rPr>
        <w:t>,</w:t>
      </w:r>
      <w:r w:rsidR="003D2076">
        <w:rPr>
          <w:rStyle w:val="cit"/>
        </w:rPr>
        <w:t xml:space="preserve"> Vol.</w:t>
      </w:r>
      <w:r w:rsidRPr="00C26A3E">
        <w:rPr>
          <w:rStyle w:val="cit"/>
        </w:rPr>
        <w:t xml:space="preserve"> 34</w:t>
      </w:r>
      <w:r w:rsidR="003D2076">
        <w:rPr>
          <w:rStyle w:val="cit"/>
        </w:rPr>
        <w:t xml:space="preserve">, No. </w:t>
      </w:r>
      <w:r w:rsidRPr="00C26A3E">
        <w:rPr>
          <w:rStyle w:val="cit"/>
        </w:rPr>
        <w:t>1</w:t>
      </w:r>
      <w:r w:rsidR="003D2076">
        <w:rPr>
          <w:rStyle w:val="cit"/>
        </w:rPr>
        <w:t>, pp.</w:t>
      </w:r>
      <w:r w:rsidRPr="00C26A3E">
        <w:rPr>
          <w:rStyle w:val="cit"/>
        </w:rPr>
        <w:t xml:space="preserve"> 193–199. </w:t>
      </w:r>
    </w:p>
    <w:p w14:paraId="517CB0EC" w14:textId="46F7D5CA" w:rsidR="00CE0891" w:rsidRDefault="00CE0891" w:rsidP="006E0D14">
      <w:pPr>
        <w:spacing w:line="240" w:lineRule="auto"/>
      </w:pPr>
      <w:r w:rsidRPr="00B202C4">
        <w:t>St-</w:t>
      </w:r>
      <w:proofErr w:type="spellStart"/>
      <w:r w:rsidRPr="00B202C4">
        <w:t>Amand</w:t>
      </w:r>
      <w:proofErr w:type="spellEnd"/>
      <w:r w:rsidR="00B202C4" w:rsidRPr="00B202C4">
        <w:t>,</w:t>
      </w:r>
      <w:r w:rsidRPr="00B202C4">
        <w:t xml:space="preserve"> N</w:t>
      </w:r>
      <w:r w:rsidR="00B202C4" w:rsidRPr="00B202C4">
        <w:t>.</w:t>
      </w:r>
      <w:r w:rsidRPr="00B202C4">
        <w:t xml:space="preserve"> and LeBlanc</w:t>
      </w:r>
      <w:r w:rsidR="00B202C4" w:rsidRPr="00B202C4">
        <w:t>,</w:t>
      </w:r>
      <w:r w:rsidRPr="00B202C4">
        <w:t xml:space="preserve"> E</w:t>
      </w:r>
      <w:r w:rsidR="00B202C4" w:rsidRPr="00B202C4">
        <w:t>.</w:t>
      </w:r>
      <w:r w:rsidRPr="00B202C4">
        <w:t xml:space="preserve"> (2013)</w:t>
      </w:r>
      <w:r w:rsidR="009E52B4">
        <w:t>,</w:t>
      </w:r>
      <w:r w:rsidRPr="00B202C4">
        <w:t xml:space="preserve"> </w:t>
      </w:r>
      <w:r w:rsidR="00B202C4" w:rsidRPr="00B202C4">
        <w:t>“</w:t>
      </w:r>
      <w:r w:rsidRPr="00B202C4">
        <w:t>Women in 19</w:t>
      </w:r>
      <w:r w:rsidRPr="00B202C4">
        <w:rPr>
          <w:vertAlign w:val="superscript"/>
        </w:rPr>
        <w:t>th</w:t>
      </w:r>
      <w:r w:rsidRPr="00B202C4">
        <w:t xml:space="preserve"> Century Asylums: Three Exemplary Women; A New Brunswick Hero</w:t>
      </w:r>
      <w:r w:rsidR="00B202C4" w:rsidRPr="00B202C4">
        <w:t>”,</w:t>
      </w:r>
      <w:r w:rsidRPr="00B202C4">
        <w:t xml:space="preserve"> </w:t>
      </w:r>
      <w:r w:rsidR="00B202C4" w:rsidRPr="00B202C4">
        <w:t xml:space="preserve">in Le Francois, B., Menzies, R. and </w:t>
      </w:r>
      <w:proofErr w:type="spellStart"/>
      <w:r w:rsidR="00B202C4" w:rsidRPr="00B202C4">
        <w:t>Reaume</w:t>
      </w:r>
      <w:proofErr w:type="spellEnd"/>
      <w:r w:rsidR="00B202C4" w:rsidRPr="00B202C4">
        <w:t xml:space="preserve">, G. (Eds.), </w:t>
      </w:r>
      <w:r w:rsidRPr="00B202C4">
        <w:rPr>
          <w:i/>
        </w:rPr>
        <w:t>Mad Matters: A Critical Reader in Canadian Mad Studies</w:t>
      </w:r>
      <w:r w:rsidR="00B202C4" w:rsidRPr="00B202C4">
        <w:rPr>
          <w:i/>
        </w:rPr>
        <w:t xml:space="preserve">, </w:t>
      </w:r>
      <w:r w:rsidR="00B202C4" w:rsidRPr="00B202C4">
        <w:t>Canadian Scholars’ Press Inc.,</w:t>
      </w:r>
      <w:r w:rsidRPr="00B202C4">
        <w:t xml:space="preserve"> Toronto, Canada</w:t>
      </w:r>
      <w:r w:rsidR="00B202C4" w:rsidRPr="00B202C4">
        <w:t>, pp. 38-48</w:t>
      </w:r>
      <w:r w:rsidRPr="00B202C4">
        <w:t>.</w:t>
      </w:r>
    </w:p>
    <w:p w14:paraId="205FA49C" w14:textId="3D4BAA36" w:rsidR="00A420A9" w:rsidRDefault="00A420A9" w:rsidP="00B202C4">
      <w:pPr>
        <w:spacing w:line="240" w:lineRule="auto"/>
      </w:pPr>
      <w:proofErr w:type="spellStart"/>
      <w:r>
        <w:lastRenderedPageBreak/>
        <w:t>Steckley</w:t>
      </w:r>
      <w:proofErr w:type="spellEnd"/>
      <w:r w:rsidR="00C23A53">
        <w:t>,</w:t>
      </w:r>
      <w:r>
        <w:t xml:space="preserve"> L</w:t>
      </w:r>
      <w:r w:rsidR="00C23A53">
        <w:t>.</w:t>
      </w:r>
      <w:r>
        <w:t xml:space="preserve"> (2013)</w:t>
      </w:r>
      <w:r w:rsidR="00C23A53">
        <w:t>,</w:t>
      </w:r>
      <w:r>
        <w:t xml:space="preserve"> </w:t>
      </w:r>
      <w:r w:rsidR="00C23A53">
        <w:t>“</w:t>
      </w:r>
      <w:r w:rsidRPr="00A420A9">
        <w:t xml:space="preserve">Therapeutic </w:t>
      </w:r>
      <w:r w:rsidR="00C23A53">
        <w:t>r</w:t>
      </w:r>
      <w:r w:rsidRPr="00A420A9">
        <w:t xml:space="preserve">esidential </w:t>
      </w:r>
      <w:r w:rsidR="00C23A53">
        <w:t>c</w:t>
      </w:r>
      <w:r w:rsidRPr="00A420A9">
        <w:t xml:space="preserve">hild </w:t>
      </w:r>
      <w:r w:rsidR="00C23A53">
        <w:t>c</w:t>
      </w:r>
      <w:r w:rsidRPr="00A420A9">
        <w:t xml:space="preserve">are for </w:t>
      </w:r>
      <w:r w:rsidR="00C23A53">
        <w:t>c</w:t>
      </w:r>
      <w:r w:rsidRPr="00A420A9">
        <w:t xml:space="preserve">hildren and </w:t>
      </w:r>
      <w:r w:rsidR="00C23A53">
        <w:t>y</w:t>
      </w:r>
      <w:r w:rsidRPr="00A420A9">
        <w:t xml:space="preserve">oung </w:t>
      </w:r>
      <w:r w:rsidR="00C23A53">
        <w:t>p</w:t>
      </w:r>
      <w:r w:rsidRPr="00A420A9">
        <w:t xml:space="preserve">eople: </w:t>
      </w:r>
      <w:r w:rsidR="00C23A53">
        <w:t>a</w:t>
      </w:r>
      <w:r w:rsidRPr="00A420A9">
        <w:t xml:space="preserve">n </w:t>
      </w:r>
      <w:r w:rsidR="00C23A53">
        <w:t>a</w:t>
      </w:r>
      <w:r w:rsidRPr="00A420A9">
        <w:t xml:space="preserve">ttachment and </w:t>
      </w:r>
      <w:r w:rsidR="00C23A53">
        <w:t>t</w:t>
      </w:r>
      <w:r w:rsidRPr="00A420A9">
        <w:t>rauma-</w:t>
      </w:r>
      <w:r w:rsidR="00C23A53">
        <w:t>i</w:t>
      </w:r>
      <w:r w:rsidRPr="00A420A9">
        <w:t xml:space="preserve">nformed </w:t>
      </w:r>
      <w:r w:rsidR="00C23A53">
        <w:t>m</w:t>
      </w:r>
      <w:r w:rsidRPr="00A420A9">
        <w:t xml:space="preserve">odel for </w:t>
      </w:r>
      <w:r w:rsidR="00C23A53">
        <w:t>p</w:t>
      </w:r>
      <w:r w:rsidRPr="00A420A9">
        <w:t>ractice</w:t>
      </w:r>
      <w:r w:rsidR="00C23A53">
        <w:t>”,</w:t>
      </w:r>
      <w:r>
        <w:t xml:space="preserve"> </w:t>
      </w:r>
      <w:r w:rsidRPr="00C23A53">
        <w:rPr>
          <w:i/>
        </w:rPr>
        <w:t>British Journal of Social Work</w:t>
      </w:r>
      <w:r w:rsidR="00C23A53">
        <w:rPr>
          <w:i/>
        </w:rPr>
        <w:t xml:space="preserve">, </w:t>
      </w:r>
      <w:r w:rsidR="00C23A53">
        <w:t xml:space="preserve">Vol. </w:t>
      </w:r>
      <w:r w:rsidRPr="00A420A9">
        <w:t>43</w:t>
      </w:r>
      <w:r w:rsidR="00C23A53">
        <w:t>,</w:t>
      </w:r>
      <w:r w:rsidRPr="00A420A9">
        <w:t xml:space="preserve"> </w:t>
      </w:r>
      <w:r w:rsidR="00C23A53">
        <w:t xml:space="preserve">No. </w:t>
      </w:r>
      <w:r w:rsidRPr="00A420A9">
        <w:t>1</w:t>
      </w:r>
      <w:r w:rsidR="00C23A53">
        <w:t xml:space="preserve">, pp. </w:t>
      </w:r>
      <w:r w:rsidRPr="00A420A9">
        <w:t>199-201.</w:t>
      </w:r>
    </w:p>
    <w:p w14:paraId="4FB0BB6E" w14:textId="549BE5A0" w:rsidR="00DA60CC" w:rsidRDefault="00DA60CC" w:rsidP="00DA60CC">
      <w:pPr>
        <w:spacing w:line="240" w:lineRule="auto"/>
        <w:rPr>
          <w:rFonts w:eastAsia="Times New Roman" w:cs="Times New Roman"/>
          <w:bdr w:val="none" w:sz="0" w:space="0" w:color="auto" w:frame="1"/>
          <w:lang w:val="en" w:eastAsia="en-GB"/>
        </w:rPr>
      </w:pPr>
      <w:proofErr w:type="spellStart"/>
      <w:r w:rsidRPr="00965D0C">
        <w:rPr>
          <w:rFonts w:eastAsia="Times New Roman" w:cs="Times New Roman"/>
          <w:lang w:val="en" w:eastAsia="en-GB"/>
        </w:rPr>
        <w:t>Tansella</w:t>
      </w:r>
      <w:proofErr w:type="spellEnd"/>
      <w:r w:rsidRPr="00965D0C">
        <w:rPr>
          <w:rFonts w:eastAsia="Times New Roman" w:cs="Times New Roman"/>
          <w:lang w:val="en" w:eastAsia="en-GB"/>
        </w:rPr>
        <w:t>, M. and Thornicroft, G. (2009)</w:t>
      </w:r>
      <w:r w:rsidR="009E52B4">
        <w:rPr>
          <w:rFonts w:eastAsia="Times New Roman" w:cs="Times New Roman"/>
          <w:lang w:val="en" w:eastAsia="en-GB"/>
        </w:rPr>
        <w:t>,</w:t>
      </w:r>
      <w:r w:rsidRPr="00965D0C">
        <w:rPr>
          <w:rFonts w:eastAsia="Times New Roman" w:cs="Times New Roman"/>
          <w:lang w:val="en" w:eastAsia="en-GB"/>
        </w:rPr>
        <w:t xml:space="preserve"> </w:t>
      </w:r>
      <w:r w:rsidR="009E52B4">
        <w:rPr>
          <w:rFonts w:eastAsia="Times New Roman" w:cs="Times New Roman"/>
          <w:lang w:val="en" w:eastAsia="en-GB"/>
        </w:rPr>
        <w:t>“</w:t>
      </w:r>
      <w:r w:rsidRPr="00965D0C">
        <w:rPr>
          <w:rFonts w:eastAsia="Times New Roman" w:cs="Times New Roman"/>
          <w:lang w:val="en" w:eastAsia="en-GB"/>
        </w:rPr>
        <w:t>Implementation science: understanding the translation of evidence into practice</w:t>
      </w:r>
      <w:r w:rsidR="009E52B4">
        <w:rPr>
          <w:rFonts w:eastAsia="Times New Roman" w:cs="Times New Roman"/>
          <w:lang w:val="en" w:eastAsia="en-GB"/>
        </w:rPr>
        <w:t>”</w:t>
      </w:r>
      <w:r w:rsidRPr="00965D0C">
        <w:rPr>
          <w:rFonts w:eastAsia="Times New Roman" w:cs="Times New Roman"/>
          <w:i/>
          <w:lang w:val="en" w:eastAsia="en-GB"/>
        </w:rPr>
        <w:t xml:space="preserve">, </w:t>
      </w:r>
      <w:r w:rsidRPr="00965D0C">
        <w:rPr>
          <w:rFonts w:eastAsia="Times New Roman" w:cs="Times New Roman"/>
          <w:i/>
          <w:bdr w:val="none" w:sz="0" w:space="0" w:color="auto" w:frame="1"/>
          <w:lang w:val="en" w:eastAsia="en-GB"/>
        </w:rPr>
        <w:t>British Journal of Psychiatry</w:t>
      </w:r>
      <w:r w:rsidRPr="00965D0C">
        <w:rPr>
          <w:rFonts w:eastAsia="Times New Roman" w:cs="Times New Roman"/>
          <w:bdr w:val="none" w:sz="0" w:space="0" w:color="auto" w:frame="1"/>
          <w:lang w:val="en" w:eastAsia="en-GB"/>
        </w:rPr>
        <w:t xml:space="preserve">, Vol 195, </w:t>
      </w:r>
      <w:r w:rsidR="00BE66F8">
        <w:rPr>
          <w:rFonts w:eastAsia="Times New Roman" w:cs="Times New Roman"/>
          <w:bdr w:val="none" w:sz="0" w:space="0" w:color="auto" w:frame="1"/>
          <w:lang w:val="en" w:eastAsia="en-GB"/>
        </w:rPr>
        <w:t>No.</w:t>
      </w:r>
      <w:r w:rsidRPr="00965D0C">
        <w:rPr>
          <w:rFonts w:eastAsia="Times New Roman" w:cs="Times New Roman"/>
          <w:bdr w:val="none" w:sz="0" w:space="0" w:color="auto" w:frame="1"/>
          <w:lang w:val="en" w:eastAsia="en-GB"/>
        </w:rPr>
        <w:t xml:space="preserve"> 4, pp. 283-285</w:t>
      </w:r>
      <w:r>
        <w:rPr>
          <w:rFonts w:eastAsia="Times New Roman" w:cs="Times New Roman"/>
          <w:bdr w:val="none" w:sz="0" w:space="0" w:color="auto" w:frame="1"/>
          <w:lang w:val="en" w:eastAsia="en-GB"/>
        </w:rPr>
        <w:t>.</w:t>
      </w:r>
    </w:p>
    <w:p w14:paraId="3D09E2A4" w14:textId="5F1648A7" w:rsidR="00273E26" w:rsidRDefault="00273E26" w:rsidP="00EE4EAF">
      <w:pPr>
        <w:spacing w:line="240" w:lineRule="auto"/>
      </w:pPr>
      <w:r>
        <w:t>Taylor</w:t>
      </w:r>
      <w:r w:rsidR="00520B7F">
        <w:t>,</w:t>
      </w:r>
      <w:r>
        <w:t xml:space="preserve"> C</w:t>
      </w:r>
      <w:r w:rsidR="00520B7F">
        <w:t>.</w:t>
      </w:r>
      <w:r>
        <w:t xml:space="preserve"> (2012)</w:t>
      </w:r>
      <w:r w:rsidR="00520B7F">
        <w:t>,</w:t>
      </w:r>
      <w:r>
        <w:t xml:space="preserve"> </w:t>
      </w:r>
      <w:r w:rsidR="00770FDA">
        <w:rPr>
          <w:i/>
        </w:rPr>
        <w:t>Empathic Care for Children with Disorganized A</w:t>
      </w:r>
      <w:r w:rsidRPr="00520B7F">
        <w:rPr>
          <w:i/>
        </w:rPr>
        <w:t xml:space="preserve">ttachments: a model for </w:t>
      </w:r>
      <w:proofErr w:type="spellStart"/>
      <w:r w:rsidRPr="00520B7F">
        <w:rPr>
          <w:i/>
        </w:rPr>
        <w:t>mentalizing</w:t>
      </w:r>
      <w:proofErr w:type="spellEnd"/>
      <w:r w:rsidRPr="00520B7F">
        <w:rPr>
          <w:i/>
        </w:rPr>
        <w:t>, attachment and trauma-informed care</w:t>
      </w:r>
      <w:r w:rsidR="00520B7F">
        <w:t>,</w:t>
      </w:r>
      <w:r w:rsidRPr="00273E26">
        <w:t xml:space="preserve"> Jessica Kingsley, London</w:t>
      </w:r>
      <w:r w:rsidR="00770FDA">
        <w:t>, UK.</w:t>
      </w:r>
    </w:p>
    <w:p w14:paraId="663A7EDC" w14:textId="3AC7EF26" w:rsidR="00FB0AB2" w:rsidRDefault="00FB0AB2" w:rsidP="00FB0AB2">
      <w:proofErr w:type="spellStart"/>
      <w:r w:rsidRPr="00FB0AB2">
        <w:t>Terr</w:t>
      </w:r>
      <w:proofErr w:type="spellEnd"/>
      <w:r w:rsidRPr="00FB0AB2">
        <w:t>, L. (1991), “C</w:t>
      </w:r>
      <w:r w:rsidRPr="00FB0AB2">
        <w:rPr>
          <w:lang w:eastAsia="en-GB"/>
        </w:rPr>
        <w:t xml:space="preserve">hildhood traumas: An outline and overview”, </w:t>
      </w:r>
      <w:r w:rsidRPr="00FB0AB2">
        <w:rPr>
          <w:i/>
          <w:lang w:eastAsia="en-GB"/>
        </w:rPr>
        <w:t>American Journal of Psychiatry</w:t>
      </w:r>
      <w:r w:rsidRPr="00FB0AB2">
        <w:rPr>
          <w:lang w:eastAsia="en-GB"/>
        </w:rPr>
        <w:t>, Vol. 148, pp. 10–20.</w:t>
      </w:r>
    </w:p>
    <w:p w14:paraId="20555B51" w14:textId="56DC96D5" w:rsidR="00EE4EAF" w:rsidRDefault="00EE4EAF" w:rsidP="00EE4EAF">
      <w:pPr>
        <w:spacing w:line="240" w:lineRule="auto"/>
      </w:pPr>
      <w:r>
        <w:t xml:space="preserve">Toner, J., </w:t>
      </w:r>
      <w:proofErr w:type="spellStart"/>
      <w:r>
        <w:t>Daiches</w:t>
      </w:r>
      <w:proofErr w:type="spellEnd"/>
      <w:r>
        <w:t xml:space="preserve">, A. and Larkin, W. (2013), “Asking about trauma: the experiences of psychological therapists in early intervention services”.  </w:t>
      </w:r>
      <w:r w:rsidRPr="00EE4EAF">
        <w:rPr>
          <w:i/>
        </w:rPr>
        <w:t>Psychosis</w:t>
      </w:r>
      <w:r>
        <w:t>, Vol. 5, No. 2, pp. 175-186.</w:t>
      </w:r>
    </w:p>
    <w:p w14:paraId="1D0C365F" w14:textId="059CF0EB" w:rsidR="003A3F88" w:rsidRPr="007A1705" w:rsidRDefault="003A3F88" w:rsidP="003A3F88">
      <w:pPr>
        <w:spacing w:line="240" w:lineRule="auto"/>
        <w:rPr>
          <w:rFonts w:ascii="Calibri" w:eastAsia="Times New Roman" w:hAnsi="Calibri" w:cs="Times New Roman"/>
          <w:color w:val="000000"/>
          <w:shd w:val="clear" w:color="auto" w:fill="FFFFFF"/>
          <w:lang w:eastAsia="en-GB"/>
        </w:rPr>
      </w:pPr>
      <w:r w:rsidRPr="007A1705">
        <w:rPr>
          <w:rFonts w:ascii="Calibri" w:eastAsia="Times New Roman" w:hAnsi="Calibri" w:cs="Times New Roman"/>
          <w:color w:val="000000"/>
          <w:shd w:val="clear" w:color="auto" w:fill="FFFFFF"/>
          <w:lang w:eastAsia="en-GB"/>
        </w:rPr>
        <w:t>Turner</w:t>
      </w:r>
      <w:r w:rsidR="00C23A53" w:rsidRPr="007A1705">
        <w:rPr>
          <w:rFonts w:ascii="Calibri" w:eastAsia="Times New Roman" w:hAnsi="Calibri" w:cs="Times New Roman"/>
          <w:color w:val="000000"/>
          <w:shd w:val="clear" w:color="auto" w:fill="FFFFFF"/>
          <w:lang w:eastAsia="en-GB"/>
        </w:rPr>
        <w:t>,</w:t>
      </w:r>
      <w:r w:rsidRPr="007A1705">
        <w:rPr>
          <w:rFonts w:ascii="Calibri" w:eastAsia="Times New Roman" w:hAnsi="Calibri" w:cs="Times New Roman"/>
          <w:color w:val="000000"/>
          <w:shd w:val="clear" w:color="auto" w:fill="FFFFFF"/>
          <w:lang w:eastAsia="en-GB"/>
        </w:rPr>
        <w:t xml:space="preserve"> R</w:t>
      </w:r>
      <w:r w:rsidR="00C23A53" w:rsidRPr="007A1705">
        <w:rPr>
          <w:rFonts w:ascii="Calibri" w:eastAsia="Times New Roman" w:hAnsi="Calibri" w:cs="Times New Roman"/>
          <w:color w:val="000000"/>
          <w:shd w:val="clear" w:color="auto" w:fill="FFFFFF"/>
          <w:lang w:eastAsia="en-GB"/>
        </w:rPr>
        <w:t>.</w:t>
      </w:r>
      <w:r w:rsidRPr="007A1705">
        <w:rPr>
          <w:rFonts w:ascii="Calibri" w:eastAsia="Times New Roman" w:hAnsi="Calibri" w:cs="Times New Roman"/>
          <w:color w:val="000000"/>
          <w:shd w:val="clear" w:color="auto" w:fill="FFFFFF"/>
          <w:lang w:eastAsia="en-GB"/>
        </w:rPr>
        <w:t xml:space="preserve"> (1990)</w:t>
      </w:r>
      <w:r w:rsidR="00C23A53" w:rsidRPr="007A1705">
        <w:rPr>
          <w:rFonts w:ascii="Calibri" w:eastAsia="Times New Roman" w:hAnsi="Calibri" w:cs="Times New Roman"/>
          <w:color w:val="000000"/>
          <w:shd w:val="clear" w:color="auto" w:fill="FFFFFF"/>
          <w:lang w:eastAsia="en-GB"/>
        </w:rPr>
        <w:t>,</w:t>
      </w:r>
      <w:r w:rsidRPr="007A1705">
        <w:rPr>
          <w:rFonts w:ascii="Calibri" w:eastAsia="Times New Roman" w:hAnsi="Calibri" w:cs="Times New Roman"/>
          <w:color w:val="000000"/>
          <w:shd w:val="clear" w:color="auto" w:fill="FFFFFF"/>
          <w:lang w:eastAsia="en-GB"/>
        </w:rPr>
        <w:t xml:space="preserve"> </w:t>
      </w:r>
      <w:r w:rsidR="00C23A53" w:rsidRPr="007A1705">
        <w:rPr>
          <w:rFonts w:ascii="Calibri" w:eastAsia="Times New Roman" w:hAnsi="Calibri" w:cs="Times New Roman"/>
          <w:color w:val="000000"/>
          <w:shd w:val="clear" w:color="auto" w:fill="FFFFFF"/>
          <w:lang w:eastAsia="en-GB"/>
        </w:rPr>
        <w:t>“</w:t>
      </w:r>
      <w:r w:rsidRPr="007A1705">
        <w:rPr>
          <w:rFonts w:ascii="Calibri" w:eastAsia="Times New Roman" w:hAnsi="Calibri" w:cs="Times New Roman"/>
          <w:color w:val="000000"/>
          <w:shd w:val="clear" w:color="auto" w:fill="FFFFFF"/>
          <w:lang w:eastAsia="en-GB"/>
        </w:rPr>
        <w:t xml:space="preserve">Role </w:t>
      </w:r>
      <w:r w:rsidR="00C23A53" w:rsidRPr="007A1705">
        <w:rPr>
          <w:rFonts w:ascii="Calibri" w:eastAsia="Times New Roman" w:hAnsi="Calibri" w:cs="Times New Roman"/>
          <w:color w:val="000000"/>
          <w:shd w:val="clear" w:color="auto" w:fill="FFFFFF"/>
          <w:lang w:eastAsia="en-GB"/>
        </w:rPr>
        <w:t>c</w:t>
      </w:r>
      <w:r w:rsidRPr="007A1705">
        <w:rPr>
          <w:rFonts w:ascii="Calibri" w:eastAsia="Times New Roman" w:hAnsi="Calibri" w:cs="Times New Roman"/>
          <w:color w:val="000000"/>
          <w:shd w:val="clear" w:color="auto" w:fill="FFFFFF"/>
          <w:lang w:eastAsia="en-GB"/>
        </w:rPr>
        <w:t>hange</w:t>
      </w:r>
      <w:r w:rsidR="00C23A53" w:rsidRPr="007A1705">
        <w:rPr>
          <w:rFonts w:ascii="Calibri" w:eastAsia="Times New Roman" w:hAnsi="Calibri" w:cs="Times New Roman"/>
          <w:color w:val="000000"/>
          <w:shd w:val="clear" w:color="auto" w:fill="FFFFFF"/>
          <w:lang w:eastAsia="en-GB"/>
        </w:rPr>
        <w:t>”</w:t>
      </w:r>
      <w:r w:rsidRPr="007A1705">
        <w:rPr>
          <w:rFonts w:ascii="Calibri" w:eastAsia="Times New Roman" w:hAnsi="Calibri" w:cs="Times New Roman"/>
          <w:color w:val="000000"/>
          <w:shd w:val="clear" w:color="auto" w:fill="FFFFFF"/>
          <w:lang w:eastAsia="en-GB"/>
        </w:rPr>
        <w:t xml:space="preserve"> </w:t>
      </w:r>
      <w:r w:rsidRPr="007A1705">
        <w:rPr>
          <w:rFonts w:ascii="Calibri" w:eastAsia="Times New Roman" w:hAnsi="Calibri" w:cs="Times New Roman"/>
          <w:i/>
          <w:iCs/>
          <w:color w:val="000000"/>
          <w:shd w:val="clear" w:color="auto" w:fill="FFFFFF"/>
          <w:lang w:eastAsia="en-GB"/>
        </w:rPr>
        <w:t>Annual Review of Sociology</w:t>
      </w:r>
      <w:r w:rsidR="00C23A53" w:rsidRPr="007A1705">
        <w:rPr>
          <w:rFonts w:ascii="Calibri" w:eastAsia="Times New Roman" w:hAnsi="Calibri" w:cs="Times New Roman"/>
          <w:i/>
          <w:iCs/>
          <w:color w:val="000000"/>
          <w:shd w:val="clear" w:color="auto" w:fill="FFFFFF"/>
          <w:lang w:eastAsia="en-GB"/>
        </w:rPr>
        <w:t>,</w:t>
      </w:r>
      <w:r w:rsidRPr="007A1705">
        <w:rPr>
          <w:rFonts w:ascii="Calibri" w:eastAsia="Times New Roman" w:hAnsi="Calibri" w:cs="Times New Roman"/>
          <w:color w:val="000000"/>
          <w:shd w:val="clear" w:color="auto" w:fill="FFFFFF"/>
          <w:lang w:eastAsia="en-GB"/>
        </w:rPr>
        <w:t xml:space="preserve"> </w:t>
      </w:r>
      <w:r w:rsidR="00C23A53" w:rsidRPr="007A1705">
        <w:rPr>
          <w:rFonts w:ascii="Calibri" w:eastAsia="Times New Roman" w:hAnsi="Calibri" w:cs="Times New Roman"/>
          <w:color w:val="000000"/>
          <w:shd w:val="clear" w:color="auto" w:fill="FFFFFF"/>
          <w:lang w:eastAsia="en-GB"/>
        </w:rPr>
        <w:t xml:space="preserve">Vol. </w:t>
      </w:r>
      <w:r w:rsidRPr="007A1705">
        <w:rPr>
          <w:rFonts w:ascii="Calibri" w:eastAsia="Times New Roman" w:hAnsi="Calibri" w:cs="Times New Roman"/>
          <w:color w:val="000000"/>
          <w:shd w:val="clear" w:color="auto" w:fill="FFFFFF"/>
          <w:lang w:eastAsia="en-GB"/>
        </w:rPr>
        <w:t>16</w:t>
      </w:r>
      <w:r w:rsidR="00C23A53" w:rsidRPr="007A1705">
        <w:rPr>
          <w:rFonts w:ascii="Calibri" w:eastAsia="Times New Roman" w:hAnsi="Calibri" w:cs="Times New Roman"/>
          <w:color w:val="000000"/>
          <w:shd w:val="clear" w:color="auto" w:fill="FFFFFF"/>
          <w:lang w:eastAsia="en-GB"/>
        </w:rPr>
        <w:t xml:space="preserve">, pp. </w:t>
      </w:r>
      <w:r w:rsidRPr="007A1705">
        <w:rPr>
          <w:rFonts w:ascii="Calibri" w:eastAsia="Times New Roman" w:hAnsi="Calibri" w:cs="Times New Roman"/>
          <w:color w:val="000000"/>
          <w:shd w:val="clear" w:color="auto" w:fill="FFFFFF"/>
          <w:lang w:eastAsia="en-GB"/>
        </w:rPr>
        <w:t>87-110</w:t>
      </w:r>
      <w:r w:rsidR="00C23A53" w:rsidRPr="007A1705">
        <w:rPr>
          <w:rFonts w:ascii="Calibri" w:eastAsia="Times New Roman" w:hAnsi="Calibri" w:cs="Times New Roman"/>
          <w:color w:val="000000"/>
          <w:shd w:val="clear" w:color="auto" w:fill="FFFFFF"/>
          <w:lang w:eastAsia="en-GB"/>
        </w:rPr>
        <w:t>.</w:t>
      </w:r>
    </w:p>
    <w:p w14:paraId="379C361C" w14:textId="23B9603B" w:rsidR="001B35C2" w:rsidRPr="0080026F" w:rsidRDefault="001B35C2" w:rsidP="006E0D14">
      <w:pPr>
        <w:spacing w:line="240" w:lineRule="auto"/>
        <w:rPr>
          <w:rFonts w:cs="TimesNewRomanPSMT"/>
        </w:rPr>
      </w:pPr>
      <w:r w:rsidRPr="0080026F">
        <w:t xml:space="preserve">Van der </w:t>
      </w:r>
      <w:proofErr w:type="spellStart"/>
      <w:r w:rsidRPr="0080026F">
        <w:t>Kolk</w:t>
      </w:r>
      <w:proofErr w:type="spellEnd"/>
      <w:r w:rsidR="0080026F" w:rsidRPr="0080026F">
        <w:t>,</w:t>
      </w:r>
      <w:r w:rsidRPr="0080026F">
        <w:t xml:space="preserve"> </w:t>
      </w:r>
      <w:r w:rsidR="0080026F" w:rsidRPr="0080026F">
        <w:t>B.</w:t>
      </w:r>
      <w:r w:rsidR="0080026F">
        <w:t>A.</w:t>
      </w:r>
      <w:r w:rsidR="0080026F" w:rsidRPr="0080026F">
        <w:t xml:space="preserve"> </w:t>
      </w:r>
      <w:r w:rsidRPr="0080026F">
        <w:t>(2005)</w:t>
      </w:r>
      <w:r w:rsidR="0080026F" w:rsidRPr="0080026F">
        <w:t>,</w:t>
      </w:r>
      <w:r w:rsidRPr="0080026F">
        <w:t xml:space="preserve"> </w:t>
      </w:r>
      <w:r w:rsidR="0080026F" w:rsidRPr="0080026F">
        <w:t>“</w:t>
      </w:r>
      <w:r w:rsidRPr="0080026F">
        <w:t>Developmental trauma disorder</w:t>
      </w:r>
      <w:r w:rsidRPr="0080026F">
        <w:rPr>
          <w:rFonts w:cs="TimesNewRomanPSMT"/>
        </w:rPr>
        <w:t>: Towards a rational diagnosis for chronically traumatized children</w:t>
      </w:r>
      <w:r w:rsidR="0080026F" w:rsidRPr="0080026F">
        <w:rPr>
          <w:rFonts w:cs="TimesNewRomanPSMT"/>
        </w:rPr>
        <w:t>”</w:t>
      </w:r>
      <w:r w:rsidR="0080026F">
        <w:rPr>
          <w:rFonts w:cs="TimesNewRomanPSMT"/>
        </w:rPr>
        <w:t>,</w:t>
      </w:r>
      <w:r w:rsidRPr="0080026F">
        <w:rPr>
          <w:rFonts w:cs="TimesNewRomanPSMT"/>
        </w:rPr>
        <w:t xml:space="preserve"> </w:t>
      </w:r>
      <w:r w:rsidRPr="0080026F">
        <w:rPr>
          <w:rFonts w:cs="TimesNewRomanPSMT"/>
          <w:i/>
        </w:rPr>
        <w:t>Psychiatric Annals</w:t>
      </w:r>
      <w:r w:rsidR="0080026F">
        <w:rPr>
          <w:rFonts w:cs="TimesNewRomanPSMT"/>
          <w:i/>
        </w:rPr>
        <w:t>,</w:t>
      </w:r>
      <w:r w:rsidRPr="0080026F">
        <w:rPr>
          <w:rFonts w:cs="TimesNewRomanPSMT"/>
          <w:i/>
        </w:rPr>
        <w:t xml:space="preserve"> </w:t>
      </w:r>
      <w:r w:rsidR="0080026F">
        <w:rPr>
          <w:rFonts w:cs="TimesNewRomanPSMT"/>
        </w:rPr>
        <w:t xml:space="preserve">Vol. </w:t>
      </w:r>
      <w:r w:rsidR="0080026F" w:rsidRPr="0080026F">
        <w:rPr>
          <w:rStyle w:val="vol"/>
          <w:iCs/>
        </w:rPr>
        <w:t>35</w:t>
      </w:r>
      <w:r w:rsidR="0080026F" w:rsidRPr="0080026F">
        <w:rPr>
          <w:rStyle w:val="HTMLCite"/>
        </w:rPr>
        <w:t xml:space="preserve">, </w:t>
      </w:r>
      <w:r w:rsidR="0080026F">
        <w:rPr>
          <w:rStyle w:val="HTMLCite"/>
          <w:i w:val="0"/>
        </w:rPr>
        <w:t xml:space="preserve">pp. </w:t>
      </w:r>
      <w:r w:rsidR="0080026F" w:rsidRPr="0080026F">
        <w:rPr>
          <w:rStyle w:val="pagefirst"/>
          <w:iCs/>
        </w:rPr>
        <w:t>401</w:t>
      </w:r>
      <w:r w:rsidR="0080026F" w:rsidRPr="0080026F">
        <w:rPr>
          <w:rStyle w:val="HTMLCite"/>
        </w:rPr>
        <w:t>–</w:t>
      </w:r>
      <w:r w:rsidR="0080026F" w:rsidRPr="0080026F">
        <w:rPr>
          <w:rStyle w:val="pagelast"/>
          <w:iCs/>
        </w:rPr>
        <w:t>408</w:t>
      </w:r>
      <w:r w:rsidR="0080026F" w:rsidRPr="0080026F">
        <w:rPr>
          <w:rStyle w:val="HTMLCite"/>
        </w:rPr>
        <w:t>.</w:t>
      </w:r>
    </w:p>
    <w:p w14:paraId="12F6A908" w14:textId="154BFEA8" w:rsidR="00116442" w:rsidRPr="00116442" w:rsidRDefault="00116442" w:rsidP="006E0D14">
      <w:pPr>
        <w:spacing w:line="240" w:lineRule="auto"/>
      </w:pPr>
      <w:proofErr w:type="gramStart"/>
      <w:r w:rsidRPr="00116442">
        <w:t xml:space="preserve">Varese </w:t>
      </w:r>
      <w:r w:rsidR="00C23A53">
        <w:t>,</w:t>
      </w:r>
      <w:proofErr w:type="gramEnd"/>
      <w:r w:rsidRPr="00116442">
        <w:t xml:space="preserve"> F</w:t>
      </w:r>
      <w:r w:rsidR="00C23A53">
        <w:t>.</w:t>
      </w:r>
      <w:r w:rsidRPr="00116442">
        <w:t xml:space="preserve">, </w:t>
      </w:r>
      <w:proofErr w:type="spellStart"/>
      <w:r w:rsidRPr="00116442">
        <w:t>Smeets</w:t>
      </w:r>
      <w:proofErr w:type="spellEnd"/>
      <w:r w:rsidR="00C23A53">
        <w:t>,</w:t>
      </w:r>
      <w:r w:rsidRPr="00116442">
        <w:t xml:space="preserve"> F</w:t>
      </w:r>
      <w:r w:rsidR="00C23A53">
        <w:t>.</w:t>
      </w:r>
      <w:r w:rsidRPr="00116442">
        <w:t xml:space="preserve">, </w:t>
      </w:r>
      <w:proofErr w:type="spellStart"/>
      <w:r w:rsidRPr="00116442">
        <w:t>Drukkers</w:t>
      </w:r>
      <w:proofErr w:type="spellEnd"/>
      <w:r w:rsidR="00C23A53">
        <w:t>,</w:t>
      </w:r>
      <w:r w:rsidRPr="00116442">
        <w:t xml:space="preserve"> M</w:t>
      </w:r>
      <w:r w:rsidR="00C23A53">
        <w:t>.</w:t>
      </w:r>
      <w:r w:rsidRPr="00116442">
        <w:t xml:space="preserve">, </w:t>
      </w:r>
      <w:proofErr w:type="spellStart"/>
      <w:r w:rsidRPr="00116442">
        <w:t>Lieverse</w:t>
      </w:r>
      <w:proofErr w:type="spellEnd"/>
      <w:r w:rsidR="00C23A53">
        <w:t>,</w:t>
      </w:r>
      <w:r w:rsidRPr="00116442">
        <w:t xml:space="preserve"> R</w:t>
      </w:r>
      <w:r w:rsidR="00C23A53">
        <w:t>.</w:t>
      </w:r>
      <w:r w:rsidRPr="00116442">
        <w:t xml:space="preserve">, </w:t>
      </w:r>
      <w:proofErr w:type="spellStart"/>
      <w:r w:rsidRPr="00116442">
        <w:t>Lataster</w:t>
      </w:r>
      <w:proofErr w:type="spellEnd"/>
      <w:r w:rsidR="00C23A53">
        <w:t>,</w:t>
      </w:r>
      <w:r w:rsidRPr="00116442">
        <w:t xml:space="preserve"> T</w:t>
      </w:r>
      <w:r w:rsidR="00C23A53">
        <w:t>.</w:t>
      </w:r>
      <w:r w:rsidRPr="00116442">
        <w:t xml:space="preserve">, </w:t>
      </w:r>
      <w:proofErr w:type="spellStart"/>
      <w:r w:rsidRPr="00116442">
        <w:t>Viechtbauer</w:t>
      </w:r>
      <w:proofErr w:type="spellEnd"/>
      <w:r w:rsidR="00C23A53">
        <w:t>,</w:t>
      </w:r>
      <w:r w:rsidRPr="00116442">
        <w:t xml:space="preserve"> W</w:t>
      </w:r>
      <w:r w:rsidR="00C23A53">
        <w:t>.</w:t>
      </w:r>
      <w:r w:rsidRPr="00116442">
        <w:t>, Read</w:t>
      </w:r>
      <w:r w:rsidR="00C23A53">
        <w:t>,</w:t>
      </w:r>
      <w:r w:rsidRPr="00116442">
        <w:t xml:space="preserve"> J</w:t>
      </w:r>
      <w:r w:rsidR="00C23A53">
        <w:t>.</w:t>
      </w:r>
      <w:r w:rsidRPr="00116442">
        <w:t xml:space="preserve">, van </w:t>
      </w:r>
      <w:proofErr w:type="spellStart"/>
      <w:r w:rsidRPr="00116442">
        <w:t>Os</w:t>
      </w:r>
      <w:proofErr w:type="spellEnd"/>
      <w:r w:rsidR="00C23A53">
        <w:t>,</w:t>
      </w:r>
      <w:r w:rsidRPr="00116442">
        <w:t xml:space="preserve"> J</w:t>
      </w:r>
      <w:r w:rsidR="00C23A53">
        <w:t>. and</w:t>
      </w:r>
      <w:r w:rsidRPr="00116442">
        <w:t xml:space="preserve"> </w:t>
      </w:r>
      <w:proofErr w:type="spellStart"/>
      <w:r w:rsidRPr="00116442">
        <w:t>Bentall</w:t>
      </w:r>
      <w:proofErr w:type="spellEnd"/>
      <w:r w:rsidR="00C23A53">
        <w:t>,</w:t>
      </w:r>
      <w:r w:rsidRPr="00116442">
        <w:t xml:space="preserve"> R</w:t>
      </w:r>
      <w:r w:rsidR="00C23A53">
        <w:t>.</w:t>
      </w:r>
      <w:r w:rsidRPr="00116442">
        <w:t xml:space="preserve"> (2012)</w:t>
      </w:r>
      <w:r w:rsidR="00C23A53">
        <w:t>,</w:t>
      </w:r>
      <w:r w:rsidRPr="00116442">
        <w:t xml:space="preserve"> </w:t>
      </w:r>
      <w:r w:rsidR="00C23A53">
        <w:t>“</w:t>
      </w:r>
      <w:r w:rsidRPr="00116442">
        <w:rPr>
          <w:rFonts w:cs="AdvPS497E4"/>
        </w:rPr>
        <w:t xml:space="preserve">Childhood </w:t>
      </w:r>
      <w:r w:rsidR="00C23A53">
        <w:rPr>
          <w:rFonts w:cs="AdvPS497E4"/>
        </w:rPr>
        <w:t>a</w:t>
      </w:r>
      <w:r w:rsidRPr="00116442">
        <w:rPr>
          <w:rFonts w:cs="AdvPS497E4"/>
        </w:rPr>
        <w:t xml:space="preserve">dversities </w:t>
      </w:r>
      <w:r w:rsidR="00C23A53">
        <w:rPr>
          <w:rFonts w:cs="AdvPS497E4"/>
        </w:rPr>
        <w:t>i</w:t>
      </w:r>
      <w:r w:rsidRPr="00116442">
        <w:rPr>
          <w:rFonts w:cs="AdvPS497E4"/>
        </w:rPr>
        <w:t xml:space="preserve">ncrease the </w:t>
      </w:r>
      <w:r w:rsidR="00C23A53">
        <w:rPr>
          <w:rFonts w:cs="AdvPS497E4"/>
        </w:rPr>
        <w:t>r</w:t>
      </w:r>
      <w:r w:rsidRPr="00116442">
        <w:rPr>
          <w:rFonts w:cs="AdvPS497E4"/>
        </w:rPr>
        <w:t xml:space="preserve">isk of </w:t>
      </w:r>
      <w:r w:rsidR="00C23A53">
        <w:rPr>
          <w:rFonts w:cs="AdvPS497E4"/>
        </w:rPr>
        <w:t>psychosis: a m</w:t>
      </w:r>
      <w:r w:rsidRPr="00116442">
        <w:rPr>
          <w:rFonts w:cs="AdvPS497E4"/>
        </w:rPr>
        <w:t>eta-analysis of</w:t>
      </w:r>
      <w:r>
        <w:rPr>
          <w:rFonts w:cs="AdvPS497E4"/>
        </w:rPr>
        <w:t xml:space="preserve"> </w:t>
      </w:r>
      <w:r w:rsidR="00C23A53">
        <w:rPr>
          <w:rFonts w:cs="AdvPS497E4"/>
        </w:rPr>
        <w:t>p</w:t>
      </w:r>
      <w:r w:rsidRPr="00116442">
        <w:rPr>
          <w:rFonts w:cs="AdvPS497E4"/>
        </w:rPr>
        <w:t>atient-</w:t>
      </w:r>
      <w:r w:rsidR="00C23A53">
        <w:rPr>
          <w:rFonts w:cs="AdvPS497E4"/>
        </w:rPr>
        <w:t>c</w:t>
      </w:r>
      <w:r w:rsidRPr="00116442">
        <w:rPr>
          <w:rFonts w:cs="AdvPS497E4"/>
        </w:rPr>
        <w:t xml:space="preserve">ontrol, </w:t>
      </w:r>
      <w:r w:rsidR="00C23A53">
        <w:rPr>
          <w:rFonts w:cs="AdvPS497E4"/>
        </w:rPr>
        <w:t>p</w:t>
      </w:r>
      <w:r w:rsidRPr="00116442">
        <w:rPr>
          <w:rFonts w:cs="AdvPS497E4"/>
        </w:rPr>
        <w:t>rospective</w:t>
      </w:r>
      <w:r w:rsidR="000D6F68">
        <w:rPr>
          <w:rFonts w:cs="AdvPS497E4"/>
        </w:rPr>
        <w:t xml:space="preserve"> </w:t>
      </w:r>
      <w:r w:rsidRPr="00116442">
        <w:rPr>
          <w:rFonts w:cs="AdvPS497E4"/>
        </w:rPr>
        <w:t xml:space="preserve">and </w:t>
      </w:r>
      <w:r w:rsidR="00C23A53">
        <w:rPr>
          <w:rFonts w:cs="AdvPS497E4"/>
        </w:rPr>
        <w:t>c</w:t>
      </w:r>
      <w:r w:rsidRPr="00116442">
        <w:rPr>
          <w:rFonts w:cs="AdvPS497E4"/>
        </w:rPr>
        <w:t xml:space="preserve">ross-sectional </w:t>
      </w:r>
      <w:r w:rsidR="00C23A53">
        <w:rPr>
          <w:rFonts w:cs="AdvPS497E4"/>
        </w:rPr>
        <w:t>c</w:t>
      </w:r>
      <w:r w:rsidRPr="00116442">
        <w:rPr>
          <w:rFonts w:cs="AdvPS497E4"/>
        </w:rPr>
        <w:t xml:space="preserve">ohort </w:t>
      </w:r>
      <w:r w:rsidR="00C23A53">
        <w:rPr>
          <w:rFonts w:cs="AdvPS497E4"/>
        </w:rPr>
        <w:t>s</w:t>
      </w:r>
      <w:r w:rsidRPr="00116442">
        <w:rPr>
          <w:rFonts w:cs="AdvPS497E4"/>
        </w:rPr>
        <w:t>tudies</w:t>
      </w:r>
      <w:r w:rsidR="00C23A53">
        <w:rPr>
          <w:rFonts w:cs="AdvPS497E4"/>
        </w:rPr>
        <w:t>”,</w:t>
      </w:r>
      <w:r>
        <w:rPr>
          <w:rFonts w:cs="AdvPS497E4"/>
        </w:rPr>
        <w:t xml:space="preserve"> </w:t>
      </w:r>
      <w:r w:rsidRPr="00C23A53">
        <w:rPr>
          <w:i/>
        </w:rPr>
        <w:t>Schizophrenia Bulletin</w:t>
      </w:r>
      <w:r w:rsidR="00C23A53">
        <w:rPr>
          <w:i/>
        </w:rPr>
        <w:t>,</w:t>
      </w:r>
      <w:r w:rsidRPr="00116442">
        <w:t xml:space="preserve"> </w:t>
      </w:r>
      <w:r w:rsidR="000D6F68">
        <w:t xml:space="preserve">available at: </w:t>
      </w:r>
      <w:r w:rsidR="000D6F68" w:rsidRPr="000D6F68">
        <w:t>http://schizophreniabulletin.oxfordjournals.org/content/early/2012/03/28/schbul.sbs050.full.pdf+html</w:t>
      </w:r>
      <w:r w:rsidRPr="00116442">
        <w:rPr>
          <w:rFonts w:cs="AdvPS497E2"/>
        </w:rPr>
        <w:t>doi:10.1093/schbul/sbs050</w:t>
      </w:r>
      <w:r w:rsidR="00C23A53">
        <w:rPr>
          <w:rFonts w:cs="AdvPS497E2"/>
        </w:rPr>
        <w:t>.</w:t>
      </w:r>
    </w:p>
    <w:p w14:paraId="35CF94FB" w14:textId="3BFEE3B8" w:rsidR="003E1812" w:rsidRDefault="00F35E8B" w:rsidP="004F75C4">
      <w:pPr>
        <w:spacing w:line="240" w:lineRule="auto"/>
      </w:pPr>
      <w:proofErr w:type="spellStart"/>
      <w:r>
        <w:t>Weissbecker</w:t>
      </w:r>
      <w:proofErr w:type="spellEnd"/>
      <w:r w:rsidR="004D2E75">
        <w:t>,</w:t>
      </w:r>
      <w:r>
        <w:t xml:space="preserve"> I</w:t>
      </w:r>
      <w:r w:rsidR="004D2E75">
        <w:t>.</w:t>
      </w:r>
      <w:r>
        <w:t xml:space="preserve"> and Clark</w:t>
      </w:r>
      <w:r w:rsidR="004D2E75">
        <w:t>,</w:t>
      </w:r>
      <w:r>
        <w:t xml:space="preserve"> C</w:t>
      </w:r>
      <w:r w:rsidR="004D2E75">
        <w:t>.</w:t>
      </w:r>
      <w:r>
        <w:t xml:space="preserve"> </w:t>
      </w:r>
      <w:r w:rsidR="003E1812">
        <w:t>(2007)</w:t>
      </w:r>
      <w:r w:rsidR="004D2E75">
        <w:t>,</w:t>
      </w:r>
      <w:r w:rsidR="003E1812">
        <w:t xml:space="preserve"> </w:t>
      </w:r>
      <w:r w:rsidR="004D2E75">
        <w:t>“</w:t>
      </w:r>
      <w:r w:rsidR="003E1812">
        <w:t xml:space="preserve">The </w:t>
      </w:r>
      <w:r w:rsidR="004D2E75">
        <w:t>i</w:t>
      </w:r>
      <w:r w:rsidR="003E1812">
        <w:t xml:space="preserve">mpact of </w:t>
      </w:r>
      <w:r w:rsidR="004D2E75">
        <w:t>v</w:t>
      </w:r>
      <w:r w:rsidR="003E1812">
        <w:t xml:space="preserve">iolence and </w:t>
      </w:r>
      <w:r w:rsidR="004D2E75">
        <w:t>a</w:t>
      </w:r>
      <w:r w:rsidR="003E1812">
        <w:t xml:space="preserve">buse on </w:t>
      </w:r>
      <w:r w:rsidR="004D2E75">
        <w:t>w</w:t>
      </w:r>
      <w:r w:rsidR="003E1812">
        <w:t xml:space="preserve">omen’s </w:t>
      </w:r>
      <w:r w:rsidR="004D2E75">
        <w:t>p</w:t>
      </w:r>
      <w:r w:rsidR="003E1812">
        <w:t xml:space="preserve">hysical </w:t>
      </w:r>
      <w:r w:rsidR="004D2E75">
        <w:t>h</w:t>
      </w:r>
      <w:r w:rsidR="003E1812">
        <w:t xml:space="preserve">ealth: </w:t>
      </w:r>
      <w:r w:rsidR="004D2E75">
        <w:t>c</w:t>
      </w:r>
      <w:r w:rsidR="003E1812">
        <w:t xml:space="preserve">an </w:t>
      </w:r>
      <w:r w:rsidR="004D2E75">
        <w:t>t</w:t>
      </w:r>
      <w:r w:rsidR="003E1812">
        <w:t>rauma-</w:t>
      </w:r>
      <w:r w:rsidR="004D2E75">
        <w:t>i</w:t>
      </w:r>
      <w:r w:rsidR="003E1812">
        <w:t xml:space="preserve">nformed </w:t>
      </w:r>
      <w:r w:rsidR="004D2E75">
        <w:t>t</w:t>
      </w:r>
      <w:r w:rsidR="003E1812">
        <w:t xml:space="preserve">reatment </w:t>
      </w:r>
      <w:r w:rsidR="004D2E75">
        <w:t>m</w:t>
      </w:r>
      <w:r w:rsidR="003E1812">
        <w:t xml:space="preserve">ake a </w:t>
      </w:r>
      <w:r w:rsidR="004D2E75">
        <w:t>d</w:t>
      </w:r>
      <w:r w:rsidR="003E1812">
        <w:t>ifference?</w:t>
      </w:r>
      <w:proofErr w:type="gramStart"/>
      <w:r w:rsidR="004D2E75">
        <w:t>”,</w:t>
      </w:r>
      <w:proofErr w:type="gramEnd"/>
      <w:r w:rsidR="003E1812">
        <w:t xml:space="preserve"> </w:t>
      </w:r>
      <w:r w:rsidR="003E1812" w:rsidRPr="003E1812">
        <w:rPr>
          <w:i/>
        </w:rPr>
        <w:t>Journal of Community Psychology</w:t>
      </w:r>
      <w:r w:rsidR="004D2E75">
        <w:rPr>
          <w:i/>
        </w:rPr>
        <w:t>,</w:t>
      </w:r>
      <w:r w:rsidR="003E1812">
        <w:rPr>
          <w:i/>
        </w:rPr>
        <w:t xml:space="preserve"> </w:t>
      </w:r>
      <w:r w:rsidR="004D2E75">
        <w:t xml:space="preserve">Vol. </w:t>
      </w:r>
      <w:r w:rsidR="003E1812">
        <w:t>35</w:t>
      </w:r>
      <w:r w:rsidR="004D2E75">
        <w:t xml:space="preserve">, No. </w:t>
      </w:r>
      <w:r w:rsidR="003E1812">
        <w:t>7</w:t>
      </w:r>
      <w:r w:rsidR="004D2E75">
        <w:t>, pp.</w:t>
      </w:r>
      <w:r w:rsidR="003E1812">
        <w:t xml:space="preserve"> 909-923</w:t>
      </w:r>
      <w:r w:rsidR="004D2E75">
        <w:t>.</w:t>
      </w:r>
    </w:p>
    <w:p w14:paraId="1337637F" w14:textId="4EB79C4A" w:rsidR="004B711D" w:rsidRDefault="004B711D" w:rsidP="004F75C4">
      <w:pPr>
        <w:spacing w:line="240" w:lineRule="auto"/>
      </w:pPr>
      <w:r>
        <w:t>Wilson, A. and Beresford</w:t>
      </w:r>
      <w:r w:rsidR="00BE66F8">
        <w:t>,</w:t>
      </w:r>
      <w:r w:rsidR="00D5392A">
        <w:t xml:space="preserve"> P. (2002), “Madness, distress and postmodernity: putting the record straight</w:t>
      </w:r>
      <w:r w:rsidR="000D6F68">
        <w:t>”</w:t>
      </w:r>
      <w:r w:rsidR="00D5392A">
        <w:t>, in Corker, M. and Shakespeare, T. (Eds.),</w:t>
      </w:r>
      <w:r w:rsidR="00D5392A" w:rsidRPr="00030044">
        <w:rPr>
          <w:i/>
        </w:rPr>
        <w:t xml:space="preserve"> Disability/postmodernity: embodying disability theory</w:t>
      </w:r>
      <w:r w:rsidR="00D5392A">
        <w:t>, Continuum, New York NY, pp. 143-158.</w:t>
      </w:r>
    </w:p>
    <w:p w14:paraId="0BAA2A94" w14:textId="77777777" w:rsidR="004F75C4" w:rsidRDefault="004F75C4" w:rsidP="004F75C4">
      <w:pPr>
        <w:spacing w:line="240" w:lineRule="auto"/>
      </w:pPr>
    </w:p>
    <w:p w14:paraId="1E908929" w14:textId="64FE525A" w:rsidR="002954A3" w:rsidRPr="00A20A76" w:rsidRDefault="004F75C4" w:rsidP="002954A3">
      <w:pPr>
        <w:spacing w:line="360" w:lineRule="auto"/>
        <w:rPr>
          <w:rStyle w:val="Hyperlink"/>
          <w:color w:val="auto"/>
          <w:u w:val="none"/>
        </w:rPr>
      </w:pPr>
      <w:r w:rsidRPr="00A20A76">
        <w:t xml:space="preserve"> </w:t>
      </w:r>
      <w:r w:rsidR="006329E4" w:rsidRPr="00A20A76">
        <w:t>[I</w:t>
      </w:r>
      <w:r w:rsidR="002954A3" w:rsidRPr="00A20A76">
        <w:t xml:space="preserve">] </w:t>
      </w:r>
      <w:hyperlink r:id="rId15" w:history="1">
        <w:r w:rsidR="002954A3" w:rsidRPr="00A20A76">
          <w:rPr>
            <w:rStyle w:val="Hyperlink"/>
            <w:color w:val="auto"/>
            <w:u w:val="none"/>
          </w:rPr>
          <w:t>www.nctsnet.org/trauma-types/complex-trauma</w:t>
        </w:r>
      </w:hyperlink>
      <w:r w:rsidR="002954A3" w:rsidRPr="00A20A76">
        <w:rPr>
          <w:rStyle w:val="Hyperlink"/>
          <w:color w:val="auto"/>
          <w:u w:val="none"/>
        </w:rPr>
        <w:t xml:space="preserve"> </w:t>
      </w:r>
    </w:p>
    <w:p w14:paraId="09F65246" w14:textId="27CAD20A" w:rsidR="002954A3" w:rsidRPr="00A20A76" w:rsidRDefault="006329E4" w:rsidP="002954A3">
      <w:pPr>
        <w:spacing w:line="360" w:lineRule="auto"/>
        <w:rPr>
          <w:rStyle w:val="Hyperlink"/>
          <w:rFonts w:eastAsia="Times New Roman" w:cs="Times New Roman"/>
          <w:color w:val="auto"/>
          <w:u w:val="none"/>
          <w:lang w:eastAsia="en-GB"/>
        </w:rPr>
      </w:pPr>
      <w:r w:rsidRPr="00A20A76">
        <w:rPr>
          <w:rStyle w:val="Hyperlink"/>
          <w:rFonts w:eastAsia="Times New Roman" w:cs="Times New Roman"/>
          <w:color w:val="auto"/>
          <w:u w:val="none"/>
          <w:lang w:eastAsia="en-GB"/>
        </w:rPr>
        <w:t>[II</w:t>
      </w:r>
      <w:r w:rsidR="002954A3" w:rsidRPr="00A20A76">
        <w:rPr>
          <w:rStyle w:val="Hyperlink"/>
          <w:rFonts w:eastAsia="Times New Roman" w:cs="Times New Roman"/>
          <w:color w:val="auto"/>
          <w:u w:val="none"/>
          <w:lang w:eastAsia="en-GB"/>
        </w:rPr>
        <w:t>]</w:t>
      </w:r>
      <w:r w:rsidR="00A939F2" w:rsidRPr="00A20A76">
        <w:rPr>
          <w:rStyle w:val="Hyperlink"/>
          <w:rFonts w:eastAsia="Times New Roman" w:cs="Times New Roman"/>
          <w:color w:val="auto"/>
          <w:u w:val="none"/>
          <w:lang w:eastAsia="en-GB"/>
        </w:rPr>
        <w:t xml:space="preserve"> </w:t>
      </w:r>
      <w:hyperlink r:id="rId16" w:history="1">
        <w:r w:rsidR="002954A3" w:rsidRPr="00A20A76">
          <w:rPr>
            <w:rStyle w:val="Hyperlink"/>
            <w:rFonts w:eastAsia="Times New Roman" w:cs="Times New Roman"/>
            <w:color w:val="auto"/>
            <w:u w:val="none"/>
            <w:lang w:eastAsia="en-GB"/>
          </w:rPr>
          <w:t>http://www.cdc.gov/violenceprevention/acestudy/prevalence.html</w:t>
        </w:r>
      </w:hyperlink>
      <w:r w:rsidR="002954A3" w:rsidRPr="00A20A76">
        <w:rPr>
          <w:highlight w:val="yellow"/>
        </w:rPr>
        <w:t xml:space="preserve"> </w:t>
      </w:r>
    </w:p>
    <w:p w14:paraId="1E5E7D2C" w14:textId="46147BA2" w:rsidR="002954A3" w:rsidRPr="00A20A76" w:rsidRDefault="006329E4" w:rsidP="002954A3">
      <w:pPr>
        <w:spacing w:line="360" w:lineRule="auto"/>
        <w:rPr>
          <w:rStyle w:val="Hyperlink"/>
          <w:rFonts w:eastAsia="Times New Roman" w:cs="Times New Roman"/>
          <w:color w:val="auto"/>
          <w:u w:val="none"/>
          <w:lang w:eastAsia="en-GB"/>
        </w:rPr>
      </w:pPr>
      <w:r w:rsidRPr="00A20A76">
        <w:t>[III</w:t>
      </w:r>
      <w:r w:rsidR="002954A3" w:rsidRPr="00A20A76">
        <w:t xml:space="preserve">] </w:t>
      </w:r>
      <w:hyperlink r:id="rId17" w:history="1">
        <w:r w:rsidR="002954A3" w:rsidRPr="00A20A76">
          <w:rPr>
            <w:rStyle w:val="Hyperlink"/>
            <w:rFonts w:eastAsia="Times New Roman" w:cs="Times New Roman"/>
            <w:color w:val="auto"/>
            <w:u w:val="none"/>
            <w:lang w:eastAsia="en-GB"/>
          </w:rPr>
          <w:t>http://www.cdc.gov/violenceprevention/acestudy/prevalence.html</w:t>
        </w:r>
      </w:hyperlink>
    </w:p>
    <w:p w14:paraId="489C031A" w14:textId="1CCEDAF0" w:rsidR="002954A3" w:rsidRPr="00A20A76" w:rsidRDefault="006329E4" w:rsidP="002954A3">
      <w:pPr>
        <w:spacing w:line="360" w:lineRule="auto"/>
        <w:rPr>
          <w:rStyle w:val="Hyperlink"/>
          <w:rFonts w:eastAsia="Times New Roman" w:cs="Times New Roman"/>
          <w:color w:val="auto"/>
          <w:u w:val="none"/>
          <w:lang w:eastAsia="en-GB"/>
        </w:rPr>
      </w:pPr>
      <w:r w:rsidRPr="00A20A76">
        <w:t>[IV</w:t>
      </w:r>
      <w:r w:rsidR="002954A3" w:rsidRPr="00A20A76">
        <w:t xml:space="preserve">] </w:t>
      </w:r>
      <w:hyperlink r:id="rId18" w:history="1">
        <w:r w:rsidR="002954A3" w:rsidRPr="00A20A76">
          <w:rPr>
            <w:rStyle w:val="Hyperlink"/>
            <w:rFonts w:eastAsia="Times New Roman" w:cs="Times New Roman"/>
            <w:color w:val="auto"/>
            <w:u w:val="none"/>
            <w:lang w:eastAsia="en-GB"/>
          </w:rPr>
          <w:t>www.theannainstitute.com</w:t>
        </w:r>
      </w:hyperlink>
    </w:p>
    <w:p w14:paraId="5B129B5D" w14:textId="32AA1D91" w:rsidR="00CE0891" w:rsidRPr="00A20A76" w:rsidRDefault="002954A3" w:rsidP="00975377">
      <w:pPr>
        <w:autoSpaceDE w:val="0"/>
        <w:autoSpaceDN w:val="0"/>
        <w:adjustRightInd w:val="0"/>
        <w:spacing w:line="360" w:lineRule="auto"/>
        <w:rPr>
          <w:rFonts w:cs="Calibri"/>
        </w:rPr>
      </w:pPr>
      <w:r w:rsidRPr="00A20A76">
        <w:rPr>
          <w:rFonts w:eastAsia="WineSymbol" w:cs="WineSymbol"/>
        </w:rPr>
        <w:t>[</w:t>
      </w:r>
      <w:r w:rsidR="00A939F2" w:rsidRPr="00A20A76">
        <w:rPr>
          <w:rFonts w:eastAsia="WineSymbol" w:cs="WineSymbol"/>
        </w:rPr>
        <w:t>V</w:t>
      </w:r>
      <w:r w:rsidR="008A0F38" w:rsidRPr="00A20A76">
        <w:rPr>
          <w:rFonts w:eastAsia="WineSymbol" w:cs="WineSymbol"/>
        </w:rPr>
        <w:t>]</w:t>
      </w:r>
      <w:r w:rsidR="00CE0891" w:rsidRPr="00A20A76">
        <w:rPr>
          <w:rFonts w:eastAsia="WineSymbol" w:cs="WineSymbol"/>
        </w:rPr>
        <w:t xml:space="preserve"> </w:t>
      </w:r>
      <w:hyperlink r:id="rId19" w:history="1">
        <w:r w:rsidR="00CE0891" w:rsidRPr="00A20A76">
          <w:rPr>
            <w:rStyle w:val="Hyperlink"/>
            <w:rFonts w:cs="Calibri"/>
            <w:color w:val="auto"/>
            <w:u w:val="none"/>
          </w:rPr>
          <w:t>http://www.newfocas.co.uk/includes/spaw2/uploads/files/trauma.pdf</w:t>
        </w:r>
      </w:hyperlink>
      <w:r w:rsidR="00CE0891" w:rsidRPr="00A20A76">
        <w:rPr>
          <w:rFonts w:cs="Calibri"/>
        </w:rPr>
        <w:t xml:space="preserve">; </w:t>
      </w:r>
    </w:p>
    <w:p w14:paraId="36E7E5CE" w14:textId="6F3A1D49" w:rsidR="00CE0891" w:rsidRPr="00A20A76" w:rsidRDefault="00A939F2" w:rsidP="00975377">
      <w:pPr>
        <w:autoSpaceDE w:val="0"/>
        <w:autoSpaceDN w:val="0"/>
        <w:adjustRightInd w:val="0"/>
        <w:spacing w:line="360" w:lineRule="auto"/>
        <w:rPr>
          <w:rStyle w:val="Hyperlink"/>
          <w:rFonts w:cs="Calibri"/>
          <w:color w:val="auto"/>
          <w:u w:val="none"/>
        </w:rPr>
      </w:pPr>
      <w:r w:rsidRPr="00A20A76">
        <w:rPr>
          <w:rFonts w:cs="Calibri"/>
        </w:rPr>
        <w:t>[VI</w:t>
      </w:r>
      <w:r w:rsidR="008A0F38" w:rsidRPr="00A20A76">
        <w:rPr>
          <w:rFonts w:cs="Calibri"/>
        </w:rPr>
        <w:t>]</w:t>
      </w:r>
      <w:r w:rsidR="00CE0891" w:rsidRPr="00A20A76">
        <w:rPr>
          <w:rFonts w:cs="Calibri"/>
        </w:rPr>
        <w:t xml:space="preserve"> </w:t>
      </w:r>
      <w:hyperlink r:id="rId20" w:history="1">
        <w:r w:rsidR="00975377" w:rsidRPr="00A20A76">
          <w:rPr>
            <w:rStyle w:val="Hyperlink"/>
            <w:rFonts w:cs="Calibri"/>
            <w:color w:val="auto"/>
            <w:u w:val="none"/>
          </w:rPr>
          <w:t xml:space="preserve">  http://www.beyondyouthcustody.net/wp-content/uploads/BYC-Developing-trauma-resettlement-youth-custody-practitioners-guide.pdf</w:t>
        </w:r>
      </w:hyperlink>
    </w:p>
    <w:p w14:paraId="7967E33A" w14:textId="66A7C3BA" w:rsidR="00CE0891" w:rsidRPr="00A20A76" w:rsidRDefault="00A939F2" w:rsidP="00975377">
      <w:pPr>
        <w:autoSpaceDE w:val="0"/>
        <w:autoSpaceDN w:val="0"/>
        <w:adjustRightInd w:val="0"/>
        <w:spacing w:line="360" w:lineRule="auto"/>
        <w:rPr>
          <w:rFonts w:cs="Calibri"/>
        </w:rPr>
      </w:pPr>
      <w:r w:rsidRPr="00A20A76">
        <w:rPr>
          <w:rFonts w:cs="Calibri"/>
        </w:rPr>
        <w:t>[VII</w:t>
      </w:r>
      <w:r w:rsidR="008A0F38" w:rsidRPr="00A20A76">
        <w:rPr>
          <w:rFonts w:cs="Calibri"/>
        </w:rPr>
        <w:t>]</w:t>
      </w:r>
      <w:r w:rsidR="00CE0891" w:rsidRPr="00A20A76">
        <w:rPr>
          <w:rFonts w:cs="Calibri"/>
        </w:rPr>
        <w:t xml:space="preserve"> </w:t>
      </w:r>
      <w:hyperlink r:id="rId21" w:history="1">
        <w:r w:rsidRPr="00A20A76">
          <w:rPr>
            <w:rStyle w:val="Hyperlink"/>
            <w:rFonts w:cs="Calibri"/>
            <w:color w:val="auto"/>
            <w:u w:val="none"/>
          </w:rPr>
          <w:t>http://stephaniecovington.com/assets/files/Brochure-Flyer-dated-2-26-14-Woman-at-Risk-Flyer-V1.pdf</w:t>
        </w:r>
      </w:hyperlink>
      <w:r w:rsidR="00CE0891" w:rsidRPr="00A20A76">
        <w:rPr>
          <w:rFonts w:cs="Calibri"/>
        </w:rPr>
        <w:t xml:space="preserve">; </w:t>
      </w:r>
    </w:p>
    <w:p w14:paraId="21852EA5" w14:textId="69B4C3CC" w:rsidR="00CE0891" w:rsidRPr="000D6F68" w:rsidRDefault="00A939F2" w:rsidP="00975377">
      <w:pPr>
        <w:autoSpaceDE w:val="0"/>
        <w:autoSpaceDN w:val="0"/>
        <w:adjustRightInd w:val="0"/>
        <w:spacing w:line="360" w:lineRule="auto"/>
        <w:rPr>
          <w:rFonts w:cs="Calibri"/>
        </w:rPr>
      </w:pPr>
      <w:r w:rsidRPr="000D6F68">
        <w:rPr>
          <w:rFonts w:cs="Calibri"/>
        </w:rPr>
        <w:lastRenderedPageBreak/>
        <w:t xml:space="preserve">[VIII] </w:t>
      </w:r>
      <w:hyperlink r:id="rId22" w:history="1">
        <w:r w:rsidRPr="000D6F68">
          <w:rPr>
            <w:rStyle w:val="Hyperlink"/>
            <w:rFonts w:cs="Calibri"/>
            <w:color w:val="auto"/>
            <w:u w:val="none"/>
          </w:rPr>
          <w:t>http://www.vptorg.co.uk/whoslistening/docs/conf%20speeches/Aimee_Neri_Presentation.pdf</w:t>
        </w:r>
      </w:hyperlink>
    </w:p>
    <w:p w14:paraId="17465635" w14:textId="5F2FF86F" w:rsidR="00CE0891" w:rsidRPr="000D6F68" w:rsidRDefault="00A939F2" w:rsidP="00975377">
      <w:pPr>
        <w:autoSpaceDE w:val="0"/>
        <w:autoSpaceDN w:val="0"/>
        <w:adjustRightInd w:val="0"/>
        <w:spacing w:line="360" w:lineRule="auto"/>
        <w:rPr>
          <w:rFonts w:cs="Calibri"/>
        </w:rPr>
      </w:pPr>
      <w:r w:rsidRPr="000D6F68">
        <w:rPr>
          <w:rFonts w:cs="Calibri"/>
        </w:rPr>
        <w:t>[IX]</w:t>
      </w:r>
      <w:r w:rsidR="002541F6" w:rsidRPr="000D6F68">
        <w:rPr>
          <w:rFonts w:cs="Calibri"/>
        </w:rPr>
        <w:t xml:space="preserve"> </w:t>
      </w:r>
      <w:hyperlink r:id="rId23" w:history="1">
        <w:r w:rsidR="00CE0891" w:rsidRPr="000D6F68">
          <w:rPr>
            <w:rStyle w:val="Hyperlink"/>
            <w:rFonts w:cs="Calibri"/>
            <w:color w:val="auto"/>
            <w:u w:val="none"/>
          </w:rPr>
          <w:t>http://www.evoc.org.uk/wordpress/wp-content/media/2014/07/Jenney-seminar.pdf</w:t>
        </w:r>
      </w:hyperlink>
    </w:p>
    <w:p w14:paraId="0065DC4A" w14:textId="01A28FF2" w:rsidR="00CE0891" w:rsidRPr="000D6F68" w:rsidRDefault="00A939F2" w:rsidP="00975377">
      <w:pPr>
        <w:autoSpaceDE w:val="0"/>
        <w:autoSpaceDN w:val="0"/>
        <w:adjustRightInd w:val="0"/>
        <w:spacing w:line="360" w:lineRule="auto"/>
        <w:rPr>
          <w:rFonts w:cs="Calibri"/>
        </w:rPr>
      </w:pPr>
      <w:r w:rsidRPr="000D6F68">
        <w:rPr>
          <w:rFonts w:eastAsia="WineSymbol" w:cs="WineSymbol"/>
        </w:rPr>
        <w:t>[X]</w:t>
      </w:r>
      <w:r w:rsidR="00CE0891" w:rsidRPr="000D6F68">
        <w:rPr>
          <w:rFonts w:cs="Calibri"/>
        </w:rPr>
        <w:t xml:space="preserve"> </w:t>
      </w:r>
      <w:hyperlink r:id="rId24" w:history="1">
        <w:r w:rsidR="00CE0891" w:rsidRPr="000D6F68">
          <w:rPr>
            <w:rStyle w:val="Hyperlink"/>
            <w:rFonts w:cs="Calibri"/>
            <w:color w:val="auto"/>
            <w:u w:val="none"/>
          </w:rPr>
          <w:t>http://www.makingwaves.org/news/trauma-informed-services-conference/</w:t>
        </w:r>
      </w:hyperlink>
      <w:r w:rsidR="00CE0891" w:rsidRPr="000D6F68">
        <w:rPr>
          <w:rFonts w:cs="Calibri"/>
        </w:rPr>
        <w:t xml:space="preserve">;     </w:t>
      </w:r>
    </w:p>
    <w:p w14:paraId="5EC0BCBA" w14:textId="73C81449" w:rsidR="00CE0891" w:rsidRPr="000D6F68" w:rsidRDefault="00A939F2" w:rsidP="00975377">
      <w:pPr>
        <w:autoSpaceDE w:val="0"/>
        <w:autoSpaceDN w:val="0"/>
        <w:adjustRightInd w:val="0"/>
        <w:spacing w:line="360" w:lineRule="auto"/>
        <w:rPr>
          <w:rFonts w:cs="Calibri"/>
        </w:rPr>
      </w:pPr>
      <w:r w:rsidRPr="000D6F68">
        <w:rPr>
          <w:rFonts w:cs="Calibri"/>
        </w:rPr>
        <w:t>[XI]</w:t>
      </w:r>
      <w:r w:rsidR="00CE0891" w:rsidRPr="000D6F68">
        <w:rPr>
          <w:rFonts w:cs="Calibri"/>
        </w:rPr>
        <w:t xml:space="preserve"> </w:t>
      </w:r>
      <w:hyperlink r:id="rId25" w:history="1">
        <w:r w:rsidR="00CE0891" w:rsidRPr="000D6F68">
          <w:rPr>
            <w:rStyle w:val="Hyperlink"/>
            <w:rFonts w:cs="Calibri"/>
            <w:color w:val="auto"/>
            <w:u w:val="none"/>
          </w:rPr>
          <w:t>http://www.stir.ac.uk/trauma14/</w:t>
        </w:r>
      </w:hyperlink>
      <w:r w:rsidR="00CE0891" w:rsidRPr="000D6F68">
        <w:rPr>
          <w:rFonts w:cs="Calibri"/>
        </w:rPr>
        <w:t xml:space="preserve">; </w:t>
      </w:r>
    </w:p>
    <w:p w14:paraId="7C4F972E" w14:textId="63DCA7F2" w:rsidR="0041430C" w:rsidRPr="000D6F68" w:rsidRDefault="00A939F2" w:rsidP="00975377">
      <w:pPr>
        <w:autoSpaceDE w:val="0"/>
        <w:autoSpaceDN w:val="0"/>
        <w:adjustRightInd w:val="0"/>
        <w:spacing w:line="360" w:lineRule="auto"/>
        <w:rPr>
          <w:rFonts w:cs="Calibri"/>
        </w:rPr>
      </w:pPr>
      <w:r w:rsidRPr="000D6F68">
        <w:rPr>
          <w:rFonts w:eastAsia="WineSymbol" w:cs="WineSymbol"/>
        </w:rPr>
        <w:t xml:space="preserve">[XII] </w:t>
      </w:r>
      <w:hyperlink r:id="rId26" w:history="1">
        <w:r w:rsidR="0041430C" w:rsidRPr="000D6F68">
          <w:rPr>
            <w:rStyle w:val="Hyperlink"/>
            <w:rFonts w:cs="Calibri"/>
            <w:color w:val="auto"/>
            <w:u w:val="none"/>
          </w:rPr>
          <w:t>http://www.bild.org.uk/our-services/events/supportingpeople/</w:t>
        </w:r>
      </w:hyperlink>
      <w:r w:rsidR="0041430C" w:rsidRPr="000D6F68">
        <w:rPr>
          <w:rFonts w:cs="Calibri"/>
        </w:rPr>
        <w:t>;</w:t>
      </w:r>
    </w:p>
    <w:p w14:paraId="23150E1B" w14:textId="013961FF" w:rsidR="00CE0891" w:rsidRPr="000D6F68" w:rsidRDefault="00A939F2" w:rsidP="00975377">
      <w:pPr>
        <w:autoSpaceDE w:val="0"/>
        <w:autoSpaceDN w:val="0"/>
        <w:adjustRightInd w:val="0"/>
        <w:spacing w:line="360" w:lineRule="auto"/>
        <w:rPr>
          <w:rFonts w:cs="Calibri"/>
        </w:rPr>
      </w:pPr>
      <w:r w:rsidRPr="000D6F68">
        <w:rPr>
          <w:rFonts w:eastAsia="WineSymbol" w:cs="WineSymbol"/>
        </w:rPr>
        <w:t>[XIII]</w:t>
      </w:r>
      <w:r w:rsidR="00CE0891" w:rsidRPr="000D6F68">
        <w:rPr>
          <w:rFonts w:cs="Calibri"/>
        </w:rPr>
        <w:t xml:space="preserve"> </w:t>
      </w:r>
      <w:hyperlink r:id="rId27" w:history="1">
        <w:r w:rsidR="00CE0891" w:rsidRPr="000D6F68">
          <w:rPr>
            <w:rStyle w:val="Hyperlink"/>
            <w:rFonts w:cs="Calibri"/>
            <w:color w:val="auto"/>
            <w:u w:val="none"/>
          </w:rPr>
          <w:t>http://www.ukpts.co.uk/site/assets/CALM-Final.pdf</w:t>
        </w:r>
      </w:hyperlink>
      <w:r w:rsidR="00CE0891" w:rsidRPr="000D6F68">
        <w:rPr>
          <w:rFonts w:cs="Calibri"/>
        </w:rPr>
        <w:t xml:space="preserve">;  </w:t>
      </w:r>
    </w:p>
    <w:p w14:paraId="06BF2142" w14:textId="29E37ABF" w:rsidR="00CE0891" w:rsidRPr="000D6F68" w:rsidRDefault="002954A3" w:rsidP="00975377">
      <w:pPr>
        <w:autoSpaceDE w:val="0"/>
        <w:autoSpaceDN w:val="0"/>
        <w:adjustRightInd w:val="0"/>
        <w:spacing w:line="360" w:lineRule="auto"/>
        <w:rPr>
          <w:rFonts w:cs="Calibri"/>
        </w:rPr>
      </w:pPr>
      <w:r w:rsidRPr="000D6F68">
        <w:rPr>
          <w:rFonts w:eastAsia="WineSymbol" w:cs="WineSymbol"/>
        </w:rPr>
        <w:t>[</w:t>
      </w:r>
      <w:r w:rsidR="00A939F2" w:rsidRPr="000D6F68">
        <w:rPr>
          <w:rFonts w:eastAsia="WineSymbol" w:cs="WineSymbol"/>
        </w:rPr>
        <w:t>XIV</w:t>
      </w:r>
      <w:r w:rsidR="008A0F38" w:rsidRPr="000D6F68">
        <w:rPr>
          <w:rFonts w:eastAsia="WineSymbol" w:cs="WineSymbol"/>
        </w:rPr>
        <w:t>]</w:t>
      </w:r>
      <w:r w:rsidR="00CE0891" w:rsidRPr="000D6F68">
        <w:rPr>
          <w:rFonts w:cs="Calibri"/>
        </w:rPr>
        <w:t xml:space="preserve"> </w:t>
      </w:r>
      <w:hyperlink r:id="rId28" w:history="1">
        <w:r w:rsidR="00CE0891" w:rsidRPr="000D6F68">
          <w:rPr>
            <w:rStyle w:val="Hyperlink"/>
            <w:rFonts w:cs="Calibri"/>
            <w:color w:val="auto"/>
            <w:u w:val="none"/>
          </w:rPr>
          <w:t>http://www.calmtraining.co.uk/index.php</w:t>
        </w:r>
      </w:hyperlink>
      <w:r w:rsidR="00CE0891" w:rsidRPr="000D6F68">
        <w:rPr>
          <w:rFonts w:cs="Calibri"/>
        </w:rPr>
        <w:t xml:space="preserve">; </w:t>
      </w:r>
    </w:p>
    <w:p w14:paraId="0C132D5E" w14:textId="440CF610" w:rsidR="0041430C" w:rsidRPr="000D6F68" w:rsidRDefault="00A939F2" w:rsidP="00975377">
      <w:pPr>
        <w:autoSpaceDE w:val="0"/>
        <w:autoSpaceDN w:val="0"/>
        <w:adjustRightInd w:val="0"/>
        <w:spacing w:line="360" w:lineRule="auto"/>
        <w:rPr>
          <w:rStyle w:val="Hyperlink"/>
          <w:rFonts w:cs="Calibri"/>
          <w:color w:val="auto"/>
          <w:u w:val="none"/>
        </w:rPr>
      </w:pPr>
      <w:r w:rsidRPr="000D6F68">
        <w:rPr>
          <w:rFonts w:cs="Calibri"/>
        </w:rPr>
        <w:t>[XV]</w:t>
      </w:r>
      <w:r w:rsidR="00CE0891" w:rsidRPr="000D6F68">
        <w:rPr>
          <w:rFonts w:cs="Calibri"/>
        </w:rPr>
        <w:t xml:space="preserve"> </w:t>
      </w:r>
      <w:hyperlink r:id="rId29" w:history="1">
        <w:r w:rsidR="00CE0891" w:rsidRPr="000D6F68">
          <w:rPr>
            <w:rStyle w:val="Hyperlink"/>
            <w:rFonts w:cs="Calibri"/>
            <w:color w:val="auto"/>
            <w:u w:val="none"/>
          </w:rPr>
          <w:t>http://www.ewrasac.org.uk/Training/</w:t>
        </w:r>
      </w:hyperlink>
      <w:r w:rsidR="0041430C" w:rsidRPr="000D6F68">
        <w:rPr>
          <w:rStyle w:val="Hyperlink"/>
          <w:rFonts w:cs="Calibri"/>
          <w:color w:val="auto"/>
          <w:u w:val="none"/>
        </w:rPr>
        <w:t>;</w:t>
      </w:r>
    </w:p>
    <w:p w14:paraId="1109972F" w14:textId="2E28BF16" w:rsidR="0041430C" w:rsidRPr="000D6F68" w:rsidRDefault="00A939F2" w:rsidP="00975377">
      <w:pPr>
        <w:autoSpaceDE w:val="0"/>
        <w:autoSpaceDN w:val="0"/>
        <w:adjustRightInd w:val="0"/>
        <w:spacing w:line="360" w:lineRule="auto"/>
        <w:rPr>
          <w:rStyle w:val="Hyperlink"/>
          <w:rFonts w:cs="Calibri"/>
          <w:color w:val="auto"/>
          <w:u w:val="none"/>
        </w:rPr>
      </w:pPr>
      <w:r w:rsidRPr="000D6F68">
        <w:t>[XVI]</w:t>
      </w:r>
      <w:r w:rsidR="0041430C" w:rsidRPr="000D6F68">
        <w:rPr>
          <w:rStyle w:val="Hyperlink"/>
          <w:rFonts w:cs="Calibri"/>
          <w:color w:val="auto"/>
          <w:u w:val="none"/>
        </w:rPr>
        <w:t xml:space="preserve"> www.avaproject.org.uk</w:t>
      </w:r>
    </w:p>
    <w:p w14:paraId="3589EAD8" w14:textId="4E168BBB" w:rsidR="006329E4" w:rsidRPr="000D6F68" w:rsidRDefault="00A939F2" w:rsidP="006329E4">
      <w:pPr>
        <w:spacing w:line="360" w:lineRule="auto"/>
      </w:pPr>
      <w:r w:rsidRPr="000D6F68">
        <w:t>[</w:t>
      </w:r>
      <w:r w:rsidR="0063549A" w:rsidRPr="000D6F68">
        <w:t>XVI</w:t>
      </w:r>
      <w:r w:rsidRPr="000D6F68">
        <w:t>I</w:t>
      </w:r>
      <w:r w:rsidR="006329E4" w:rsidRPr="000D6F68">
        <w:t xml:space="preserve">] </w:t>
      </w:r>
      <w:hyperlink r:id="rId30" w:history="1">
        <w:r w:rsidR="006329E4" w:rsidRPr="000D6F68">
          <w:rPr>
            <w:rStyle w:val="Hyperlink"/>
            <w:color w:val="auto"/>
            <w:u w:val="none"/>
          </w:rPr>
          <w:t>www.starwards.org.uk</w:t>
        </w:r>
      </w:hyperlink>
      <w:r w:rsidR="006329E4" w:rsidRPr="000D6F68">
        <w:t xml:space="preserve"> </w:t>
      </w:r>
    </w:p>
    <w:p w14:paraId="3A71FBBD" w14:textId="61FB9074" w:rsidR="004605C2" w:rsidRDefault="004605C2" w:rsidP="006329E4">
      <w:pPr>
        <w:spacing w:line="360" w:lineRule="auto"/>
      </w:pPr>
      <w:r>
        <w:t xml:space="preserve">[XVIII] </w:t>
      </w:r>
      <w:r w:rsidRPr="004605C2">
        <w:t>http://www.safewards.net/</w:t>
      </w:r>
    </w:p>
    <w:p w14:paraId="452B2DEE" w14:textId="77777777" w:rsidR="00444831" w:rsidRPr="00B56DEA" w:rsidRDefault="00444831" w:rsidP="00CE0891">
      <w:pPr>
        <w:spacing w:line="360" w:lineRule="auto"/>
      </w:pPr>
    </w:p>
    <w:sectPr w:rsidR="00444831" w:rsidRPr="00B56DEA">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C4E2C" w14:textId="77777777" w:rsidR="00A21E23" w:rsidRDefault="00A21E23" w:rsidP="006B138F">
      <w:pPr>
        <w:spacing w:after="0" w:line="240" w:lineRule="auto"/>
      </w:pPr>
      <w:r>
        <w:separator/>
      </w:r>
    </w:p>
  </w:endnote>
  <w:endnote w:type="continuationSeparator" w:id="0">
    <w:p w14:paraId="7DB66D80" w14:textId="77777777" w:rsidR="00A21E23" w:rsidRDefault="00A21E23" w:rsidP="006B138F">
      <w:pPr>
        <w:spacing w:after="0" w:line="240" w:lineRule="auto"/>
      </w:pPr>
      <w:r>
        <w:continuationSeparator/>
      </w:r>
    </w:p>
  </w:endnote>
  <w:endnote w:type="continuationNotice" w:id="1">
    <w:p w14:paraId="70786C1F" w14:textId="77777777" w:rsidR="00A21E23" w:rsidRDefault="00A21E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ceanSansStd-Book">
    <w:panose1 w:val="00000000000000000000"/>
    <w:charset w:val="00"/>
    <w:family w:val="swiss"/>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DroidSerif">
    <w:panose1 w:val="00000000000000000000"/>
    <w:charset w:val="00"/>
    <w:family w:val="auto"/>
    <w:notTrueType/>
    <w:pitch w:val="default"/>
    <w:sig w:usb0="00000003" w:usb1="00000000" w:usb2="00000000" w:usb3="00000000" w:csb0="00000001" w:csb1="00000000"/>
  </w:font>
  <w:font w:name="AdvTTebabd7da">
    <w:altName w:val="Times New Roman"/>
    <w:panose1 w:val="00000000000000000000"/>
    <w:charset w:val="00"/>
    <w:family w:val="swiss"/>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0õ˙ø◊D„">
    <w:altName w:val="Times New Roman"/>
    <w:panose1 w:val="00000000000000000000"/>
    <w:charset w:val="4D"/>
    <w:family w:val="auto"/>
    <w:notTrueType/>
    <w:pitch w:val="default"/>
    <w:sig w:usb0="00000003" w:usb1="00000000" w:usb2="00000000" w:usb3="00000000" w:csb0="00000001" w:csb1="00000000"/>
  </w:font>
  <w:font w:name="GillSansStd">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GillSansStd-Bold">
    <w:panose1 w:val="00000000000000000000"/>
    <w:charset w:val="00"/>
    <w:family w:val="swiss"/>
    <w:notTrueType/>
    <w:pitch w:val="default"/>
    <w:sig w:usb0="00000003" w:usb1="00000000" w:usb2="00000000" w:usb3="00000000" w:csb0="00000001" w:csb1="00000000"/>
  </w:font>
  <w:font w:name="BsxktqGillSans">
    <w:panose1 w:val="00000000000000000000"/>
    <w:charset w:val="00"/>
    <w:family w:val="auto"/>
    <w:notTrueType/>
    <w:pitch w:val="default"/>
    <w:sig w:usb0="00000003" w:usb1="00000000" w:usb2="00000000" w:usb3="00000000" w:csb0="00000001" w:csb1="00000000"/>
  </w:font>
  <w:font w:name="KvrxpxGiovanni-Book">
    <w:panose1 w:val="00000000000000000000"/>
    <w:charset w:val="00"/>
    <w:family w:val="roman"/>
    <w:notTrueType/>
    <w:pitch w:val="default"/>
    <w:sig w:usb0="00000003" w:usb1="00000000" w:usb2="00000000" w:usb3="00000000" w:csb0="00000001" w:csb1="00000000"/>
  </w:font>
  <w:font w:name="FrdfqgGillSans-Bold">
    <w:panose1 w:val="00000000000000000000"/>
    <w:charset w:val="00"/>
    <w:family w:val="auto"/>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Gothic-MedCnd">
    <w:panose1 w:val="00000000000000000000"/>
    <w:charset w:val="00"/>
    <w:family w:val="swiss"/>
    <w:notTrueType/>
    <w:pitch w:val="default"/>
    <w:sig w:usb0="00000003" w:usb1="00000000" w:usb2="00000000" w:usb3="00000000" w:csb0="00000001" w:csb1="00000000"/>
  </w:font>
  <w:font w:name="FranklinGothic-Medium">
    <w:panose1 w:val="00000000000000000000"/>
    <w:charset w:val="00"/>
    <w:family w:val="auto"/>
    <w:notTrueType/>
    <w:pitch w:val="default"/>
    <w:sig w:usb0="00000003" w:usb1="00000000" w:usb2="00000000" w:usb3="00000000" w:csb0="00000001" w:csb1="00000000"/>
  </w:font>
  <w:font w:name="Garamond-BookCondense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Palatino-Roman">
    <w:altName w:val="Book Antiqua"/>
    <w:panose1 w:val="00000000000000000000"/>
    <w:charset w:val="00"/>
    <w:family w:val="roman"/>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dvPSHNM">
    <w:panose1 w:val="00000000000000000000"/>
    <w:charset w:val="00"/>
    <w:family w:val="swiss"/>
    <w:notTrueType/>
    <w:pitch w:val="default"/>
    <w:sig w:usb0="00000003" w:usb1="00000000" w:usb2="00000000" w:usb3="00000000" w:csb0="00000001" w:csb1="00000000"/>
  </w:font>
  <w:font w:name="AdvHEBI">
    <w:panose1 w:val="00000000000000000000"/>
    <w:charset w:val="00"/>
    <w:family w:val="swiss"/>
    <w:notTrueType/>
    <w:pitch w:val="default"/>
    <w:sig w:usb0="00000003" w:usb1="00000000" w:usb2="00000000" w:usb3="00000000" w:csb0="00000001" w:csb1="00000000"/>
  </w:font>
  <w:font w:name="AdvHE">
    <w:panose1 w:val="00000000000000000000"/>
    <w:charset w:val="00"/>
    <w:family w:val="swiss"/>
    <w:notTrueType/>
    <w:pitch w:val="default"/>
    <w:sig w:usb0="00000003" w:usb1="00000000" w:usb2="00000000" w:usb3="00000000" w:csb0="00000001" w:csb1="00000000"/>
  </w:font>
  <w:font w:name="NewCaledonia">
    <w:panose1 w:val="00000000000000000000"/>
    <w:charset w:val="00"/>
    <w:family w:val="roman"/>
    <w:notTrueType/>
    <w:pitch w:val="default"/>
    <w:sig w:usb0="00000003" w:usb1="00000000" w:usb2="00000000" w:usb3="00000000" w:csb0="00000001" w:csb1="00000000"/>
  </w:font>
  <w:font w:name="NewCaledonia-Italic">
    <w:panose1 w:val="00000000000000000000"/>
    <w:charset w:val="00"/>
    <w:family w:val="roman"/>
    <w:notTrueType/>
    <w:pitch w:val="default"/>
    <w:sig w:usb0="00000003" w:usb1="00000000" w:usb2="00000000" w:usb3="00000000" w:csb0="00000001" w:csb1="00000000"/>
  </w:font>
  <w:font w:name="AdvPTimesB">
    <w:panose1 w:val="00000000000000000000"/>
    <w:charset w:val="00"/>
    <w:family w:val="roman"/>
    <w:notTrueType/>
    <w:pitch w:val="default"/>
    <w:sig w:usb0="00000003" w:usb1="00000000" w:usb2="00000000" w:usb3="00000000" w:csb0="00000001" w:csb1="00000000"/>
  </w:font>
  <w:font w:name="AdvPS6EC0">
    <w:panose1 w:val="00000000000000000000"/>
    <w:charset w:val="00"/>
    <w:family w:val="swiss"/>
    <w:notTrueType/>
    <w:pitch w:val="default"/>
    <w:sig w:usb0="00000003" w:usb1="00000000" w:usb2="00000000" w:usb3="00000000" w:csb0="00000001" w:csb1="00000000"/>
  </w:font>
  <w:font w:name="OceanSansStd-BookIta">
    <w:panose1 w:val="00000000000000000000"/>
    <w:charset w:val="00"/>
    <w:family w:val="swiss"/>
    <w:notTrueType/>
    <w:pitch w:val="default"/>
    <w:sig w:usb0="00000003" w:usb1="00000000" w:usb2="00000000" w:usb3="00000000" w:csb0="00000001" w:csb1="00000000"/>
  </w:font>
  <w:font w:name="TimesNewRomanPSMT">
    <w:altName w:val="MS Gothic"/>
    <w:panose1 w:val="00000000000000000000"/>
    <w:charset w:val="00"/>
    <w:family w:val="swiss"/>
    <w:notTrueType/>
    <w:pitch w:val="default"/>
    <w:sig w:usb0="00000000" w:usb1="08070000" w:usb2="00000010" w:usb3="00000000" w:csb0="00020001" w:csb1="00000000"/>
  </w:font>
  <w:font w:name="AdvPS497E4">
    <w:panose1 w:val="00000000000000000000"/>
    <w:charset w:val="00"/>
    <w:family w:val="roman"/>
    <w:notTrueType/>
    <w:pitch w:val="default"/>
    <w:sig w:usb0="00000003" w:usb1="00000000" w:usb2="00000000" w:usb3="00000000" w:csb0="00000001" w:csb1="00000000"/>
  </w:font>
  <w:font w:name="AdvPS497E2">
    <w:panose1 w:val="00000000000000000000"/>
    <w:charset w:val="00"/>
    <w:family w:val="roman"/>
    <w:notTrueType/>
    <w:pitch w:val="default"/>
    <w:sig w:usb0="00000003" w:usb1="00000000" w:usb2="00000000" w:usb3="00000000" w:csb0="00000001" w:csb1="00000000"/>
  </w:font>
  <w:font w:name="WineSymbol">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047767"/>
      <w:docPartObj>
        <w:docPartGallery w:val="Page Numbers (Bottom of Page)"/>
        <w:docPartUnique/>
      </w:docPartObj>
    </w:sdtPr>
    <w:sdtEndPr>
      <w:rPr>
        <w:noProof/>
      </w:rPr>
    </w:sdtEndPr>
    <w:sdtContent>
      <w:p w14:paraId="5318A5ED" w14:textId="33B58AA1" w:rsidR="00924813" w:rsidRDefault="00924813">
        <w:pPr>
          <w:pStyle w:val="Footer"/>
          <w:jc w:val="right"/>
        </w:pPr>
        <w:r>
          <w:fldChar w:fldCharType="begin"/>
        </w:r>
        <w:r>
          <w:instrText xml:space="preserve"> PAGE   \* MERGEFORMAT </w:instrText>
        </w:r>
        <w:r>
          <w:fldChar w:fldCharType="separate"/>
        </w:r>
        <w:r w:rsidR="005520EB">
          <w:rPr>
            <w:noProof/>
          </w:rPr>
          <w:t>22</w:t>
        </w:r>
        <w:r>
          <w:rPr>
            <w:noProof/>
          </w:rPr>
          <w:fldChar w:fldCharType="end"/>
        </w:r>
      </w:p>
    </w:sdtContent>
  </w:sdt>
  <w:p w14:paraId="444D8C49" w14:textId="77777777" w:rsidR="00924813" w:rsidRDefault="00924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EA9A1" w14:textId="77777777" w:rsidR="00A21E23" w:rsidRDefault="00A21E23" w:rsidP="006B138F">
      <w:pPr>
        <w:spacing w:after="0" w:line="240" w:lineRule="auto"/>
      </w:pPr>
      <w:r>
        <w:separator/>
      </w:r>
    </w:p>
  </w:footnote>
  <w:footnote w:type="continuationSeparator" w:id="0">
    <w:p w14:paraId="3BE05B27" w14:textId="77777777" w:rsidR="00A21E23" w:rsidRDefault="00A21E23" w:rsidP="006B138F">
      <w:pPr>
        <w:spacing w:after="0" w:line="240" w:lineRule="auto"/>
      </w:pPr>
      <w:r>
        <w:continuationSeparator/>
      </w:r>
    </w:p>
  </w:footnote>
  <w:footnote w:type="continuationNotice" w:id="1">
    <w:p w14:paraId="40B19162" w14:textId="77777777" w:rsidR="00A21E23" w:rsidRDefault="00A21E2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874"/>
    <w:multiLevelType w:val="multilevel"/>
    <w:tmpl w:val="DF32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43805"/>
    <w:multiLevelType w:val="multilevel"/>
    <w:tmpl w:val="CC9C2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E2FF0"/>
    <w:multiLevelType w:val="hybridMultilevel"/>
    <w:tmpl w:val="8B628F9C"/>
    <w:lvl w:ilvl="0" w:tplc="EE4C7E3E">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13478"/>
    <w:multiLevelType w:val="hybridMultilevel"/>
    <w:tmpl w:val="21AE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351C7"/>
    <w:multiLevelType w:val="hybridMultilevel"/>
    <w:tmpl w:val="E9BEC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F3303"/>
    <w:multiLevelType w:val="hybridMultilevel"/>
    <w:tmpl w:val="4D6EF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802291"/>
    <w:multiLevelType w:val="hybridMultilevel"/>
    <w:tmpl w:val="8916A14C"/>
    <w:lvl w:ilvl="0" w:tplc="E048AAC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D5CD4"/>
    <w:multiLevelType w:val="hybridMultilevel"/>
    <w:tmpl w:val="9CB43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75EAB"/>
    <w:multiLevelType w:val="hybridMultilevel"/>
    <w:tmpl w:val="26C83E12"/>
    <w:lvl w:ilvl="0" w:tplc="29F61DE4">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018BF"/>
    <w:multiLevelType w:val="hybridMultilevel"/>
    <w:tmpl w:val="8F86B3C2"/>
    <w:lvl w:ilvl="0" w:tplc="6B2E2BCC">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7709E4"/>
    <w:multiLevelType w:val="hybridMultilevel"/>
    <w:tmpl w:val="4D6EF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495953"/>
    <w:multiLevelType w:val="hybridMultilevel"/>
    <w:tmpl w:val="4D6EF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A063BC"/>
    <w:multiLevelType w:val="multilevel"/>
    <w:tmpl w:val="D9FC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B55691"/>
    <w:multiLevelType w:val="hybridMultilevel"/>
    <w:tmpl w:val="11B221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960F8E"/>
    <w:multiLevelType w:val="hybridMultilevel"/>
    <w:tmpl w:val="F958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60A8D"/>
    <w:multiLevelType w:val="multilevel"/>
    <w:tmpl w:val="D134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E46A82"/>
    <w:multiLevelType w:val="multilevel"/>
    <w:tmpl w:val="A2B6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B4426E"/>
    <w:multiLevelType w:val="hybridMultilevel"/>
    <w:tmpl w:val="4D6EF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152E8D"/>
    <w:multiLevelType w:val="multilevel"/>
    <w:tmpl w:val="0976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CD2FF5"/>
    <w:multiLevelType w:val="hybridMultilevel"/>
    <w:tmpl w:val="FEE2F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C0657B"/>
    <w:multiLevelType w:val="hybridMultilevel"/>
    <w:tmpl w:val="DF0C5508"/>
    <w:lvl w:ilvl="0" w:tplc="29F61DE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B5424"/>
    <w:multiLevelType w:val="hybridMultilevel"/>
    <w:tmpl w:val="4D6EF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B7185E"/>
    <w:multiLevelType w:val="hybridMultilevel"/>
    <w:tmpl w:val="0EAAE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4C69F4"/>
    <w:multiLevelType w:val="multilevel"/>
    <w:tmpl w:val="190A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7B3F62"/>
    <w:multiLevelType w:val="hybridMultilevel"/>
    <w:tmpl w:val="CDDE3E76"/>
    <w:lvl w:ilvl="0" w:tplc="B2D63908">
      <w:start w:val="1"/>
      <w:numFmt w:val="bullet"/>
      <w:lvlText w:val="•"/>
      <w:lvlJc w:val="left"/>
      <w:pPr>
        <w:tabs>
          <w:tab w:val="num" w:pos="720"/>
        </w:tabs>
        <w:ind w:left="720" w:hanging="360"/>
      </w:pPr>
      <w:rPr>
        <w:rFonts w:ascii="Times New Roman" w:hAnsi="Times New Roman" w:cs="Times New Roman" w:hint="default"/>
      </w:rPr>
    </w:lvl>
    <w:lvl w:ilvl="1" w:tplc="375C529A">
      <w:start w:val="1"/>
      <w:numFmt w:val="bullet"/>
      <w:lvlText w:val="•"/>
      <w:lvlJc w:val="left"/>
      <w:pPr>
        <w:tabs>
          <w:tab w:val="num" w:pos="1440"/>
        </w:tabs>
        <w:ind w:left="1440" w:hanging="360"/>
      </w:pPr>
      <w:rPr>
        <w:rFonts w:ascii="Times New Roman" w:hAnsi="Times New Roman" w:cs="Times New Roman" w:hint="default"/>
      </w:rPr>
    </w:lvl>
    <w:lvl w:ilvl="2" w:tplc="75FCAD8A">
      <w:start w:val="1"/>
      <w:numFmt w:val="bullet"/>
      <w:lvlText w:val="•"/>
      <w:lvlJc w:val="left"/>
      <w:pPr>
        <w:tabs>
          <w:tab w:val="num" w:pos="2160"/>
        </w:tabs>
        <w:ind w:left="2160" w:hanging="360"/>
      </w:pPr>
      <w:rPr>
        <w:rFonts w:ascii="Times New Roman" w:hAnsi="Times New Roman" w:cs="Times New Roman" w:hint="default"/>
      </w:rPr>
    </w:lvl>
    <w:lvl w:ilvl="3" w:tplc="3B1AB2A8">
      <w:start w:val="1"/>
      <w:numFmt w:val="bullet"/>
      <w:lvlText w:val="•"/>
      <w:lvlJc w:val="left"/>
      <w:pPr>
        <w:tabs>
          <w:tab w:val="num" w:pos="2880"/>
        </w:tabs>
        <w:ind w:left="2880" w:hanging="360"/>
      </w:pPr>
      <w:rPr>
        <w:rFonts w:ascii="Times New Roman" w:hAnsi="Times New Roman" w:cs="Times New Roman" w:hint="default"/>
      </w:rPr>
    </w:lvl>
    <w:lvl w:ilvl="4" w:tplc="6930D21E">
      <w:start w:val="1"/>
      <w:numFmt w:val="bullet"/>
      <w:lvlText w:val="•"/>
      <w:lvlJc w:val="left"/>
      <w:pPr>
        <w:tabs>
          <w:tab w:val="num" w:pos="3600"/>
        </w:tabs>
        <w:ind w:left="3600" w:hanging="360"/>
      </w:pPr>
      <w:rPr>
        <w:rFonts w:ascii="Times New Roman" w:hAnsi="Times New Roman" w:cs="Times New Roman" w:hint="default"/>
      </w:rPr>
    </w:lvl>
    <w:lvl w:ilvl="5" w:tplc="6A00FA92">
      <w:start w:val="1"/>
      <w:numFmt w:val="bullet"/>
      <w:lvlText w:val="•"/>
      <w:lvlJc w:val="left"/>
      <w:pPr>
        <w:tabs>
          <w:tab w:val="num" w:pos="4320"/>
        </w:tabs>
        <w:ind w:left="4320" w:hanging="360"/>
      </w:pPr>
      <w:rPr>
        <w:rFonts w:ascii="Times New Roman" w:hAnsi="Times New Roman" w:cs="Times New Roman" w:hint="default"/>
      </w:rPr>
    </w:lvl>
    <w:lvl w:ilvl="6" w:tplc="53729EE0">
      <w:start w:val="1"/>
      <w:numFmt w:val="bullet"/>
      <w:lvlText w:val="•"/>
      <w:lvlJc w:val="left"/>
      <w:pPr>
        <w:tabs>
          <w:tab w:val="num" w:pos="5040"/>
        </w:tabs>
        <w:ind w:left="5040" w:hanging="360"/>
      </w:pPr>
      <w:rPr>
        <w:rFonts w:ascii="Times New Roman" w:hAnsi="Times New Roman" w:cs="Times New Roman" w:hint="default"/>
      </w:rPr>
    </w:lvl>
    <w:lvl w:ilvl="7" w:tplc="8D22D4E6">
      <w:start w:val="1"/>
      <w:numFmt w:val="bullet"/>
      <w:lvlText w:val="•"/>
      <w:lvlJc w:val="left"/>
      <w:pPr>
        <w:tabs>
          <w:tab w:val="num" w:pos="5760"/>
        </w:tabs>
        <w:ind w:left="5760" w:hanging="360"/>
      </w:pPr>
      <w:rPr>
        <w:rFonts w:ascii="Times New Roman" w:hAnsi="Times New Roman" w:cs="Times New Roman" w:hint="default"/>
      </w:rPr>
    </w:lvl>
    <w:lvl w:ilvl="8" w:tplc="0A92D1C4">
      <w:start w:val="1"/>
      <w:numFmt w:val="bullet"/>
      <w:lvlText w:val="•"/>
      <w:lvlJc w:val="left"/>
      <w:pPr>
        <w:tabs>
          <w:tab w:val="num" w:pos="6480"/>
        </w:tabs>
        <w:ind w:left="6480" w:hanging="360"/>
      </w:pPr>
      <w:rPr>
        <w:rFonts w:ascii="Times New Roman" w:hAnsi="Times New Roman" w:cs="Times New Roman" w:hint="default"/>
      </w:rPr>
    </w:lvl>
  </w:abstractNum>
  <w:abstractNum w:abstractNumId="25" w15:restartNumberingAfterBreak="0">
    <w:nsid w:val="7D63179C"/>
    <w:multiLevelType w:val="hybridMultilevel"/>
    <w:tmpl w:val="FF8C35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3"/>
  </w:num>
  <w:num w:numId="4">
    <w:abstractNumId w:val="10"/>
  </w:num>
  <w:num w:numId="5">
    <w:abstractNumId w:val="25"/>
  </w:num>
  <w:num w:numId="6">
    <w:abstractNumId w:val="9"/>
  </w:num>
  <w:num w:numId="7">
    <w:abstractNumId w:val="8"/>
  </w:num>
  <w:num w:numId="8">
    <w:abstractNumId w:val="3"/>
  </w:num>
  <w:num w:numId="9">
    <w:abstractNumId w:val="7"/>
  </w:num>
  <w:num w:numId="10">
    <w:abstractNumId w:val="15"/>
  </w:num>
  <w:num w:numId="11">
    <w:abstractNumId w:val="0"/>
  </w:num>
  <w:num w:numId="12">
    <w:abstractNumId w:val="18"/>
  </w:num>
  <w:num w:numId="13">
    <w:abstractNumId w:val="12"/>
  </w:num>
  <w:num w:numId="14">
    <w:abstractNumId w:val="16"/>
  </w:num>
  <w:num w:numId="15">
    <w:abstractNumId w:val="5"/>
  </w:num>
  <w:num w:numId="16">
    <w:abstractNumId w:val="17"/>
  </w:num>
  <w:num w:numId="17">
    <w:abstractNumId w:val="11"/>
  </w:num>
  <w:num w:numId="18">
    <w:abstractNumId w:val="21"/>
  </w:num>
  <w:num w:numId="19">
    <w:abstractNumId w:val="13"/>
  </w:num>
  <w:num w:numId="20">
    <w:abstractNumId w:val="20"/>
  </w:num>
  <w:num w:numId="21">
    <w:abstractNumId w:val="24"/>
  </w:num>
  <w:num w:numId="22">
    <w:abstractNumId w:val="14"/>
  </w:num>
  <w:num w:numId="23">
    <w:abstractNumId w:val="19"/>
  </w:num>
  <w:num w:numId="24">
    <w:abstractNumId w:val="2"/>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91"/>
    <w:rsid w:val="00010D19"/>
    <w:rsid w:val="00011115"/>
    <w:rsid w:val="00011E9D"/>
    <w:rsid w:val="00014006"/>
    <w:rsid w:val="00014B6E"/>
    <w:rsid w:val="00016370"/>
    <w:rsid w:val="000276DD"/>
    <w:rsid w:val="00030021"/>
    <w:rsid w:val="00030044"/>
    <w:rsid w:val="00031EF9"/>
    <w:rsid w:val="00032155"/>
    <w:rsid w:val="000326D8"/>
    <w:rsid w:val="00034574"/>
    <w:rsid w:val="00034887"/>
    <w:rsid w:val="00037A3F"/>
    <w:rsid w:val="00042685"/>
    <w:rsid w:val="00042D97"/>
    <w:rsid w:val="00044D95"/>
    <w:rsid w:val="000538F1"/>
    <w:rsid w:val="000542BA"/>
    <w:rsid w:val="0005525F"/>
    <w:rsid w:val="00056EC1"/>
    <w:rsid w:val="000636DC"/>
    <w:rsid w:val="00067538"/>
    <w:rsid w:val="000875DE"/>
    <w:rsid w:val="0009556C"/>
    <w:rsid w:val="000A16C5"/>
    <w:rsid w:val="000A1B36"/>
    <w:rsid w:val="000A3149"/>
    <w:rsid w:val="000B410B"/>
    <w:rsid w:val="000C1068"/>
    <w:rsid w:val="000C6C3E"/>
    <w:rsid w:val="000D15B5"/>
    <w:rsid w:val="000D29F1"/>
    <w:rsid w:val="000D4A86"/>
    <w:rsid w:val="000D6F68"/>
    <w:rsid w:val="000D7AC8"/>
    <w:rsid w:val="000E2346"/>
    <w:rsid w:val="000E7579"/>
    <w:rsid w:val="000F0290"/>
    <w:rsid w:val="000F130A"/>
    <w:rsid w:val="000F4120"/>
    <w:rsid w:val="000F68D3"/>
    <w:rsid w:val="000F6E48"/>
    <w:rsid w:val="00101CDA"/>
    <w:rsid w:val="00102D39"/>
    <w:rsid w:val="00105D07"/>
    <w:rsid w:val="00110218"/>
    <w:rsid w:val="0011385A"/>
    <w:rsid w:val="00116442"/>
    <w:rsid w:val="00123E1F"/>
    <w:rsid w:val="00130F95"/>
    <w:rsid w:val="001327B9"/>
    <w:rsid w:val="00133853"/>
    <w:rsid w:val="00140D7E"/>
    <w:rsid w:val="00142DBA"/>
    <w:rsid w:val="0014396D"/>
    <w:rsid w:val="00145193"/>
    <w:rsid w:val="00145429"/>
    <w:rsid w:val="00156F87"/>
    <w:rsid w:val="0016430E"/>
    <w:rsid w:val="001649E2"/>
    <w:rsid w:val="00167FFA"/>
    <w:rsid w:val="001755EA"/>
    <w:rsid w:val="001839E9"/>
    <w:rsid w:val="00185C04"/>
    <w:rsid w:val="00186D2D"/>
    <w:rsid w:val="001930D8"/>
    <w:rsid w:val="00193D84"/>
    <w:rsid w:val="001A22E7"/>
    <w:rsid w:val="001B35C2"/>
    <w:rsid w:val="001B43D5"/>
    <w:rsid w:val="001B4D26"/>
    <w:rsid w:val="001B59E6"/>
    <w:rsid w:val="001D558C"/>
    <w:rsid w:val="001E3C94"/>
    <w:rsid w:val="001E5F62"/>
    <w:rsid w:val="001F7BEF"/>
    <w:rsid w:val="00202C67"/>
    <w:rsid w:val="002044E9"/>
    <w:rsid w:val="002064F6"/>
    <w:rsid w:val="002070B3"/>
    <w:rsid w:val="0020710A"/>
    <w:rsid w:val="00217A04"/>
    <w:rsid w:val="0022748B"/>
    <w:rsid w:val="00231376"/>
    <w:rsid w:val="00235D69"/>
    <w:rsid w:val="002506BD"/>
    <w:rsid w:val="00252D3F"/>
    <w:rsid w:val="002541F6"/>
    <w:rsid w:val="00260270"/>
    <w:rsid w:val="00273E26"/>
    <w:rsid w:val="002751C8"/>
    <w:rsid w:val="00283E12"/>
    <w:rsid w:val="002869FF"/>
    <w:rsid w:val="0029085E"/>
    <w:rsid w:val="00292E5A"/>
    <w:rsid w:val="002954A3"/>
    <w:rsid w:val="0029672A"/>
    <w:rsid w:val="00297BE0"/>
    <w:rsid w:val="002A31A4"/>
    <w:rsid w:val="002B1D2A"/>
    <w:rsid w:val="002B2341"/>
    <w:rsid w:val="002C1D75"/>
    <w:rsid w:val="002C4E6F"/>
    <w:rsid w:val="002C7C73"/>
    <w:rsid w:val="002D0475"/>
    <w:rsid w:val="002D3D28"/>
    <w:rsid w:val="002D4105"/>
    <w:rsid w:val="002D4E00"/>
    <w:rsid w:val="002D5480"/>
    <w:rsid w:val="002D6672"/>
    <w:rsid w:val="002F0417"/>
    <w:rsid w:val="002F1F28"/>
    <w:rsid w:val="00305974"/>
    <w:rsid w:val="0030641B"/>
    <w:rsid w:val="0031759E"/>
    <w:rsid w:val="00320B85"/>
    <w:rsid w:val="00324717"/>
    <w:rsid w:val="00324B0C"/>
    <w:rsid w:val="00324C9E"/>
    <w:rsid w:val="00325758"/>
    <w:rsid w:val="00325BFA"/>
    <w:rsid w:val="00331D27"/>
    <w:rsid w:val="0033662F"/>
    <w:rsid w:val="0033716E"/>
    <w:rsid w:val="00355EA8"/>
    <w:rsid w:val="00360A64"/>
    <w:rsid w:val="00363076"/>
    <w:rsid w:val="0036400E"/>
    <w:rsid w:val="00375330"/>
    <w:rsid w:val="00383523"/>
    <w:rsid w:val="00387056"/>
    <w:rsid w:val="00387618"/>
    <w:rsid w:val="00392ED8"/>
    <w:rsid w:val="00394D96"/>
    <w:rsid w:val="003A3F88"/>
    <w:rsid w:val="003A7695"/>
    <w:rsid w:val="003C0D21"/>
    <w:rsid w:val="003C682A"/>
    <w:rsid w:val="003C732D"/>
    <w:rsid w:val="003C7F62"/>
    <w:rsid w:val="003D2076"/>
    <w:rsid w:val="003E1812"/>
    <w:rsid w:val="003E3CAE"/>
    <w:rsid w:val="003E5DF5"/>
    <w:rsid w:val="003E641B"/>
    <w:rsid w:val="003F1341"/>
    <w:rsid w:val="003F212B"/>
    <w:rsid w:val="003F64C1"/>
    <w:rsid w:val="004006A3"/>
    <w:rsid w:val="00405411"/>
    <w:rsid w:val="0041430C"/>
    <w:rsid w:val="0043698A"/>
    <w:rsid w:val="004423ED"/>
    <w:rsid w:val="00444831"/>
    <w:rsid w:val="0045154A"/>
    <w:rsid w:val="00451A74"/>
    <w:rsid w:val="00453233"/>
    <w:rsid w:val="004605C2"/>
    <w:rsid w:val="004632E1"/>
    <w:rsid w:val="00470CE9"/>
    <w:rsid w:val="00471ED0"/>
    <w:rsid w:val="0048031C"/>
    <w:rsid w:val="004868E1"/>
    <w:rsid w:val="00486D64"/>
    <w:rsid w:val="0049263B"/>
    <w:rsid w:val="0049479C"/>
    <w:rsid w:val="004A5796"/>
    <w:rsid w:val="004A5A79"/>
    <w:rsid w:val="004B2B20"/>
    <w:rsid w:val="004B57EB"/>
    <w:rsid w:val="004B711D"/>
    <w:rsid w:val="004C02AD"/>
    <w:rsid w:val="004C11C3"/>
    <w:rsid w:val="004C5BC2"/>
    <w:rsid w:val="004D2E75"/>
    <w:rsid w:val="004D3250"/>
    <w:rsid w:val="004E76DF"/>
    <w:rsid w:val="004F12D0"/>
    <w:rsid w:val="004F6F32"/>
    <w:rsid w:val="004F75C4"/>
    <w:rsid w:val="004F7832"/>
    <w:rsid w:val="00520B7F"/>
    <w:rsid w:val="005333CF"/>
    <w:rsid w:val="005428B8"/>
    <w:rsid w:val="005520EB"/>
    <w:rsid w:val="005570D5"/>
    <w:rsid w:val="00565971"/>
    <w:rsid w:val="00566CB4"/>
    <w:rsid w:val="0057031A"/>
    <w:rsid w:val="005836A6"/>
    <w:rsid w:val="00585C92"/>
    <w:rsid w:val="005869CD"/>
    <w:rsid w:val="00590BF4"/>
    <w:rsid w:val="00591887"/>
    <w:rsid w:val="005971A5"/>
    <w:rsid w:val="00597EA4"/>
    <w:rsid w:val="005A1137"/>
    <w:rsid w:val="005B7257"/>
    <w:rsid w:val="005B7A5D"/>
    <w:rsid w:val="005E5251"/>
    <w:rsid w:val="005F0A8C"/>
    <w:rsid w:val="005F39BC"/>
    <w:rsid w:val="005F41B3"/>
    <w:rsid w:val="005F5E42"/>
    <w:rsid w:val="00605EDF"/>
    <w:rsid w:val="006130B6"/>
    <w:rsid w:val="00613254"/>
    <w:rsid w:val="0061342C"/>
    <w:rsid w:val="00621BCF"/>
    <w:rsid w:val="00625B65"/>
    <w:rsid w:val="006329E4"/>
    <w:rsid w:val="0063549A"/>
    <w:rsid w:val="00636609"/>
    <w:rsid w:val="00643720"/>
    <w:rsid w:val="00651885"/>
    <w:rsid w:val="00653409"/>
    <w:rsid w:val="006566E6"/>
    <w:rsid w:val="00656D67"/>
    <w:rsid w:val="0066073E"/>
    <w:rsid w:val="00662371"/>
    <w:rsid w:val="00664637"/>
    <w:rsid w:val="00673E32"/>
    <w:rsid w:val="006751FC"/>
    <w:rsid w:val="006824F3"/>
    <w:rsid w:val="00693D41"/>
    <w:rsid w:val="006A1221"/>
    <w:rsid w:val="006B138F"/>
    <w:rsid w:val="006B35B0"/>
    <w:rsid w:val="006C0B49"/>
    <w:rsid w:val="006C1B82"/>
    <w:rsid w:val="006C43DB"/>
    <w:rsid w:val="006D0E0C"/>
    <w:rsid w:val="006D686C"/>
    <w:rsid w:val="006E0D14"/>
    <w:rsid w:val="006E116D"/>
    <w:rsid w:val="006E41B8"/>
    <w:rsid w:val="006F1B9A"/>
    <w:rsid w:val="006F3532"/>
    <w:rsid w:val="0070052B"/>
    <w:rsid w:val="0070153C"/>
    <w:rsid w:val="007041C3"/>
    <w:rsid w:val="007059EA"/>
    <w:rsid w:val="00710B7B"/>
    <w:rsid w:val="00713555"/>
    <w:rsid w:val="00716437"/>
    <w:rsid w:val="007165D5"/>
    <w:rsid w:val="00717B2C"/>
    <w:rsid w:val="00730557"/>
    <w:rsid w:val="007330F1"/>
    <w:rsid w:val="00736718"/>
    <w:rsid w:val="0074191D"/>
    <w:rsid w:val="007443C9"/>
    <w:rsid w:val="00746DE3"/>
    <w:rsid w:val="007522E2"/>
    <w:rsid w:val="007568A9"/>
    <w:rsid w:val="0076354D"/>
    <w:rsid w:val="00770FDA"/>
    <w:rsid w:val="00774012"/>
    <w:rsid w:val="00775EEB"/>
    <w:rsid w:val="00782B05"/>
    <w:rsid w:val="00784450"/>
    <w:rsid w:val="00784881"/>
    <w:rsid w:val="00796438"/>
    <w:rsid w:val="007A038A"/>
    <w:rsid w:val="007A11D1"/>
    <w:rsid w:val="007A1705"/>
    <w:rsid w:val="007B3B8F"/>
    <w:rsid w:val="007B47C5"/>
    <w:rsid w:val="007D1D5A"/>
    <w:rsid w:val="007D2764"/>
    <w:rsid w:val="007D4351"/>
    <w:rsid w:val="007D4EFB"/>
    <w:rsid w:val="007D5AD6"/>
    <w:rsid w:val="007D64C3"/>
    <w:rsid w:val="007D6C6F"/>
    <w:rsid w:val="007E1CB5"/>
    <w:rsid w:val="007E3432"/>
    <w:rsid w:val="0080026F"/>
    <w:rsid w:val="00812301"/>
    <w:rsid w:val="00812CF6"/>
    <w:rsid w:val="008142C5"/>
    <w:rsid w:val="008144A4"/>
    <w:rsid w:val="008165EB"/>
    <w:rsid w:val="00821832"/>
    <w:rsid w:val="0082199A"/>
    <w:rsid w:val="0082332F"/>
    <w:rsid w:val="00825C96"/>
    <w:rsid w:val="00831B95"/>
    <w:rsid w:val="00831E36"/>
    <w:rsid w:val="00833511"/>
    <w:rsid w:val="0083399A"/>
    <w:rsid w:val="00836DBC"/>
    <w:rsid w:val="00840B4E"/>
    <w:rsid w:val="00850D1D"/>
    <w:rsid w:val="00854F5F"/>
    <w:rsid w:val="008561D6"/>
    <w:rsid w:val="008605F5"/>
    <w:rsid w:val="008638D2"/>
    <w:rsid w:val="008760BA"/>
    <w:rsid w:val="00877C74"/>
    <w:rsid w:val="00885C6D"/>
    <w:rsid w:val="008A0F38"/>
    <w:rsid w:val="008A28BB"/>
    <w:rsid w:val="008B78EA"/>
    <w:rsid w:val="008D106B"/>
    <w:rsid w:val="008D5B8E"/>
    <w:rsid w:val="008D720C"/>
    <w:rsid w:val="008E088B"/>
    <w:rsid w:val="008E7B7E"/>
    <w:rsid w:val="008F409A"/>
    <w:rsid w:val="00907E0D"/>
    <w:rsid w:val="009107D1"/>
    <w:rsid w:val="00912729"/>
    <w:rsid w:val="00913BE3"/>
    <w:rsid w:val="009164FE"/>
    <w:rsid w:val="00924813"/>
    <w:rsid w:val="00927567"/>
    <w:rsid w:val="00933183"/>
    <w:rsid w:val="009420CC"/>
    <w:rsid w:val="0094227F"/>
    <w:rsid w:val="00951080"/>
    <w:rsid w:val="00952FD4"/>
    <w:rsid w:val="009546AB"/>
    <w:rsid w:val="00954B61"/>
    <w:rsid w:val="0095501D"/>
    <w:rsid w:val="00963734"/>
    <w:rsid w:val="009660CD"/>
    <w:rsid w:val="00967FF0"/>
    <w:rsid w:val="00971BEF"/>
    <w:rsid w:val="00972CBF"/>
    <w:rsid w:val="009739A1"/>
    <w:rsid w:val="00975377"/>
    <w:rsid w:val="00977394"/>
    <w:rsid w:val="009901EA"/>
    <w:rsid w:val="00991182"/>
    <w:rsid w:val="009919AF"/>
    <w:rsid w:val="00996B61"/>
    <w:rsid w:val="00996DAE"/>
    <w:rsid w:val="00997F2F"/>
    <w:rsid w:val="009A19E2"/>
    <w:rsid w:val="009C40A4"/>
    <w:rsid w:val="009D3887"/>
    <w:rsid w:val="009E30D1"/>
    <w:rsid w:val="009E528A"/>
    <w:rsid w:val="009E52B4"/>
    <w:rsid w:val="009E7839"/>
    <w:rsid w:val="009F0FFF"/>
    <w:rsid w:val="009F412D"/>
    <w:rsid w:val="00A03831"/>
    <w:rsid w:val="00A05202"/>
    <w:rsid w:val="00A05C0A"/>
    <w:rsid w:val="00A1110B"/>
    <w:rsid w:val="00A20563"/>
    <w:rsid w:val="00A20A76"/>
    <w:rsid w:val="00A21E23"/>
    <w:rsid w:val="00A27F97"/>
    <w:rsid w:val="00A420A9"/>
    <w:rsid w:val="00A422DF"/>
    <w:rsid w:val="00A4627C"/>
    <w:rsid w:val="00A46815"/>
    <w:rsid w:val="00A526EB"/>
    <w:rsid w:val="00A53890"/>
    <w:rsid w:val="00A54D04"/>
    <w:rsid w:val="00A579C8"/>
    <w:rsid w:val="00A606F7"/>
    <w:rsid w:val="00A63FBB"/>
    <w:rsid w:val="00A64DCF"/>
    <w:rsid w:val="00A67EC9"/>
    <w:rsid w:val="00A70FB9"/>
    <w:rsid w:val="00A735B4"/>
    <w:rsid w:val="00A73B81"/>
    <w:rsid w:val="00A73FF7"/>
    <w:rsid w:val="00A75B6B"/>
    <w:rsid w:val="00A76996"/>
    <w:rsid w:val="00A86668"/>
    <w:rsid w:val="00A9156D"/>
    <w:rsid w:val="00A91DA8"/>
    <w:rsid w:val="00A92282"/>
    <w:rsid w:val="00A939F2"/>
    <w:rsid w:val="00AA6C5B"/>
    <w:rsid w:val="00AB5B44"/>
    <w:rsid w:val="00AB7512"/>
    <w:rsid w:val="00AC0193"/>
    <w:rsid w:val="00AC1C51"/>
    <w:rsid w:val="00AC60E5"/>
    <w:rsid w:val="00AD549A"/>
    <w:rsid w:val="00AD6509"/>
    <w:rsid w:val="00AD7848"/>
    <w:rsid w:val="00AE2912"/>
    <w:rsid w:val="00AE3509"/>
    <w:rsid w:val="00AE756B"/>
    <w:rsid w:val="00AF08AB"/>
    <w:rsid w:val="00AF2F8B"/>
    <w:rsid w:val="00AF7912"/>
    <w:rsid w:val="00B01E66"/>
    <w:rsid w:val="00B03701"/>
    <w:rsid w:val="00B03757"/>
    <w:rsid w:val="00B0385E"/>
    <w:rsid w:val="00B1610E"/>
    <w:rsid w:val="00B202C4"/>
    <w:rsid w:val="00B20487"/>
    <w:rsid w:val="00B22C1C"/>
    <w:rsid w:val="00B25A43"/>
    <w:rsid w:val="00B26269"/>
    <w:rsid w:val="00B32E21"/>
    <w:rsid w:val="00B379E5"/>
    <w:rsid w:val="00B54430"/>
    <w:rsid w:val="00B553A7"/>
    <w:rsid w:val="00B577A4"/>
    <w:rsid w:val="00B64544"/>
    <w:rsid w:val="00B73414"/>
    <w:rsid w:val="00B76F2A"/>
    <w:rsid w:val="00B7710D"/>
    <w:rsid w:val="00B8708B"/>
    <w:rsid w:val="00B92EE9"/>
    <w:rsid w:val="00B9356B"/>
    <w:rsid w:val="00B93F02"/>
    <w:rsid w:val="00B94979"/>
    <w:rsid w:val="00B94B20"/>
    <w:rsid w:val="00BA0844"/>
    <w:rsid w:val="00BB4A9D"/>
    <w:rsid w:val="00BB688C"/>
    <w:rsid w:val="00BC2D7C"/>
    <w:rsid w:val="00BD1E2F"/>
    <w:rsid w:val="00BD1F25"/>
    <w:rsid w:val="00BE2E68"/>
    <w:rsid w:val="00BE325F"/>
    <w:rsid w:val="00BE66F8"/>
    <w:rsid w:val="00BF1CBB"/>
    <w:rsid w:val="00BF3C3A"/>
    <w:rsid w:val="00BF67AE"/>
    <w:rsid w:val="00C00304"/>
    <w:rsid w:val="00C077EE"/>
    <w:rsid w:val="00C10358"/>
    <w:rsid w:val="00C1454E"/>
    <w:rsid w:val="00C23A53"/>
    <w:rsid w:val="00C253B3"/>
    <w:rsid w:val="00C26A3E"/>
    <w:rsid w:val="00C44358"/>
    <w:rsid w:val="00C55B8F"/>
    <w:rsid w:val="00C655D3"/>
    <w:rsid w:val="00C6561F"/>
    <w:rsid w:val="00C73007"/>
    <w:rsid w:val="00C745D3"/>
    <w:rsid w:val="00C807C3"/>
    <w:rsid w:val="00C828B6"/>
    <w:rsid w:val="00C8510F"/>
    <w:rsid w:val="00C941B0"/>
    <w:rsid w:val="00C9482B"/>
    <w:rsid w:val="00CA054A"/>
    <w:rsid w:val="00CA671A"/>
    <w:rsid w:val="00CB3A4E"/>
    <w:rsid w:val="00CC1A5B"/>
    <w:rsid w:val="00CC30C5"/>
    <w:rsid w:val="00CC6348"/>
    <w:rsid w:val="00CE0891"/>
    <w:rsid w:val="00CE09D4"/>
    <w:rsid w:val="00CE1A86"/>
    <w:rsid w:val="00CE4120"/>
    <w:rsid w:val="00CE7830"/>
    <w:rsid w:val="00CF37AC"/>
    <w:rsid w:val="00CF5D40"/>
    <w:rsid w:val="00D065A7"/>
    <w:rsid w:val="00D13716"/>
    <w:rsid w:val="00D214C8"/>
    <w:rsid w:val="00D448F3"/>
    <w:rsid w:val="00D467C2"/>
    <w:rsid w:val="00D5392A"/>
    <w:rsid w:val="00D54C70"/>
    <w:rsid w:val="00D60518"/>
    <w:rsid w:val="00D65BA4"/>
    <w:rsid w:val="00D7229E"/>
    <w:rsid w:val="00D75E1C"/>
    <w:rsid w:val="00D77AB5"/>
    <w:rsid w:val="00D824F0"/>
    <w:rsid w:val="00D8284F"/>
    <w:rsid w:val="00D84AA3"/>
    <w:rsid w:val="00D87535"/>
    <w:rsid w:val="00D9215F"/>
    <w:rsid w:val="00DA479B"/>
    <w:rsid w:val="00DA60CC"/>
    <w:rsid w:val="00DA7C81"/>
    <w:rsid w:val="00DB1842"/>
    <w:rsid w:val="00DB64C1"/>
    <w:rsid w:val="00DC3D4F"/>
    <w:rsid w:val="00DD0E3A"/>
    <w:rsid w:val="00DD1746"/>
    <w:rsid w:val="00DD253E"/>
    <w:rsid w:val="00DD25B4"/>
    <w:rsid w:val="00DD55D9"/>
    <w:rsid w:val="00DE2A7F"/>
    <w:rsid w:val="00DF4DAA"/>
    <w:rsid w:val="00E03230"/>
    <w:rsid w:val="00E05856"/>
    <w:rsid w:val="00E10DE3"/>
    <w:rsid w:val="00E15F4D"/>
    <w:rsid w:val="00E167BB"/>
    <w:rsid w:val="00E3629C"/>
    <w:rsid w:val="00E3669A"/>
    <w:rsid w:val="00E60867"/>
    <w:rsid w:val="00E63F3C"/>
    <w:rsid w:val="00E65216"/>
    <w:rsid w:val="00E67A57"/>
    <w:rsid w:val="00E717F4"/>
    <w:rsid w:val="00E73969"/>
    <w:rsid w:val="00E76A57"/>
    <w:rsid w:val="00E8258B"/>
    <w:rsid w:val="00E93374"/>
    <w:rsid w:val="00E9790B"/>
    <w:rsid w:val="00EB08C8"/>
    <w:rsid w:val="00EB1BBB"/>
    <w:rsid w:val="00EB2F05"/>
    <w:rsid w:val="00EB5759"/>
    <w:rsid w:val="00EB6B40"/>
    <w:rsid w:val="00EB6FE1"/>
    <w:rsid w:val="00EC30D9"/>
    <w:rsid w:val="00EC5BB1"/>
    <w:rsid w:val="00ED40EA"/>
    <w:rsid w:val="00EE1103"/>
    <w:rsid w:val="00EE4A5F"/>
    <w:rsid w:val="00EE4EAF"/>
    <w:rsid w:val="00EE54F2"/>
    <w:rsid w:val="00EF3712"/>
    <w:rsid w:val="00F02E45"/>
    <w:rsid w:val="00F0391B"/>
    <w:rsid w:val="00F04349"/>
    <w:rsid w:val="00F05FBF"/>
    <w:rsid w:val="00F07320"/>
    <w:rsid w:val="00F11D31"/>
    <w:rsid w:val="00F1293D"/>
    <w:rsid w:val="00F173E7"/>
    <w:rsid w:val="00F239CA"/>
    <w:rsid w:val="00F260A1"/>
    <w:rsid w:val="00F34FD3"/>
    <w:rsid w:val="00F35E8B"/>
    <w:rsid w:val="00F42F39"/>
    <w:rsid w:val="00F434C7"/>
    <w:rsid w:val="00F43934"/>
    <w:rsid w:val="00F43CC7"/>
    <w:rsid w:val="00F47E30"/>
    <w:rsid w:val="00F673EC"/>
    <w:rsid w:val="00F7504E"/>
    <w:rsid w:val="00F75388"/>
    <w:rsid w:val="00FB0AB2"/>
    <w:rsid w:val="00FB0DE4"/>
    <w:rsid w:val="00FB44A8"/>
    <w:rsid w:val="00FB44C4"/>
    <w:rsid w:val="00FD1EDA"/>
    <w:rsid w:val="00FD67FB"/>
    <w:rsid w:val="00FE52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771F8"/>
  <w15:docId w15:val="{68D4A601-9962-4252-B5A5-45433897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91"/>
  </w:style>
  <w:style w:type="paragraph" w:styleId="Heading1">
    <w:name w:val="heading 1"/>
    <w:basedOn w:val="Normal"/>
    <w:next w:val="Normal"/>
    <w:link w:val="Heading1Char"/>
    <w:uiPriority w:val="9"/>
    <w:qFormat/>
    <w:rsid w:val="00CE0891"/>
    <w:pPr>
      <w:keepNext/>
      <w:keepLines/>
      <w:outlineLvl w:val="0"/>
    </w:pPr>
    <w:rPr>
      <w:rFonts w:eastAsiaTheme="majorEastAsia" w:cstheme="majorBidi"/>
      <w:b/>
      <w:bCs/>
      <w:szCs w:val="28"/>
    </w:rPr>
  </w:style>
  <w:style w:type="paragraph" w:styleId="Heading2">
    <w:name w:val="heading 2"/>
    <w:basedOn w:val="Normal"/>
    <w:link w:val="Heading2Char"/>
    <w:uiPriority w:val="9"/>
    <w:qFormat/>
    <w:rsid w:val="00CE089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E089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891"/>
    <w:rPr>
      <w:rFonts w:eastAsiaTheme="majorEastAsia" w:cstheme="majorBidi"/>
      <w:b/>
      <w:bCs/>
      <w:szCs w:val="28"/>
    </w:rPr>
  </w:style>
  <w:style w:type="character" w:customStyle="1" w:styleId="Heading2Char">
    <w:name w:val="Heading 2 Char"/>
    <w:basedOn w:val="DefaultParagraphFont"/>
    <w:link w:val="Heading2"/>
    <w:uiPriority w:val="9"/>
    <w:rsid w:val="00CE089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E0891"/>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CE0891"/>
    <w:pPr>
      <w:ind w:left="720"/>
      <w:contextualSpacing/>
    </w:pPr>
  </w:style>
  <w:style w:type="paragraph" w:styleId="NormalWeb">
    <w:name w:val="Normal (Web)"/>
    <w:basedOn w:val="Normal"/>
    <w:uiPriority w:val="99"/>
    <w:semiHidden/>
    <w:unhideWhenUsed/>
    <w:rsid w:val="00CE08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E0891"/>
    <w:rPr>
      <w:i/>
      <w:iCs/>
    </w:rPr>
  </w:style>
  <w:style w:type="character" w:styleId="Strong">
    <w:name w:val="Strong"/>
    <w:basedOn w:val="DefaultParagraphFont"/>
    <w:uiPriority w:val="22"/>
    <w:qFormat/>
    <w:rsid w:val="00CE0891"/>
    <w:rPr>
      <w:b/>
      <w:bCs/>
    </w:rPr>
  </w:style>
  <w:style w:type="character" w:styleId="CommentReference">
    <w:name w:val="annotation reference"/>
    <w:basedOn w:val="DefaultParagraphFont"/>
    <w:uiPriority w:val="99"/>
    <w:semiHidden/>
    <w:unhideWhenUsed/>
    <w:rsid w:val="00CE0891"/>
    <w:rPr>
      <w:sz w:val="16"/>
      <w:szCs w:val="16"/>
    </w:rPr>
  </w:style>
  <w:style w:type="paragraph" w:styleId="CommentText">
    <w:name w:val="annotation text"/>
    <w:basedOn w:val="Normal"/>
    <w:link w:val="CommentTextChar"/>
    <w:uiPriority w:val="99"/>
    <w:unhideWhenUsed/>
    <w:rsid w:val="00CE0891"/>
    <w:pPr>
      <w:spacing w:line="240" w:lineRule="auto"/>
    </w:pPr>
    <w:rPr>
      <w:sz w:val="20"/>
      <w:szCs w:val="20"/>
    </w:rPr>
  </w:style>
  <w:style w:type="character" w:customStyle="1" w:styleId="CommentTextChar">
    <w:name w:val="Comment Text Char"/>
    <w:basedOn w:val="DefaultParagraphFont"/>
    <w:link w:val="CommentText"/>
    <w:uiPriority w:val="99"/>
    <w:rsid w:val="00CE0891"/>
    <w:rPr>
      <w:sz w:val="20"/>
      <w:szCs w:val="20"/>
    </w:rPr>
  </w:style>
  <w:style w:type="character" w:customStyle="1" w:styleId="CommentSubjectChar">
    <w:name w:val="Comment Subject Char"/>
    <w:basedOn w:val="CommentTextChar"/>
    <w:link w:val="CommentSubject"/>
    <w:uiPriority w:val="99"/>
    <w:semiHidden/>
    <w:rsid w:val="00CE0891"/>
    <w:rPr>
      <w:b/>
      <w:bCs/>
      <w:sz w:val="20"/>
      <w:szCs w:val="20"/>
    </w:rPr>
  </w:style>
  <w:style w:type="paragraph" w:styleId="CommentSubject">
    <w:name w:val="annotation subject"/>
    <w:basedOn w:val="CommentText"/>
    <w:next w:val="CommentText"/>
    <w:link w:val="CommentSubjectChar"/>
    <w:uiPriority w:val="99"/>
    <w:semiHidden/>
    <w:unhideWhenUsed/>
    <w:rsid w:val="00CE0891"/>
    <w:rPr>
      <w:b/>
      <w:bCs/>
    </w:rPr>
  </w:style>
  <w:style w:type="paragraph" w:styleId="BalloonText">
    <w:name w:val="Balloon Text"/>
    <w:basedOn w:val="Normal"/>
    <w:link w:val="BalloonTextChar"/>
    <w:uiPriority w:val="99"/>
    <w:semiHidden/>
    <w:unhideWhenUsed/>
    <w:rsid w:val="00CE0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91"/>
    <w:rPr>
      <w:rFonts w:ascii="Tahoma" w:hAnsi="Tahoma" w:cs="Tahoma"/>
      <w:sz w:val="16"/>
      <w:szCs w:val="16"/>
    </w:rPr>
  </w:style>
  <w:style w:type="character" w:customStyle="1" w:styleId="FootnoteTextChar">
    <w:name w:val="Footnote Text Char"/>
    <w:basedOn w:val="DefaultParagraphFont"/>
    <w:link w:val="FootnoteText"/>
    <w:uiPriority w:val="99"/>
    <w:semiHidden/>
    <w:rsid w:val="00CE0891"/>
    <w:rPr>
      <w:sz w:val="20"/>
      <w:szCs w:val="20"/>
    </w:rPr>
  </w:style>
  <w:style w:type="paragraph" w:styleId="FootnoteText">
    <w:name w:val="footnote text"/>
    <w:basedOn w:val="Normal"/>
    <w:link w:val="FootnoteTextChar"/>
    <w:uiPriority w:val="99"/>
    <w:semiHidden/>
    <w:unhideWhenUsed/>
    <w:rsid w:val="00CE0891"/>
    <w:pPr>
      <w:spacing w:after="0" w:line="240" w:lineRule="auto"/>
    </w:pPr>
    <w:rPr>
      <w:sz w:val="20"/>
      <w:szCs w:val="20"/>
    </w:rPr>
  </w:style>
  <w:style w:type="character" w:styleId="Hyperlink">
    <w:name w:val="Hyperlink"/>
    <w:basedOn w:val="DefaultParagraphFont"/>
    <w:uiPriority w:val="99"/>
    <w:unhideWhenUsed/>
    <w:rsid w:val="00CE0891"/>
    <w:rPr>
      <w:color w:val="0000FF"/>
      <w:u w:val="single"/>
    </w:rPr>
  </w:style>
  <w:style w:type="paragraph" w:styleId="Header">
    <w:name w:val="header"/>
    <w:basedOn w:val="Normal"/>
    <w:link w:val="HeaderChar"/>
    <w:uiPriority w:val="99"/>
    <w:unhideWhenUsed/>
    <w:rsid w:val="00CE0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891"/>
  </w:style>
  <w:style w:type="paragraph" w:styleId="Footer">
    <w:name w:val="footer"/>
    <w:basedOn w:val="Normal"/>
    <w:link w:val="FooterChar"/>
    <w:uiPriority w:val="99"/>
    <w:unhideWhenUsed/>
    <w:rsid w:val="00CE0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891"/>
  </w:style>
  <w:style w:type="character" w:styleId="FollowedHyperlink">
    <w:name w:val="FollowedHyperlink"/>
    <w:basedOn w:val="DefaultParagraphFont"/>
    <w:uiPriority w:val="99"/>
    <w:semiHidden/>
    <w:unhideWhenUsed/>
    <w:rsid w:val="00CE0891"/>
    <w:rPr>
      <w:color w:val="800080" w:themeColor="followedHyperlink"/>
      <w:u w:val="single"/>
    </w:rPr>
  </w:style>
  <w:style w:type="character" w:customStyle="1" w:styleId="contrib">
    <w:name w:val="contrib"/>
    <w:basedOn w:val="DefaultParagraphFont"/>
    <w:rsid w:val="00CE0891"/>
  </w:style>
  <w:style w:type="character" w:customStyle="1" w:styleId="name">
    <w:name w:val="name"/>
    <w:basedOn w:val="DefaultParagraphFont"/>
    <w:rsid w:val="00CE0891"/>
  </w:style>
  <w:style w:type="character" w:styleId="HTMLCite">
    <w:name w:val="HTML Cite"/>
    <w:basedOn w:val="DefaultParagraphFont"/>
    <w:uiPriority w:val="99"/>
    <w:semiHidden/>
    <w:unhideWhenUsed/>
    <w:rsid w:val="00CE0891"/>
    <w:rPr>
      <w:i/>
      <w:iCs/>
    </w:rPr>
  </w:style>
  <w:style w:type="character" w:customStyle="1" w:styleId="slug-pub-date">
    <w:name w:val="slug-pub-date"/>
    <w:basedOn w:val="DefaultParagraphFont"/>
    <w:rsid w:val="00CE0891"/>
  </w:style>
  <w:style w:type="character" w:customStyle="1" w:styleId="slug-vol">
    <w:name w:val="slug-vol"/>
    <w:basedOn w:val="DefaultParagraphFont"/>
    <w:rsid w:val="00CE0891"/>
  </w:style>
  <w:style w:type="character" w:customStyle="1" w:styleId="slug-issue">
    <w:name w:val="slug-issue"/>
    <w:basedOn w:val="DefaultParagraphFont"/>
    <w:rsid w:val="00CE0891"/>
  </w:style>
  <w:style w:type="character" w:customStyle="1" w:styleId="slug-pages">
    <w:name w:val="slug-pages"/>
    <w:basedOn w:val="DefaultParagraphFont"/>
    <w:rsid w:val="00CE0891"/>
  </w:style>
  <w:style w:type="character" w:customStyle="1" w:styleId="slug-doi-wrapper">
    <w:name w:val="slug-doi-wrapper"/>
    <w:basedOn w:val="DefaultParagraphFont"/>
    <w:rsid w:val="00CE0891"/>
  </w:style>
  <w:style w:type="character" w:customStyle="1" w:styleId="slug-doi">
    <w:name w:val="slug-doi"/>
    <w:basedOn w:val="DefaultParagraphFont"/>
    <w:rsid w:val="00CE0891"/>
  </w:style>
  <w:style w:type="character" w:customStyle="1" w:styleId="cit">
    <w:name w:val="cit"/>
    <w:basedOn w:val="DefaultParagraphFont"/>
    <w:rsid w:val="00CE0891"/>
  </w:style>
  <w:style w:type="table" w:styleId="TableGrid">
    <w:name w:val="Table Grid"/>
    <w:basedOn w:val="TableNormal"/>
    <w:uiPriority w:val="39"/>
    <w:rsid w:val="00027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b">
    <w:name w:val="mb"/>
    <w:basedOn w:val="DefaultParagraphFont"/>
    <w:rsid w:val="002044E9"/>
  </w:style>
  <w:style w:type="paragraph" w:styleId="EndnoteText">
    <w:name w:val="endnote text"/>
    <w:basedOn w:val="Normal"/>
    <w:link w:val="EndnoteTextChar"/>
    <w:semiHidden/>
    <w:rsid w:val="001755EA"/>
    <w:pPr>
      <w:spacing w:after="0" w:line="240" w:lineRule="auto"/>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1755EA"/>
    <w:rPr>
      <w:rFonts w:ascii="Times New Roman" w:eastAsia="Times New Roman" w:hAnsi="Times New Roman" w:cs="Times New Roman"/>
      <w:sz w:val="24"/>
      <w:szCs w:val="20"/>
      <w:lang w:eastAsia="en-GB"/>
    </w:rPr>
  </w:style>
  <w:style w:type="paragraph" w:customStyle="1" w:styleId="Default">
    <w:name w:val="Default"/>
    <w:rsid w:val="002751C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836A6"/>
    <w:pPr>
      <w:spacing w:after="0" w:line="240" w:lineRule="auto"/>
    </w:pPr>
  </w:style>
  <w:style w:type="character" w:customStyle="1" w:styleId="fm-vol-iss-date">
    <w:name w:val="fm-vol-iss-date"/>
    <w:basedOn w:val="DefaultParagraphFont"/>
    <w:rsid w:val="00FB0DE4"/>
  </w:style>
  <w:style w:type="character" w:customStyle="1" w:styleId="doi">
    <w:name w:val="doi"/>
    <w:basedOn w:val="DefaultParagraphFont"/>
    <w:rsid w:val="00FB0DE4"/>
  </w:style>
  <w:style w:type="character" w:customStyle="1" w:styleId="fm-citation-ids-label">
    <w:name w:val="fm-citation-ids-label"/>
    <w:basedOn w:val="DefaultParagraphFont"/>
    <w:rsid w:val="00FB0DE4"/>
  </w:style>
  <w:style w:type="character" w:customStyle="1" w:styleId="Link">
    <w:name w:val="Link"/>
    <w:rsid w:val="00C1454E"/>
    <w:rPr>
      <w:color w:val="0000FF"/>
      <w:u w:val="single" w:color="0000FF"/>
    </w:rPr>
  </w:style>
  <w:style w:type="paragraph" w:customStyle="1" w:styleId="Body">
    <w:name w:val="Body"/>
    <w:basedOn w:val="Normal"/>
    <w:uiPriority w:val="99"/>
    <w:rsid w:val="00BD1E2F"/>
    <w:pPr>
      <w:spacing w:after="240" w:line="240" w:lineRule="auto"/>
    </w:pPr>
    <w:rPr>
      <w:rFonts w:ascii="Helvetica Neue" w:hAnsi="Helvetica Neue" w:cs="Times New Roman"/>
      <w:color w:val="31302E"/>
      <w:sz w:val="16"/>
      <w:szCs w:val="16"/>
      <w:lang w:eastAsia="en-GB"/>
    </w:rPr>
  </w:style>
  <w:style w:type="paragraph" w:customStyle="1" w:styleId="Title1">
    <w:name w:val="Title1"/>
    <w:basedOn w:val="Normal"/>
    <w:rsid w:val="00C9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C9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C941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C941B0"/>
  </w:style>
  <w:style w:type="character" w:customStyle="1" w:styleId="pseudotab">
    <w:name w:val="pseudotab"/>
    <w:basedOn w:val="DefaultParagraphFont"/>
    <w:rsid w:val="002A31A4"/>
  </w:style>
  <w:style w:type="character" w:customStyle="1" w:styleId="vol">
    <w:name w:val="vol"/>
    <w:basedOn w:val="DefaultParagraphFont"/>
    <w:rsid w:val="0080026F"/>
  </w:style>
  <w:style w:type="character" w:customStyle="1" w:styleId="pagefirst">
    <w:name w:val="pagefirst"/>
    <w:basedOn w:val="DefaultParagraphFont"/>
    <w:rsid w:val="0080026F"/>
  </w:style>
  <w:style w:type="character" w:customStyle="1" w:styleId="pagelast">
    <w:name w:val="pagelast"/>
    <w:basedOn w:val="DefaultParagraphFont"/>
    <w:rsid w:val="0080026F"/>
  </w:style>
  <w:style w:type="character" w:styleId="EndnoteReference">
    <w:name w:val="endnote reference"/>
    <w:uiPriority w:val="99"/>
    <w:unhideWhenUsed/>
    <w:rsid w:val="004423ED"/>
    <w:rPr>
      <w:vertAlign w:val="superscript"/>
    </w:rPr>
  </w:style>
  <w:style w:type="character" w:customStyle="1" w:styleId="a-size-large">
    <w:name w:val="a-size-large"/>
    <w:basedOn w:val="DefaultParagraphFont"/>
    <w:rsid w:val="003A7695"/>
  </w:style>
  <w:style w:type="paragraph" w:customStyle="1" w:styleId="articledetails">
    <w:name w:val="articledetails"/>
    <w:basedOn w:val="Normal"/>
    <w:rsid w:val="00B94B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2908">
      <w:bodyDiv w:val="1"/>
      <w:marLeft w:val="0"/>
      <w:marRight w:val="0"/>
      <w:marTop w:val="0"/>
      <w:marBottom w:val="0"/>
      <w:divBdr>
        <w:top w:val="none" w:sz="0" w:space="0" w:color="auto"/>
        <w:left w:val="none" w:sz="0" w:space="0" w:color="auto"/>
        <w:bottom w:val="none" w:sz="0" w:space="0" w:color="auto"/>
        <w:right w:val="none" w:sz="0" w:space="0" w:color="auto"/>
      </w:divBdr>
      <w:divsChild>
        <w:div w:id="353578181">
          <w:marLeft w:val="0"/>
          <w:marRight w:val="0"/>
          <w:marTop w:val="0"/>
          <w:marBottom w:val="0"/>
          <w:divBdr>
            <w:top w:val="none" w:sz="0" w:space="0" w:color="auto"/>
            <w:left w:val="none" w:sz="0" w:space="0" w:color="auto"/>
            <w:bottom w:val="none" w:sz="0" w:space="0" w:color="auto"/>
            <w:right w:val="none" w:sz="0" w:space="0" w:color="auto"/>
          </w:divBdr>
          <w:divsChild>
            <w:div w:id="291131669">
              <w:marLeft w:val="0"/>
              <w:marRight w:val="0"/>
              <w:marTop w:val="0"/>
              <w:marBottom w:val="0"/>
              <w:divBdr>
                <w:top w:val="none" w:sz="0" w:space="0" w:color="auto"/>
                <w:left w:val="none" w:sz="0" w:space="0" w:color="auto"/>
                <w:bottom w:val="none" w:sz="0" w:space="0" w:color="auto"/>
                <w:right w:val="none" w:sz="0" w:space="0" w:color="auto"/>
              </w:divBdr>
            </w:div>
            <w:div w:id="697320330">
              <w:marLeft w:val="0"/>
              <w:marRight w:val="0"/>
              <w:marTop w:val="0"/>
              <w:marBottom w:val="0"/>
              <w:divBdr>
                <w:top w:val="none" w:sz="0" w:space="0" w:color="auto"/>
                <w:left w:val="none" w:sz="0" w:space="0" w:color="auto"/>
                <w:bottom w:val="none" w:sz="0" w:space="0" w:color="auto"/>
                <w:right w:val="none" w:sz="0" w:space="0" w:color="auto"/>
              </w:divBdr>
            </w:div>
            <w:div w:id="500971680">
              <w:marLeft w:val="0"/>
              <w:marRight w:val="0"/>
              <w:marTop w:val="0"/>
              <w:marBottom w:val="0"/>
              <w:divBdr>
                <w:top w:val="none" w:sz="0" w:space="0" w:color="auto"/>
                <w:left w:val="none" w:sz="0" w:space="0" w:color="auto"/>
                <w:bottom w:val="none" w:sz="0" w:space="0" w:color="auto"/>
                <w:right w:val="none" w:sz="0" w:space="0" w:color="auto"/>
              </w:divBdr>
            </w:div>
            <w:div w:id="20188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875">
      <w:bodyDiv w:val="1"/>
      <w:marLeft w:val="0"/>
      <w:marRight w:val="0"/>
      <w:marTop w:val="0"/>
      <w:marBottom w:val="0"/>
      <w:divBdr>
        <w:top w:val="none" w:sz="0" w:space="0" w:color="auto"/>
        <w:left w:val="none" w:sz="0" w:space="0" w:color="auto"/>
        <w:bottom w:val="none" w:sz="0" w:space="0" w:color="auto"/>
        <w:right w:val="none" w:sz="0" w:space="0" w:color="auto"/>
      </w:divBdr>
      <w:divsChild>
        <w:div w:id="1472285328">
          <w:marLeft w:val="0"/>
          <w:marRight w:val="0"/>
          <w:marTop w:val="0"/>
          <w:marBottom w:val="0"/>
          <w:divBdr>
            <w:top w:val="none" w:sz="0" w:space="0" w:color="auto"/>
            <w:left w:val="none" w:sz="0" w:space="0" w:color="auto"/>
            <w:bottom w:val="none" w:sz="0" w:space="0" w:color="auto"/>
            <w:right w:val="none" w:sz="0" w:space="0" w:color="auto"/>
          </w:divBdr>
        </w:div>
      </w:divsChild>
    </w:div>
    <w:div w:id="263853162">
      <w:bodyDiv w:val="1"/>
      <w:marLeft w:val="0"/>
      <w:marRight w:val="0"/>
      <w:marTop w:val="0"/>
      <w:marBottom w:val="0"/>
      <w:divBdr>
        <w:top w:val="none" w:sz="0" w:space="0" w:color="auto"/>
        <w:left w:val="none" w:sz="0" w:space="0" w:color="auto"/>
        <w:bottom w:val="none" w:sz="0" w:space="0" w:color="auto"/>
        <w:right w:val="none" w:sz="0" w:space="0" w:color="auto"/>
      </w:divBdr>
    </w:div>
    <w:div w:id="304049471">
      <w:bodyDiv w:val="1"/>
      <w:marLeft w:val="0"/>
      <w:marRight w:val="0"/>
      <w:marTop w:val="0"/>
      <w:marBottom w:val="0"/>
      <w:divBdr>
        <w:top w:val="none" w:sz="0" w:space="0" w:color="auto"/>
        <w:left w:val="none" w:sz="0" w:space="0" w:color="auto"/>
        <w:bottom w:val="none" w:sz="0" w:space="0" w:color="auto"/>
        <w:right w:val="none" w:sz="0" w:space="0" w:color="auto"/>
      </w:divBdr>
      <w:divsChild>
        <w:div w:id="733503107">
          <w:marLeft w:val="0"/>
          <w:marRight w:val="0"/>
          <w:marTop w:val="0"/>
          <w:marBottom w:val="0"/>
          <w:divBdr>
            <w:top w:val="none" w:sz="0" w:space="0" w:color="auto"/>
            <w:left w:val="none" w:sz="0" w:space="0" w:color="auto"/>
            <w:bottom w:val="none" w:sz="0" w:space="0" w:color="auto"/>
            <w:right w:val="none" w:sz="0" w:space="0" w:color="auto"/>
          </w:divBdr>
        </w:div>
        <w:div w:id="1651254005">
          <w:marLeft w:val="0"/>
          <w:marRight w:val="0"/>
          <w:marTop w:val="0"/>
          <w:marBottom w:val="0"/>
          <w:divBdr>
            <w:top w:val="none" w:sz="0" w:space="0" w:color="auto"/>
            <w:left w:val="none" w:sz="0" w:space="0" w:color="auto"/>
            <w:bottom w:val="none" w:sz="0" w:space="0" w:color="auto"/>
            <w:right w:val="none" w:sz="0" w:space="0" w:color="auto"/>
          </w:divBdr>
        </w:div>
      </w:divsChild>
    </w:div>
    <w:div w:id="321587706">
      <w:bodyDiv w:val="1"/>
      <w:marLeft w:val="0"/>
      <w:marRight w:val="0"/>
      <w:marTop w:val="0"/>
      <w:marBottom w:val="0"/>
      <w:divBdr>
        <w:top w:val="none" w:sz="0" w:space="0" w:color="auto"/>
        <w:left w:val="none" w:sz="0" w:space="0" w:color="auto"/>
        <w:bottom w:val="none" w:sz="0" w:space="0" w:color="auto"/>
        <w:right w:val="none" w:sz="0" w:space="0" w:color="auto"/>
      </w:divBdr>
    </w:div>
    <w:div w:id="466171702">
      <w:bodyDiv w:val="1"/>
      <w:marLeft w:val="0"/>
      <w:marRight w:val="0"/>
      <w:marTop w:val="0"/>
      <w:marBottom w:val="0"/>
      <w:divBdr>
        <w:top w:val="none" w:sz="0" w:space="0" w:color="auto"/>
        <w:left w:val="none" w:sz="0" w:space="0" w:color="auto"/>
        <w:bottom w:val="none" w:sz="0" w:space="0" w:color="auto"/>
        <w:right w:val="none" w:sz="0" w:space="0" w:color="auto"/>
      </w:divBdr>
    </w:div>
    <w:div w:id="503202116">
      <w:bodyDiv w:val="1"/>
      <w:marLeft w:val="0"/>
      <w:marRight w:val="0"/>
      <w:marTop w:val="0"/>
      <w:marBottom w:val="0"/>
      <w:divBdr>
        <w:top w:val="none" w:sz="0" w:space="0" w:color="auto"/>
        <w:left w:val="none" w:sz="0" w:space="0" w:color="auto"/>
        <w:bottom w:val="none" w:sz="0" w:space="0" w:color="auto"/>
        <w:right w:val="none" w:sz="0" w:space="0" w:color="auto"/>
      </w:divBdr>
    </w:div>
    <w:div w:id="528763662">
      <w:bodyDiv w:val="1"/>
      <w:marLeft w:val="0"/>
      <w:marRight w:val="0"/>
      <w:marTop w:val="0"/>
      <w:marBottom w:val="0"/>
      <w:divBdr>
        <w:top w:val="none" w:sz="0" w:space="0" w:color="auto"/>
        <w:left w:val="none" w:sz="0" w:space="0" w:color="auto"/>
        <w:bottom w:val="none" w:sz="0" w:space="0" w:color="auto"/>
        <w:right w:val="none" w:sz="0" w:space="0" w:color="auto"/>
      </w:divBdr>
      <w:divsChild>
        <w:div w:id="1899901695">
          <w:marLeft w:val="0"/>
          <w:marRight w:val="0"/>
          <w:marTop w:val="0"/>
          <w:marBottom w:val="0"/>
          <w:divBdr>
            <w:top w:val="none" w:sz="0" w:space="0" w:color="auto"/>
            <w:left w:val="none" w:sz="0" w:space="0" w:color="auto"/>
            <w:bottom w:val="none" w:sz="0" w:space="0" w:color="auto"/>
            <w:right w:val="none" w:sz="0" w:space="0" w:color="auto"/>
          </w:divBdr>
        </w:div>
        <w:div w:id="38744945">
          <w:marLeft w:val="0"/>
          <w:marRight w:val="0"/>
          <w:marTop w:val="0"/>
          <w:marBottom w:val="0"/>
          <w:divBdr>
            <w:top w:val="none" w:sz="0" w:space="0" w:color="auto"/>
            <w:left w:val="none" w:sz="0" w:space="0" w:color="auto"/>
            <w:bottom w:val="none" w:sz="0" w:space="0" w:color="auto"/>
            <w:right w:val="none" w:sz="0" w:space="0" w:color="auto"/>
          </w:divBdr>
        </w:div>
        <w:div w:id="418645558">
          <w:marLeft w:val="0"/>
          <w:marRight w:val="0"/>
          <w:marTop w:val="0"/>
          <w:marBottom w:val="0"/>
          <w:divBdr>
            <w:top w:val="none" w:sz="0" w:space="0" w:color="auto"/>
            <w:left w:val="none" w:sz="0" w:space="0" w:color="auto"/>
            <w:bottom w:val="none" w:sz="0" w:space="0" w:color="auto"/>
            <w:right w:val="none" w:sz="0" w:space="0" w:color="auto"/>
          </w:divBdr>
        </w:div>
        <w:div w:id="1074203763">
          <w:marLeft w:val="0"/>
          <w:marRight w:val="0"/>
          <w:marTop w:val="0"/>
          <w:marBottom w:val="0"/>
          <w:divBdr>
            <w:top w:val="none" w:sz="0" w:space="0" w:color="auto"/>
            <w:left w:val="none" w:sz="0" w:space="0" w:color="auto"/>
            <w:bottom w:val="none" w:sz="0" w:space="0" w:color="auto"/>
            <w:right w:val="none" w:sz="0" w:space="0" w:color="auto"/>
          </w:divBdr>
        </w:div>
      </w:divsChild>
    </w:div>
    <w:div w:id="620889311">
      <w:bodyDiv w:val="1"/>
      <w:marLeft w:val="0"/>
      <w:marRight w:val="0"/>
      <w:marTop w:val="0"/>
      <w:marBottom w:val="0"/>
      <w:divBdr>
        <w:top w:val="none" w:sz="0" w:space="0" w:color="auto"/>
        <w:left w:val="none" w:sz="0" w:space="0" w:color="auto"/>
        <w:bottom w:val="none" w:sz="0" w:space="0" w:color="auto"/>
        <w:right w:val="none" w:sz="0" w:space="0" w:color="auto"/>
      </w:divBdr>
    </w:div>
    <w:div w:id="860900387">
      <w:bodyDiv w:val="1"/>
      <w:marLeft w:val="0"/>
      <w:marRight w:val="0"/>
      <w:marTop w:val="0"/>
      <w:marBottom w:val="0"/>
      <w:divBdr>
        <w:top w:val="none" w:sz="0" w:space="0" w:color="auto"/>
        <w:left w:val="none" w:sz="0" w:space="0" w:color="auto"/>
        <w:bottom w:val="none" w:sz="0" w:space="0" w:color="auto"/>
        <w:right w:val="none" w:sz="0" w:space="0" w:color="auto"/>
      </w:divBdr>
    </w:div>
    <w:div w:id="896865616">
      <w:bodyDiv w:val="1"/>
      <w:marLeft w:val="0"/>
      <w:marRight w:val="0"/>
      <w:marTop w:val="0"/>
      <w:marBottom w:val="0"/>
      <w:divBdr>
        <w:top w:val="none" w:sz="0" w:space="0" w:color="auto"/>
        <w:left w:val="none" w:sz="0" w:space="0" w:color="auto"/>
        <w:bottom w:val="none" w:sz="0" w:space="0" w:color="auto"/>
        <w:right w:val="none" w:sz="0" w:space="0" w:color="auto"/>
      </w:divBdr>
    </w:div>
    <w:div w:id="937640386">
      <w:bodyDiv w:val="1"/>
      <w:marLeft w:val="0"/>
      <w:marRight w:val="0"/>
      <w:marTop w:val="0"/>
      <w:marBottom w:val="0"/>
      <w:divBdr>
        <w:top w:val="none" w:sz="0" w:space="0" w:color="auto"/>
        <w:left w:val="none" w:sz="0" w:space="0" w:color="auto"/>
        <w:bottom w:val="none" w:sz="0" w:space="0" w:color="auto"/>
        <w:right w:val="none" w:sz="0" w:space="0" w:color="auto"/>
      </w:divBdr>
      <w:divsChild>
        <w:div w:id="603347057">
          <w:marLeft w:val="0"/>
          <w:marRight w:val="0"/>
          <w:marTop w:val="0"/>
          <w:marBottom w:val="0"/>
          <w:divBdr>
            <w:top w:val="none" w:sz="0" w:space="0" w:color="auto"/>
            <w:left w:val="none" w:sz="0" w:space="0" w:color="auto"/>
            <w:bottom w:val="none" w:sz="0" w:space="0" w:color="auto"/>
            <w:right w:val="none" w:sz="0" w:space="0" w:color="auto"/>
          </w:divBdr>
        </w:div>
        <w:div w:id="459037864">
          <w:marLeft w:val="0"/>
          <w:marRight w:val="0"/>
          <w:marTop w:val="0"/>
          <w:marBottom w:val="0"/>
          <w:divBdr>
            <w:top w:val="none" w:sz="0" w:space="0" w:color="auto"/>
            <w:left w:val="none" w:sz="0" w:space="0" w:color="auto"/>
            <w:bottom w:val="none" w:sz="0" w:space="0" w:color="auto"/>
            <w:right w:val="none" w:sz="0" w:space="0" w:color="auto"/>
          </w:divBdr>
        </w:div>
      </w:divsChild>
    </w:div>
    <w:div w:id="1185948386">
      <w:bodyDiv w:val="1"/>
      <w:marLeft w:val="0"/>
      <w:marRight w:val="0"/>
      <w:marTop w:val="0"/>
      <w:marBottom w:val="0"/>
      <w:divBdr>
        <w:top w:val="none" w:sz="0" w:space="0" w:color="auto"/>
        <w:left w:val="none" w:sz="0" w:space="0" w:color="auto"/>
        <w:bottom w:val="none" w:sz="0" w:space="0" w:color="auto"/>
        <w:right w:val="none" w:sz="0" w:space="0" w:color="auto"/>
      </w:divBdr>
    </w:div>
    <w:div w:id="1235310863">
      <w:bodyDiv w:val="1"/>
      <w:marLeft w:val="0"/>
      <w:marRight w:val="0"/>
      <w:marTop w:val="0"/>
      <w:marBottom w:val="0"/>
      <w:divBdr>
        <w:top w:val="none" w:sz="0" w:space="0" w:color="auto"/>
        <w:left w:val="none" w:sz="0" w:space="0" w:color="auto"/>
        <w:bottom w:val="none" w:sz="0" w:space="0" w:color="auto"/>
        <w:right w:val="none" w:sz="0" w:space="0" w:color="auto"/>
      </w:divBdr>
      <w:divsChild>
        <w:div w:id="1731999933">
          <w:marLeft w:val="0"/>
          <w:marRight w:val="0"/>
          <w:marTop w:val="0"/>
          <w:marBottom w:val="0"/>
          <w:divBdr>
            <w:top w:val="none" w:sz="0" w:space="0" w:color="auto"/>
            <w:left w:val="none" w:sz="0" w:space="0" w:color="auto"/>
            <w:bottom w:val="none" w:sz="0" w:space="0" w:color="auto"/>
            <w:right w:val="none" w:sz="0" w:space="0" w:color="auto"/>
          </w:divBdr>
        </w:div>
        <w:div w:id="1426999246">
          <w:marLeft w:val="0"/>
          <w:marRight w:val="0"/>
          <w:marTop w:val="0"/>
          <w:marBottom w:val="0"/>
          <w:divBdr>
            <w:top w:val="none" w:sz="0" w:space="0" w:color="auto"/>
            <w:left w:val="none" w:sz="0" w:space="0" w:color="auto"/>
            <w:bottom w:val="none" w:sz="0" w:space="0" w:color="auto"/>
            <w:right w:val="none" w:sz="0" w:space="0" w:color="auto"/>
          </w:divBdr>
        </w:div>
      </w:divsChild>
    </w:div>
    <w:div w:id="1253124483">
      <w:bodyDiv w:val="1"/>
      <w:marLeft w:val="0"/>
      <w:marRight w:val="0"/>
      <w:marTop w:val="0"/>
      <w:marBottom w:val="0"/>
      <w:divBdr>
        <w:top w:val="none" w:sz="0" w:space="0" w:color="auto"/>
        <w:left w:val="none" w:sz="0" w:space="0" w:color="auto"/>
        <w:bottom w:val="none" w:sz="0" w:space="0" w:color="auto"/>
        <w:right w:val="none" w:sz="0" w:space="0" w:color="auto"/>
      </w:divBdr>
    </w:div>
    <w:div w:id="1314141370">
      <w:bodyDiv w:val="1"/>
      <w:marLeft w:val="0"/>
      <w:marRight w:val="0"/>
      <w:marTop w:val="0"/>
      <w:marBottom w:val="0"/>
      <w:divBdr>
        <w:top w:val="none" w:sz="0" w:space="0" w:color="auto"/>
        <w:left w:val="none" w:sz="0" w:space="0" w:color="auto"/>
        <w:bottom w:val="none" w:sz="0" w:space="0" w:color="auto"/>
        <w:right w:val="none" w:sz="0" w:space="0" w:color="auto"/>
      </w:divBdr>
      <w:divsChild>
        <w:div w:id="808206806">
          <w:marLeft w:val="0"/>
          <w:marRight w:val="0"/>
          <w:marTop w:val="0"/>
          <w:marBottom w:val="0"/>
          <w:divBdr>
            <w:top w:val="none" w:sz="0" w:space="0" w:color="auto"/>
            <w:left w:val="none" w:sz="0" w:space="0" w:color="auto"/>
            <w:bottom w:val="none" w:sz="0" w:space="0" w:color="auto"/>
            <w:right w:val="none" w:sz="0" w:space="0" w:color="auto"/>
          </w:divBdr>
          <w:divsChild>
            <w:div w:id="1598368512">
              <w:marLeft w:val="0"/>
              <w:marRight w:val="0"/>
              <w:marTop w:val="0"/>
              <w:marBottom w:val="0"/>
              <w:divBdr>
                <w:top w:val="none" w:sz="0" w:space="0" w:color="auto"/>
                <w:left w:val="none" w:sz="0" w:space="0" w:color="auto"/>
                <w:bottom w:val="none" w:sz="0" w:space="0" w:color="auto"/>
                <w:right w:val="none" w:sz="0" w:space="0" w:color="auto"/>
              </w:divBdr>
              <w:divsChild>
                <w:div w:id="577249430">
                  <w:marLeft w:val="0"/>
                  <w:marRight w:val="0"/>
                  <w:marTop w:val="0"/>
                  <w:marBottom w:val="0"/>
                  <w:divBdr>
                    <w:top w:val="none" w:sz="0" w:space="0" w:color="auto"/>
                    <w:left w:val="none" w:sz="0" w:space="0" w:color="auto"/>
                    <w:bottom w:val="none" w:sz="0" w:space="0" w:color="auto"/>
                    <w:right w:val="none" w:sz="0" w:space="0" w:color="auto"/>
                  </w:divBdr>
                  <w:divsChild>
                    <w:div w:id="18161867">
                      <w:marLeft w:val="0"/>
                      <w:marRight w:val="0"/>
                      <w:marTop w:val="0"/>
                      <w:marBottom w:val="0"/>
                      <w:divBdr>
                        <w:top w:val="none" w:sz="0" w:space="0" w:color="auto"/>
                        <w:left w:val="none" w:sz="0" w:space="0" w:color="auto"/>
                        <w:bottom w:val="none" w:sz="0" w:space="0" w:color="auto"/>
                        <w:right w:val="none" w:sz="0" w:space="0" w:color="auto"/>
                      </w:divBdr>
                      <w:divsChild>
                        <w:div w:id="1959795644">
                          <w:marLeft w:val="0"/>
                          <w:marRight w:val="0"/>
                          <w:marTop w:val="0"/>
                          <w:marBottom w:val="0"/>
                          <w:divBdr>
                            <w:top w:val="none" w:sz="0" w:space="0" w:color="auto"/>
                            <w:left w:val="none" w:sz="0" w:space="0" w:color="auto"/>
                            <w:bottom w:val="none" w:sz="0" w:space="0" w:color="auto"/>
                            <w:right w:val="none" w:sz="0" w:space="0" w:color="auto"/>
                          </w:divBdr>
                        </w:div>
                        <w:div w:id="656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925">
                  <w:marLeft w:val="0"/>
                  <w:marRight w:val="0"/>
                  <w:marTop w:val="0"/>
                  <w:marBottom w:val="0"/>
                  <w:divBdr>
                    <w:top w:val="none" w:sz="0" w:space="0" w:color="auto"/>
                    <w:left w:val="none" w:sz="0" w:space="0" w:color="auto"/>
                    <w:bottom w:val="none" w:sz="0" w:space="0" w:color="auto"/>
                    <w:right w:val="none" w:sz="0" w:space="0" w:color="auto"/>
                  </w:divBdr>
                  <w:divsChild>
                    <w:div w:id="896665179">
                      <w:marLeft w:val="0"/>
                      <w:marRight w:val="0"/>
                      <w:marTop w:val="0"/>
                      <w:marBottom w:val="0"/>
                      <w:divBdr>
                        <w:top w:val="none" w:sz="0" w:space="0" w:color="auto"/>
                        <w:left w:val="none" w:sz="0" w:space="0" w:color="auto"/>
                        <w:bottom w:val="none" w:sz="0" w:space="0" w:color="auto"/>
                        <w:right w:val="none" w:sz="0" w:space="0" w:color="auto"/>
                      </w:divBdr>
                      <w:divsChild>
                        <w:div w:id="10255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297279">
          <w:marLeft w:val="0"/>
          <w:marRight w:val="0"/>
          <w:marTop w:val="0"/>
          <w:marBottom w:val="0"/>
          <w:divBdr>
            <w:top w:val="none" w:sz="0" w:space="0" w:color="auto"/>
            <w:left w:val="none" w:sz="0" w:space="0" w:color="auto"/>
            <w:bottom w:val="none" w:sz="0" w:space="0" w:color="auto"/>
            <w:right w:val="none" w:sz="0" w:space="0" w:color="auto"/>
          </w:divBdr>
          <w:divsChild>
            <w:div w:id="9286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9954">
      <w:bodyDiv w:val="1"/>
      <w:marLeft w:val="0"/>
      <w:marRight w:val="0"/>
      <w:marTop w:val="0"/>
      <w:marBottom w:val="0"/>
      <w:divBdr>
        <w:top w:val="none" w:sz="0" w:space="0" w:color="auto"/>
        <w:left w:val="none" w:sz="0" w:space="0" w:color="auto"/>
        <w:bottom w:val="none" w:sz="0" w:space="0" w:color="auto"/>
        <w:right w:val="none" w:sz="0" w:space="0" w:color="auto"/>
      </w:divBdr>
      <w:divsChild>
        <w:div w:id="770593296">
          <w:marLeft w:val="0"/>
          <w:marRight w:val="0"/>
          <w:marTop w:val="0"/>
          <w:marBottom w:val="0"/>
          <w:divBdr>
            <w:top w:val="none" w:sz="0" w:space="0" w:color="auto"/>
            <w:left w:val="none" w:sz="0" w:space="0" w:color="auto"/>
            <w:bottom w:val="none" w:sz="0" w:space="0" w:color="auto"/>
            <w:right w:val="none" w:sz="0" w:space="0" w:color="auto"/>
          </w:divBdr>
          <w:divsChild>
            <w:div w:id="1081410507">
              <w:marLeft w:val="0"/>
              <w:marRight w:val="0"/>
              <w:marTop w:val="0"/>
              <w:marBottom w:val="0"/>
              <w:divBdr>
                <w:top w:val="none" w:sz="0" w:space="0" w:color="auto"/>
                <w:left w:val="none" w:sz="0" w:space="0" w:color="auto"/>
                <w:bottom w:val="none" w:sz="0" w:space="0" w:color="auto"/>
                <w:right w:val="none" w:sz="0" w:space="0" w:color="auto"/>
              </w:divBdr>
            </w:div>
            <w:div w:id="243687186">
              <w:marLeft w:val="0"/>
              <w:marRight w:val="0"/>
              <w:marTop w:val="0"/>
              <w:marBottom w:val="0"/>
              <w:divBdr>
                <w:top w:val="none" w:sz="0" w:space="0" w:color="auto"/>
                <w:left w:val="none" w:sz="0" w:space="0" w:color="auto"/>
                <w:bottom w:val="none" w:sz="0" w:space="0" w:color="auto"/>
                <w:right w:val="none" w:sz="0" w:space="0" w:color="auto"/>
              </w:divBdr>
            </w:div>
            <w:div w:id="1827896572">
              <w:marLeft w:val="0"/>
              <w:marRight w:val="0"/>
              <w:marTop w:val="0"/>
              <w:marBottom w:val="0"/>
              <w:divBdr>
                <w:top w:val="none" w:sz="0" w:space="0" w:color="auto"/>
                <w:left w:val="none" w:sz="0" w:space="0" w:color="auto"/>
                <w:bottom w:val="none" w:sz="0" w:space="0" w:color="auto"/>
                <w:right w:val="none" w:sz="0" w:space="0" w:color="auto"/>
              </w:divBdr>
            </w:div>
            <w:div w:id="12808022">
              <w:marLeft w:val="0"/>
              <w:marRight w:val="0"/>
              <w:marTop w:val="0"/>
              <w:marBottom w:val="0"/>
              <w:divBdr>
                <w:top w:val="none" w:sz="0" w:space="0" w:color="auto"/>
                <w:left w:val="none" w:sz="0" w:space="0" w:color="auto"/>
                <w:bottom w:val="none" w:sz="0" w:space="0" w:color="auto"/>
                <w:right w:val="none" w:sz="0" w:space="0" w:color="auto"/>
              </w:divBdr>
            </w:div>
            <w:div w:id="1415933208">
              <w:marLeft w:val="0"/>
              <w:marRight w:val="0"/>
              <w:marTop w:val="0"/>
              <w:marBottom w:val="0"/>
              <w:divBdr>
                <w:top w:val="none" w:sz="0" w:space="0" w:color="auto"/>
                <w:left w:val="none" w:sz="0" w:space="0" w:color="auto"/>
                <w:bottom w:val="none" w:sz="0" w:space="0" w:color="auto"/>
                <w:right w:val="none" w:sz="0" w:space="0" w:color="auto"/>
              </w:divBdr>
            </w:div>
            <w:div w:id="1540388310">
              <w:marLeft w:val="0"/>
              <w:marRight w:val="0"/>
              <w:marTop w:val="0"/>
              <w:marBottom w:val="0"/>
              <w:divBdr>
                <w:top w:val="none" w:sz="0" w:space="0" w:color="auto"/>
                <w:left w:val="none" w:sz="0" w:space="0" w:color="auto"/>
                <w:bottom w:val="none" w:sz="0" w:space="0" w:color="auto"/>
                <w:right w:val="none" w:sz="0" w:space="0" w:color="auto"/>
              </w:divBdr>
            </w:div>
            <w:div w:id="755515479">
              <w:marLeft w:val="0"/>
              <w:marRight w:val="0"/>
              <w:marTop w:val="0"/>
              <w:marBottom w:val="0"/>
              <w:divBdr>
                <w:top w:val="none" w:sz="0" w:space="0" w:color="auto"/>
                <w:left w:val="none" w:sz="0" w:space="0" w:color="auto"/>
                <w:bottom w:val="none" w:sz="0" w:space="0" w:color="auto"/>
                <w:right w:val="none" w:sz="0" w:space="0" w:color="auto"/>
              </w:divBdr>
            </w:div>
            <w:div w:id="1955676626">
              <w:marLeft w:val="0"/>
              <w:marRight w:val="0"/>
              <w:marTop w:val="0"/>
              <w:marBottom w:val="0"/>
              <w:divBdr>
                <w:top w:val="none" w:sz="0" w:space="0" w:color="auto"/>
                <w:left w:val="none" w:sz="0" w:space="0" w:color="auto"/>
                <w:bottom w:val="none" w:sz="0" w:space="0" w:color="auto"/>
                <w:right w:val="none" w:sz="0" w:space="0" w:color="auto"/>
              </w:divBdr>
            </w:div>
            <w:div w:id="499123662">
              <w:marLeft w:val="0"/>
              <w:marRight w:val="0"/>
              <w:marTop w:val="0"/>
              <w:marBottom w:val="0"/>
              <w:divBdr>
                <w:top w:val="none" w:sz="0" w:space="0" w:color="auto"/>
                <w:left w:val="none" w:sz="0" w:space="0" w:color="auto"/>
                <w:bottom w:val="none" w:sz="0" w:space="0" w:color="auto"/>
                <w:right w:val="none" w:sz="0" w:space="0" w:color="auto"/>
              </w:divBdr>
            </w:div>
            <w:div w:id="6866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9026">
      <w:bodyDiv w:val="1"/>
      <w:marLeft w:val="0"/>
      <w:marRight w:val="0"/>
      <w:marTop w:val="0"/>
      <w:marBottom w:val="0"/>
      <w:divBdr>
        <w:top w:val="none" w:sz="0" w:space="0" w:color="auto"/>
        <w:left w:val="none" w:sz="0" w:space="0" w:color="auto"/>
        <w:bottom w:val="none" w:sz="0" w:space="0" w:color="auto"/>
        <w:right w:val="none" w:sz="0" w:space="0" w:color="auto"/>
      </w:divBdr>
      <w:divsChild>
        <w:div w:id="297805055">
          <w:marLeft w:val="0"/>
          <w:marRight w:val="0"/>
          <w:marTop w:val="0"/>
          <w:marBottom w:val="0"/>
          <w:divBdr>
            <w:top w:val="none" w:sz="0" w:space="0" w:color="auto"/>
            <w:left w:val="none" w:sz="0" w:space="0" w:color="auto"/>
            <w:bottom w:val="none" w:sz="0" w:space="0" w:color="auto"/>
            <w:right w:val="none" w:sz="0" w:space="0" w:color="auto"/>
          </w:divBdr>
          <w:divsChild>
            <w:div w:id="16909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4152">
      <w:bodyDiv w:val="1"/>
      <w:marLeft w:val="0"/>
      <w:marRight w:val="0"/>
      <w:marTop w:val="0"/>
      <w:marBottom w:val="0"/>
      <w:divBdr>
        <w:top w:val="none" w:sz="0" w:space="0" w:color="auto"/>
        <w:left w:val="none" w:sz="0" w:space="0" w:color="auto"/>
        <w:bottom w:val="none" w:sz="0" w:space="0" w:color="auto"/>
        <w:right w:val="none" w:sz="0" w:space="0" w:color="auto"/>
      </w:divBdr>
      <w:divsChild>
        <w:div w:id="1192766920">
          <w:marLeft w:val="0"/>
          <w:marRight w:val="0"/>
          <w:marTop w:val="0"/>
          <w:marBottom w:val="0"/>
          <w:divBdr>
            <w:top w:val="none" w:sz="0" w:space="0" w:color="auto"/>
            <w:left w:val="none" w:sz="0" w:space="0" w:color="auto"/>
            <w:bottom w:val="none" w:sz="0" w:space="0" w:color="auto"/>
            <w:right w:val="none" w:sz="0" w:space="0" w:color="auto"/>
          </w:divBdr>
        </w:div>
        <w:div w:id="1805350130">
          <w:marLeft w:val="0"/>
          <w:marRight w:val="0"/>
          <w:marTop w:val="0"/>
          <w:marBottom w:val="0"/>
          <w:divBdr>
            <w:top w:val="none" w:sz="0" w:space="0" w:color="auto"/>
            <w:left w:val="none" w:sz="0" w:space="0" w:color="auto"/>
            <w:bottom w:val="none" w:sz="0" w:space="0" w:color="auto"/>
            <w:right w:val="none" w:sz="0" w:space="0" w:color="auto"/>
          </w:divBdr>
        </w:div>
        <w:div w:id="9720313">
          <w:marLeft w:val="0"/>
          <w:marRight w:val="0"/>
          <w:marTop w:val="0"/>
          <w:marBottom w:val="0"/>
          <w:divBdr>
            <w:top w:val="none" w:sz="0" w:space="0" w:color="auto"/>
            <w:left w:val="none" w:sz="0" w:space="0" w:color="auto"/>
            <w:bottom w:val="none" w:sz="0" w:space="0" w:color="auto"/>
            <w:right w:val="none" w:sz="0" w:space="0" w:color="auto"/>
          </w:divBdr>
        </w:div>
      </w:divsChild>
    </w:div>
    <w:div w:id="1509826024">
      <w:bodyDiv w:val="1"/>
      <w:marLeft w:val="0"/>
      <w:marRight w:val="0"/>
      <w:marTop w:val="0"/>
      <w:marBottom w:val="0"/>
      <w:divBdr>
        <w:top w:val="none" w:sz="0" w:space="0" w:color="auto"/>
        <w:left w:val="none" w:sz="0" w:space="0" w:color="auto"/>
        <w:bottom w:val="none" w:sz="0" w:space="0" w:color="auto"/>
        <w:right w:val="none" w:sz="0" w:space="0" w:color="auto"/>
      </w:divBdr>
      <w:divsChild>
        <w:div w:id="217938504">
          <w:marLeft w:val="0"/>
          <w:marRight w:val="0"/>
          <w:marTop w:val="0"/>
          <w:marBottom w:val="0"/>
          <w:divBdr>
            <w:top w:val="none" w:sz="0" w:space="0" w:color="auto"/>
            <w:left w:val="none" w:sz="0" w:space="0" w:color="auto"/>
            <w:bottom w:val="none" w:sz="0" w:space="0" w:color="auto"/>
            <w:right w:val="none" w:sz="0" w:space="0" w:color="auto"/>
          </w:divBdr>
        </w:div>
      </w:divsChild>
    </w:div>
    <w:div w:id="1704013155">
      <w:bodyDiv w:val="1"/>
      <w:marLeft w:val="0"/>
      <w:marRight w:val="0"/>
      <w:marTop w:val="0"/>
      <w:marBottom w:val="0"/>
      <w:divBdr>
        <w:top w:val="none" w:sz="0" w:space="0" w:color="auto"/>
        <w:left w:val="none" w:sz="0" w:space="0" w:color="auto"/>
        <w:bottom w:val="none" w:sz="0" w:space="0" w:color="auto"/>
        <w:right w:val="none" w:sz="0" w:space="0" w:color="auto"/>
      </w:divBdr>
      <w:divsChild>
        <w:div w:id="1802727064">
          <w:marLeft w:val="0"/>
          <w:marRight w:val="0"/>
          <w:marTop w:val="0"/>
          <w:marBottom w:val="0"/>
          <w:divBdr>
            <w:top w:val="none" w:sz="0" w:space="0" w:color="auto"/>
            <w:left w:val="none" w:sz="0" w:space="0" w:color="auto"/>
            <w:bottom w:val="none" w:sz="0" w:space="0" w:color="auto"/>
            <w:right w:val="none" w:sz="0" w:space="0" w:color="auto"/>
          </w:divBdr>
        </w:div>
        <w:div w:id="1804159004">
          <w:marLeft w:val="0"/>
          <w:marRight w:val="0"/>
          <w:marTop w:val="0"/>
          <w:marBottom w:val="0"/>
          <w:divBdr>
            <w:top w:val="none" w:sz="0" w:space="0" w:color="auto"/>
            <w:left w:val="none" w:sz="0" w:space="0" w:color="auto"/>
            <w:bottom w:val="none" w:sz="0" w:space="0" w:color="auto"/>
            <w:right w:val="none" w:sz="0" w:space="0" w:color="auto"/>
          </w:divBdr>
        </w:div>
      </w:divsChild>
    </w:div>
    <w:div w:id="1772580887">
      <w:bodyDiv w:val="1"/>
      <w:marLeft w:val="0"/>
      <w:marRight w:val="0"/>
      <w:marTop w:val="0"/>
      <w:marBottom w:val="0"/>
      <w:divBdr>
        <w:top w:val="none" w:sz="0" w:space="0" w:color="auto"/>
        <w:left w:val="none" w:sz="0" w:space="0" w:color="auto"/>
        <w:bottom w:val="none" w:sz="0" w:space="0" w:color="auto"/>
        <w:right w:val="none" w:sz="0" w:space="0" w:color="auto"/>
      </w:divBdr>
    </w:div>
    <w:div w:id="1919827641">
      <w:bodyDiv w:val="1"/>
      <w:marLeft w:val="0"/>
      <w:marRight w:val="0"/>
      <w:marTop w:val="0"/>
      <w:marBottom w:val="0"/>
      <w:divBdr>
        <w:top w:val="none" w:sz="0" w:space="0" w:color="auto"/>
        <w:left w:val="none" w:sz="0" w:space="0" w:color="auto"/>
        <w:bottom w:val="none" w:sz="0" w:space="0" w:color="auto"/>
        <w:right w:val="none" w:sz="0" w:space="0" w:color="auto"/>
      </w:divBdr>
      <w:divsChild>
        <w:div w:id="156924750">
          <w:marLeft w:val="0"/>
          <w:marRight w:val="0"/>
          <w:marTop w:val="0"/>
          <w:marBottom w:val="0"/>
          <w:divBdr>
            <w:top w:val="none" w:sz="0" w:space="0" w:color="auto"/>
            <w:left w:val="none" w:sz="0" w:space="0" w:color="auto"/>
            <w:bottom w:val="none" w:sz="0" w:space="0" w:color="auto"/>
            <w:right w:val="none" w:sz="0" w:space="0" w:color="auto"/>
          </w:divBdr>
        </w:div>
        <w:div w:id="513345399">
          <w:marLeft w:val="0"/>
          <w:marRight w:val="0"/>
          <w:marTop w:val="0"/>
          <w:marBottom w:val="0"/>
          <w:divBdr>
            <w:top w:val="none" w:sz="0" w:space="0" w:color="auto"/>
            <w:left w:val="none" w:sz="0" w:space="0" w:color="auto"/>
            <w:bottom w:val="none" w:sz="0" w:space="0" w:color="auto"/>
            <w:right w:val="none" w:sz="0" w:space="0" w:color="auto"/>
          </w:divBdr>
        </w:div>
      </w:divsChild>
    </w:div>
    <w:div w:id="2062436021">
      <w:bodyDiv w:val="1"/>
      <w:marLeft w:val="0"/>
      <w:marRight w:val="0"/>
      <w:marTop w:val="0"/>
      <w:marBottom w:val="0"/>
      <w:divBdr>
        <w:top w:val="none" w:sz="0" w:space="0" w:color="auto"/>
        <w:left w:val="none" w:sz="0" w:space="0" w:color="auto"/>
        <w:bottom w:val="none" w:sz="0" w:space="0" w:color="auto"/>
        <w:right w:val="none" w:sz="0" w:space="0" w:color="auto"/>
      </w:divBdr>
    </w:div>
    <w:div w:id="21278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nnainstitute.org/ACE%20folder%20for%20website/2BFGS.pdf" TargetMode="External"/><Relationship Id="rId13" Type="http://schemas.openxmlformats.org/officeDocument/2006/relationships/hyperlink" Target="http://www.ncbi.nlm.nih.gov/pubmed/16847582" TargetMode="External"/><Relationship Id="rId18" Type="http://schemas.openxmlformats.org/officeDocument/2006/relationships/hyperlink" Target="http://www.theannainstitute.com" TargetMode="External"/><Relationship Id="rId26" Type="http://schemas.openxmlformats.org/officeDocument/2006/relationships/hyperlink" Target="http://www.bild.org.uk/our-services/events/supportingpeople/" TargetMode="External"/><Relationship Id="rId3" Type="http://schemas.openxmlformats.org/officeDocument/2006/relationships/styles" Target="styles.xml"/><Relationship Id="rId21" Type="http://schemas.openxmlformats.org/officeDocument/2006/relationships/hyperlink" Target="http://stephaniecovington.com/assets/files/Brochure-Flyer-dated-2-26-14-Woman-at-Risk-Flyer-V1.pdf" TargetMode="External"/><Relationship Id="rId7" Type="http://schemas.openxmlformats.org/officeDocument/2006/relationships/endnotes" Target="endnotes.xml"/><Relationship Id="rId12" Type="http://schemas.openxmlformats.org/officeDocument/2006/relationships/hyperlink" Target="http://www.jacquidillon.org/2062/publications/trauma-dissociation-attachment-neuroscience-a-new-paradigm-for-understanding-severe-mental-distress/" TargetMode="External"/><Relationship Id="rId17" Type="http://schemas.openxmlformats.org/officeDocument/2006/relationships/hyperlink" Target="http://www.cdc.gov/violenceprevention/acestudy/prevalence.html" TargetMode="External"/><Relationship Id="rId25" Type="http://schemas.openxmlformats.org/officeDocument/2006/relationships/hyperlink" Target="http://www.stir.ac.uk/trauma1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dc.gov/violenceprevention/acestudy/prevalence.html" TargetMode="External"/><Relationship Id="rId20" Type="http://schemas.openxmlformats.org/officeDocument/2006/relationships/hyperlink" Target="http://www.beyondyouthcustody.net/wp-content/uploads/BYC-Developing-trauma-resettlement-youth-custody-practitioners-guide.pdf" TargetMode="External"/><Relationship Id="rId29" Type="http://schemas.openxmlformats.org/officeDocument/2006/relationships/hyperlink" Target="http://www.ewrasac.org.uk/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ctuaryweb.com/books-destroying-sanctuary.php" TargetMode="External"/><Relationship Id="rId24" Type="http://schemas.openxmlformats.org/officeDocument/2006/relationships/hyperlink" Target="http://www.makingwaves.org/news/trauma-informed-services-conferenc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tsnet.org/trauma-types/complex-trauma" TargetMode="External"/><Relationship Id="rId23" Type="http://schemas.openxmlformats.org/officeDocument/2006/relationships/hyperlink" Target="http://www.evoc.org.uk/wordpress/wp-content/media/2014/07/Jenney-seminar.pdf" TargetMode="External"/><Relationship Id="rId28" Type="http://schemas.openxmlformats.org/officeDocument/2006/relationships/hyperlink" Target="http://www.calmtraining.co.uk/index.php" TargetMode="External"/><Relationship Id="rId10" Type="http://schemas.openxmlformats.org/officeDocument/2006/relationships/hyperlink" Target="http://www.sanctuaryweb.com/Portals/0/PDFs_new/Bloom%20Human%20Service%20Systems%20and%20Organizational%20Stress.pdf" TargetMode="External"/><Relationship Id="rId19" Type="http://schemas.openxmlformats.org/officeDocument/2006/relationships/hyperlink" Target="http://www.newfocas.co.uk/includes/spaw2/uploads/files/trauma.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nctuaryweb.com/PDFs_new/Bloom%20and%20Norton%20TC%20Whole%20special%20section.pdf" TargetMode="External"/><Relationship Id="rId14" Type="http://schemas.openxmlformats.org/officeDocument/2006/relationships/hyperlink" Target="http://www.scotland.gov.uk/Resource/0039/00398762.pdf" TargetMode="External"/><Relationship Id="rId22" Type="http://schemas.openxmlformats.org/officeDocument/2006/relationships/hyperlink" Target="http://www.vptorg.co.uk/whoslistening/docs/conf%20speeches/Aimee_Neri_Presentation.pdf" TargetMode="External"/><Relationship Id="rId27" Type="http://schemas.openxmlformats.org/officeDocument/2006/relationships/hyperlink" Target="http://www.ukpts.co.uk/site/assets/CALM-Final.pdf" TargetMode="External"/><Relationship Id="rId30" Type="http://schemas.openxmlformats.org/officeDocument/2006/relationships/hyperlink" Target="http://www.starwar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FE5DD-02BC-4502-82B7-41EB04E0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9386</Words>
  <Characters>53501</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62762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Cheryl Furness</cp:lastModifiedBy>
  <cp:revision>2</cp:revision>
  <dcterms:created xsi:type="dcterms:W3CDTF">2016-09-08T09:20:00Z</dcterms:created>
  <dcterms:modified xsi:type="dcterms:W3CDTF">2016-09-08T09:20:00Z</dcterms:modified>
</cp:coreProperties>
</file>