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D8" w:rsidRPr="00115B46" w:rsidRDefault="00FA1DD8" w:rsidP="00FA1DD8">
      <w:pPr>
        <w:spacing w:after="0" w:line="480" w:lineRule="auto"/>
        <w:rPr>
          <w:sz w:val="24"/>
          <w:szCs w:val="24"/>
        </w:rPr>
      </w:pPr>
      <w:r w:rsidRPr="00115B46">
        <w:rPr>
          <w:sz w:val="24"/>
          <w:szCs w:val="24"/>
        </w:rPr>
        <w:t xml:space="preserve">Title: ‘To the editor: Reply to correspondence from Dr Martini (Nademanee K, Raju H, de Noronha SV, et al. Fibrosis, Connexin-43, and Conduction Abnormalities in the Brugada Syndrome. J Am </w:t>
      </w:r>
      <w:proofErr w:type="spellStart"/>
      <w:r w:rsidRPr="00115B46">
        <w:rPr>
          <w:sz w:val="24"/>
          <w:szCs w:val="24"/>
        </w:rPr>
        <w:t>Coll</w:t>
      </w:r>
      <w:proofErr w:type="spellEnd"/>
      <w:r w:rsidRPr="00115B46">
        <w:rPr>
          <w:sz w:val="24"/>
          <w:szCs w:val="24"/>
        </w:rPr>
        <w:t xml:space="preserve"> </w:t>
      </w:r>
      <w:proofErr w:type="spellStart"/>
      <w:r w:rsidRPr="00115B46">
        <w:rPr>
          <w:sz w:val="24"/>
          <w:szCs w:val="24"/>
        </w:rPr>
        <w:t>Cardiol</w:t>
      </w:r>
      <w:proofErr w:type="spellEnd"/>
      <w:r w:rsidRPr="00115B46">
        <w:rPr>
          <w:sz w:val="24"/>
          <w:szCs w:val="24"/>
        </w:rPr>
        <w:t>. 2015 Nov 3</w:t>
      </w:r>
      <w:proofErr w:type="gramStart"/>
      <w:r w:rsidRPr="00115B46">
        <w:rPr>
          <w:sz w:val="24"/>
          <w:szCs w:val="24"/>
        </w:rPr>
        <w:t>;66</w:t>
      </w:r>
      <w:proofErr w:type="gramEnd"/>
      <w:r w:rsidRPr="00115B46">
        <w:rPr>
          <w:sz w:val="24"/>
          <w:szCs w:val="24"/>
        </w:rPr>
        <w:t xml:space="preserve">(18):1976-86.) </w:t>
      </w:r>
      <w:proofErr w:type="gramStart"/>
      <w:r w:rsidRPr="00115B46">
        <w:rPr>
          <w:sz w:val="24"/>
          <w:szCs w:val="24"/>
        </w:rPr>
        <w:t>and</w:t>
      </w:r>
      <w:proofErr w:type="gramEnd"/>
      <w:r w:rsidRPr="00115B46">
        <w:rPr>
          <w:sz w:val="24"/>
          <w:szCs w:val="24"/>
        </w:rPr>
        <w:t xml:space="preserve"> Dr </w:t>
      </w:r>
      <w:proofErr w:type="spellStart"/>
      <w:r w:rsidRPr="00115B46">
        <w:rPr>
          <w:sz w:val="24"/>
          <w:szCs w:val="24"/>
        </w:rPr>
        <w:t>Patanè</w:t>
      </w:r>
      <w:proofErr w:type="spellEnd"/>
      <w:r w:rsidRPr="00115B46">
        <w:rPr>
          <w:sz w:val="24"/>
          <w:szCs w:val="24"/>
        </w:rPr>
        <w:t xml:space="preserve"> (The complex network of the Brugada syndrome).’</w:t>
      </w:r>
    </w:p>
    <w:p w:rsidR="00FA1DD8" w:rsidRPr="00115B46" w:rsidRDefault="00FA1DD8" w:rsidP="00FA1DD8">
      <w:pPr>
        <w:spacing w:after="0" w:line="480" w:lineRule="auto"/>
        <w:rPr>
          <w:b/>
          <w:sz w:val="24"/>
          <w:szCs w:val="24"/>
        </w:rPr>
      </w:pPr>
    </w:p>
    <w:p w:rsidR="00FA1DD8" w:rsidRPr="00115B46" w:rsidRDefault="00FA1DD8" w:rsidP="00FA1DD8">
      <w:pPr>
        <w:spacing w:after="0" w:line="480" w:lineRule="auto"/>
        <w:rPr>
          <w:b/>
          <w:sz w:val="24"/>
          <w:szCs w:val="24"/>
        </w:rPr>
      </w:pPr>
      <w:r w:rsidRPr="00115B46">
        <w:rPr>
          <w:b/>
          <w:sz w:val="24"/>
          <w:szCs w:val="24"/>
        </w:rPr>
        <w:t>Authors:</w:t>
      </w:r>
    </w:p>
    <w:p w:rsidR="00FA1DD8" w:rsidRPr="00115B46" w:rsidRDefault="00FA1DD8" w:rsidP="00FA1DD8">
      <w:pPr>
        <w:spacing w:after="0" w:line="480" w:lineRule="auto"/>
        <w:rPr>
          <w:sz w:val="24"/>
          <w:szCs w:val="24"/>
        </w:rPr>
      </w:pPr>
      <w:r w:rsidRPr="00115B46">
        <w:rPr>
          <w:sz w:val="24"/>
          <w:szCs w:val="24"/>
        </w:rPr>
        <w:t xml:space="preserve">Koonlawee </w:t>
      </w:r>
      <w:r w:rsidRPr="00115B46">
        <w:rPr>
          <w:sz w:val="24"/>
          <w:szCs w:val="24"/>
          <w:u w:val="single"/>
        </w:rPr>
        <w:t>Nademanee</w:t>
      </w:r>
      <w:r w:rsidRPr="00115B46">
        <w:rPr>
          <w:sz w:val="24"/>
          <w:szCs w:val="24"/>
        </w:rPr>
        <w:t xml:space="preserve"> MD</w:t>
      </w:r>
      <w:r w:rsidRPr="00115B46">
        <w:rPr>
          <w:sz w:val="24"/>
          <w:szCs w:val="24"/>
          <w:vertAlign w:val="superscript"/>
        </w:rPr>
        <w:t>‡</w:t>
      </w:r>
    </w:p>
    <w:p w:rsidR="00FA1DD8" w:rsidRPr="00115B46" w:rsidRDefault="00FA1DD8" w:rsidP="00FA1DD8">
      <w:pPr>
        <w:spacing w:after="0" w:line="480" w:lineRule="auto"/>
        <w:rPr>
          <w:sz w:val="24"/>
          <w:szCs w:val="24"/>
        </w:rPr>
      </w:pPr>
      <w:r w:rsidRPr="00115B46">
        <w:rPr>
          <w:sz w:val="24"/>
          <w:szCs w:val="24"/>
        </w:rPr>
        <w:t xml:space="preserve">Hariharan </w:t>
      </w:r>
      <w:r w:rsidRPr="00115B46">
        <w:rPr>
          <w:sz w:val="24"/>
          <w:szCs w:val="24"/>
          <w:u w:val="single"/>
        </w:rPr>
        <w:t>Raju</w:t>
      </w:r>
      <w:r w:rsidRPr="00115B46">
        <w:rPr>
          <w:sz w:val="24"/>
          <w:szCs w:val="24"/>
        </w:rPr>
        <w:t xml:space="preserve"> </w:t>
      </w:r>
      <w:proofErr w:type="spellStart"/>
      <w:r w:rsidRPr="00115B46">
        <w:rPr>
          <w:sz w:val="24"/>
          <w:szCs w:val="24"/>
        </w:rPr>
        <w:t>PhD</w:t>
      </w:r>
      <w:r w:rsidRPr="00115B46">
        <w:rPr>
          <w:sz w:val="24"/>
          <w:szCs w:val="24"/>
          <w:vertAlign w:val="superscript"/>
        </w:rPr>
        <w:t>x</w:t>
      </w:r>
      <w:proofErr w:type="spellEnd"/>
    </w:p>
    <w:p w:rsidR="00FA1DD8" w:rsidRPr="00115B46" w:rsidRDefault="00FA1DD8" w:rsidP="00FA1DD8">
      <w:pPr>
        <w:spacing w:after="0" w:line="480" w:lineRule="auto"/>
        <w:rPr>
          <w:sz w:val="24"/>
          <w:szCs w:val="24"/>
        </w:rPr>
      </w:pPr>
      <w:r w:rsidRPr="00115B46">
        <w:rPr>
          <w:sz w:val="24"/>
          <w:szCs w:val="24"/>
        </w:rPr>
        <w:t xml:space="preserve">Sofia De </w:t>
      </w:r>
      <w:r w:rsidRPr="00115B46">
        <w:rPr>
          <w:sz w:val="24"/>
          <w:szCs w:val="24"/>
          <w:u w:val="single"/>
        </w:rPr>
        <w:t>Noronha</w:t>
      </w:r>
      <w:r w:rsidRPr="00115B46">
        <w:rPr>
          <w:sz w:val="24"/>
          <w:szCs w:val="24"/>
        </w:rPr>
        <w:t xml:space="preserve"> </w:t>
      </w:r>
      <w:proofErr w:type="spellStart"/>
      <w:r w:rsidRPr="00115B46">
        <w:rPr>
          <w:sz w:val="24"/>
          <w:szCs w:val="24"/>
        </w:rPr>
        <w:t>PhD</w:t>
      </w:r>
      <w:r w:rsidRPr="00115B46">
        <w:rPr>
          <w:sz w:val="24"/>
          <w:szCs w:val="24"/>
          <w:vertAlign w:val="superscript"/>
        </w:rPr>
        <w:t>x</w:t>
      </w:r>
      <w:proofErr w:type="spellEnd"/>
      <w:r w:rsidRPr="00115B46">
        <w:rPr>
          <w:sz w:val="24"/>
          <w:szCs w:val="24"/>
        </w:rPr>
        <w:t xml:space="preserve"> </w:t>
      </w:r>
    </w:p>
    <w:p w:rsidR="00FA1DD8" w:rsidRPr="00115B46" w:rsidRDefault="00FA1DD8" w:rsidP="00FA1DD8">
      <w:pPr>
        <w:spacing w:after="0" w:line="480" w:lineRule="auto"/>
        <w:rPr>
          <w:sz w:val="24"/>
          <w:szCs w:val="24"/>
        </w:rPr>
      </w:pPr>
      <w:r w:rsidRPr="00115B46">
        <w:rPr>
          <w:sz w:val="24"/>
          <w:szCs w:val="24"/>
        </w:rPr>
        <w:t xml:space="preserve">Michael </w:t>
      </w:r>
      <w:r w:rsidRPr="00115B46">
        <w:rPr>
          <w:sz w:val="24"/>
          <w:szCs w:val="24"/>
          <w:u w:val="single"/>
        </w:rPr>
        <w:t>Papadakis</w:t>
      </w:r>
      <w:r w:rsidRPr="00115B46">
        <w:rPr>
          <w:sz w:val="24"/>
          <w:szCs w:val="24"/>
        </w:rPr>
        <w:t xml:space="preserve"> </w:t>
      </w:r>
      <w:proofErr w:type="spellStart"/>
      <w:r w:rsidRPr="00115B46">
        <w:rPr>
          <w:sz w:val="24"/>
          <w:szCs w:val="24"/>
        </w:rPr>
        <w:t>MD</w:t>
      </w:r>
      <w:r w:rsidRPr="00115B46">
        <w:rPr>
          <w:sz w:val="24"/>
          <w:szCs w:val="24"/>
          <w:vertAlign w:val="superscript"/>
        </w:rPr>
        <w:t>x</w:t>
      </w:r>
      <w:proofErr w:type="spellEnd"/>
    </w:p>
    <w:p w:rsidR="00FA1DD8" w:rsidRPr="00115B46" w:rsidRDefault="00FA1DD8" w:rsidP="00FA1DD8">
      <w:pPr>
        <w:spacing w:after="0" w:line="480" w:lineRule="auto"/>
        <w:rPr>
          <w:sz w:val="24"/>
          <w:szCs w:val="24"/>
        </w:rPr>
      </w:pPr>
      <w:r w:rsidRPr="00115B46">
        <w:rPr>
          <w:sz w:val="24"/>
          <w:szCs w:val="24"/>
        </w:rPr>
        <w:t xml:space="preserve">Laurence </w:t>
      </w:r>
      <w:r w:rsidRPr="00115B46">
        <w:rPr>
          <w:sz w:val="24"/>
          <w:szCs w:val="24"/>
          <w:u w:val="single"/>
        </w:rPr>
        <w:t>Robinson</w:t>
      </w:r>
      <w:r w:rsidRPr="00115B46">
        <w:rPr>
          <w:sz w:val="24"/>
          <w:szCs w:val="24"/>
        </w:rPr>
        <w:t xml:space="preserve"> </w:t>
      </w:r>
      <w:proofErr w:type="spellStart"/>
      <w:r w:rsidRPr="00115B46">
        <w:rPr>
          <w:sz w:val="24"/>
          <w:szCs w:val="24"/>
        </w:rPr>
        <w:t>BSc</w:t>
      </w:r>
      <w:r w:rsidRPr="00115B46">
        <w:rPr>
          <w:sz w:val="24"/>
          <w:szCs w:val="24"/>
          <w:vertAlign w:val="superscript"/>
        </w:rPr>
        <w:t>x</w:t>
      </w:r>
      <w:proofErr w:type="spellEnd"/>
    </w:p>
    <w:p w:rsidR="00FA1DD8" w:rsidRPr="00115B46" w:rsidRDefault="00FA1DD8" w:rsidP="00FA1DD8">
      <w:pPr>
        <w:spacing w:after="0" w:line="480" w:lineRule="auto"/>
        <w:rPr>
          <w:sz w:val="24"/>
          <w:szCs w:val="24"/>
        </w:rPr>
      </w:pPr>
      <w:r w:rsidRPr="00115B46">
        <w:rPr>
          <w:sz w:val="24"/>
          <w:szCs w:val="24"/>
        </w:rPr>
        <w:t xml:space="preserve">Stephen </w:t>
      </w:r>
      <w:r w:rsidRPr="00115B46">
        <w:rPr>
          <w:sz w:val="24"/>
          <w:szCs w:val="24"/>
          <w:u w:val="single"/>
        </w:rPr>
        <w:t>Rothery</w:t>
      </w:r>
      <w:r w:rsidRPr="00115B46">
        <w:rPr>
          <w:sz w:val="24"/>
          <w:szCs w:val="24"/>
        </w:rPr>
        <w:t xml:space="preserve"> BSc</w:t>
      </w:r>
      <w:r w:rsidRPr="00115B46">
        <w:rPr>
          <w:sz w:val="24"/>
          <w:szCs w:val="24"/>
          <w:vertAlign w:val="superscript"/>
        </w:rPr>
        <w:t>§</w:t>
      </w:r>
    </w:p>
    <w:p w:rsidR="00FA1DD8" w:rsidRPr="00115B46" w:rsidRDefault="00FA1DD8" w:rsidP="00FA1DD8">
      <w:pPr>
        <w:spacing w:after="0" w:line="480" w:lineRule="auto"/>
        <w:rPr>
          <w:sz w:val="24"/>
          <w:szCs w:val="24"/>
        </w:rPr>
      </w:pPr>
      <w:r w:rsidRPr="00115B46">
        <w:rPr>
          <w:sz w:val="24"/>
          <w:szCs w:val="24"/>
        </w:rPr>
        <w:t xml:space="preserve">Naomasa </w:t>
      </w:r>
      <w:r w:rsidRPr="00115B46">
        <w:rPr>
          <w:sz w:val="24"/>
          <w:szCs w:val="24"/>
          <w:u w:val="single"/>
        </w:rPr>
        <w:t>Makita</w:t>
      </w:r>
      <w:r w:rsidRPr="00115B46">
        <w:rPr>
          <w:sz w:val="24"/>
          <w:szCs w:val="24"/>
        </w:rPr>
        <w:t xml:space="preserve"> </w:t>
      </w:r>
      <w:proofErr w:type="spellStart"/>
      <w:r w:rsidRPr="00115B46">
        <w:rPr>
          <w:sz w:val="24"/>
          <w:szCs w:val="24"/>
        </w:rPr>
        <w:t>MD</w:t>
      </w:r>
      <w:r w:rsidRPr="00115B46">
        <w:rPr>
          <w:sz w:val="24"/>
          <w:szCs w:val="24"/>
          <w:vertAlign w:val="superscript"/>
        </w:rPr>
        <w:t>ll</w:t>
      </w:r>
      <w:proofErr w:type="spellEnd"/>
    </w:p>
    <w:p w:rsidR="00FA1DD8" w:rsidRPr="00115B46" w:rsidRDefault="00FA1DD8" w:rsidP="00FA1DD8">
      <w:pPr>
        <w:spacing w:after="0" w:line="480" w:lineRule="auto"/>
        <w:rPr>
          <w:sz w:val="24"/>
          <w:szCs w:val="24"/>
        </w:rPr>
      </w:pPr>
      <w:r w:rsidRPr="00115B46">
        <w:rPr>
          <w:sz w:val="24"/>
          <w:szCs w:val="24"/>
        </w:rPr>
        <w:t xml:space="preserve">Shinya </w:t>
      </w:r>
      <w:proofErr w:type="spellStart"/>
      <w:r w:rsidRPr="00115B46">
        <w:rPr>
          <w:sz w:val="24"/>
          <w:szCs w:val="24"/>
          <w:u w:val="single"/>
        </w:rPr>
        <w:t>Kowase</w:t>
      </w:r>
      <w:proofErr w:type="spellEnd"/>
      <w:r w:rsidRPr="00115B46">
        <w:rPr>
          <w:sz w:val="24"/>
          <w:szCs w:val="24"/>
        </w:rPr>
        <w:t xml:space="preserve"> MD</w:t>
      </w:r>
      <w:r w:rsidRPr="00115B46">
        <w:rPr>
          <w:sz w:val="24"/>
          <w:szCs w:val="24"/>
          <w:vertAlign w:val="superscript"/>
        </w:rPr>
        <w:t>#</w:t>
      </w:r>
    </w:p>
    <w:p w:rsidR="00FA1DD8" w:rsidRPr="00115B46" w:rsidRDefault="00FA1DD8" w:rsidP="00FA1DD8">
      <w:pPr>
        <w:spacing w:after="0" w:line="480" w:lineRule="auto"/>
        <w:rPr>
          <w:sz w:val="24"/>
          <w:szCs w:val="24"/>
        </w:rPr>
      </w:pPr>
      <w:proofErr w:type="spellStart"/>
      <w:r w:rsidRPr="00115B46">
        <w:rPr>
          <w:sz w:val="24"/>
          <w:szCs w:val="24"/>
        </w:rPr>
        <w:t>Nakorn</w:t>
      </w:r>
      <w:proofErr w:type="spellEnd"/>
      <w:r w:rsidRPr="00115B46">
        <w:rPr>
          <w:sz w:val="24"/>
          <w:szCs w:val="24"/>
        </w:rPr>
        <w:t xml:space="preserve"> </w:t>
      </w:r>
      <w:proofErr w:type="spellStart"/>
      <w:r w:rsidRPr="00115B46">
        <w:rPr>
          <w:sz w:val="24"/>
          <w:szCs w:val="24"/>
          <w:u w:val="single"/>
        </w:rPr>
        <w:t>Boonmee</w:t>
      </w:r>
      <w:proofErr w:type="spellEnd"/>
      <w:r w:rsidRPr="00115B46">
        <w:rPr>
          <w:sz w:val="24"/>
          <w:szCs w:val="24"/>
        </w:rPr>
        <w:t xml:space="preserve"> MD</w:t>
      </w:r>
      <w:r w:rsidRPr="00115B46">
        <w:rPr>
          <w:sz w:val="24"/>
          <w:szCs w:val="24"/>
          <w:vertAlign w:val="superscript"/>
        </w:rPr>
        <w:t>**</w:t>
      </w:r>
    </w:p>
    <w:p w:rsidR="00FA1DD8" w:rsidRPr="00115B46" w:rsidRDefault="00FA1DD8" w:rsidP="00FA1DD8">
      <w:pPr>
        <w:spacing w:after="0" w:line="480" w:lineRule="auto"/>
        <w:rPr>
          <w:sz w:val="24"/>
          <w:szCs w:val="24"/>
        </w:rPr>
      </w:pPr>
      <w:proofErr w:type="spellStart"/>
      <w:r w:rsidRPr="00115B46">
        <w:rPr>
          <w:sz w:val="24"/>
          <w:szCs w:val="24"/>
        </w:rPr>
        <w:t>Vorapot</w:t>
      </w:r>
      <w:proofErr w:type="spellEnd"/>
      <w:r w:rsidRPr="00115B46">
        <w:rPr>
          <w:sz w:val="24"/>
          <w:szCs w:val="24"/>
        </w:rPr>
        <w:t xml:space="preserve"> </w:t>
      </w:r>
      <w:proofErr w:type="spellStart"/>
      <w:r w:rsidRPr="00115B46">
        <w:rPr>
          <w:sz w:val="24"/>
          <w:szCs w:val="24"/>
          <w:u w:val="single"/>
        </w:rPr>
        <w:t>Vitayakritsirikul</w:t>
      </w:r>
      <w:proofErr w:type="spellEnd"/>
      <w:r w:rsidRPr="00115B46">
        <w:rPr>
          <w:sz w:val="24"/>
          <w:szCs w:val="24"/>
        </w:rPr>
        <w:t xml:space="preserve"> MD</w:t>
      </w:r>
      <w:r w:rsidRPr="00115B46">
        <w:rPr>
          <w:sz w:val="24"/>
          <w:szCs w:val="24"/>
          <w:vertAlign w:val="superscript"/>
        </w:rPr>
        <w:t>**</w:t>
      </w:r>
    </w:p>
    <w:p w:rsidR="00FA1DD8" w:rsidRPr="00115B46" w:rsidRDefault="00FA1DD8" w:rsidP="00FA1DD8">
      <w:pPr>
        <w:spacing w:after="0" w:line="480" w:lineRule="auto"/>
        <w:rPr>
          <w:sz w:val="24"/>
          <w:szCs w:val="24"/>
        </w:rPr>
      </w:pPr>
      <w:proofErr w:type="spellStart"/>
      <w:r w:rsidRPr="00115B46">
        <w:rPr>
          <w:sz w:val="24"/>
          <w:szCs w:val="24"/>
        </w:rPr>
        <w:t>Samrerng</w:t>
      </w:r>
      <w:proofErr w:type="spellEnd"/>
      <w:r w:rsidRPr="00115B46">
        <w:rPr>
          <w:sz w:val="24"/>
          <w:szCs w:val="24"/>
        </w:rPr>
        <w:t xml:space="preserve"> </w:t>
      </w:r>
      <w:proofErr w:type="spellStart"/>
      <w:r w:rsidRPr="00115B46">
        <w:rPr>
          <w:sz w:val="24"/>
          <w:szCs w:val="24"/>
          <w:u w:val="single"/>
        </w:rPr>
        <w:t>Ratanarapee</w:t>
      </w:r>
      <w:proofErr w:type="spellEnd"/>
      <w:r w:rsidRPr="00115B46">
        <w:rPr>
          <w:sz w:val="24"/>
          <w:szCs w:val="24"/>
        </w:rPr>
        <w:t xml:space="preserve"> MD</w:t>
      </w:r>
      <w:r w:rsidRPr="00115B46">
        <w:rPr>
          <w:sz w:val="24"/>
          <w:szCs w:val="24"/>
          <w:vertAlign w:val="superscript"/>
        </w:rPr>
        <w:t>††</w:t>
      </w:r>
    </w:p>
    <w:p w:rsidR="00FA1DD8" w:rsidRPr="00115B46" w:rsidRDefault="00FA1DD8" w:rsidP="00FA1DD8">
      <w:pPr>
        <w:spacing w:after="0" w:line="480" w:lineRule="auto"/>
        <w:rPr>
          <w:sz w:val="24"/>
          <w:szCs w:val="24"/>
        </w:rPr>
      </w:pPr>
      <w:r w:rsidRPr="00115B46">
        <w:rPr>
          <w:sz w:val="24"/>
          <w:szCs w:val="24"/>
        </w:rPr>
        <w:t xml:space="preserve">Sanjay </w:t>
      </w:r>
      <w:r w:rsidRPr="00115B46">
        <w:rPr>
          <w:sz w:val="24"/>
          <w:szCs w:val="24"/>
          <w:u w:val="single"/>
        </w:rPr>
        <w:t>Sharma</w:t>
      </w:r>
      <w:r w:rsidRPr="00115B46">
        <w:rPr>
          <w:sz w:val="24"/>
          <w:szCs w:val="24"/>
        </w:rPr>
        <w:t xml:space="preserve"> </w:t>
      </w:r>
      <w:proofErr w:type="spellStart"/>
      <w:r w:rsidRPr="00115B46">
        <w:rPr>
          <w:sz w:val="24"/>
          <w:szCs w:val="24"/>
        </w:rPr>
        <w:t>MD</w:t>
      </w:r>
      <w:r w:rsidRPr="00115B46">
        <w:rPr>
          <w:sz w:val="24"/>
          <w:szCs w:val="24"/>
          <w:vertAlign w:val="superscript"/>
        </w:rPr>
        <w:t>x</w:t>
      </w:r>
      <w:proofErr w:type="spellEnd"/>
    </w:p>
    <w:p w:rsidR="00FA1DD8" w:rsidRPr="00115B46" w:rsidRDefault="00FA1DD8" w:rsidP="00FA1DD8">
      <w:pPr>
        <w:spacing w:after="0" w:line="480" w:lineRule="auto"/>
        <w:rPr>
          <w:sz w:val="24"/>
          <w:szCs w:val="24"/>
        </w:rPr>
      </w:pPr>
      <w:r w:rsidRPr="00115B46">
        <w:rPr>
          <w:sz w:val="24"/>
          <w:szCs w:val="24"/>
        </w:rPr>
        <w:t xml:space="preserve">Allard C </w:t>
      </w:r>
      <w:r w:rsidRPr="00115B46">
        <w:rPr>
          <w:sz w:val="24"/>
          <w:szCs w:val="24"/>
          <w:u w:val="single"/>
        </w:rPr>
        <w:t xml:space="preserve">van der </w:t>
      </w:r>
      <w:proofErr w:type="spellStart"/>
      <w:r w:rsidRPr="00115B46">
        <w:rPr>
          <w:sz w:val="24"/>
          <w:szCs w:val="24"/>
          <w:u w:val="single"/>
        </w:rPr>
        <w:t>Wal</w:t>
      </w:r>
      <w:proofErr w:type="spellEnd"/>
      <w:r w:rsidRPr="00115B46">
        <w:rPr>
          <w:sz w:val="24"/>
          <w:szCs w:val="24"/>
        </w:rPr>
        <w:t xml:space="preserve"> MD</w:t>
      </w:r>
      <w:r w:rsidRPr="00115B46">
        <w:rPr>
          <w:sz w:val="24"/>
          <w:szCs w:val="24"/>
          <w:vertAlign w:val="superscript"/>
        </w:rPr>
        <w:t>‡‡</w:t>
      </w:r>
    </w:p>
    <w:p w:rsidR="00FA1DD8" w:rsidRPr="00115B46" w:rsidRDefault="00FA1DD8" w:rsidP="00FA1DD8">
      <w:pPr>
        <w:spacing w:after="0" w:line="480" w:lineRule="auto"/>
        <w:rPr>
          <w:sz w:val="24"/>
          <w:szCs w:val="24"/>
        </w:rPr>
      </w:pPr>
      <w:r w:rsidRPr="00115B46">
        <w:rPr>
          <w:sz w:val="24"/>
          <w:szCs w:val="24"/>
        </w:rPr>
        <w:t xml:space="preserve">Michael </w:t>
      </w:r>
      <w:r w:rsidRPr="00115B46">
        <w:rPr>
          <w:sz w:val="24"/>
          <w:szCs w:val="24"/>
          <w:u w:val="single"/>
        </w:rPr>
        <w:t>Christiansen</w:t>
      </w:r>
      <w:r w:rsidRPr="00115B46">
        <w:rPr>
          <w:sz w:val="24"/>
          <w:szCs w:val="24"/>
        </w:rPr>
        <w:t xml:space="preserve"> </w:t>
      </w:r>
      <w:proofErr w:type="spellStart"/>
      <w:r w:rsidRPr="00115B46">
        <w:rPr>
          <w:sz w:val="24"/>
          <w:szCs w:val="24"/>
        </w:rPr>
        <w:t>MD</w:t>
      </w:r>
      <w:r w:rsidRPr="00115B46">
        <w:rPr>
          <w:sz w:val="24"/>
          <w:szCs w:val="24"/>
          <w:vertAlign w:val="superscript"/>
        </w:rPr>
        <w:t>xx</w:t>
      </w:r>
      <w:proofErr w:type="spellEnd"/>
    </w:p>
    <w:p w:rsidR="00FA1DD8" w:rsidRPr="00115B46" w:rsidRDefault="00FA1DD8" w:rsidP="00FA1DD8">
      <w:pPr>
        <w:spacing w:after="0" w:line="480" w:lineRule="auto"/>
        <w:rPr>
          <w:sz w:val="24"/>
          <w:szCs w:val="24"/>
        </w:rPr>
      </w:pPr>
      <w:r w:rsidRPr="00115B46">
        <w:rPr>
          <w:sz w:val="24"/>
          <w:szCs w:val="24"/>
        </w:rPr>
        <w:t xml:space="preserve">Hanno L </w:t>
      </w:r>
      <w:r w:rsidRPr="00115B46">
        <w:rPr>
          <w:sz w:val="24"/>
          <w:szCs w:val="24"/>
          <w:u w:val="single"/>
        </w:rPr>
        <w:t>Tan</w:t>
      </w:r>
      <w:r w:rsidRPr="00115B46">
        <w:rPr>
          <w:sz w:val="24"/>
          <w:szCs w:val="24"/>
        </w:rPr>
        <w:t xml:space="preserve"> MD</w:t>
      </w:r>
      <w:r w:rsidRPr="00115B46">
        <w:rPr>
          <w:sz w:val="24"/>
          <w:szCs w:val="24"/>
          <w:vertAlign w:val="superscript"/>
        </w:rPr>
        <w:t>‡‡</w:t>
      </w:r>
    </w:p>
    <w:p w:rsidR="00FA1DD8" w:rsidRPr="00115B46" w:rsidRDefault="00FA1DD8" w:rsidP="00FA1DD8">
      <w:pPr>
        <w:spacing w:after="0" w:line="480" w:lineRule="auto"/>
        <w:rPr>
          <w:sz w:val="24"/>
          <w:szCs w:val="24"/>
        </w:rPr>
      </w:pPr>
      <w:r w:rsidRPr="00115B46">
        <w:rPr>
          <w:sz w:val="24"/>
          <w:szCs w:val="24"/>
        </w:rPr>
        <w:t xml:space="preserve">Arthur A </w:t>
      </w:r>
      <w:r w:rsidRPr="00115B46">
        <w:rPr>
          <w:sz w:val="24"/>
          <w:szCs w:val="24"/>
          <w:u w:val="single"/>
        </w:rPr>
        <w:t>Wilde</w:t>
      </w:r>
      <w:r w:rsidRPr="00115B46">
        <w:rPr>
          <w:sz w:val="24"/>
          <w:szCs w:val="24"/>
        </w:rPr>
        <w:t xml:space="preserve"> MD</w:t>
      </w:r>
      <w:r w:rsidRPr="00115B46">
        <w:rPr>
          <w:sz w:val="24"/>
          <w:szCs w:val="24"/>
          <w:vertAlign w:val="superscript"/>
        </w:rPr>
        <w:t>‡‡</w:t>
      </w:r>
      <w:proofErr w:type="gramStart"/>
      <w:r w:rsidRPr="00115B46">
        <w:rPr>
          <w:sz w:val="24"/>
          <w:szCs w:val="24"/>
          <w:vertAlign w:val="superscript"/>
        </w:rPr>
        <w:t>,§</w:t>
      </w:r>
      <w:proofErr w:type="gramEnd"/>
      <w:r w:rsidRPr="00115B46">
        <w:rPr>
          <w:sz w:val="24"/>
          <w:szCs w:val="24"/>
          <w:vertAlign w:val="superscript"/>
        </w:rPr>
        <w:t>§</w:t>
      </w:r>
    </w:p>
    <w:p w:rsidR="00FA1DD8" w:rsidRPr="00115B46" w:rsidRDefault="00FA1DD8" w:rsidP="00FA1DD8">
      <w:pPr>
        <w:spacing w:after="0" w:line="480" w:lineRule="auto"/>
        <w:rPr>
          <w:sz w:val="24"/>
          <w:szCs w:val="24"/>
        </w:rPr>
      </w:pPr>
      <w:r w:rsidRPr="00115B46">
        <w:rPr>
          <w:sz w:val="24"/>
          <w:szCs w:val="24"/>
        </w:rPr>
        <w:lastRenderedPageBreak/>
        <w:t xml:space="preserve">Akihiko </w:t>
      </w:r>
      <w:proofErr w:type="spellStart"/>
      <w:r w:rsidRPr="00115B46">
        <w:rPr>
          <w:sz w:val="24"/>
          <w:szCs w:val="24"/>
          <w:u w:val="single"/>
        </w:rPr>
        <w:t>Nogami</w:t>
      </w:r>
      <w:proofErr w:type="spellEnd"/>
      <w:r w:rsidRPr="00115B46">
        <w:rPr>
          <w:sz w:val="24"/>
          <w:szCs w:val="24"/>
        </w:rPr>
        <w:t xml:space="preserve"> </w:t>
      </w:r>
      <w:proofErr w:type="spellStart"/>
      <w:r w:rsidRPr="00115B46">
        <w:rPr>
          <w:sz w:val="24"/>
          <w:szCs w:val="24"/>
        </w:rPr>
        <w:t>MD</w:t>
      </w:r>
      <w:r w:rsidRPr="00115B46">
        <w:rPr>
          <w:sz w:val="24"/>
          <w:szCs w:val="24"/>
          <w:vertAlign w:val="superscript"/>
        </w:rPr>
        <w:t>ll</w:t>
      </w:r>
      <w:proofErr w:type="spellEnd"/>
      <w:r w:rsidRPr="00115B46">
        <w:rPr>
          <w:sz w:val="24"/>
          <w:szCs w:val="24"/>
          <w:vertAlign w:val="superscript"/>
        </w:rPr>
        <w:t xml:space="preserve"> </w:t>
      </w:r>
      <w:proofErr w:type="spellStart"/>
      <w:r w:rsidRPr="00115B46">
        <w:rPr>
          <w:sz w:val="24"/>
          <w:szCs w:val="24"/>
          <w:vertAlign w:val="superscript"/>
        </w:rPr>
        <w:t>ll</w:t>
      </w:r>
      <w:proofErr w:type="spellEnd"/>
    </w:p>
    <w:p w:rsidR="00FA1DD8" w:rsidRPr="00115B46" w:rsidRDefault="00FA1DD8" w:rsidP="00FA1DD8">
      <w:pPr>
        <w:spacing w:after="0" w:line="480" w:lineRule="auto"/>
        <w:rPr>
          <w:sz w:val="24"/>
          <w:szCs w:val="24"/>
        </w:rPr>
      </w:pPr>
      <w:r w:rsidRPr="00115B46">
        <w:rPr>
          <w:sz w:val="24"/>
          <w:szCs w:val="24"/>
        </w:rPr>
        <w:t xml:space="preserve">Mary N </w:t>
      </w:r>
      <w:r w:rsidRPr="00115B46">
        <w:rPr>
          <w:sz w:val="24"/>
          <w:szCs w:val="24"/>
          <w:u w:val="single"/>
        </w:rPr>
        <w:t>Sheppard</w:t>
      </w:r>
      <w:r w:rsidRPr="00115B46">
        <w:rPr>
          <w:sz w:val="24"/>
          <w:szCs w:val="24"/>
        </w:rPr>
        <w:t xml:space="preserve"> </w:t>
      </w:r>
      <w:proofErr w:type="spellStart"/>
      <w:r w:rsidRPr="00115B46">
        <w:rPr>
          <w:sz w:val="24"/>
          <w:szCs w:val="24"/>
        </w:rPr>
        <w:t>MD</w:t>
      </w:r>
      <w:r w:rsidRPr="00115B46">
        <w:rPr>
          <w:sz w:val="24"/>
          <w:szCs w:val="24"/>
          <w:vertAlign w:val="superscript"/>
        </w:rPr>
        <w:t>x</w:t>
      </w:r>
      <w:proofErr w:type="spellEnd"/>
    </w:p>
    <w:p w:rsidR="00FA1DD8" w:rsidRPr="00115B46" w:rsidRDefault="00FA1DD8" w:rsidP="00FA1DD8">
      <w:pPr>
        <w:spacing w:after="0" w:line="480" w:lineRule="auto"/>
        <w:rPr>
          <w:sz w:val="24"/>
          <w:szCs w:val="24"/>
        </w:rPr>
      </w:pPr>
      <w:proofErr w:type="spellStart"/>
      <w:r w:rsidRPr="00115B46">
        <w:rPr>
          <w:sz w:val="24"/>
          <w:szCs w:val="24"/>
        </w:rPr>
        <w:t>Gumpanart</w:t>
      </w:r>
      <w:proofErr w:type="spellEnd"/>
      <w:r w:rsidRPr="00115B46">
        <w:rPr>
          <w:sz w:val="24"/>
          <w:szCs w:val="24"/>
        </w:rPr>
        <w:t xml:space="preserve"> </w:t>
      </w:r>
      <w:proofErr w:type="spellStart"/>
      <w:r w:rsidRPr="00115B46">
        <w:rPr>
          <w:sz w:val="24"/>
          <w:szCs w:val="24"/>
          <w:u w:val="single"/>
        </w:rPr>
        <w:t>Veerakul</w:t>
      </w:r>
      <w:proofErr w:type="spellEnd"/>
      <w:r w:rsidRPr="00115B46">
        <w:rPr>
          <w:sz w:val="24"/>
          <w:szCs w:val="24"/>
        </w:rPr>
        <w:t xml:space="preserve"> MD</w:t>
      </w:r>
      <w:r w:rsidRPr="00115B46">
        <w:rPr>
          <w:sz w:val="24"/>
          <w:szCs w:val="24"/>
          <w:vertAlign w:val="superscript"/>
        </w:rPr>
        <w:t>**</w:t>
      </w:r>
    </w:p>
    <w:p w:rsidR="00FA1DD8" w:rsidRPr="00115B46" w:rsidRDefault="00FA1DD8" w:rsidP="00FA1DD8">
      <w:pPr>
        <w:spacing w:after="0" w:line="480" w:lineRule="auto"/>
        <w:rPr>
          <w:sz w:val="24"/>
          <w:szCs w:val="24"/>
        </w:rPr>
      </w:pPr>
      <w:r w:rsidRPr="00115B46">
        <w:rPr>
          <w:sz w:val="24"/>
          <w:szCs w:val="24"/>
        </w:rPr>
        <w:t xml:space="preserve">Elijah R </w:t>
      </w:r>
      <w:r w:rsidRPr="00115B46">
        <w:rPr>
          <w:sz w:val="24"/>
          <w:szCs w:val="24"/>
          <w:u w:val="single"/>
        </w:rPr>
        <w:t>Behr</w:t>
      </w:r>
      <w:r w:rsidRPr="00115B46">
        <w:rPr>
          <w:sz w:val="24"/>
          <w:szCs w:val="24"/>
        </w:rPr>
        <w:t xml:space="preserve"> </w:t>
      </w:r>
      <w:proofErr w:type="spellStart"/>
      <w:r w:rsidRPr="00115B46">
        <w:rPr>
          <w:sz w:val="24"/>
          <w:szCs w:val="24"/>
        </w:rPr>
        <w:t>MD</w:t>
      </w:r>
      <w:r w:rsidRPr="00115B46">
        <w:rPr>
          <w:sz w:val="24"/>
          <w:szCs w:val="24"/>
          <w:vertAlign w:val="superscript"/>
        </w:rPr>
        <w:t>x</w:t>
      </w:r>
      <w:proofErr w:type="spellEnd"/>
    </w:p>
    <w:p w:rsidR="00FA1DD8" w:rsidRPr="00115B46" w:rsidRDefault="00FA1DD8" w:rsidP="00FA1DD8">
      <w:pPr>
        <w:spacing w:after="0" w:line="480" w:lineRule="auto"/>
        <w:rPr>
          <w:sz w:val="24"/>
          <w:szCs w:val="24"/>
        </w:rPr>
      </w:pPr>
    </w:p>
    <w:p w:rsidR="00FA1DD8" w:rsidRPr="00115B46" w:rsidRDefault="00FA1DD8" w:rsidP="00FA1DD8">
      <w:pPr>
        <w:spacing w:after="0" w:line="480" w:lineRule="auto"/>
        <w:rPr>
          <w:b/>
          <w:sz w:val="24"/>
          <w:szCs w:val="24"/>
          <w:vertAlign w:val="superscript"/>
        </w:rPr>
      </w:pPr>
      <w:r w:rsidRPr="00115B46">
        <w:rPr>
          <w:b/>
          <w:sz w:val="24"/>
          <w:szCs w:val="24"/>
        </w:rPr>
        <w:t>Affiliations and Addresses:</w:t>
      </w:r>
    </w:p>
    <w:p w:rsidR="00FA1DD8" w:rsidRDefault="00FA1DD8" w:rsidP="00FA1DD8">
      <w:pPr>
        <w:spacing w:after="0" w:line="480" w:lineRule="auto"/>
        <w:rPr>
          <w:sz w:val="24"/>
          <w:szCs w:val="24"/>
        </w:rPr>
      </w:pPr>
      <w:r w:rsidRPr="00115B46">
        <w:rPr>
          <w:sz w:val="24"/>
          <w:szCs w:val="24"/>
          <w:vertAlign w:val="superscript"/>
        </w:rPr>
        <w:t>‡</w:t>
      </w:r>
      <w:r w:rsidRPr="00115B46">
        <w:rPr>
          <w:sz w:val="24"/>
          <w:szCs w:val="24"/>
        </w:rPr>
        <w:t>Pacific Rim Electrophysiology Research Institute in Los Angeles and Bangkok, 1700 Cesar Chavez Blvd., Suite 2700, Los Angeles, CA 90033, USA.</w:t>
      </w:r>
      <w:r w:rsidRPr="00115B46">
        <w:rPr>
          <w:sz w:val="24"/>
          <w:szCs w:val="24"/>
        </w:rPr>
        <w:br/>
      </w:r>
      <w:proofErr w:type="spellStart"/>
      <w:proofErr w:type="gramStart"/>
      <w:r w:rsidRPr="00115B46">
        <w:rPr>
          <w:sz w:val="24"/>
          <w:szCs w:val="24"/>
          <w:vertAlign w:val="superscript"/>
        </w:rPr>
        <w:t>x</w:t>
      </w:r>
      <w:r w:rsidRPr="00115B46">
        <w:rPr>
          <w:sz w:val="24"/>
          <w:szCs w:val="24"/>
        </w:rPr>
        <w:t>Cardiovascular</w:t>
      </w:r>
      <w:proofErr w:type="spellEnd"/>
      <w:proofErr w:type="gramEnd"/>
      <w:r w:rsidRPr="00115B46">
        <w:rPr>
          <w:sz w:val="24"/>
          <w:szCs w:val="24"/>
        </w:rPr>
        <w:t xml:space="preserve"> Sciences, St George's University of London, London SW17 0RE, UK.</w:t>
      </w:r>
      <w:r w:rsidRPr="00115B46">
        <w:rPr>
          <w:sz w:val="24"/>
          <w:szCs w:val="24"/>
        </w:rPr>
        <w:br/>
      </w:r>
      <w:r w:rsidRPr="00115B46">
        <w:rPr>
          <w:sz w:val="24"/>
          <w:szCs w:val="24"/>
          <w:vertAlign w:val="superscript"/>
        </w:rPr>
        <w:t>§</w:t>
      </w:r>
      <w:r w:rsidRPr="00115B46">
        <w:rPr>
          <w:sz w:val="24"/>
          <w:szCs w:val="24"/>
        </w:rPr>
        <w:t>Centre for Translational &amp; Experimental Medicine, Imperial College London, Hammersmith Hospital, London W12 0HS, UK.</w:t>
      </w:r>
      <w:r w:rsidRPr="00115B46">
        <w:rPr>
          <w:sz w:val="24"/>
          <w:szCs w:val="24"/>
        </w:rPr>
        <w:br/>
      </w:r>
      <w:proofErr w:type="spellStart"/>
      <w:proofErr w:type="gramStart"/>
      <w:r w:rsidRPr="00115B46">
        <w:rPr>
          <w:sz w:val="24"/>
          <w:szCs w:val="24"/>
          <w:vertAlign w:val="superscript"/>
        </w:rPr>
        <w:t>ll</w:t>
      </w:r>
      <w:r w:rsidRPr="00115B46">
        <w:rPr>
          <w:sz w:val="24"/>
          <w:szCs w:val="24"/>
        </w:rPr>
        <w:t>Department</w:t>
      </w:r>
      <w:proofErr w:type="spellEnd"/>
      <w:proofErr w:type="gramEnd"/>
      <w:r w:rsidRPr="00115B46">
        <w:rPr>
          <w:sz w:val="24"/>
          <w:szCs w:val="24"/>
        </w:rPr>
        <w:t xml:space="preserve"> of Molecular Physiology, Nagasaki University Graduate School of Biomedical Sciences, 1-14 Bunkyo-</w:t>
      </w:r>
      <w:proofErr w:type="spellStart"/>
      <w:r w:rsidRPr="00115B46">
        <w:rPr>
          <w:sz w:val="24"/>
          <w:szCs w:val="24"/>
        </w:rPr>
        <w:t>machi</w:t>
      </w:r>
      <w:proofErr w:type="spellEnd"/>
      <w:r w:rsidRPr="00115B46">
        <w:rPr>
          <w:sz w:val="24"/>
          <w:szCs w:val="24"/>
        </w:rPr>
        <w:t>, Nagasaki City 852-8521, Japan.</w:t>
      </w:r>
      <w:r w:rsidRPr="00115B46">
        <w:rPr>
          <w:sz w:val="24"/>
          <w:szCs w:val="24"/>
        </w:rPr>
        <w:br/>
      </w:r>
      <w:r w:rsidRPr="00115B46">
        <w:rPr>
          <w:sz w:val="24"/>
          <w:szCs w:val="24"/>
          <w:vertAlign w:val="superscript"/>
        </w:rPr>
        <w:t>#</w:t>
      </w:r>
      <w:r w:rsidRPr="00115B46">
        <w:rPr>
          <w:sz w:val="24"/>
          <w:szCs w:val="24"/>
        </w:rPr>
        <w:t xml:space="preserve">Department of Heart Rhythm Management, Yokohama </w:t>
      </w:r>
      <w:proofErr w:type="spellStart"/>
      <w:r w:rsidRPr="00115B46">
        <w:rPr>
          <w:sz w:val="24"/>
          <w:szCs w:val="24"/>
        </w:rPr>
        <w:t>Rosai</w:t>
      </w:r>
      <w:proofErr w:type="spellEnd"/>
      <w:r w:rsidRPr="00115B46">
        <w:rPr>
          <w:sz w:val="24"/>
          <w:szCs w:val="24"/>
        </w:rPr>
        <w:t xml:space="preserve"> Hospital, 3211 </w:t>
      </w:r>
      <w:proofErr w:type="spellStart"/>
      <w:r w:rsidRPr="00115B46">
        <w:rPr>
          <w:sz w:val="24"/>
          <w:szCs w:val="24"/>
        </w:rPr>
        <w:t>Kozukue-Chō</w:t>
      </w:r>
      <w:proofErr w:type="spellEnd"/>
      <w:r w:rsidRPr="00115B46">
        <w:rPr>
          <w:sz w:val="24"/>
          <w:szCs w:val="24"/>
        </w:rPr>
        <w:t xml:space="preserve">, </w:t>
      </w:r>
      <w:proofErr w:type="spellStart"/>
      <w:r w:rsidRPr="00115B46">
        <w:rPr>
          <w:sz w:val="24"/>
          <w:szCs w:val="24"/>
        </w:rPr>
        <w:t>Kōhoku</w:t>
      </w:r>
      <w:proofErr w:type="spellEnd"/>
      <w:r w:rsidRPr="00115B46">
        <w:rPr>
          <w:sz w:val="24"/>
          <w:szCs w:val="24"/>
        </w:rPr>
        <w:t>-Ku, Yokohama City, Kanagawa Prefecture 222-0036, Japan.</w:t>
      </w:r>
      <w:r w:rsidRPr="00115B46">
        <w:rPr>
          <w:sz w:val="24"/>
          <w:szCs w:val="24"/>
        </w:rPr>
        <w:br/>
      </w:r>
      <w:proofErr w:type="gramStart"/>
      <w:r w:rsidRPr="00115B46">
        <w:rPr>
          <w:sz w:val="24"/>
          <w:szCs w:val="24"/>
          <w:vertAlign w:val="superscript"/>
        </w:rPr>
        <w:t>**</w:t>
      </w:r>
      <w:proofErr w:type="spellStart"/>
      <w:r w:rsidRPr="00115B46">
        <w:rPr>
          <w:sz w:val="24"/>
          <w:szCs w:val="24"/>
        </w:rPr>
        <w:t>Bhumibol</w:t>
      </w:r>
      <w:proofErr w:type="spellEnd"/>
      <w:r w:rsidRPr="00115B46">
        <w:rPr>
          <w:sz w:val="24"/>
          <w:szCs w:val="24"/>
        </w:rPr>
        <w:t xml:space="preserve"> </w:t>
      </w:r>
      <w:proofErr w:type="spellStart"/>
      <w:r w:rsidRPr="00115B46">
        <w:rPr>
          <w:sz w:val="24"/>
          <w:szCs w:val="24"/>
        </w:rPr>
        <w:t>Adulyadej</w:t>
      </w:r>
      <w:proofErr w:type="spellEnd"/>
      <w:r w:rsidRPr="00115B46">
        <w:rPr>
          <w:sz w:val="24"/>
          <w:szCs w:val="24"/>
        </w:rPr>
        <w:t xml:space="preserve"> Air Force Hospital in Bangkok, Royal Thai Air Force, </w:t>
      </w:r>
      <w:proofErr w:type="spellStart"/>
      <w:r w:rsidRPr="00115B46">
        <w:rPr>
          <w:sz w:val="24"/>
          <w:szCs w:val="24"/>
        </w:rPr>
        <w:t>Klongthanon</w:t>
      </w:r>
      <w:proofErr w:type="spellEnd"/>
      <w:r w:rsidRPr="00115B46">
        <w:rPr>
          <w:sz w:val="24"/>
          <w:szCs w:val="24"/>
        </w:rPr>
        <w:t xml:space="preserve">, </w:t>
      </w:r>
      <w:proofErr w:type="spellStart"/>
      <w:r w:rsidRPr="00115B46">
        <w:rPr>
          <w:sz w:val="24"/>
          <w:szCs w:val="24"/>
        </w:rPr>
        <w:t>Saimai</w:t>
      </w:r>
      <w:proofErr w:type="spellEnd"/>
      <w:r w:rsidRPr="00115B46">
        <w:rPr>
          <w:sz w:val="24"/>
          <w:szCs w:val="24"/>
        </w:rPr>
        <w:t>, Bangkok, Central 10220, Thailand.</w:t>
      </w:r>
      <w:proofErr w:type="gramEnd"/>
      <w:r w:rsidRPr="00115B46">
        <w:rPr>
          <w:sz w:val="24"/>
          <w:szCs w:val="24"/>
        </w:rPr>
        <w:br/>
      </w:r>
      <w:r w:rsidRPr="00115B46">
        <w:rPr>
          <w:sz w:val="24"/>
          <w:szCs w:val="24"/>
          <w:vertAlign w:val="superscript"/>
        </w:rPr>
        <w:t>††</w:t>
      </w:r>
      <w:r w:rsidRPr="00115B46">
        <w:rPr>
          <w:sz w:val="24"/>
          <w:szCs w:val="24"/>
        </w:rPr>
        <w:t xml:space="preserve">Department of Pathology, </w:t>
      </w:r>
      <w:proofErr w:type="spellStart"/>
      <w:r w:rsidRPr="00115B46">
        <w:rPr>
          <w:sz w:val="24"/>
          <w:szCs w:val="24"/>
        </w:rPr>
        <w:t>Siriraj</w:t>
      </w:r>
      <w:proofErr w:type="spellEnd"/>
      <w:r w:rsidRPr="00115B46">
        <w:rPr>
          <w:sz w:val="24"/>
          <w:szCs w:val="24"/>
        </w:rPr>
        <w:t xml:space="preserve"> Hospital, </w:t>
      </w:r>
      <w:proofErr w:type="spellStart"/>
      <w:r w:rsidRPr="00115B46">
        <w:rPr>
          <w:sz w:val="24"/>
          <w:szCs w:val="24"/>
        </w:rPr>
        <w:t>Mahidol</w:t>
      </w:r>
      <w:proofErr w:type="spellEnd"/>
      <w:r w:rsidRPr="00115B46">
        <w:rPr>
          <w:sz w:val="24"/>
          <w:szCs w:val="24"/>
        </w:rPr>
        <w:t xml:space="preserve"> University in Bangkok, 2 </w:t>
      </w:r>
      <w:proofErr w:type="spellStart"/>
      <w:r w:rsidRPr="00115B46">
        <w:rPr>
          <w:sz w:val="24"/>
          <w:szCs w:val="24"/>
        </w:rPr>
        <w:t>Wanglang</w:t>
      </w:r>
      <w:proofErr w:type="spellEnd"/>
      <w:r w:rsidRPr="00115B46">
        <w:rPr>
          <w:sz w:val="24"/>
          <w:szCs w:val="24"/>
        </w:rPr>
        <w:t xml:space="preserve"> Road </w:t>
      </w:r>
      <w:proofErr w:type="spellStart"/>
      <w:r w:rsidRPr="00115B46">
        <w:rPr>
          <w:sz w:val="24"/>
          <w:szCs w:val="24"/>
        </w:rPr>
        <w:t>Bangkoknoi</w:t>
      </w:r>
      <w:proofErr w:type="spellEnd"/>
      <w:r w:rsidRPr="00115B46">
        <w:rPr>
          <w:sz w:val="24"/>
          <w:szCs w:val="24"/>
        </w:rPr>
        <w:t>, Bangkok 10700, Thailand.</w:t>
      </w:r>
      <w:r w:rsidRPr="00115B46">
        <w:rPr>
          <w:sz w:val="24"/>
          <w:szCs w:val="24"/>
        </w:rPr>
        <w:br/>
      </w:r>
      <w:proofErr w:type="gramStart"/>
      <w:r w:rsidRPr="00115B46">
        <w:rPr>
          <w:sz w:val="24"/>
          <w:szCs w:val="24"/>
          <w:vertAlign w:val="superscript"/>
        </w:rPr>
        <w:t>‡‡</w:t>
      </w:r>
      <w:r w:rsidRPr="00115B46">
        <w:rPr>
          <w:sz w:val="24"/>
          <w:szCs w:val="24"/>
        </w:rPr>
        <w:t xml:space="preserve">Heart Centre, Academic Medical Centre in Amsterdam, </w:t>
      </w:r>
      <w:proofErr w:type="spellStart"/>
      <w:r w:rsidRPr="00115B46">
        <w:rPr>
          <w:sz w:val="24"/>
          <w:szCs w:val="24"/>
        </w:rPr>
        <w:t>Meibergdreef</w:t>
      </w:r>
      <w:proofErr w:type="spellEnd"/>
      <w:r w:rsidRPr="00115B46">
        <w:rPr>
          <w:sz w:val="24"/>
          <w:szCs w:val="24"/>
        </w:rPr>
        <w:t xml:space="preserve"> 9, 1105 AZ Amsterdam, Netherlands.</w:t>
      </w:r>
      <w:proofErr w:type="gramEnd"/>
      <w:r w:rsidRPr="00115B46">
        <w:rPr>
          <w:sz w:val="24"/>
          <w:szCs w:val="24"/>
          <w:vertAlign w:val="superscript"/>
        </w:rPr>
        <w:br/>
      </w:r>
      <w:proofErr w:type="spellStart"/>
      <w:proofErr w:type="gramStart"/>
      <w:r w:rsidRPr="00115B46">
        <w:rPr>
          <w:sz w:val="24"/>
          <w:szCs w:val="24"/>
          <w:vertAlign w:val="superscript"/>
        </w:rPr>
        <w:t>xx</w:t>
      </w:r>
      <w:r w:rsidRPr="00115B46">
        <w:rPr>
          <w:sz w:val="24"/>
          <w:szCs w:val="24"/>
        </w:rPr>
        <w:t>Clinical</w:t>
      </w:r>
      <w:proofErr w:type="spellEnd"/>
      <w:proofErr w:type="gramEnd"/>
      <w:r w:rsidRPr="00115B46">
        <w:rPr>
          <w:sz w:val="24"/>
          <w:szCs w:val="24"/>
        </w:rPr>
        <w:t xml:space="preserve"> Biochemistry, </w:t>
      </w:r>
      <w:proofErr w:type="spellStart"/>
      <w:r w:rsidRPr="00115B46">
        <w:rPr>
          <w:sz w:val="24"/>
          <w:szCs w:val="24"/>
        </w:rPr>
        <w:t>Statens</w:t>
      </w:r>
      <w:proofErr w:type="spellEnd"/>
      <w:r w:rsidRPr="00115B46">
        <w:rPr>
          <w:sz w:val="24"/>
          <w:szCs w:val="24"/>
        </w:rPr>
        <w:t xml:space="preserve"> Serum Institute in Copenhagen, 5 </w:t>
      </w:r>
      <w:proofErr w:type="spellStart"/>
      <w:r w:rsidRPr="00115B46">
        <w:rPr>
          <w:sz w:val="24"/>
          <w:szCs w:val="24"/>
        </w:rPr>
        <w:t>Artillerivej</w:t>
      </w:r>
      <w:proofErr w:type="spellEnd"/>
      <w:r w:rsidRPr="00115B46">
        <w:rPr>
          <w:sz w:val="24"/>
          <w:szCs w:val="24"/>
        </w:rPr>
        <w:t xml:space="preserve">, DK-2300 </w:t>
      </w:r>
      <w:r w:rsidRPr="00115B46">
        <w:rPr>
          <w:sz w:val="24"/>
          <w:szCs w:val="24"/>
        </w:rPr>
        <w:lastRenderedPageBreak/>
        <w:t>Copenhagen S, Denmark.</w:t>
      </w:r>
      <w:r w:rsidRPr="00115B46">
        <w:rPr>
          <w:sz w:val="24"/>
          <w:szCs w:val="24"/>
        </w:rPr>
        <w:br/>
      </w:r>
      <w:r w:rsidRPr="00115B46">
        <w:rPr>
          <w:sz w:val="24"/>
          <w:szCs w:val="24"/>
          <w:vertAlign w:val="superscript"/>
        </w:rPr>
        <w:t>§§</w:t>
      </w:r>
      <w:r w:rsidRPr="00115B46">
        <w:rPr>
          <w:sz w:val="24"/>
          <w:szCs w:val="24"/>
        </w:rPr>
        <w:t>Princess Al-</w:t>
      </w:r>
      <w:proofErr w:type="spellStart"/>
      <w:r w:rsidRPr="00115B46">
        <w:rPr>
          <w:sz w:val="24"/>
          <w:szCs w:val="24"/>
        </w:rPr>
        <w:t>Jawhara</w:t>
      </w:r>
      <w:proofErr w:type="spellEnd"/>
      <w:r w:rsidRPr="00115B46">
        <w:rPr>
          <w:sz w:val="24"/>
          <w:szCs w:val="24"/>
        </w:rPr>
        <w:t xml:space="preserve"> Al-</w:t>
      </w:r>
      <w:proofErr w:type="spellStart"/>
      <w:r w:rsidRPr="00115B46">
        <w:rPr>
          <w:sz w:val="24"/>
          <w:szCs w:val="24"/>
        </w:rPr>
        <w:t>Brahim</w:t>
      </w:r>
      <w:proofErr w:type="spellEnd"/>
      <w:r w:rsidRPr="00115B46">
        <w:rPr>
          <w:sz w:val="24"/>
          <w:szCs w:val="24"/>
        </w:rPr>
        <w:t xml:space="preserve"> Centre of Excellence in Research of Hereditary Disorder in Jeddah, P.O. Box 80200, Jeddah 21589, Saudi Arabia.</w:t>
      </w:r>
      <w:r w:rsidRPr="00115B46">
        <w:rPr>
          <w:sz w:val="24"/>
          <w:szCs w:val="24"/>
        </w:rPr>
        <w:br/>
      </w:r>
      <w:proofErr w:type="spellStart"/>
      <w:proofErr w:type="gramStart"/>
      <w:r w:rsidRPr="00115B46">
        <w:rPr>
          <w:sz w:val="24"/>
          <w:szCs w:val="24"/>
          <w:vertAlign w:val="superscript"/>
        </w:rPr>
        <w:t>ll</w:t>
      </w:r>
      <w:proofErr w:type="spellEnd"/>
      <w:proofErr w:type="gramEnd"/>
      <w:r w:rsidRPr="00115B46">
        <w:rPr>
          <w:sz w:val="24"/>
          <w:szCs w:val="24"/>
          <w:vertAlign w:val="superscript"/>
        </w:rPr>
        <w:t xml:space="preserve"> </w:t>
      </w:r>
      <w:proofErr w:type="spellStart"/>
      <w:r w:rsidRPr="00115B46">
        <w:rPr>
          <w:sz w:val="24"/>
          <w:szCs w:val="24"/>
          <w:vertAlign w:val="superscript"/>
        </w:rPr>
        <w:t>ll</w:t>
      </w:r>
      <w:r w:rsidRPr="00115B46">
        <w:rPr>
          <w:sz w:val="24"/>
          <w:szCs w:val="24"/>
        </w:rPr>
        <w:t>Cardiovascular</w:t>
      </w:r>
      <w:proofErr w:type="spellEnd"/>
      <w:r w:rsidRPr="00115B46">
        <w:rPr>
          <w:sz w:val="24"/>
          <w:szCs w:val="24"/>
        </w:rPr>
        <w:t xml:space="preserve"> Division, Faculty of Medicine, University of Tsukuba, 1-1-1 </w:t>
      </w:r>
      <w:proofErr w:type="spellStart"/>
      <w:r w:rsidRPr="00115B46">
        <w:rPr>
          <w:sz w:val="24"/>
          <w:szCs w:val="24"/>
        </w:rPr>
        <w:t>Tennodai</w:t>
      </w:r>
      <w:proofErr w:type="spellEnd"/>
      <w:r w:rsidRPr="00115B46">
        <w:rPr>
          <w:sz w:val="24"/>
          <w:szCs w:val="24"/>
        </w:rPr>
        <w:t>, Tsukuba, Ibaraki, 305-8575, Japan.</w:t>
      </w:r>
    </w:p>
    <w:p w:rsidR="00115B46" w:rsidRDefault="00115B46" w:rsidP="00FA1DD8">
      <w:pPr>
        <w:spacing w:after="0" w:line="480" w:lineRule="auto"/>
        <w:rPr>
          <w:sz w:val="24"/>
          <w:szCs w:val="24"/>
        </w:rPr>
      </w:pPr>
    </w:p>
    <w:p w:rsidR="00115B46" w:rsidRPr="00115B46" w:rsidRDefault="00115B46" w:rsidP="00FA1DD8">
      <w:pPr>
        <w:spacing w:after="0" w:line="480" w:lineRule="auto"/>
        <w:rPr>
          <w:sz w:val="24"/>
          <w:szCs w:val="24"/>
        </w:rPr>
      </w:pPr>
      <w:bookmarkStart w:id="0" w:name="_GoBack"/>
      <w:bookmarkEnd w:id="0"/>
    </w:p>
    <w:p w:rsidR="00115B46" w:rsidRPr="00115B46" w:rsidRDefault="00115B46" w:rsidP="00115B46">
      <w:pPr>
        <w:tabs>
          <w:tab w:val="left" w:pos="540"/>
          <w:tab w:val="left" w:pos="2520"/>
        </w:tabs>
        <w:suppressAutoHyphens/>
        <w:spacing w:after="0" w:line="480" w:lineRule="auto"/>
        <w:rPr>
          <w:rFonts w:eastAsia="Times New Roman" w:cs="Times New Roman"/>
          <w:b/>
          <w:sz w:val="24"/>
          <w:szCs w:val="24"/>
          <w:lang w:eastAsia="zh-CN"/>
        </w:rPr>
      </w:pPr>
      <w:r w:rsidRPr="00115B46">
        <w:rPr>
          <w:rFonts w:eastAsia="Times New Roman" w:cs="Times New Roman"/>
          <w:b/>
          <w:sz w:val="24"/>
          <w:szCs w:val="24"/>
          <w:lang w:eastAsia="zh-CN"/>
        </w:rPr>
        <w:t xml:space="preserve">Relationships with industry: </w:t>
      </w:r>
    </w:p>
    <w:p w:rsidR="00115B46" w:rsidRPr="00115B46" w:rsidRDefault="00115B46" w:rsidP="00115B46">
      <w:pPr>
        <w:tabs>
          <w:tab w:val="left" w:pos="540"/>
          <w:tab w:val="left" w:pos="2520"/>
        </w:tabs>
        <w:suppressAutoHyphens/>
        <w:spacing w:after="0" w:line="480" w:lineRule="auto"/>
        <w:rPr>
          <w:rFonts w:eastAsia="Times New Roman" w:cs="Times New Roman"/>
          <w:sz w:val="24"/>
          <w:szCs w:val="24"/>
          <w:lang w:eastAsia="zh-CN"/>
        </w:rPr>
      </w:pPr>
      <w:r w:rsidRPr="00115B46">
        <w:rPr>
          <w:rFonts w:eastAsia="Times New Roman" w:cs="Times New Roman"/>
          <w:sz w:val="24"/>
          <w:szCs w:val="24"/>
          <w:lang w:eastAsia="zh-CN"/>
        </w:rPr>
        <w:t xml:space="preserve">KN - consulting agreements, research grants and royalties from </w:t>
      </w:r>
      <w:proofErr w:type="spellStart"/>
      <w:r w:rsidRPr="00115B46">
        <w:rPr>
          <w:rFonts w:eastAsia="Times New Roman" w:cs="Times New Roman"/>
          <w:sz w:val="24"/>
          <w:szCs w:val="24"/>
          <w:lang w:eastAsia="zh-CN"/>
        </w:rPr>
        <w:t>Biosense</w:t>
      </w:r>
      <w:proofErr w:type="spellEnd"/>
      <w:r w:rsidRPr="00115B46">
        <w:rPr>
          <w:rFonts w:eastAsia="Times New Roman" w:cs="Times New Roman"/>
          <w:sz w:val="24"/>
          <w:szCs w:val="24"/>
          <w:lang w:eastAsia="zh-CN"/>
        </w:rPr>
        <w:t xml:space="preserve"> Webster; AAW - consulting for </w:t>
      </w:r>
      <w:proofErr w:type="spellStart"/>
      <w:r w:rsidRPr="00115B46">
        <w:rPr>
          <w:rFonts w:eastAsia="Times New Roman" w:cs="Times New Roman"/>
          <w:sz w:val="24"/>
          <w:szCs w:val="24"/>
          <w:lang w:eastAsia="zh-CN"/>
        </w:rPr>
        <w:t>Sorin</w:t>
      </w:r>
      <w:proofErr w:type="spellEnd"/>
      <w:r w:rsidRPr="00115B46">
        <w:rPr>
          <w:rFonts w:eastAsia="Times New Roman" w:cs="Times New Roman"/>
          <w:sz w:val="24"/>
          <w:szCs w:val="24"/>
          <w:lang w:eastAsia="zh-CN"/>
        </w:rPr>
        <w:t xml:space="preserve">; ERB - unrestricted research funds from </w:t>
      </w:r>
      <w:proofErr w:type="spellStart"/>
      <w:r w:rsidRPr="00115B46">
        <w:rPr>
          <w:rFonts w:eastAsia="Times New Roman" w:cs="Times New Roman"/>
          <w:sz w:val="24"/>
          <w:szCs w:val="24"/>
          <w:lang w:eastAsia="zh-CN"/>
        </w:rPr>
        <w:t>Biotronik</w:t>
      </w:r>
      <w:proofErr w:type="spellEnd"/>
      <w:r w:rsidRPr="00115B46">
        <w:rPr>
          <w:rFonts w:eastAsia="Times New Roman" w:cs="Times New Roman"/>
          <w:sz w:val="24"/>
          <w:szCs w:val="24"/>
          <w:lang w:eastAsia="zh-CN"/>
        </w:rPr>
        <w:t xml:space="preserve"> and St Jude Medical.</w:t>
      </w:r>
    </w:p>
    <w:p w:rsidR="00115B46" w:rsidRPr="00115B46" w:rsidRDefault="00115B46" w:rsidP="00FA1DD8">
      <w:pPr>
        <w:spacing w:after="0" w:line="480" w:lineRule="auto"/>
        <w:rPr>
          <w:sz w:val="24"/>
          <w:szCs w:val="24"/>
          <w:vertAlign w:val="superscript"/>
        </w:rPr>
      </w:pPr>
    </w:p>
    <w:p w:rsidR="00FA1DD8" w:rsidRPr="00115B46" w:rsidRDefault="00FA1DD8" w:rsidP="00FA1DD8">
      <w:pPr>
        <w:spacing w:after="0" w:line="480" w:lineRule="auto"/>
        <w:rPr>
          <w:sz w:val="24"/>
          <w:szCs w:val="24"/>
        </w:rPr>
      </w:pPr>
    </w:p>
    <w:p w:rsidR="00FA1DD8" w:rsidRPr="00115B46" w:rsidRDefault="00FA1DD8" w:rsidP="00FA1DD8">
      <w:pPr>
        <w:spacing w:after="0" w:line="480" w:lineRule="auto"/>
        <w:rPr>
          <w:b/>
          <w:sz w:val="24"/>
          <w:szCs w:val="24"/>
        </w:rPr>
      </w:pPr>
      <w:r w:rsidRPr="00115B46">
        <w:rPr>
          <w:b/>
          <w:sz w:val="24"/>
          <w:szCs w:val="24"/>
        </w:rPr>
        <w:t xml:space="preserve">Correspondence: </w:t>
      </w:r>
    </w:p>
    <w:p w:rsidR="00FA1DD8" w:rsidRPr="00115B46" w:rsidRDefault="00FA1DD8" w:rsidP="00FA1DD8">
      <w:pPr>
        <w:spacing w:after="0" w:line="480" w:lineRule="auto"/>
        <w:rPr>
          <w:sz w:val="24"/>
          <w:szCs w:val="24"/>
        </w:rPr>
      </w:pPr>
      <w:r w:rsidRPr="00115B46">
        <w:rPr>
          <w:sz w:val="24"/>
          <w:szCs w:val="24"/>
        </w:rPr>
        <w:t>Dr Elijah R Behr, Cardiovascular Sciences Research Centre, St George's University of London, London SW17 0RE, UK</w:t>
      </w:r>
    </w:p>
    <w:p w:rsidR="00FA1DD8" w:rsidRPr="00115B46" w:rsidRDefault="00FA1DD8" w:rsidP="00FA1DD8">
      <w:pPr>
        <w:spacing w:after="0" w:line="480" w:lineRule="auto"/>
        <w:rPr>
          <w:sz w:val="24"/>
          <w:szCs w:val="24"/>
        </w:rPr>
      </w:pPr>
      <w:r w:rsidRPr="00115B46">
        <w:rPr>
          <w:sz w:val="24"/>
          <w:szCs w:val="24"/>
        </w:rPr>
        <w:t xml:space="preserve">Tel: +44(0)208 7255939 Fax: +44(0)208 7253328 Email: </w:t>
      </w:r>
      <w:hyperlink r:id="rId5" w:history="1">
        <w:r w:rsidRPr="00115B46">
          <w:rPr>
            <w:rStyle w:val="Hyperlink"/>
            <w:sz w:val="24"/>
            <w:szCs w:val="24"/>
          </w:rPr>
          <w:t>ebehr@sgul.ac.uk</w:t>
        </w:r>
      </w:hyperlink>
    </w:p>
    <w:p w:rsidR="00FA1DD8" w:rsidRPr="00115B46" w:rsidRDefault="00FA1DD8">
      <w:pPr>
        <w:rPr>
          <w:sz w:val="24"/>
          <w:szCs w:val="24"/>
          <w:lang w:val="en-GB"/>
        </w:rPr>
      </w:pPr>
      <w:r w:rsidRPr="00115B46">
        <w:rPr>
          <w:sz w:val="24"/>
          <w:szCs w:val="24"/>
          <w:lang w:val="en-GB"/>
        </w:rPr>
        <w:br w:type="page"/>
      </w:r>
    </w:p>
    <w:p w:rsidR="00173B55" w:rsidRPr="00115B46" w:rsidRDefault="00BC0A1F" w:rsidP="005F5C94">
      <w:pPr>
        <w:spacing w:after="0" w:line="480" w:lineRule="auto"/>
        <w:rPr>
          <w:b/>
          <w:sz w:val="24"/>
          <w:szCs w:val="24"/>
          <w:lang w:val="en-GB"/>
        </w:rPr>
      </w:pPr>
      <w:r w:rsidRPr="00115B46">
        <w:rPr>
          <w:b/>
          <w:sz w:val="24"/>
          <w:szCs w:val="24"/>
          <w:lang w:val="en-GB"/>
        </w:rPr>
        <w:lastRenderedPageBreak/>
        <w:t>To the editor:</w:t>
      </w:r>
    </w:p>
    <w:p w:rsidR="00B24BAE" w:rsidRPr="00115B46" w:rsidRDefault="00BC0A1F" w:rsidP="005F5C94">
      <w:pPr>
        <w:spacing w:after="0" w:line="480" w:lineRule="auto"/>
        <w:rPr>
          <w:sz w:val="24"/>
          <w:szCs w:val="24"/>
          <w:lang w:val="en-GB"/>
        </w:rPr>
      </w:pPr>
      <w:r w:rsidRPr="00115B46">
        <w:rPr>
          <w:sz w:val="24"/>
          <w:szCs w:val="24"/>
          <w:lang w:val="en-GB"/>
        </w:rPr>
        <w:t>We thank Dr Patanè</w:t>
      </w:r>
      <w:r w:rsidR="00F16138" w:rsidRPr="00115B46">
        <w:rPr>
          <w:sz w:val="24"/>
          <w:szCs w:val="24"/>
          <w:lang w:val="en-GB"/>
        </w:rPr>
        <w:t xml:space="preserve"> and Dr Martini fo</w:t>
      </w:r>
      <w:r w:rsidRPr="00115B46">
        <w:rPr>
          <w:sz w:val="24"/>
          <w:szCs w:val="24"/>
          <w:lang w:val="en-GB"/>
        </w:rPr>
        <w:t xml:space="preserve">r their letters in relation to our manuscript ‘Fibrosis, Connexin-43, and Conduction Abnormalities in the Brugada Syndrome’ (1). </w:t>
      </w:r>
    </w:p>
    <w:p w:rsidR="00BC0A1F" w:rsidRPr="00115B46" w:rsidRDefault="00DB5410" w:rsidP="005F5C94">
      <w:pPr>
        <w:spacing w:after="0" w:line="480" w:lineRule="auto"/>
        <w:rPr>
          <w:sz w:val="24"/>
          <w:szCs w:val="24"/>
          <w:lang w:val="en-GB"/>
        </w:rPr>
      </w:pPr>
      <w:r w:rsidRPr="00115B46">
        <w:rPr>
          <w:sz w:val="24"/>
          <w:szCs w:val="24"/>
          <w:lang w:val="en-GB"/>
        </w:rPr>
        <w:t>Dr Patanè points out the complexities underlying Connexin-43 expression including regulation by TBX linked transcription factors. Indeed work from our group and colleagues has associated common variation at the SCN5A-SCN10A locus with the risk for Brugada syndrome compared to healthy controls</w:t>
      </w:r>
      <w:r w:rsidR="00B24BAE" w:rsidRPr="00115B46">
        <w:rPr>
          <w:sz w:val="24"/>
          <w:szCs w:val="24"/>
          <w:lang w:val="en-GB"/>
        </w:rPr>
        <w:t xml:space="preserve"> (2</w:t>
      </w:r>
      <w:proofErr w:type="gramStart"/>
      <w:r w:rsidR="00B24BAE" w:rsidRPr="00115B46">
        <w:rPr>
          <w:sz w:val="24"/>
          <w:szCs w:val="24"/>
          <w:lang w:val="en-GB"/>
        </w:rPr>
        <w:t>,3</w:t>
      </w:r>
      <w:proofErr w:type="gramEnd"/>
      <w:r w:rsidR="00B24BAE" w:rsidRPr="00115B46">
        <w:rPr>
          <w:sz w:val="24"/>
          <w:szCs w:val="24"/>
          <w:lang w:val="en-GB"/>
        </w:rPr>
        <w:t>)</w:t>
      </w:r>
      <w:r w:rsidRPr="00115B46">
        <w:rPr>
          <w:sz w:val="24"/>
          <w:szCs w:val="24"/>
          <w:lang w:val="en-GB"/>
        </w:rPr>
        <w:t xml:space="preserve">. This locus is associated with a TBX3/5 binding site thought to regulate SCN5A transcription. </w:t>
      </w:r>
      <w:r w:rsidR="00B24BAE" w:rsidRPr="00115B46">
        <w:rPr>
          <w:sz w:val="24"/>
          <w:szCs w:val="24"/>
          <w:lang w:val="en-GB"/>
        </w:rPr>
        <w:t xml:space="preserve">It is therefore appealing to investigate how TBX3/5 may influence Connexin-43 expression and in turn influence the phenotype of Brugada syndrome. </w:t>
      </w:r>
    </w:p>
    <w:p w:rsidR="00B24BAE" w:rsidRPr="00115B46" w:rsidRDefault="00B24BAE" w:rsidP="005F5C94">
      <w:pPr>
        <w:spacing w:after="0" w:line="480" w:lineRule="auto"/>
        <w:rPr>
          <w:sz w:val="24"/>
          <w:szCs w:val="24"/>
          <w:lang w:val="en-GB"/>
        </w:rPr>
      </w:pPr>
      <w:r w:rsidRPr="00115B46">
        <w:rPr>
          <w:sz w:val="24"/>
          <w:szCs w:val="24"/>
          <w:lang w:val="en-GB"/>
        </w:rPr>
        <w:t>Dr Martini points out the absence of an</w:t>
      </w:r>
      <w:r w:rsidR="00AC56E1" w:rsidRPr="00115B46">
        <w:rPr>
          <w:sz w:val="24"/>
          <w:szCs w:val="24"/>
          <w:lang w:val="en-GB"/>
        </w:rPr>
        <w:t>y ante-mortem</w:t>
      </w:r>
      <w:r w:rsidRPr="00115B46">
        <w:rPr>
          <w:sz w:val="24"/>
          <w:szCs w:val="24"/>
          <w:lang w:val="en-GB"/>
        </w:rPr>
        <w:t xml:space="preserve"> ECG</w:t>
      </w:r>
      <w:r w:rsidR="00AC56E1" w:rsidRPr="00115B46">
        <w:rPr>
          <w:sz w:val="24"/>
          <w:szCs w:val="24"/>
          <w:lang w:val="en-GB"/>
        </w:rPr>
        <w:t xml:space="preserve">s that may support the </w:t>
      </w:r>
      <w:r w:rsidRPr="00115B46">
        <w:rPr>
          <w:sz w:val="24"/>
          <w:szCs w:val="24"/>
          <w:lang w:val="en-GB"/>
        </w:rPr>
        <w:t>diagnos</w:t>
      </w:r>
      <w:r w:rsidR="00AC56E1" w:rsidRPr="00115B46">
        <w:rPr>
          <w:sz w:val="24"/>
          <w:szCs w:val="24"/>
          <w:lang w:val="en-GB"/>
        </w:rPr>
        <w:t>is</w:t>
      </w:r>
      <w:r w:rsidRPr="00115B46">
        <w:rPr>
          <w:sz w:val="24"/>
          <w:szCs w:val="24"/>
          <w:lang w:val="en-GB"/>
        </w:rPr>
        <w:t xml:space="preserve"> of the Brugada syndrome in the cases of sudden </w:t>
      </w:r>
      <w:r w:rsidR="00AC56E1" w:rsidRPr="00115B46">
        <w:rPr>
          <w:sz w:val="24"/>
          <w:szCs w:val="24"/>
          <w:lang w:val="en-GB"/>
        </w:rPr>
        <w:t>arrhythmic</w:t>
      </w:r>
      <w:r w:rsidRPr="00115B46">
        <w:rPr>
          <w:sz w:val="24"/>
          <w:szCs w:val="24"/>
          <w:lang w:val="en-GB"/>
        </w:rPr>
        <w:t xml:space="preserve"> death </w:t>
      </w:r>
      <w:r w:rsidR="00AC56E1" w:rsidRPr="00115B46">
        <w:rPr>
          <w:sz w:val="24"/>
          <w:szCs w:val="24"/>
          <w:lang w:val="en-GB"/>
        </w:rPr>
        <w:t xml:space="preserve">syndrome (SADS) </w:t>
      </w:r>
      <w:r w:rsidRPr="00115B46">
        <w:rPr>
          <w:sz w:val="24"/>
          <w:szCs w:val="24"/>
          <w:lang w:val="en-GB"/>
        </w:rPr>
        <w:t>included in our study</w:t>
      </w:r>
      <w:r w:rsidR="00AC56E1" w:rsidRPr="00115B46">
        <w:rPr>
          <w:sz w:val="24"/>
          <w:szCs w:val="24"/>
          <w:lang w:val="en-GB"/>
        </w:rPr>
        <w:t>. We recogni</w:t>
      </w:r>
      <w:r w:rsidR="00656CA2" w:rsidRPr="00115B46">
        <w:rPr>
          <w:sz w:val="24"/>
          <w:szCs w:val="24"/>
          <w:lang w:val="en-GB"/>
        </w:rPr>
        <w:t>z</w:t>
      </w:r>
      <w:r w:rsidR="00AC56E1" w:rsidRPr="00115B46">
        <w:rPr>
          <w:sz w:val="24"/>
          <w:szCs w:val="24"/>
          <w:lang w:val="en-GB"/>
        </w:rPr>
        <w:t xml:space="preserve">e this limitation but the diagnosis of Brugada syndrome in at least one first degree relative in all our </w:t>
      </w:r>
      <w:r w:rsidR="00D97A3A" w:rsidRPr="00115B46">
        <w:rPr>
          <w:sz w:val="24"/>
          <w:szCs w:val="24"/>
          <w:lang w:val="en-GB"/>
        </w:rPr>
        <w:t xml:space="preserve">cases </w:t>
      </w:r>
      <w:r w:rsidR="00AC56E1" w:rsidRPr="00115B46">
        <w:rPr>
          <w:sz w:val="24"/>
          <w:szCs w:val="24"/>
          <w:lang w:val="en-GB"/>
        </w:rPr>
        <w:t>makes any other aetiology extremely unlikely</w:t>
      </w:r>
      <w:r w:rsidR="003C0530" w:rsidRPr="00115B46">
        <w:rPr>
          <w:sz w:val="24"/>
          <w:szCs w:val="24"/>
          <w:lang w:val="en-GB"/>
        </w:rPr>
        <w:t>.</w:t>
      </w:r>
      <w:r w:rsidR="00AC56E1" w:rsidRPr="00115B46">
        <w:rPr>
          <w:sz w:val="24"/>
          <w:szCs w:val="24"/>
          <w:lang w:val="en-GB"/>
        </w:rPr>
        <w:t xml:space="preserve"> This approach forms the basis of current diagnostic guidelines</w:t>
      </w:r>
      <w:r w:rsidR="009B4C3F" w:rsidRPr="00115B46">
        <w:rPr>
          <w:sz w:val="24"/>
          <w:szCs w:val="24"/>
          <w:lang w:val="en-GB"/>
        </w:rPr>
        <w:t xml:space="preserve"> (</w:t>
      </w:r>
      <w:r w:rsidR="005F5C94" w:rsidRPr="00115B46">
        <w:rPr>
          <w:sz w:val="24"/>
          <w:szCs w:val="24"/>
          <w:lang w:val="en-GB"/>
        </w:rPr>
        <w:t>4</w:t>
      </w:r>
      <w:r w:rsidR="009B4C3F" w:rsidRPr="00115B46">
        <w:rPr>
          <w:sz w:val="24"/>
          <w:szCs w:val="24"/>
          <w:lang w:val="en-GB"/>
        </w:rPr>
        <w:t>)</w:t>
      </w:r>
      <w:r w:rsidR="00AC56E1" w:rsidRPr="00115B46">
        <w:rPr>
          <w:sz w:val="24"/>
          <w:szCs w:val="24"/>
          <w:lang w:val="en-GB"/>
        </w:rPr>
        <w:t xml:space="preserve">. In addition our own data in SADS cases with a familial diagnosis of Brugada syndrome </w:t>
      </w:r>
      <w:proofErr w:type="gramStart"/>
      <w:r w:rsidR="00AC56E1" w:rsidRPr="00115B46">
        <w:rPr>
          <w:sz w:val="24"/>
          <w:szCs w:val="24"/>
          <w:lang w:val="en-GB"/>
        </w:rPr>
        <w:t>who</w:t>
      </w:r>
      <w:proofErr w:type="gramEnd"/>
      <w:r w:rsidR="00AC56E1" w:rsidRPr="00115B46">
        <w:rPr>
          <w:sz w:val="24"/>
          <w:szCs w:val="24"/>
          <w:lang w:val="en-GB"/>
        </w:rPr>
        <w:t xml:space="preserve"> underwent ECGs ante-mortem indicate that a type 1 ECG pattern is usually absent</w:t>
      </w:r>
      <w:r w:rsidR="009B4C3F" w:rsidRPr="00115B46">
        <w:rPr>
          <w:sz w:val="24"/>
          <w:szCs w:val="24"/>
          <w:lang w:val="en-GB"/>
        </w:rPr>
        <w:t xml:space="preserve"> (</w:t>
      </w:r>
      <w:r w:rsidR="005F5C94" w:rsidRPr="00115B46">
        <w:rPr>
          <w:sz w:val="24"/>
          <w:szCs w:val="24"/>
          <w:lang w:val="en-GB"/>
        </w:rPr>
        <w:t>5</w:t>
      </w:r>
      <w:r w:rsidR="009B4C3F" w:rsidRPr="00115B46">
        <w:rPr>
          <w:sz w:val="24"/>
          <w:szCs w:val="24"/>
          <w:lang w:val="en-GB"/>
        </w:rPr>
        <w:t>)</w:t>
      </w:r>
      <w:r w:rsidR="00AC56E1" w:rsidRPr="00115B46">
        <w:rPr>
          <w:sz w:val="24"/>
          <w:szCs w:val="24"/>
          <w:lang w:val="en-GB"/>
        </w:rPr>
        <w:t xml:space="preserve">.  </w:t>
      </w:r>
    </w:p>
    <w:p w:rsidR="003C0530" w:rsidRPr="00115B46" w:rsidRDefault="003C0530" w:rsidP="005F5C94">
      <w:pPr>
        <w:spacing w:after="0" w:line="480" w:lineRule="auto"/>
        <w:rPr>
          <w:sz w:val="24"/>
          <w:szCs w:val="24"/>
          <w:lang w:val="en-GB"/>
        </w:rPr>
      </w:pPr>
      <w:r w:rsidRPr="00115B46">
        <w:rPr>
          <w:sz w:val="24"/>
          <w:szCs w:val="24"/>
          <w:lang w:val="en-GB"/>
        </w:rPr>
        <w:t>Dr Martini also points out wor</w:t>
      </w:r>
      <w:r w:rsidR="009B4C3F" w:rsidRPr="00115B46">
        <w:rPr>
          <w:sz w:val="24"/>
          <w:szCs w:val="24"/>
          <w:lang w:val="en-GB"/>
        </w:rPr>
        <w:t>k</w:t>
      </w:r>
      <w:r w:rsidRPr="00115B46">
        <w:rPr>
          <w:sz w:val="24"/>
          <w:szCs w:val="24"/>
          <w:lang w:val="en-GB"/>
        </w:rPr>
        <w:t xml:space="preserve"> </w:t>
      </w:r>
      <w:r w:rsidR="009B4C3F" w:rsidRPr="00115B46">
        <w:rPr>
          <w:sz w:val="24"/>
          <w:szCs w:val="24"/>
          <w:lang w:val="en-GB"/>
        </w:rPr>
        <w:t xml:space="preserve">by </w:t>
      </w:r>
      <w:r w:rsidRPr="00115B46">
        <w:rPr>
          <w:sz w:val="24"/>
          <w:szCs w:val="24"/>
          <w:lang w:val="en-GB"/>
        </w:rPr>
        <w:t xml:space="preserve">Nava describing an overt right ventricular structural disorder associated with ECG abnormalities including the subsequently termed type 1 ECG Brugada pattern. Limitations on reference numbers meant that we were unable to refer to all manuscripts worthy of inclusion. </w:t>
      </w:r>
      <w:r w:rsidR="009B4C3F" w:rsidRPr="00115B46">
        <w:rPr>
          <w:sz w:val="24"/>
          <w:szCs w:val="24"/>
          <w:lang w:val="en-GB"/>
        </w:rPr>
        <w:t>We included</w:t>
      </w:r>
      <w:r w:rsidRPr="00115B46">
        <w:rPr>
          <w:sz w:val="24"/>
          <w:szCs w:val="24"/>
          <w:lang w:val="en-GB"/>
        </w:rPr>
        <w:t xml:space="preserve"> only SADS cases in our cohort, i.e. ostensibly structur</w:t>
      </w:r>
      <w:r w:rsidR="009B4C3F" w:rsidRPr="00115B46">
        <w:rPr>
          <w:sz w:val="24"/>
          <w:szCs w:val="24"/>
          <w:lang w:val="en-GB"/>
        </w:rPr>
        <w:t>ally normal hearts. T</w:t>
      </w:r>
      <w:r w:rsidRPr="00115B46">
        <w:rPr>
          <w:sz w:val="24"/>
          <w:szCs w:val="24"/>
          <w:lang w:val="en-GB"/>
        </w:rPr>
        <w:t xml:space="preserve">he subsequent finding of subtle fibrosis in the right ventricular </w:t>
      </w:r>
      <w:r w:rsidRPr="00115B46">
        <w:rPr>
          <w:sz w:val="24"/>
          <w:szCs w:val="24"/>
          <w:lang w:val="en-GB"/>
        </w:rPr>
        <w:lastRenderedPageBreak/>
        <w:t>outflow tract</w:t>
      </w:r>
      <w:r w:rsidR="009B4C3F" w:rsidRPr="00115B46">
        <w:rPr>
          <w:sz w:val="24"/>
          <w:szCs w:val="24"/>
          <w:lang w:val="en-GB"/>
        </w:rPr>
        <w:t xml:space="preserve"> in these cases </w:t>
      </w:r>
      <w:r w:rsidRPr="00115B46">
        <w:rPr>
          <w:sz w:val="24"/>
          <w:szCs w:val="24"/>
          <w:lang w:val="en-GB"/>
        </w:rPr>
        <w:t>represent</w:t>
      </w:r>
      <w:r w:rsidR="009B4C3F" w:rsidRPr="00115B46">
        <w:rPr>
          <w:sz w:val="24"/>
          <w:szCs w:val="24"/>
          <w:lang w:val="en-GB"/>
        </w:rPr>
        <w:t>s one</w:t>
      </w:r>
      <w:r w:rsidRPr="00115B46">
        <w:rPr>
          <w:sz w:val="24"/>
          <w:szCs w:val="24"/>
          <w:lang w:val="en-GB"/>
        </w:rPr>
        <w:t xml:space="preserve"> end of</w:t>
      </w:r>
      <w:r w:rsidR="009B4C3F" w:rsidRPr="00115B46">
        <w:rPr>
          <w:sz w:val="24"/>
          <w:szCs w:val="24"/>
          <w:lang w:val="en-GB"/>
        </w:rPr>
        <w:t xml:space="preserve"> the</w:t>
      </w:r>
      <w:r w:rsidRPr="00115B46">
        <w:rPr>
          <w:sz w:val="24"/>
          <w:szCs w:val="24"/>
          <w:lang w:val="en-GB"/>
        </w:rPr>
        <w:t xml:space="preserve"> spectrum of the Brugada syndrome phenotype</w:t>
      </w:r>
      <w:r w:rsidR="009B4C3F" w:rsidRPr="00115B46">
        <w:rPr>
          <w:sz w:val="24"/>
          <w:szCs w:val="24"/>
          <w:lang w:val="en-GB"/>
        </w:rPr>
        <w:t>, the other end being described by Nava.</w:t>
      </w:r>
    </w:p>
    <w:p w:rsidR="005F5C94" w:rsidRPr="00115B46" w:rsidRDefault="005F5C94" w:rsidP="005F5C94">
      <w:pPr>
        <w:spacing w:after="0" w:line="480" w:lineRule="auto"/>
        <w:rPr>
          <w:sz w:val="24"/>
          <w:szCs w:val="24"/>
          <w:lang w:val="en-GB"/>
        </w:rPr>
      </w:pPr>
    </w:p>
    <w:p w:rsidR="003C0530" w:rsidRPr="00115B46" w:rsidRDefault="003C0530" w:rsidP="005F5C94">
      <w:pPr>
        <w:spacing w:after="0" w:line="480" w:lineRule="auto"/>
        <w:rPr>
          <w:sz w:val="24"/>
          <w:szCs w:val="24"/>
          <w:lang w:val="en-GB"/>
        </w:rPr>
      </w:pPr>
      <w:r w:rsidRPr="00115B46">
        <w:rPr>
          <w:sz w:val="24"/>
          <w:szCs w:val="24"/>
          <w:lang w:val="en-GB"/>
        </w:rPr>
        <w:t>Yours sincerely</w:t>
      </w:r>
      <w:r w:rsidR="00FA1DD8" w:rsidRPr="00115B46">
        <w:rPr>
          <w:sz w:val="24"/>
          <w:szCs w:val="24"/>
          <w:lang w:val="en-GB"/>
        </w:rPr>
        <w:t>,</w:t>
      </w:r>
    </w:p>
    <w:p w:rsidR="005F5C94" w:rsidRPr="00115B46" w:rsidRDefault="005F5C94" w:rsidP="005F5C94">
      <w:pPr>
        <w:spacing w:after="0" w:line="480" w:lineRule="auto"/>
        <w:rPr>
          <w:sz w:val="24"/>
          <w:szCs w:val="24"/>
          <w:lang w:val="en-GB"/>
        </w:rPr>
      </w:pPr>
    </w:p>
    <w:p w:rsidR="005F5C94" w:rsidRPr="00115B46" w:rsidRDefault="005F5C94" w:rsidP="005F5C94">
      <w:pPr>
        <w:spacing w:after="0" w:line="480" w:lineRule="auto"/>
        <w:rPr>
          <w:sz w:val="24"/>
          <w:szCs w:val="24"/>
          <w:lang w:val="en-GB"/>
        </w:rPr>
      </w:pPr>
      <w:r w:rsidRPr="00115B46">
        <w:rPr>
          <w:sz w:val="24"/>
          <w:szCs w:val="24"/>
          <w:lang w:val="en-GB"/>
        </w:rPr>
        <w:t>Elijah R Behr MD FRCP</w:t>
      </w:r>
    </w:p>
    <w:p w:rsidR="005F5C94" w:rsidRPr="00115B46" w:rsidRDefault="005F5C94" w:rsidP="005F5C94">
      <w:pPr>
        <w:spacing w:after="0" w:line="480" w:lineRule="auto"/>
        <w:rPr>
          <w:sz w:val="24"/>
          <w:szCs w:val="24"/>
          <w:lang w:val="en-GB"/>
        </w:rPr>
      </w:pPr>
      <w:r w:rsidRPr="00115B46">
        <w:rPr>
          <w:sz w:val="24"/>
          <w:szCs w:val="24"/>
          <w:lang w:val="en-GB"/>
        </w:rPr>
        <w:t>Hariharan Raju MBBS PhD</w:t>
      </w:r>
    </w:p>
    <w:p w:rsidR="005F5C94" w:rsidRPr="00115B46" w:rsidRDefault="005F5C94" w:rsidP="005F5C94">
      <w:pPr>
        <w:spacing w:after="0" w:line="480" w:lineRule="auto"/>
        <w:rPr>
          <w:sz w:val="24"/>
          <w:szCs w:val="24"/>
          <w:lang w:val="en-GB"/>
        </w:rPr>
      </w:pPr>
      <w:r w:rsidRPr="00115B46">
        <w:rPr>
          <w:sz w:val="24"/>
          <w:szCs w:val="24"/>
          <w:lang w:val="en-GB"/>
        </w:rPr>
        <w:t>Arthur M Wilde MD PhD</w:t>
      </w:r>
    </w:p>
    <w:p w:rsidR="005F5C94" w:rsidRPr="00115B46" w:rsidRDefault="005F5C94" w:rsidP="005F5C94">
      <w:pPr>
        <w:spacing w:after="0" w:line="480" w:lineRule="auto"/>
        <w:rPr>
          <w:sz w:val="24"/>
          <w:szCs w:val="24"/>
          <w:lang w:val="en-GB"/>
        </w:rPr>
      </w:pPr>
      <w:r w:rsidRPr="00115B46">
        <w:rPr>
          <w:sz w:val="24"/>
          <w:szCs w:val="24"/>
          <w:lang w:val="en-GB"/>
        </w:rPr>
        <w:t>Ko</w:t>
      </w:r>
      <w:r w:rsidR="004237A5" w:rsidRPr="00115B46">
        <w:rPr>
          <w:sz w:val="24"/>
          <w:szCs w:val="24"/>
          <w:lang w:val="en-GB"/>
        </w:rPr>
        <w:t>on</w:t>
      </w:r>
      <w:r w:rsidRPr="00115B46">
        <w:rPr>
          <w:sz w:val="24"/>
          <w:szCs w:val="24"/>
          <w:lang w:val="en-GB"/>
        </w:rPr>
        <w:t>lawee Nademanee MD</w:t>
      </w:r>
    </w:p>
    <w:p w:rsidR="00FA1DD8" w:rsidRPr="00115B46" w:rsidRDefault="00FA1DD8" w:rsidP="005F5C94">
      <w:pPr>
        <w:spacing w:after="0" w:line="480" w:lineRule="auto"/>
        <w:rPr>
          <w:sz w:val="24"/>
          <w:szCs w:val="24"/>
          <w:lang w:val="en-GB"/>
        </w:rPr>
      </w:pPr>
      <w:proofErr w:type="gramStart"/>
      <w:r w:rsidRPr="00115B46">
        <w:rPr>
          <w:sz w:val="24"/>
          <w:szCs w:val="24"/>
          <w:lang w:val="en-GB"/>
        </w:rPr>
        <w:t>On behalf of all authors.</w:t>
      </w:r>
      <w:proofErr w:type="gramEnd"/>
    </w:p>
    <w:p w:rsidR="00BC0A1F" w:rsidRPr="00115B46" w:rsidRDefault="00BC0A1F" w:rsidP="005F5C94">
      <w:pPr>
        <w:spacing w:after="0" w:line="480" w:lineRule="auto"/>
        <w:rPr>
          <w:sz w:val="24"/>
          <w:szCs w:val="24"/>
          <w:lang w:val="en-GB"/>
        </w:rPr>
      </w:pPr>
      <w:r w:rsidRPr="00115B46">
        <w:rPr>
          <w:sz w:val="24"/>
          <w:szCs w:val="24"/>
          <w:lang w:val="en-GB"/>
        </w:rPr>
        <w:br w:type="page"/>
      </w:r>
    </w:p>
    <w:p w:rsidR="00BC0A1F" w:rsidRPr="00115B46" w:rsidRDefault="00BC0A1F" w:rsidP="00BC0A1F">
      <w:pPr>
        <w:rPr>
          <w:sz w:val="24"/>
          <w:szCs w:val="24"/>
          <w:lang w:val="en-GB"/>
        </w:rPr>
      </w:pPr>
      <w:r w:rsidRPr="00115B46">
        <w:rPr>
          <w:sz w:val="24"/>
          <w:szCs w:val="24"/>
          <w:lang w:val="en-GB"/>
        </w:rPr>
        <w:lastRenderedPageBreak/>
        <w:t>1. Nademanee K, Raju H, de Noronha SV</w:t>
      </w:r>
      <w:r w:rsidR="005F5C94" w:rsidRPr="00115B46">
        <w:rPr>
          <w:sz w:val="24"/>
          <w:szCs w:val="24"/>
          <w:lang w:val="en-GB"/>
        </w:rPr>
        <w:t xml:space="preserve"> et al</w:t>
      </w:r>
      <w:r w:rsidRPr="00115B46">
        <w:rPr>
          <w:sz w:val="24"/>
          <w:szCs w:val="24"/>
          <w:lang w:val="en-GB"/>
        </w:rPr>
        <w:t>.</w:t>
      </w:r>
      <w:r w:rsidR="005F5C94" w:rsidRPr="00115B46">
        <w:rPr>
          <w:sz w:val="24"/>
          <w:szCs w:val="24"/>
          <w:lang w:val="en-GB"/>
        </w:rPr>
        <w:t xml:space="preserve"> </w:t>
      </w:r>
      <w:r w:rsidRPr="00115B46">
        <w:rPr>
          <w:sz w:val="24"/>
          <w:szCs w:val="24"/>
          <w:lang w:val="en-GB"/>
        </w:rPr>
        <w:t>Fibrosis, Connexin-43, and Conduction Abnormalities in the Brugada Syndrome.</w:t>
      </w:r>
      <w:r w:rsidR="005F5C94" w:rsidRPr="00115B46">
        <w:rPr>
          <w:sz w:val="24"/>
          <w:szCs w:val="24"/>
          <w:lang w:val="en-GB"/>
        </w:rPr>
        <w:t xml:space="preserve"> </w:t>
      </w:r>
      <w:r w:rsidRPr="00115B46">
        <w:rPr>
          <w:sz w:val="24"/>
          <w:szCs w:val="24"/>
          <w:lang w:val="en-GB"/>
        </w:rPr>
        <w:t xml:space="preserve">J Am </w:t>
      </w:r>
      <w:proofErr w:type="spellStart"/>
      <w:r w:rsidRPr="00115B46">
        <w:rPr>
          <w:sz w:val="24"/>
          <w:szCs w:val="24"/>
          <w:lang w:val="en-GB"/>
        </w:rPr>
        <w:t>Coll</w:t>
      </w:r>
      <w:proofErr w:type="spellEnd"/>
      <w:r w:rsidR="005F5C94" w:rsidRPr="00115B46">
        <w:rPr>
          <w:sz w:val="24"/>
          <w:szCs w:val="24"/>
          <w:lang w:val="en-GB"/>
        </w:rPr>
        <w:t xml:space="preserve"> </w:t>
      </w:r>
      <w:proofErr w:type="spellStart"/>
      <w:r w:rsidRPr="00115B46">
        <w:rPr>
          <w:sz w:val="24"/>
          <w:szCs w:val="24"/>
          <w:lang w:val="en-GB"/>
        </w:rPr>
        <w:t>Cardiol</w:t>
      </w:r>
      <w:proofErr w:type="spellEnd"/>
      <w:r w:rsidRPr="00115B46">
        <w:rPr>
          <w:sz w:val="24"/>
          <w:szCs w:val="24"/>
          <w:lang w:val="en-GB"/>
        </w:rPr>
        <w:t>. 2015 3</w:t>
      </w:r>
      <w:proofErr w:type="gramStart"/>
      <w:r w:rsidRPr="00115B46">
        <w:rPr>
          <w:sz w:val="24"/>
          <w:szCs w:val="24"/>
          <w:lang w:val="en-GB"/>
        </w:rPr>
        <w:t>;66:1976</w:t>
      </w:r>
      <w:proofErr w:type="gramEnd"/>
      <w:r w:rsidRPr="00115B46">
        <w:rPr>
          <w:sz w:val="24"/>
          <w:szCs w:val="24"/>
          <w:lang w:val="en-GB"/>
        </w:rPr>
        <w:t>-86.</w:t>
      </w:r>
    </w:p>
    <w:p w:rsidR="00B24BAE" w:rsidRPr="00115B46" w:rsidRDefault="00B24BAE" w:rsidP="00BC0A1F">
      <w:pPr>
        <w:rPr>
          <w:sz w:val="24"/>
          <w:szCs w:val="24"/>
          <w:lang w:val="en-GB"/>
        </w:rPr>
      </w:pPr>
    </w:p>
    <w:p w:rsidR="00B24BAE" w:rsidRPr="00115B46" w:rsidRDefault="00B24BAE" w:rsidP="00B24BAE">
      <w:pPr>
        <w:rPr>
          <w:sz w:val="24"/>
          <w:szCs w:val="24"/>
          <w:lang w:val="en-GB"/>
        </w:rPr>
      </w:pPr>
      <w:r w:rsidRPr="00115B46">
        <w:rPr>
          <w:sz w:val="24"/>
          <w:szCs w:val="24"/>
          <w:lang w:val="en-GB"/>
        </w:rPr>
        <w:t>2. Behr</w:t>
      </w:r>
      <w:r w:rsidR="005F5C94" w:rsidRPr="00115B46">
        <w:rPr>
          <w:sz w:val="24"/>
          <w:szCs w:val="24"/>
          <w:lang w:val="en-GB"/>
        </w:rPr>
        <w:t xml:space="preserve"> ER, </w:t>
      </w:r>
      <w:proofErr w:type="spellStart"/>
      <w:r w:rsidR="005F5C94" w:rsidRPr="00115B46">
        <w:rPr>
          <w:sz w:val="24"/>
          <w:szCs w:val="24"/>
          <w:lang w:val="en-GB"/>
        </w:rPr>
        <w:t>Savio-Galimberti</w:t>
      </w:r>
      <w:proofErr w:type="spellEnd"/>
      <w:r w:rsidR="005F5C94" w:rsidRPr="00115B46">
        <w:rPr>
          <w:sz w:val="24"/>
          <w:szCs w:val="24"/>
          <w:lang w:val="en-GB"/>
        </w:rPr>
        <w:t xml:space="preserve"> E, Barc J et al</w:t>
      </w:r>
      <w:r w:rsidRPr="00115B46">
        <w:rPr>
          <w:sz w:val="24"/>
          <w:szCs w:val="24"/>
          <w:lang w:val="en-GB"/>
        </w:rPr>
        <w:t>. Role of common and rare variants in SCN10A: results from the Brugada syndrome QRS locus</w:t>
      </w:r>
      <w:r w:rsidR="005F5C94" w:rsidRPr="00115B46">
        <w:rPr>
          <w:sz w:val="24"/>
          <w:szCs w:val="24"/>
          <w:lang w:val="en-GB"/>
        </w:rPr>
        <w:t xml:space="preserve"> </w:t>
      </w:r>
      <w:r w:rsidRPr="00115B46">
        <w:rPr>
          <w:sz w:val="24"/>
          <w:szCs w:val="24"/>
          <w:lang w:val="en-GB"/>
        </w:rPr>
        <w:t xml:space="preserve">gene discovery collaborative study. </w:t>
      </w:r>
      <w:proofErr w:type="spellStart"/>
      <w:r w:rsidRPr="00115B46">
        <w:rPr>
          <w:sz w:val="24"/>
          <w:szCs w:val="24"/>
          <w:lang w:val="en-GB"/>
        </w:rPr>
        <w:t>Cardiovasc</w:t>
      </w:r>
      <w:proofErr w:type="spellEnd"/>
      <w:r w:rsidRPr="00115B46">
        <w:rPr>
          <w:sz w:val="24"/>
          <w:szCs w:val="24"/>
          <w:lang w:val="en-GB"/>
        </w:rPr>
        <w:t xml:space="preserve"> Res. 2015 Jun 1</w:t>
      </w:r>
      <w:proofErr w:type="gramStart"/>
      <w:r w:rsidRPr="00115B46">
        <w:rPr>
          <w:sz w:val="24"/>
          <w:szCs w:val="24"/>
          <w:lang w:val="en-GB"/>
        </w:rPr>
        <w:t>;106</w:t>
      </w:r>
      <w:proofErr w:type="gramEnd"/>
      <w:r w:rsidRPr="00115B46">
        <w:rPr>
          <w:sz w:val="24"/>
          <w:szCs w:val="24"/>
          <w:lang w:val="en-GB"/>
        </w:rPr>
        <w:t>(3):520-9.</w:t>
      </w:r>
    </w:p>
    <w:p w:rsidR="00B24BAE" w:rsidRPr="00115B46" w:rsidRDefault="00B24BAE" w:rsidP="00B24BAE">
      <w:pPr>
        <w:rPr>
          <w:sz w:val="24"/>
          <w:szCs w:val="24"/>
          <w:lang w:val="en-GB"/>
        </w:rPr>
      </w:pPr>
    </w:p>
    <w:p w:rsidR="00B24BAE" w:rsidRPr="00115B46" w:rsidRDefault="00B24BAE" w:rsidP="00B24BAE">
      <w:pPr>
        <w:rPr>
          <w:sz w:val="24"/>
          <w:szCs w:val="24"/>
          <w:lang w:val="en-GB"/>
        </w:rPr>
      </w:pPr>
      <w:r w:rsidRPr="00115B46">
        <w:rPr>
          <w:sz w:val="24"/>
          <w:szCs w:val="24"/>
          <w:lang w:val="en-GB"/>
        </w:rPr>
        <w:t>3.</w:t>
      </w:r>
      <w:r w:rsidR="005F5C94" w:rsidRPr="00115B46">
        <w:rPr>
          <w:sz w:val="24"/>
          <w:szCs w:val="24"/>
          <w:lang w:val="en-GB"/>
        </w:rPr>
        <w:t xml:space="preserve"> Bezzina CR, Barc J, Mizusawa Y et al</w:t>
      </w:r>
      <w:r w:rsidRPr="00115B46">
        <w:rPr>
          <w:sz w:val="24"/>
          <w:szCs w:val="24"/>
          <w:lang w:val="en-GB"/>
        </w:rPr>
        <w:t>. Common variants at SCN5A-SCN10A and HEY2 are associated with</w:t>
      </w:r>
      <w:r w:rsidR="005F5C94" w:rsidRPr="00115B46">
        <w:rPr>
          <w:sz w:val="24"/>
          <w:szCs w:val="24"/>
          <w:lang w:val="en-GB"/>
        </w:rPr>
        <w:t xml:space="preserve"> </w:t>
      </w:r>
      <w:r w:rsidRPr="00115B46">
        <w:rPr>
          <w:sz w:val="24"/>
          <w:szCs w:val="24"/>
          <w:lang w:val="en-GB"/>
        </w:rPr>
        <w:t>Brugada syndrome, a rare disease with high risk of sudden cardiac death. Nat</w:t>
      </w:r>
      <w:r w:rsidR="005F5C94" w:rsidRPr="00115B46">
        <w:rPr>
          <w:sz w:val="24"/>
          <w:szCs w:val="24"/>
          <w:lang w:val="en-GB"/>
        </w:rPr>
        <w:t xml:space="preserve"> </w:t>
      </w:r>
      <w:r w:rsidRPr="00115B46">
        <w:rPr>
          <w:sz w:val="24"/>
          <w:szCs w:val="24"/>
          <w:lang w:val="en-GB"/>
        </w:rPr>
        <w:t>Genet. 2013 Sep</w:t>
      </w:r>
      <w:proofErr w:type="gramStart"/>
      <w:r w:rsidRPr="00115B46">
        <w:rPr>
          <w:sz w:val="24"/>
          <w:szCs w:val="24"/>
          <w:lang w:val="en-GB"/>
        </w:rPr>
        <w:t>;45</w:t>
      </w:r>
      <w:proofErr w:type="gramEnd"/>
      <w:r w:rsidRPr="00115B46">
        <w:rPr>
          <w:sz w:val="24"/>
          <w:szCs w:val="24"/>
          <w:lang w:val="en-GB"/>
        </w:rPr>
        <w:t>(9):1044-9.</w:t>
      </w:r>
    </w:p>
    <w:p w:rsidR="009B4C3F" w:rsidRPr="00115B46" w:rsidRDefault="009B4C3F" w:rsidP="00B24BAE">
      <w:pPr>
        <w:rPr>
          <w:sz w:val="24"/>
          <w:szCs w:val="24"/>
          <w:lang w:val="en-GB"/>
        </w:rPr>
      </w:pPr>
    </w:p>
    <w:p w:rsidR="009B4C3F" w:rsidRPr="00115B46" w:rsidRDefault="009B4C3F">
      <w:pPr>
        <w:tabs>
          <w:tab w:val="left" w:pos="1640"/>
        </w:tabs>
        <w:rPr>
          <w:sz w:val="24"/>
          <w:szCs w:val="24"/>
          <w:lang w:val="en-GB"/>
        </w:rPr>
      </w:pPr>
      <w:r w:rsidRPr="00115B46">
        <w:rPr>
          <w:sz w:val="24"/>
          <w:szCs w:val="24"/>
          <w:lang w:val="en-GB"/>
        </w:rPr>
        <w:t xml:space="preserve">4. </w:t>
      </w:r>
      <w:r w:rsidR="005F5C94" w:rsidRPr="00115B46">
        <w:rPr>
          <w:sz w:val="24"/>
          <w:szCs w:val="24"/>
          <w:lang w:val="en-GB"/>
        </w:rPr>
        <w:t>Priori SG, Wilde AA, Horie M et al</w:t>
      </w:r>
      <w:r w:rsidRPr="00115B46">
        <w:rPr>
          <w:sz w:val="24"/>
          <w:szCs w:val="24"/>
          <w:lang w:val="en-GB"/>
        </w:rPr>
        <w:t>. HRS/EHRA/APHRS expert consensus statement on the</w:t>
      </w:r>
    </w:p>
    <w:p w:rsidR="009B4C3F" w:rsidRPr="00115B46" w:rsidRDefault="009B4C3F" w:rsidP="009B4C3F">
      <w:pPr>
        <w:tabs>
          <w:tab w:val="left" w:pos="1640"/>
        </w:tabs>
        <w:rPr>
          <w:sz w:val="24"/>
          <w:szCs w:val="24"/>
          <w:lang w:val="en-GB"/>
        </w:rPr>
      </w:pPr>
      <w:proofErr w:type="gramStart"/>
      <w:r w:rsidRPr="00115B46">
        <w:rPr>
          <w:sz w:val="24"/>
          <w:szCs w:val="24"/>
          <w:lang w:val="en-GB"/>
        </w:rPr>
        <w:t>diagnosis</w:t>
      </w:r>
      <w:proofErr w:type="gramEnd"/>
      <w:r w:rsidRPr="00115B46">
        <w:rPr>
          <w:sz w:val="24"/>
          <w:szCs w:val="24"/>
          <w:lang w:val="en-GB"/>
        </w:rPr>
        <w:t xml:space="preserve"> and management of patients with inherited primary arrhythmia syndromes:</w:t>
      </w:r>
    </w:p>
    <w:p w:rsidR="009B4C3F" w:rsidRPr="00115B46" w:rsidRDefault="009B4C3F" w:rsidP="009B4C3F">
      <w:pPr>
        <w:tabs>
          <w:tab w:val="left" w:pos="1640"/>
        </w:tabs>
        <w:rPr>
          <w:sz w:val="24"/>
          <w:szCs w:val="24"/>
          <w:lang w:val="en-GB"/>
        </w:rPr>
      </w:pPr>
      <w:proofErr w:type="gramStart"/>
      <w:r w:rsidRPr="00115B46">
        <w:rPr>
          <w:sz w:val="24"/>
          <w:szCs w:val="24"/>
          <w:lang w:val="en-GB"/>
        </w:rPr>
        <w:t>document</w:t>
      </w:r>
      <w:proofErr w:type="gramEnd"/>
      <w:r w:rsidRPr="00115B46">
        <w:rPr>
          <w:sz w:val="24"/>
          <w:szCs w:val="24"/>
          <w:lang w:val="en-GB"/>
        </w:rPr>
        <w:t xml:space="preserve"> endorsed by HRS, EHRA, and APHRS in May 2013 and by ACCF, AHA, PACES,</w:t>
      </w:r>
    </w:p>
    <w:p w:rsidR="009B4C3F" w:rsidRPr="00115B46" w:rsidRDefault="009B4C3F" w:rsidP="009B4C3F">
      <w:pPr>
        <w:tabs>
          <w:tab w:val="left" w:pos="1640"/>
        </w:tabs>
        <w:rPr>
          <w:sz w:val="24"/>
          <w:szCs w:val="24"/>
          <w:lang w:val="en-GB"/>
        </w:rPr>
      </w:pPr>
      <w:proofErr w:type="gramStart"/>
      <w:r w:rsidRPr="00115B46">
        <w:rPr>
          <w:sz w:val="24"/>
          <w:szCs w:val="24"/>
          <w:lang w:val="en-GB"/>
        </w:rPr>
        <w:t>and</w:t>
      </w:r>
      <w:proofErr w:type="gramEnd"/>
      <w:r w:rsidRPr="00115B46">
        <w:rPr>
          <w:sz w:val="24"/>
          <w:szCs w:val="24"/>
          <w:lang w:val="en-GB"/>
        </w:rPr>
        <w:t xml:space="preserve"> AEPC in June 2013. </w:t>
      </w:r>
      <w:proofErr w:type="gramStart"/>
      <w:r w:rsidRPr="00115B46">
        <w:rPr>
          <w:sz w:val="24"/>
          <w:szCs w:val="24"/>
          <w:lang w:val="en-GB"/>
        </w:rPr>
        <w:t>Heart Rhythm.</w:t>
      </w:r>
      <w:proofErr w:type="gramEnd"/>
      <w:r w:rsidRPr="00115B46">
        <w:rPr>
          <w:sz w:val="24"/>
          <w:szCs w:val="24"/>
          <w:lang w:val="en-GB"/>
        </w:rPr>
        <w:t xml:space="preserve"> 2013 Dec</w:t>
      </w:r>
      <w:proofErr w:type="gramStart"/>
      <w:r w:rsidRPr="00115B46">
        <w:rPr>
          <w:sz w:val="24"/>
          <w:szCs w:val="24"/>
          <w:lang w:val="en-GB"/>
        </w:rPr>
        <w:t>;10</w:t>
      </w:r>
      <w:proofErr w:type="gramEnd"/>
      <w:r w:rsidRPr="00115B46">
        <w:rPr>
          <w:sz w:val="24"/>
          <w:szCs w:val="24"/>
          <w:lang w:val="en-GB"/>
        </w:rPr>
        <w:t xml:space="preserve">(12):1932-63. </w:t>
      </w:r>
    </w:p>
    <w:p w:rsidR="009B4C3F" w:rsidRPr="00115B46" w:rsidRDefault="009B4C3F" w:rsidP="009B4C3F">
      <w:pPr>
        <w:tabs>
          <w:tab w:val="left" w:pos="1640"/>
        </w:tabs>
        <w:rPr>
          <w:sz w:val="24"/>
          <w:szCs w:val="24"/>
          <w:lang w:val="en-GB"/>
        </w:rPr>
      </w:pPr>
    </w:p>
    <w:p w:rsidR="009B4C3F" w:rsidRPr="00115B46" w:rsidRDefault="009B4C3F" w:rsidP="009B4C3F">
      <w:pPr>
        <w:tabs>
          <w:tab w:val="left" w:pos="1640"/>
        </w:tabs>
        <w:rPr>
          <w:sz w:val="24"/>
          <w:szCs w:val="24"/>
          <w:lang w:val="en-GB"/>
        </w:rPr>
      </w:pPr>
      <w:r w:rsidRPr="00115B46">
        <w:rPr>
          <w:sz w:val="24"/>
          <w:szCs w:val="24"/>
          <w:lang w:val="en-GB"/>
        </w:rPr>
        <w:t xml:space="preserve">5. </w:t>
      </w:r>
      <w:r w:rsidR="005F5C94" w:rsidRPr="00115B46">
        <w:rPr>
          <w:sz w:val="24"/>
          <w:szCs w:val="24"/>
          <w:lang w:val="en-GB"/>
        </w:rPr>
        <w:t xml:space="preserve">Raju H, Papadakis M, </w:t>
      </w:r>
      <w:proofErr w:type="spellStart"/>
      <w:r w:rsidR="005F5C94" w:rsidRPr="00115B46">
        <w:rPr>
          <w:sz w:val="24"/>
          <w:szCs w:val="24"/>
          <w:lang w:val="en-GB"/>
        </w:rPr>
        <w:t>Govindan</w:t>
      </w:r>
      <w:proofErr w:type="spellEnd"/>
      <w:r w:rsidR="005F5C94" w:rsidRPr="00115B46">
        <w:rPr>
          <w:sz w:val="24"/>
          <w:szCs w:val="24"/>
          <w:lang w:val="en-GB"/>
        </w:rPr>
        <w:t xml:space="preserve"> M et al.</w:t>
      </w:r>
      <w:r w:rsidRPr="00115B46">
        <w:rPr>
          <w:sz w:val="24"/>
          <w:szCs w:val="24"/>
          <w:lang w:val="en-GB"/>
        </w:rPr>
        <w:t xml:space="preserve"> Low prevalence of risk markers in cases of sudden death due</w:t>
      </w:r>
    </w:p>
    <w:p w:rsidR="009B4C3F" w:rsidRPr="00115B46" w:rsidRDefault="009B4C3F" w:rsidP="009B4C3F">
      <w:pPr>
        <w:tabs>
          <w:tab w:val="left" w:pos="1640"/>
        </w:tabs>
        <w:rPr>
          <w:sz w:val="24"/>
          <w:szCs w:val="24"/>
          <w:lang w:val="en-GB"/>
        </w:rPr>
      </w:pPr>
      <w:proofErr w:type="gramStart"/>
      <w:r w:rsidRPr="00115B46">
        <w:rPr>
          <w:sz w:val="24"/>
          <w:szCs w:val="24"/>
          <w:lang w:val="en-GB"/>
        </w:rPr>
        <w:t>to</w:t>
      </w:r>
      <w:proofErr w:type="gramEnd"/>
      <w:r w:rsidRPr="00115B46">
        <w:rPr>
          <w:sz w:val="24"/>
          <w:szCs w:val="24"/>
          <w:lang w:val="en-GB"/>
        </w:rPr>
        <w:t xml:space="preserve"> Brugada syndrome relevance to risk stratification in Brugada syndrome. J Am</w:t>
      </w:r>
    </w:p>
    <w:p w:rsidR="009B4C3F" w:rsidRPr="00115B46" w:rsidRDefault="009B4C3F" w:rsidP="009B4C3F">
      <w:pPr>
        <w:tabs>
          <w:tab w:val="left" w:pos="1640"/>
        </w:tabs>
        <w:rPr>
          <w:sz w:val="24"/>
          <w:szCs w:val="24"/>
          <w:lang w:val="en-GB"/>
        </w:rPr>
      </w:pPr>
      <w:proofErr w:type="spellStart"/>
      <w:r w:rsidRPr="00115B46">
        <w:rPr>
          <w:sz w:val="24"/>
          <w:szCs w:val="24"/>
          <w:lang w:val="en-GB"/>
        </w:rPr>
        <w:t>Coll</w:t>
      </w:r>
      <w:proofErr w:type="spellEnd"/>
      <w:r w:rsidRPr="00115B46">
        <w:rPr>
          <w:sz w:val="24"/>
          <w:szCs w:val="24"/>
          <w:lang w:val="en-GB"/>
        </w:rPr>
        <w:t xml:space="preserve"> </w:t>
      </w:r>
      <w:proofErr w:type="spellStart"/>
      <w:r w:rsidRPr="00115B46">
        <w:rPr>
          <w:sz w:val="24"/>
          <w:szCs w:val="24"/>
          <w:lang w:val="en-GB"/>
        </w:rPr>
        <w:t>Cardiol</w:t>
      </w:r>
      <w:proofErr w:type="spellEnd"/>
      <w:r w:rsidRPr="00115B46">
        <w:rPr>
          <w:sz w:val="24"/>
          <w:szCs w:val="24"/>
          <w:lang w:val="en-GB"/>
        </w:rPr>
        <w:t>. 2011 Jun 7</w:t>
      </w:r>
      <w:proofErr w:type="gramStart"/>
      <w:r w:rsidRPr="00115B46">
        <w:rPr>
          <w:sz w:val="24"/>
          <w:szCs w:val="24"/>
          <w:lang w:val="en-GB"/>
        </w:rPr>
        <w:t>;57</w:t>
      </w:r>
      <w:proofErr w:type="gramEnd"/>
      <w:r w:rsidRPr="00115B46">
        <w:rPr>
          <w:sz w:val="24"/>
          <w:szCs w:val="24"/>
          <w:lang w:val="en-GB"/>
        </w:rPr>
        <w:t>(23):2340-5.</w:t>
      </w:r>
    </w:p>
    <w:p w:rsidR="00B24BAE" w:rsidRPr="00115B46" w:rsidRDefault="00B24BAE" w:rsidP="00B24BAE">
      <w:pPr>
        <w:rPr>
          <w:sz w:val="24"/>
          <w:szCs w:val="24"/>
          <w:lang w:val="en-GB"/>
        </w:rPr>
      </w:pPr>
    </w:p>
    <w:p w:rsidR="00B24BAE" w:rsidRPr="00115B46" w:rsidRDefault="00B24BAE" w:rsidP="00BC0A1F">
      <w:pPr>
        <w:rPr>
          <w:sz w:val="24"/>
          <w:szCs w:val="24"/>
          <w:lang w:val="en-GB"/>
        </w:rPr>
      </w:pPr>
    </w:p>
    <w:sectPr w:rsidR="00B24BAE" w:rsidRPr="00115B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onlawee Nademanee">
    <w15:presenceInfo w15:providerId="None" w15:userId="Koonlawee Nademan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1F"/>
    <w:rsid w:val="00115B46"/>
    <w:rsid w:val="00173B55"/>
    <w:rsid w:val="001B7437"/>
    <w:rsid w:val="003C0530"/>
    <w:rsid w:val="004237A5"/>
    <w:rsid w:val="005F5C94"/>
    <w:rsid w:val="00656CA2"/>
    <w:rsid w:val="009B4C3F"/>
    <w:rsid w:val="00AC56E1"/>
    <w:rsid w:val="00B24BAE"/>
    <w:rsid w:val="00BC0A1F"/>
    <w:rsid w:val="00D97A3A"/>
    <w:rsid w:val="00DA2840"/>
    <w:rsid w:val="00DB5410"/>
    <w:rsid w:val="00F16138"/>
    <w:rsid w:val="00F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1D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1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behr@sgu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Elijah Behr</dc:creator>
  <cp:lastModifiedBy>Licenced User</cp:lastModifiedBy>
  <cp:revision>4</cp:revision>
  <dcterms:created xsi:type="dcterms:W3CDTF">2015-12-23T09:13:00Z</dcterms:created>
  <dcterms:modified xsi:type="dcterms:W3CDTF">2015-12-23T15:49:00Z</dcterms:modified>
</cp:coreProperties>
</file>