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76480" w14:textId="36DBE0B8" w:rsidR="00E27DA9" w:rsidRPr="002069D1" w:rsidRDefault="00E27DA9" w:rsidP="002B3D60">
      <w:pPr>
        <w:spacing w:line="480" w:lineRule="auto"/>
        <w:rPr>
          <w:rFonts w:ascii="Calibri" w:eastAsia="Times New Roman" w:hAnsi="Calibri" w:cs="Calibri"/>
          <w:b/>
          <w:bCs/>
          <w:color w:val="000000"/>
          <w:sz w:val="28"/>
          <w:szCs w:val="28"/>
          <w:lang w:eastAsia="en-GB"/>
        </w:rPr>
      </w:pPr>
      <w:r w:rsidRPr="002069D1">
        <w:rPr>
          <w:rFonts w:ascii="Calibri" w:eastAsia="Times New Roman" w:hAnsi="Calibri" w:cs="Calibri"/>
          <w:b/>
          <w:bCs/>
          <w:color w:val="000000"/>
          <w:sz w:val="28"/>
          <w:szCs w:val="28"/>
          <w:lang w:eastAsia="en-GB"/>
        </w:rPr>
        <w:t xml:space="preserve">Cardiac Channelopathies: Diagnosis and </w:t>
      </w:r>
      <w:r w:rsidR="002069D1">
        <w:rPr>
          <w:rFonts w:ascii="Calibri" w:eastAsia="Times New Roman" w:hAnsi="Calibri" w:cs="Calibri"/>
          <w:b/>
          <w:bCs/>
          <w:color w:val="000000"/>
          <w:sz w:val="28"/>
          <w:szCs w:val="28"/>
          <w:lang w:eastAsia="en-GB"/>
        </w:rPr>
        <w:t>C</w:t>
      </w:r>
      <w:r w:rsidRPr="002069D1">
        <w:rPr>
          <w:rFonts w:ascii="Calibri" w:eastAsia="Times New Roman" w:hAnsi="Calibri" w:cs="Calibri"/>
          <w:b/>
          <w:bCs/>
          <w:color w:val="000000"/>
          <w:sz w:val="28"/>
          <w:szCs w:val="28"/>
          <w:lang w:eastAsia="en-GB"/>
        </w:rPr>
        <w:t xml:space="preserve">ontemporary </w:t>
      </w:r>
      <w:r w:rsidR="002069D1">
        <w:rPr>
          <w:rFonts w:ascii="Calibri" w:eastAsia="Times New Roman" w:hAnsi="Calibri" w:cs="Calibri"/>
          <w:b/>
          <w:bCs/>
          <w:color w:val="000000"/>
          <w:sz w:val="28"/>
          <w:szCs w:val="28"/>
          <w:lang w:eastAsia="en-GB"/>
        </w:rPr>
        <w:t>M</w:t>
      </w:r>
      <w:r w:rsidRPr="002069D1">
        <w:rPr>
          <w:rFonts w:ascii="Calibri" w:eastAsia="Times New Roman" w:hAnsi="Calibri" w:cs="Calibri"/>
          <w:b/>
          <w:bCs/>
          <w:color w:val="000000"/>
          <w:sz w:val="28"/>
          <w:szCs w:val="28"/>
          <w:lang w:eastAsia="en-GB"/>
        </w:rPr>
        <w:t>anagement</w:t>
      </w:r>
    </w:p>
    <w:p w14:paraId="67169C9E" w14:textId="4B1C33A5" w:rsidR="0046398D" w:rsidRPr="002069D1" w:rsidRDefault="0046398D" w:rsidP="002B3D60">
      <w:pPr>
        <w:spacing w:line="480" w:lineRule="auto"/>
        <w:rPr>
          <w:rFonts w:ascii="Calibri" w:eastAsia="Times New Roman" w:hAnsi="Calibri" w:cs="Calibri"/>
          <w:color w:val="000000"/>
          <w:lang w:eastAsia="en-GB"/>
        </w:rPr>
      </w:pPr>
      <w:r w:rsidRPr="002069D1">
        <w:rPr>
          <w:rFonts w:ascii="Calibri" w:eastAsia="Times New Roman" w:hAnsi="Calibri" w:cs="Calibri"/>
          <w:color w:val="000000"/>
          <w:lang w:eastAsia="en-GB"/>
        </w:rPr>
        <w:t>G</w:t>
      </w:r>
      <w:r w:rsidR="004D15FF">
        <w:rPr>
          <w:rFonts w:ascii="Calibri" w:eastAsia="Times New Roman" w:hAnsi="Calibri" w:cs="Calibri"/>
          <w:color w:val="000000"/>
          <w:lang w:eastAsia="en-GB"/>
        </w:rPr>
        <w:t>J</w:t>
      </w:r>
      <w:r w:rsidRPr="002069D1">
        <w:rPr>
          <w:rFonts w:ascii="Calibri" w:eastAsia="Times New Roman" w:hAnsi="Calibri" w:cs="Calibri"/>
          <w:color w:val="000000"/>
          <w:lang w:eastAsia="en-GB"/>
        </w:rPr>
        <w:t xml:space="preserve"> Mellor</w:t>
      </w:r>
      <w:r w:rsidR="00AE602E" w:rsidRPr="002069D1">
        <w:rPr>
          <w:rFonts w:ascii="Calibri" w:eastAsia="Times New Roman" w:hAnsi="Calibri" w:cs="Calibri"/>
          <w:color w:val="000000"/>
          <w:vertAlign w:val="superscript"/>
          <w:lang w:eastAsia="en-GB"/>
        </w:rPr>
        <w:t>1</w:t>
      </w:r>
      <w:r w:rsidR="00DC300C" w:rsidRPr="002069D1">
        <w:rPr>
          <w:rFonts w:ascii="Calibri" w:eastAsia="Times New Roman" w:hAnsi="Calibri" w:cs="Calibri"/>
          <w:color w:val="000000"/>
          <w:lang w:eastAsia="en-GB"/>
        </w:rPr>
        <w:t xml:space="preserve">, </w:t>
      </w:r>
      <w:r w:rsidRPr="002069D1">
        <w:rPr>
          <w:rFonts w:ascii="Calibri" w:eastAsia="Times New Roman" w:hAnsi="Calibri" w:cs="Calibri"/>
          <w:color w:val="000000"/>
          <w:lang w:eastAsia="en-GB"/>
        </w:rPr>
        <w:t>ER Behr</w:t>
      </w:r>
      <w:r w:rsidR="00AE602E" w:rsidRPr="002069D1">
        <w:rPr>
          <w:rFonts w:ascii="Calibri" w:eastAsia="Times New Roman" w:hAnsi="Calibri" w:cs="Calibri"/>
          <w:color w:val="000000"/>
          <w:vertAlign w:val="superscript"/>
          <w:lang w:eastAsia="en-GB"/>
        </w:rPr>
        <w:t>2</w:t>
      </w:r>
    </w:p>
    <w:p w14:paraId="4043554F" w14:textId="5D10ACA9" w:rsidR="00AE602E" w:rsidRPr="002069D1" w:rsidRDefault="00AE602E" w:rsidP="002B3D60">
      <w:pPr>
        <w:spacing w:line="480" w:lineRule="auto"/>
        <w:rPr>
          <w:rFonts w:ascii="Calibri" w:eastAsia="Times New Roman" w:hAnsi="Calibri" w:cs="Calibri"/>
          <w:color w:val="000000"/>
          <w:lang w:eastAsia="en-GB"/>
        </w:rPr>
      </w:pPr>
      <w:r w:rsidRPr="002069D1">
        <w:rPr>
          <w:rFonts w:ascii="Calibri" w:eastAsia="Times New Roman" w:hAnsi="Calibri" w:cs="Calibri"/>
          <w:color w:val="000000"/>
          <w:vertAlign w:val="superscript"/>
          <w:lang w:eastAsia="en-GB"/>
        </w:rPr>
        <w:t>1</w:t>
      </w:r>
      <w:r w:rsidRPr="002069D1">
        <w:rPr>
          <w:rFonts w:ascii="Calibri" w:eastAsia="Times New Roman" w:hAnsi="Calibri" w:cs="Calibri"/>
          <w:color w:val="000000"/>
          <w:lang w:eastAsia="en-GB"/>
        </w:rPr>
        <w:t>Cardiology Dept. Royal Papworth Hospital, Cambridge, UK</w:t>
      </w:r>
    </w:p>
    <w:p w14:paraId="791A1FA8" w14:textId="367465C8" w:rsidR="00E27DA9" w:rsidRDefault="00E16B83" w:rsidP="002B3D60">
      <w:pPr>
        <w:spacing w:line="480" w:lineRule="auto"/>
        <w:rPr>
          <w:rFonts w:ascii="Calibri" w:eastAsia="Times New Roman" w:hAnsi="Calibri" w:cs="Calibri"/>
          <w:b/>
          <w:bCs/>
          <w:color w:val="000000"/>
          <w:lang w:eastAsia="en-GB"/>
        </w:rPr>
      </w:pPr>
      <w:r w:rsidRPr="002069D1">
        <w:rPr>
          <w:rFonts w:ascii="Calibri" w:eastAsia="Times New Roman" w:hAnsi="Calibri" w:cs="Calibri"/>
          <w:color w:val="000000"/>
          <w:vertAlign w:val="superscript"/>
          <w:lang w:eastAsia="en-GB"/>
        </w:rPr>
        <w:t>2</w:t>
      </w:r>
      <w:r w:rsidRPr="002069D1">
        <w:rPr>
          <w:rFonts w:ascii="Calibri" w:eastAsia="Times New Roman" w:hAnsi="Calibri" w:cs="Calibri"/>
          <w:color w:val="000000"/>
          <w:lang w:eastAsia="en-GB"/>
        </w:rPr>
        <w:t>Cardiology Clinical</w:t>
      </w:r>
      <w:r w:rsidRPr="002069D1">
        <w:rPr>
          <w:rFonts w:ascii="Calibri" w:eastAsia="Times New Roman" w:hAnsi="Calibri" w:cs="Calibri"/>
          <w:color w:val="000000"/>
          <w:vertAlign w:val="superscript"/>
          <w:lang w:eastAsia="en-GB"/>
        </w:rPr>
        <w:t xml:space="preserve"> </w:t>
      </w:r>
      <w:r w:rsidR="003C7463" w:rsidRPr="002069D1">
        <w:rPr>
          <w:rFonts w:ascii="Calibri" w:eastAsia="Times New Roman" w:hAnsi="Calibri" w:cs="Calibri"/>
          <w:color w:val="000000"/>
          <w:lang w:eastAsia="en-GB"/>
        </w:rPr>
        <w:t>Academic Group, St. George’s</w:t>
      </w:r>
      <w:r w:rsidR="00AF7A28" w:rsidRPr="002069D1">
        <w:rPr>
          <w:rFonts w:ascii="Calibri" w:eastAsia="Times New Roman" w:hAnsi="Calibri" w:cs="Calibri"/>
          <w:color w:val="000000"/>
          <w:lang w:eastAsia="en-GB"/>
        </w:rPr>
        <w:t>,</w:t>
      </w:r>
      <w:r w:rsidR="003C7463" w:rsidRPr="002069D1">
        <w:rPr>
          <w:rFonts w:ascii="Calibri" w:eastAsia="Times New Roman" w:hAnsi="Calibri" w:cs="Calibri"/>
          <w:color w:val="000000"/>
          <w:lang w:eastAsia="en-GB"/>
        </w:rPr>
        <w:t xml:space="preserve"> University of London</w:t>
      </w:r>
      <w:r w:rsidR="00AF7A28" w:rsidRPr="002069D1">
        <w:rPr>
          <w:rFonts w:ascii="Calibri" w:eastAsia="Times New Roman" w:hAnsi="Calibri" w:cs="Calibri"/>
          <w:color w:val="000000"/>
          <w:lang w:eastAsia="en-GB"/>
        </w:rPr>
        <w:t xml:space="preserve"> and St George’s University Hospitals NHS foundation Trust, London </w:t>
      </w:r>
      <w:r w:rsidR="003C7463" w:rsidRPr="002069D1">
        <w:rPr>
          <w:rFonts w:ascii="Calibri" w:eastAsia="Times New Roman" w:hAnsi="Calibri" w:cs="Calibri"/>
          <w:color w:val="000000"/>
          <w:lang w:eastAsia="en-GB"/>
        </w:rPr>
        <w:t>UK</w:t>
      </w:r>
    </w:p>
    <w:p w14:paraId="66AF1F0F" w14:textId="09CFA147" w:rsidR="00925A56" w:rsidRDefault="00925A56" w:rsidP="002B3D60">
      <w:pPr>
        <w:spacing w:line="48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Corresponding Author:</w:t>
      </w:r>
    </w:p>
    <w:p w14:paraId="7D6ADEC1" w14:textId="2A7BD556" w:rsidR="00925A56" w:rsidRPr="002069D1" w:rsidRDefault="00925A56" w:rsidP="002069D1">
      <w:pPr>
        <w:rPr>
          <w:rFonts w:ascii="Calibri" w:eastAsia="Times New Roman" w:hAnsi="Calibri" w:cs="Calibri"/>
          <w:color w:val="000000"/>
          <w:lang w:eastAsia="en-GB"/>
        </w:rPr>
      </w:pPr>
      <w:r w:rsidRPr="002069D1">
        <w:rPr>
          <w:rFonts w:ascii="Calibri" w:eastAsia="Times New Roman" w:hAnsi="Calibri" w:cs="Calibri"/>
          <w:color w:val="000000"/>
          <w:lang w:eastAsia="en-GB"/>
        </w:rPr>
        <w:t>Dr Greg Mellor</w:t>
      </w:r>
    </w:p>
    <w:p w14:paraId="6BB40773" w14:textId="27461D97" w:rsidR="00925A56" w:rsidRPr="002069D1" w:rsidRDefault="00925A56" w:rsidP="002069D1">
      <w:pPr>
        <w:rPr>
          <w:rFonts w:ascii="Calibri" w:eastAsia="Times New Roman" w:hAnsi="Calibri" w:cs="Calibri"/>
          <w:color w:val="000000"/>
          <w:lang w:eastAsia="en-GB"/>
        </w:rPr>
      </w:pPr>
      <w:r w:rsidRPr="002069D1">
        <w:rPr>
          <w:rFonts w:ascii="Calibri" w:eastAsia="Times New Roman" w:hAnsi="Calibri" w:cs="Calibri"/>
          <w:color w:val="000000"/>
          <w:lang w:eastAsia="en-GB"/>
        </w:rPr>
        <w:t xml:space="preserve">Cardiology Dept. </w:t>
      </w:r>
    </w:p>
    <w:p w14:paraId="47E9EDF7" w14:textId="0A7DE058" w:rsidR="00925A56" w:rsidRPr="002069D1" w:rsidRDefault="00925A56" w:rsidP="002069D1">
      <w:pPr>
        <w:rPr>
          <w:rFonts w:ascii="Calibri" w:eastAsia="Times New Roman" w:hAnsi="Calibri" w:cs="Calibri"/>
          <w:color w:val="000000"/>
          <w:lang w:eastAsia="en-GB"/>
        </w:rPr>
      </w:pPr>
      <w:r w:rsidRPr="002069D1">
        <w:rPr>
          <w:rFonts w:ascii="Calibri" w:eastAsia="Times New Roman" w:hAnsi="Calibri" w:cs="Calibri"/>
          <w:color w:val="000000"/>
          <w:lang w:eastAsia="en-GB"/>
        </w:rPr>
        <w:t>Royal Papworth Hospital</w:t>
      </w:r>
    </w:p>
    <w:p w14:paraId="1A144997" w14:textId="37EA3C2A" w:rsidR="003A2C92" w:rsidRPr="002069D1" w:rsidRDefault="003A2C92" w:rsidP="002069D1">
      <w:pPr>
        <w:rPr>
          <w:rFonts w:ascii="Calibri" w:eastAsia="Times New Roman" w:hAnsi="Calibri" w:cs="Calibri"/>
          <w:color w:val="000000"/>
          <w:lang w:eastAsia="en-GB"/>
        </w:rPr>
      </w:pPr>
      <w:r w:rsidRPr="002069D1">
        <w:rPr>
          <w:rFonts w:ascii="Calibri" w:eastAsia="Times New Roman" w:hAnsi="Calibri" w:cs="Calibri"/>
          <w:color w:val="000000"/>
          <w:lang w:eastAsia="en-GB"/>
        </w:rPr>
        <w:t>Papworth Road</w:t>
      </w:r>
    </w:p>
    <w:p w14:paraId="3012F36C" w14:textId="5452B05B" w:rsidR="003A2C92" w:rsidRPr="002069D1" w:rsidRDefault="003A2C92" w:rsidP="002069D1">
      <w:pPr>
        <w:rPr>
          <w:rFonts w:ascii="Calibri" w:eastAsia="Times New Roman" w:hAnsi="Calibri" w:cs="Calibri"/>
          <w:color w:val="000000"/>
          <w:lang w:eastAsia="en-GB"/>
        </w:rPr>
      </w:pPr>
      <w:r w:rsidRPr="002069D1">
        <w:rPr>
          <w:rFonts w:ascii="Calibri" w:eastAsia="Times New Roman" w:hAnsi="Calibri" w:cs="Calibri"/>
          <w:color w:val="000000"/>
          <w:lang w:eastAsia="en-GB"/>
        </w:rPr>
        <w:t>Cambridge</w:t>
      </w:r>
    </w:p>
    <w:p w14:paraId="03446FC0" w14:textId="0CE920F2" w:rsidR="003A2C92" w:rsidRDefault="003A2C92" w:rsidP="002069D1">
      <w:pPr>
        <w:rPr>
          <w:rFonts w:ascii="Calibri" w:eastAsia="Times New Roman" w:hAnsi="Calibri" w:cs="Calibri"/>
          <w:color w:val="000000"/>
          <w:lang w:eastAsia="en-GB"/>
        </w:rPr>
      </w:pPr>
      <w:r w:rsidRPr="002069D1">
        <w:rPr>
          <w:rFonts w:ascii="Calibri" w:eastAsia="Times New Roman" w:hAnsi="Calibri" w:cs="Calibri"/>
          <w:color w:val="000000"/>
          <w:lang w:eastAsia="en-GB"/>
        </w:rPr>
        <w:t>CB</w:t>
      </w:r>
      <w:r w:rsidR="002069D1">
        <w:rPr>
          <w:rFonts w:ascii="Calibri" w:eastAsia="Times New Roman" w:hAnsi="Calibri" w:cs="Calibri"/>
          <w:color w:val="000000"/>
          <w:lang w:eastAsia="en-GB"/>
        </w:rPr>
        <w:t>2 0AY</w:t>
      </w:r>
    </w:p>
    <w:p w14:paraId="67399F15" w14:textId="77777777" w:rsidR="002069D1" w:rsidRDefault="002069D1" w:rsidP="002069D1">
      <w:pPr>
        <w:rPr>
          <w:rFonts w:ascii="Calibri" w:eastAsia="Times New Roman" w:hAnsi="Calibri" w:cs="Calibri"/>
          <w:color w:val="000000"/>
          <w:lang w:eastAsia="en-GB"/>
        </w:rPr>
      </w:pPr>
    </w:p>
    <w:p w14:paraId="6A42AB7D" w14:textId="5311B9B4" w:rsidR="003A2C92" w:rsidRDefault="00830F07" w:rsidP="002B3D60">
      <w:pPr>
        <w:spacing w:line="480" w:lineRule="auto"/>
        <w:rPr>
          <w:rStyle w:val="Hyperlink"/>
          <w:rFonts w:ascii="Calibri" w:eastAsia="Times New Roman" w:hAnsi="Calibri" w:cs="Calibri"/>
          <w:lang w:eastAsia="en-GB"/>
        </w:rPr>
      </w:pPr>
      <w:hyperlink r:id="rId8" w:history="1">
        <w:r w:rsidR="006321D5" w:rsidRPr="00272645">
          <w:rPr>
            <w:rStyle w:val="Hyperlink"/>
            <w:rFonts w:ascii="Calibri" w:eastAsia="Times New Roman" w:hAnsi="Calibri" w:cs="Calibri"/>
            <w:lang w:eastAsia="en-GB"/>
          </w:rPr>
          <w:t>gregmellor@nhs.net</w:t>
        </w:r>
      </w:hyperlink>
    </w:p>
    <w:p w14:paraId="6A0E0D66" w14:textId="77777777" w:rsidR="00E02D52" w:rsidRDefault="00E02D52" w:rsidP="002B3D60">
      <w:pPr>
        <w:spacing w:line="480" w:lineRule="auto"/>
        <w:rPr>
          <w:rStyle w:val="Hyperlink"/>
          <w:rFonts w:ascii="Calibri" w:eastAsia="Times New Roman" w:hAnsi="Calibri" w:cs="Calibri"/>
          <w:lang w:eastAsia="en-GB"/>
        </w:rPr>
      </w:pPr>
    </w:p>
    <w:p w14:paraId="21B79BF9" w14:textId="2C56119D" w:rsidR="008137E5" w:rsidRDefault="008137E5" w:rsidP="002B3D60">
      <w:pPr>
        <w:spacing w:line="480" w:lineRule="auto"/>
        <w:rPr>
          <w:rFonts w:cstheme="minorHAnsi"/>
          <w:color w:val="000000"/>
        </w:rPr>
      </w:pPr>
      <w:r w:rsidRPr="00892EFE">
        <w:rPr>
          <w:rFonts w:cstheme="minorHAnsi"/>
          <w:color w:val="000000"/>
        </w:rPr>
        <w:t xml:space="preserve">The Corresponding Author has the right to grant on behalf of all authors and does grant on behalf of all authors, an exclusive licence (or </w:t>
      </w:r>
      <w:proofErr w:type="spellStart"/>
      <w:r w:rsidRPr="00892EFE">
        <w:rPr>
          <w:rFonts w:cstheme="minorHAnsi"/>
          <w:color w:val="000000"/>
        </w:rPr>
        <w:t>non exclusive</w:t>
      </w:r>
      <w:proofErr w:type="spellEnd"/>
      <w:r w:rsidRPr="00892EFE">
        <w:rPr>
          <w:rFonts w:cstheme="minorHAnsi"/>
          <w:color w:val="000000"/>
        </w:rPr>
        <w:t xml:space="preserve"> for government employees) on a worldwide basis to the BMJ Publishing Group Ltd and its Licensees to permit this article (if accepted) to be published in HEART editions and any other BMJPGL products to exploit all subsidiary rights</w:t>
      </w:r>
    </w:p>
    <w:p w14:paraId="7CEE7EE3" w14:textId="77777777" w:rsidR="00830F07" w:rsidRPr="00892EFE" w:rsidRDefault="00830F07" w:rsidP="002B3D60">
      <w:pPr>
        <w:spacing w:line="480" w:lineRule="auto"/>
        <w:rPr>
          <w:rFonts w:eastAsia="Times New Roman" w:cstheme="minorHAnsi"/>
          <w:color w:val="000000"/>
          <w:lang w:eastAsia="en-GB"/>
        </w:rPr>
      </w:pPr>
    </w:p>
    <w:p w14:paraId="57800FA5" w14:textId="572D0446" w:rsidR="00264AD6" w:rsidRDefault="001C19FE" w:rsidP="002B3D60">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Word count</w:t>
      </w:r>
      <w:r w:rsidR="00F635E0">
        <w:rPr>
          <w:rFonts w:ascii="Calibri" w:eastAsia="Times New Roman" w:hAnsi="Calibri" w:cs="Calibri"/>
          <w:color w:val="000000"/>
          <w:lang w:eastAsia="en-GB"/>
        </w:rPr>
        <w:t xml:space="preserve"> (inc. figure/table legends, exc. Refs): 3619</w:t>
      </w:r>
    </w:p>
    <w:p w14:paraId="0338769E" w14:textId="77777777" w:rsidR="000B5701" w:rsidRDefault="000B5701">
      <w:pPr>
        <w:rPr>
          <w:rFonts w:ascii="Calibri" w:eastAsia="Times New Roman" w:hAnsi="Calibri" w:cs="Calibri"/>
          <w:b/>
          <w:bCs/>
          <w:color w:val="000000"/>
          <w:u w:val="single"/>
          <w:lang w:eastAsia="en-GB"/>
        </w:rPr>
      </w:pPr>
      <w:r>
        <w:rPr>
          <w:rFonts w:ascii="Calibri" w:eastAsia="Times New Roman" w:hAnsi="Calibri" w:cs="Calibri"/>
          <w:b/>
          <w:bCs/>
          <w:color w:val="000000"/>
          <w:u w:val="single"/>
          <w:lang w:eastAsia="en-GB"/>
        </w:rPr>
        <w:br w:type="page"/>
      </w:r>
    </w:p>
    <w:p w14:paraId="6A28C287" w14:textId="7FABF73A" w:rsidR="00264AD6" w:rsidRPr="00C60ECE" w:rsidRDefault="00264AD6" w:rsidP="002B3D60">
      <w:pPr>
        <w:spacing w:line="480" w:lineRule="auto"/>
        <w:rPr>
          <w:rFonts w:ascii="Calibri" w:eastAsia="Times New Roman" w:hAnsi="Calibri" w:cs="Calibri"/>
          <w:b/>
          <w:bCs/>
          <w:color w:val="000000"/>
          <w:u w:val="single"/>
          <w:lang w:eastAsia="en-GB"/>
        </w:rPr>
      </w:pPr>
      <w:r w:rsidRPr="00C60ECE">
        <w:rPr>
          <w:rFonts w:ascii="Calibri" w:eastAsia="Times New Roman" w:hAnsi="Calibri" w:cs="Calibri"/>
          <w:b/>
          <w:bCs/>
          <w:color w:val="000000"/>
          <w:u w:val="single"/>
          <w:lang w:eastAsia="en-GB"/>
        </w:rPr>
        <w:lastRenderedPageBreak/>
        <w:t xml:space="preserve">Learning </w:t>
      </w:r>
      <w:r w:rsidR="009D55A5" w:rsidRPr="00C60ECE">
        <w:rPr>
          <w:rFonts w:ascii="Calibri" w:eastAsia="Times New Roman" w:hAnsi="Calibri" w:cs="Calibri"/>
          <w:b/>
          <w:bCs/>
          <w:color w:val="000000"/>
          <w:u w:val="single"/>
          <w:lang w:eastAsia="en-GB"/>
        </w:rPr>
        <w:t>Objectives</w:t>
      </w:r>
    </w:p>
    <w:p w14:paraId="44751E61" w14:textId="3824E82F" w:rsidR="00264692" w:rsidRDefault="00264692" w:rsidP="002B3D60">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To provide an in-depth overview of the major</w:t>
      </w:r>
      <w:r w:rsidR="00AD378B">
        <w:rPr>
          <w:rFonts w:ascii="Calibri" w:eastAsia="Times New Roman" w:hAnsi="Calibri" w:cs="Calibri"/>
          <w:color w:val="000000"/>
          <w:lang w:eastAsia="en-GB"/>
        </w:rPr>
        <w:t xml:space="preserve"> </w:t>
      </w:r>
      <w:r>
        <w:rPr>
          <w:rFonts w:ascii="Calibri" w:eastAsia="Times New Roman" w:hAnsi="Calibri" w:cs="Calibri"/>
          <w:color w:val="000000"/>
          <w:lang w:eastAsia="en-GB"/>
        </w:rPr>
        <w:t>ion channelopathies</w:t>
      </w:r>
      <w:r w:rsidR="00E02D52">
        <w:rPr>
          <w:rFonts w:ascii="Calibri" w:eastAsia="Times New Roman" w:hAnsi="Calibri" w:cs="Calibri"/>
          <w:color w:val="000000"/>
          <w:lang w:eastAsia="en-GB"/>
        </w:rPr>
        <w:t>:</w:t>
      </w:r>
      <w:r>
        <w:rPr>
          <w:rFonts w:ascii="Calibri" w:eastAsia="Times New Roman" w:hAnsi="Calibri" w:cs="Calibri"/>
          <w:color w:val="000000"/>
          <w:lang w:eastAsia="en-GB"/>
        </w:rPr>
        <w:t xml:space="preserve"> Long QT Syndrome, Brugada S</w:t>
      </w:r>
      <w:r w:rsidR="00AD378B">
        <w:rPr>
          <w:rFonts w:ascii="Calibri" w:eastAsia="Times New Roman" w:hAnsi="Calibri" w:cs="Calibri"/>
          <w:color w:val="000000"/>
          <w:lang w:eastAsia="en-GB"/>
        </w:rPr>
        <w:t>yndrome and Catecholaminergic Polymorphic Ventricular Tachycardia</w:t>
      </w:r>
      <w:r w:rsidR="005C0096">
        <w:rPr>
          <w:rFonts w:ascii="Calibri" w:eastAsia="Times New Roman" w:hAnsi="Calibri" w:cs="Calibri"/>
          <w:color w:val="000000"/>
          <w:lang w:eastAsia="en-GB"/>
        </w:rPr>
        <w:t xml:space="preserve"> with particular focus on:</w:t>
      </w:r>
    </w:p>
    <w:p w14:paraId="3FB64EF1" w14:textId="552C8BBF" w:rsidR="005C0096" w:rsidRDefault="005C0096" w:rsidP="005C0096">
      <w:pPr>
        <w:pStyle w:val="ListParagraph"/>
        <w:numPr>
          <w:ilvl w:val="0"/>
          <w:numId w:val="5"/>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Diagnosis</w:t>
      </w:r>
    </w:p>
    <w:p w14:paraId="28F9FCA6" w14:textId="58D12040" w:rsidR="005C0096" w:rsidRDefault="005C0096" w:rsidP="005C0096">
      <w:pPr>
        <w:pStyle w:val="ListParagraph"/>
        <w:numPr>
          <w:ilvl w:val="0"/>
          <w:numId w:val="5"/>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Risk Stratification</w:t>
      </w:r>
    </w:p>
    <w:p w14:paraId="69CF0D7E" w14:textId="53CB978A" w:rsidR="005C0096" w:rsidRDefault="005C0096" w:rsidP="005C0096">
      <w:pPr>
        <w:pStyle w:val="ListParagraph"/>
        <w:numPr>
          <w:ilvl w:val="0"/>
          <w:numId w:val="5"/>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Treatment options</w:t>
      </w:r>
    </w:p>
    <w:p w14:paraId="4481787A" w14:textId="0256AE6A" w:rsidR="005C0096" w:rsidRDefault="005C0096" w:rsidP="005C0096">
      <w:pPr>
        <w:pStyle w:val="ListParagraph"/>
        <w:numPr>
          <w:ilvl w:val="0"/>
          <w:numId w:val="5"/>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Underlying genetics</w:t>
      </w:r>
      <w:r w:rsidR="00F03A3E">
        <w:rPr>
          <w:rFonts w:ascii="Calibri" w:eastAsia="Times New Roman" w:hAnsi="Calibri" w:cs="Calibri"/>
          <w:color w:val="000000"/>
          <w:lang w:eastAsia="en-GB"/>
        </w:rPr>
        <w:t xml:space="preserve"> and approach to genetic testing</w:t>
      </w:r>
    </w:p>
    <w:p w14:paraId="144D41C0" w14:textId="282B3955" w:rsidR="00264AD6" w:rsidRDefault="0081651F" w:rsidP="002B3D60">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To provide a brief summary of the less well-established or novel inherited arrhythmia syndromes and unexplained cardiac arrest.</w:t>
      </w:r>
    </w:p>
    <w:p w14:paraId="1D43329F" w14:textId="77777777" w:rsidR="000B5701" w:rsidRDefault="000B5701" w:rsidP="002B3D60">
      <w:pPr>
        <w:spacing w:line="480" w:lineRule="auto"/>
        <w:rPr>
          <w:rFonts w:ascii="Calibri" w:eastAsia="Times New Roman" w:hAnsi="Calibri" w:cs="Calibri"/>
          <w:color w:val="000000"/>
          <w:lang w:eastAsia="en-GB"/>
        </w:rPr>
      </w:pPr>
    </w:p>
    <w:p w14:paraId="56F56CD7" w14:textId="67CA4A00" w:rsidR="00C60ECE" w:rsidRPr="007F1D46" w:rsidRDefault="007F1D46" w:rsidP="002B3D60">
      <w:pPr>
        <w:spacing w:line="480" w:lineRule="auto"/>
        <w:rPr>
          <w:rFonts w:ascii="Calibri" w:eastAsia="Times New Roman" w:hAnsi="Calibri" w:cs="Calibri"/>
          <w:b/>
          <w:bCs/>
          <w:color w:val="000000"/>
          <w:u w:val="single"/>
          <w:lang w:eastAsia="en-GB"/>
        </w:rPr>
      </w:pPr>
      <w:r w:rsidRPr="007F1D46">
        <w:rPr>
          <w:rFonts w:ascii="Calibri" w:eastAsia="Times New Roman" w:hAnsi="Calibri" w:cs="Calibri"/>
          <w:b/>
          <w:bCs/>
          <w:color w:val="000000"/>
          <w:u w:val="single"/>
          <w:lang w:eastAsia="en-GB"/>
        </w:rPr>
        <w:t>MCQs</w:t>
      </w:r>
    </w:p>
    <w:p w14:paraId="5685E054" w14:textId="16C8D1ED" w:rsidR="007F1D46" w:rsidRDefault="002577B8" w:rsidP="002577B8">
      <w:pPr>
        <w:pStyle w:val="ListParagraph"/>
        <w:numPr>
          <w:ilvl w:val="0"/>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Genetic Testing results provide well-established prognostic information in which condition?</w:t>
      </w:r>
    </w:p>
    <w:p w14:paraId="312A2805" w14:textId="497E680F" w:rsidR="002577B8" w:rsidRDefault="002577B8" w:rsidP="002577B8">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Brugada Syndrome</w:t>
      </w:r>
    </w:p>
    <w:p w14:paraId="116AD4A1" w14:textId="356502AB" w:rsidR="002577B8" w:rsidRDefault="002577B8" w:rsidP="002577B8">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Short QT Syndrome</w:t>
      </w:r>
    </w:p>
    <w:p w14:paraId="7F2432FC" w14:textId="0B56645E" w:rsidR="002577B8" w:rsidRDefault="00294841" w:rsidP="002577B8">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CPVT</w:t>
      </w:r>
    </w:p>
    <w:p w14:paraId="0C552BA4" w14:textId="6F5CC1A2" w:rsidR="00294841" w:rsidRPr="00294841" w:rsidRDefault="00294841" w:rsidP="002577B8">
      <w:pPr>
        <w:pStyle w:val="ListParagraph"/>
        <w:numPr>
          <w:ilvl w:val="2"/>
          <w:numId w:val="6"/>
        </w:numPr>
        <w:spacing w:line="480" w:lineRule="auto"/>
        <w:rPr>
          <w:rFonts w:ascii="Calibri" w:eastAsia="Times New Roman" w:hAnsi="Calibri" w:cs="Calibri"/>
          <w:b/>
          <w:bCs/>
          <w:color w:val="000000"/>
          <w:lang w:eastAsia="en-GB"/>
        </w:rPr>
      </w:pPr>
      <w:r w:rsidRPr="00294841">
        <w:rPr>
          <w:rFonts w:ascii="Calibri" w:eastAsia="Times New Roman" w:hAnsi="Calibri" w:cs="Calibri"/>
          <w:b/>
          <w:bCs/>
          <w:color w:val="000000"/>
          <w:lang w:eastAsia="en-GB"/>
        </w:rPr>
        <w:t>LQTS</w:t>
      </w:r>
    </w:p>
    <w:p w14:paraId="739F117A" w14:textId="02DD872D" w:rsidR="00294841" w:rsidRDefault="00294841" w:rsidP="00294841">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Early Repolarisation Syndrome</w:t>
      </w:r>
    </w:p>
    <w:p w14:paraId="0797843F" w14:textId="08CBDDE1" w:rsidR="00294841" w:rsidRDefault="006F756C" w:rsidP="00294841">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Genotype is associated with risk of arrhythmic events in long QT syndrome with LQT1 (KNCQ1) representing a lower risk than LQT2 (KCNH2) and LQT3 (SCN5A) which has the highest risk. Genetic testing may be used to potentially identify family members at risk in Brugada Syndrome, CPVT and Short QT Syndrome. </w:t>
      </w:r>
      <w:r w:rsidR="00165BB3">
        <w:rPr>
          <w:rFonts w:ascii="Calibri" w:eastAsia="Times New Roman" w:hAnsi="Calibri" w:cs="Calibri"/>
          <w:color w:val="000000"/>
          <w:lang w:eastAsia="en-GB"/>
        </w:rPr>
        <w:t>There is no well-established monogenic cause of Early Repolarisation.</w:t>
      </w:r>
    </w:p>
    <w:p w14:paraId="100BBE08" w14:textId="77777777" w:rsidR="009E5C84" w:rsidRDefault="009E5C84" w:rsidP="00294841">
      <w:pPr>
        <w:spacing w:line="480" w:lineRule="auto"/>
        <w:rPr>
          <w:rFonts w:ascii="Calibri" w:eastAsia="Times New Roman" w:hAnsi="Calibri" w:cs="Calibri"/>
          <w:color w:val="000000"/>
          <w:lang w:eastAsia="en-GB"/>
        </w:rPr>
      </w:pPr>
    </w:p>
    <w:p w14:paraId="1F8041CF" w14:textId="79C81E50" w:rsidR="00165BB3" w:rsidRDefault="003406D6" w:rsidP="00165BB3">
      <w:pPr>
        <w:pStyle w:val="ListParagraph"/>
        <w:numPr>
          <w:ilvl w:val="0"/>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Which of the following is not associated with an </w:t>
      </w:r>
      <w:r w:rsidR="00495BEA">
        <w:rPr>
          <w:rFonts w:ascii="Calibri" w:eastAsia="Times New Roman" w:hAnsi="Calibri" w:cs="Calibri"/>
          <w:color w:val="000000"/>
          <w:lang w:eastAsia="en-GB"/>
        </w:rPr>
        <w:t>increase</w:t>
      </w:r>
      <w:r>
        <w:rPr>
          <w:rFonts w:ascii="Calibri" w:eastAsia="Times New Roman" w:hAnsi="Calibri" w:cs="Calibri"/>
          <w:color w:val="000000"/>
          <w:lang w:eastAsia="en-GB"/>
        </w:rPr>
        <w:t xml:space="preserve">d </w:t>
      </w:r>
      <w:r w:rsidR="00495BEA">
        <w:rPr>
          <w:rFonts w:ascii="Calibri" w:eastAsia="Times New Roman" w:hAnsi="Calibri" w:cs="Calibri"/>
          <w:color w:val="000000"/>
          <w:lang w:eastAsia="en-GB"/>
        </w:rPr>
        <w:t>risk of sudden cardiac death in Brugada Syndrome</w:t>
      </w:r>
      <w:r w:rsidR="009E5C84">
        <w:rPr>
          <w:rFonts w:ascii="Calibri" w:eastAsia="Times New Roman" w:hAnsi="Calibri" w:cs="Calibri"/>
          <w:color w:val="000000"/>
          <w:lang w:eastAsia="en-GB"/>
        </w:rPr>
        <w:t>?</w:t>
      </w:r>
    </w:p>
    <w:p w14:paraId="31812F7E" w14:textId="01158434" w:rsidR="009E5C84" w:rsidRDefault="009E5C84" w:rsidP="009E5C84">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Spontaneous type 1 Brugada ECG pattern</w:t>
      </w:r>
    </w:p>
    <w:p w14:paraId="317D5D63" w14:textId="176C0402" w:rsidR="00873334" w:rsidRDefault="00873334" w:rsidP="009E5C84">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Previous cardiac arrest</w:t>
      </w:r>
    </w:p>
    <w:p w14:paraId="25E2787A" w14:textId="76CD482A" w:rsidR="00873334" w:rsidRPr="00776CAF" w:rsidRDefault="00873334" w:rsidP="009E5C84">
      <w:pPr>
        <w:pStyle w:val="ListParagraph"/>
        <w:numPr>
          <w:ilvl w:val="2"/>
          <w:numId w:val="6"/>
        </w:numPr>
        <w:spacing w:line="480" w:lineRule="auto"/>
        <w:rPr>
          <w:rFonts w:ascii="Calibri" w:eastAsia="Times New Roman" w:hAnsi="Calibri" w:cs="Calibri"/>
          <w:b/>
          <w:bCs/>
          <w:color w:val="000000"/>
          <w:lang w:eastAsia="en-GB"/>
        </w:rPr>
      </w:pPr>
      <w:r w:rsidRPr="00776CAF">
        <w:rPr>
          <w:rFonts w:ascii="Calibri" w:eastAsia="Times New Roman" w:hAnsi="Calibri" w:cs="Calibri"/>
          <w:b/>
          <w:bCs/>
          <w:color w:val="000000"/>
          <w:lang w:eastAsia="en-GB"/>
        </w:rPr>
        <w:t>Sudden cardiac death in first-degree relative</w:t>
      </w:r>
    </w:p>
    <w:p w14:paraId="3C567A5B" w14:textId="79CD997D" w:rsidR="00873334" w:rsidRDefault="00873334" w:rsidP="009E5C84">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Previous Arrhythmic Syncope</w:t>
      </w:r>
    </w:p>
    <w:p w14:paraId="5F86515D" w14:textId="5A26A3CC" w:rsidR="008D0330" w:rsidRDefault="008D0330" w:rsidP="009E5C84">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VT induced with single extra-stimulus at electrophysiology study</w:t>
      </w:r>
    </w:p>
    <w:p w14:paraId="1766C1E6" w14:textId="4BCE57FC" w:rsidR="009D49E0" w:rsidRDefault="009D49E0" w:rsidP="009D49E0">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A family history of sudden death does not increase the risk of an individual’s personal future risk. The other features are all associated with a higher risk of arrhythmic events although a positive EP study has the smallest i</w:t>
      </w:r>
      <w:r w:rsidR="00B06E90">
        <w:rPr>
          <w:rFonts w:ascii="Calibri" w:eastAsia="Times New Roman" w:hAnsi="Calibri" w:cs="Calibri"/>
          <w:color w:val="000000"/>
          <w:lang w:eastAsia="en-GB"/>
        </w:rPr>
        <w:t>mpact.</w:t>
      </w:r>
    </w:p>
    <w:p w14:paraId="4612390F" w14:textId="4423DE79" w:rsidR="00B06E90" w:rsidRDefault="00B06E90" w:rsidP="009D49E0">
      <w:pPr>
        <w:spacing w:line="480" w:lineRule="auto"/>
        <w:rPr>
          <w:rFonts w:ascii="Calibri" w:eastAsia="Times New Roman" w:hAnsi="Calibri" w:cs="Calibri"/>
          <w:color w:val="000000"/>
          <w:lang w:eastAsia="en-GB"/>
        </w:rPr>
      </w:pPr>
    </w:p>
    <w:p w14:paraId="2F1AA29F" w14:textId="2733335A" w:rsidR="00B06E90" w:rsidRDefault="00B06E90" w:rsidP="00B06E90">
      <w:pPr>
        <w:pStyle w:val="ListParagraph"/>
        <w:numPr>
          <w:ilvl w:val="0"/>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Which of the following is the preferred first-li</w:t>
      </w:r>
      <w:r w:rsidR="00D97DF2">
        <w:rPr>
          <w:rFonts w:ascii="Calibri" w:eastAsia="Times New Roman" w:hAnsi="Calibri" w:cs="Calibri"/>
          <w:color w:val="000000"/>
          <w:lang w:eastAsia="en-GB"/>
        </w:rPr>
        <w:t>n</w:t>
      </w:r>
      <w:r>
        <w:rPr>
          <w:rFonts w:ascii="Calibri" w:eastAsia="Times New Roman" w:hAnsi="Calibri" w:cs="Calibri"/>
          <w:color w:val="000000"/>
          <w:lang w:eastAsia="en-GB"/>
        </w:rPr>
        <w:t>e drug in long QT Syndrome?</w:t>
      </w:r>
    </w:p>
    <w:p w14:paraId="56CF831D" w14:textId="7FDEB290" w:rsidR="00B06E90" w:rsidRPr="00D97DF2" w:rsidRDefault="003E75E8" w:rsidP="003E75E8">
      <w:pPr>
        <w:pStyle w:val="ListParagraph"/>
        <w:numPr>
          <w:ilvl w:val="2"/>
          <w:numId w:val="6"/>
        </w:numPr>
        <w:spacing w:line="480" w:lineRule="auto"/>
        <w:rPr>
          <w:rFonts w:ascii="Calibri" w:eastAsia="Times New Roman" w:hAnsi="Calibri" w:cs="Calibri"/>
          <w:b/>
          <w:bCs/>
          <w:color w:val="000000"/>
          <w:lang w:eastAsia="en-GB"/>
        </w:rPr>
      </w:pPr>
      <w:r w:rsidRPr="00D97DF2">
        <w:rPr>
          <w:rFonts w:ascii="Calibri" w:eastAsia="Times New Roman" w:hAnsi="Calibri" w:cs="Calibri"/>
          <w:b/>
          <w:bCs/>
          <w:color w:val="000000"/>
          <w:lang w:eastAsia="en-GB"/>
        </w:rPr>
        <w:t>Nadolol</w:t>
      </w:r>
    </w:p>
    <w:p w14:paraId="1D7530BB" w14:textId="63F2FBFB" w:rsidR="00D97DF2" w:rsidRDefault="00D97DF2" w:rsidP="003E75E8">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Metoprolol</w:t>
      </w:r>
    </w:p>
    <w:p w14:paraId="7BB9A7F8" w14:textId="578F7DD6" w:rsidR="00D97DF2" w:rsidRDefault="00D97DF2" w:rsidP="003E75E8">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Flecainide</w:t>
      </w:r>
    </w:p>
    <w:p w14:paraId="36DB539C" w14:textId="4BBEE5DF" w:rsidR="00D97DF2" w:rsidRDefault="00D97DF2" w:rsidP="003E75E8">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Quinidine</w:t>
      </w:r>
    </w:p>
    <w:p w14:paraId="75856AC2" w14:textId="7245B9B7" w:rsidR="00D97DF2" w:rsidRDefault="00D97DF2" w:rsidP="003E75E8">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Atenolol</w:t>
      </w:r>
    </w:p>
    <w:p w14:paraId="77F2A042" w14:textId="42740ED3" w:rsidR="00D97DF2" w:rsidRDefault="00465D0A" w:rsidP="00D97DF2">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Non-selective beta blockers (nadolol and propranolol) are superior to other types of beta-blocker in LQTS. Flec</w:t>
      </w:r>
      <w:r w:rsidR="00F25B48">
        <w:rPr>
          <w:rFonts w:ascii="Calibri" w:eastAsia="Times New Roman" w:hAnsi="Calibri" w:cs="Calibri"/>
          <w:color w:val="000000"/>
          <w:lang w:eastAsia="en-GB"/>
        </w:rPr>
        <w:t>a</w:t>
      </w:r>
      <w:r>
        <w:rPr>
          <w:rFonts w:ascii="Calibri" w:eastAsia="Times New Roman" w:hAnsi="Calibri" w:cs="Calibri"/>
          <w:color w:val="000000"/>
          <w:lang w:eastAsia="en-GB"/>
        </w:rPr>
        <w:t xml:space="preserve">inide may be used as second line </w:t>
      </w:r>
      <w:r w:rsidR="000525B4">
        <w:rPr>
          <w:rFonts w:ascii="Calibri" w:eastAsia="Times New Roman" w:hAnsi="Calibri" w:cs="Calibri"/>
          <w:color w:val="000000"/>
          <w:lang w:eastAsia="en-GB"/>
        </w:rPr>
        <w:t xml:space="preserve">treatment </w:t>
      </w:r>
      <w:r>
        <w:rPr>
          <w:rFonts w:ascii="Calibri" w:eastAsia="Times New Roman" w:hAnsi="Calibri" w:cs="Calibri"/>
          <w:color w:val="000000"/>
          <w:lang w:eastAsia="en-GB"/>
        </w:rPr>
        <w:t>in CPVT</w:t>
      </w:r>
      <w:r w:rsidR="00F25B48">
        <w:rPr>
          <w:rFonts w:ascii="Calibri" w:eastAsia="Times New Roman" w:hAnsi="Calibri" w:cs="Calibri"/>
          <w:color w:val="000000"/>
          <w:lang w:eastAsia="en-GB"/>
        </w:rPr>
        <w:t>, alongside beta-blockers or as monotherapy</w:t>
      </w:r>
      <w:r>
        <w:rPr>
          <w:rFonts w:ascii="Calibri" w:eastAsia="Times New Roman" w:hAnsi="Calibri" w:cs="Calibri"/>
          <w:color w:val="000000"/>
          <w:lang w:eastAsia="en-GB"/>
        </w:rPr>
        <w:t>. Quinidine can be beneficial in Brugada Syndrome, Short QT Syndrome and Short-Coupled VF.</w:t>
      </w:r>
    </w:p>
    <w:p w14:paraId="79698CB1" w14:textId="61474C8C" w:rsidR="00F25B48" w:rsidRDefault="00F25B48" w:rsidP="00D97DF2">
      <w:pPr>
        <w:spacing w:line="480" w:lineRule="auto"/>
        <w:rPr>
          <w:rFonts w:ascii="Calibri" w:eastAsia="Times New Roman" w:hAnsi="Calibri" w:cs="Calibri"/>
          <w:color w:val="000000"/>
          <w:lang w:eastAsia="en-GB"/>
        </w:rPr>
      </w:pPr>
    </w:p>
    <w:p w14:paraId="07508695" w14:textId="77777777" w:rsidR="00F25B48" w:rsidRDefault="00F25B48" w:rsidP="00D97DF2">
      <w:pPr>
        <w:spacing w:line="480" w:lineRule="auto"/>
        <w:rPr>
          <w:rFonts w:ascii="Calibri" w:eastAsia="Times New Roman" w:hAnsi="Calibri" w:cs="Calibri"/>
          <w:color w:val="000000"/>
          <w:lang w:eastAsia="en-GB"/>
        </w:rPr>
      </w:pPr>
    </w:p>
    <w:p w14:paraId="2C247AEA" w14:textId="2AE320A6" w:rsidR="00465D0A" w:rsidRDefault="003270C1" w:rsidP="00465D0A">
      <w:pPr>
        <w:pStyle w:val="ListParagraph"/>
        <w:numPr>
          <w:ilvl w:val="0"/>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Which of the following would be considered diagnostic of CPVT?</w:t>
      </w:r>
    </w:p>
    <w:p w14:paraId="66685CC4" w14:textId="06C86267" w:rsidR="003270C1" w:rsidRDefault="00FC71B7" w:rsidP="003270C1">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Left Ventricular Hypertrophy</w:t>
      </w:r>
    </w:p>
    <w:p w14:paraId="5073BF4A" w14:textId="7727425E" w:rsidR="00FC71B7" w:rsidRDefault="00FC71B7" w:rsidP="003270C1">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Sinus bradycardia</w:t>
      </w:r>
    </w:p>
    <w:p w14:paraId="382A172C" w14:textId="1AEF8381" w:rsidR="00FC71B7" w:rsidRDefault="00FC71B7" w:rsidP="003270C1">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First degree heart block</w:t>
      </w:r>
    </w:p>
    <w:p w14:paraId="7194B8A9" w14:textId="4F261D65" w:rsidR="00FC71B7" w:rsidRPr="009E55A8" w:rsidRDefault="00FC71B7" w:rsidP="003270C1">
      <w:pPr>
        <w:pStyle w:val="ListParagraph"/>
        <w:numPr>
          <w:ilvl w:val="2"/>
          <w:numId w:val="6"/>
        </w:numPr>
        <w:spacing w:line="480" w:lineRule="auto"/>
        <w:rPr>
          <w:rFonts w:ascii="Calibri" w:eastAsia="Times New Roman" w:hAnsi="Calibri" w:cs="Calibri"/>
          <w:b/>
          <w:bCs/>
          <w:color w:val="000000"/>
          <w:lang w:eastAsia="en-GB"/>
        </w:rPr>
      </w:pPr>
      <w:r w:rsidRPr="009E55A8">
        <w:rPr>
          <w:rFonts w:ascii="Calibri" w:eastAsia="Times New Roman" w:hAnsi="Calibri" w:cs="Calibri"/>
          <w:b/>
          <w:bCs/>
          <w:color w:val="000000"/>
          <w:lang w:eastAsia="en-GB"/>
        </w:rPr>
        <w:t>Bidirectional VT on exercise testing</w:t>
      </w:r>
    </w:p>
    <w:p w14:paraId="04429724" w14:textId="028951E4" w:rsidR="009E55A8" w:rsidRDefault="009E55A8" w:rsidP="003270C1">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Right ventricular enlargement</w:t>
      </w:r>
    </w:p>
    <w:p w14:paraId="691759B0" w14:textId="49EB49A6" w:rsidR="009E55A8" w:rsidRDefault="009E55A8" w:rsidP="009E55A8">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Bidirectional VT </w:t>
      </w:r>
      <w:r w:rsidR="00DA524B">
        <w:rPr>
          <w:rFonts w:ascii="Calibri" w:eastAsia="Times New Roman" w:hAnsi="Calibri" w:cs="Calibri"/>
          <w:color w:val="000000"/>
          <w:lang w:eastAsia="en-GB"/>
        </w:rPr>
        <w:t xml:space="preserve">during exercise </w:t>
      </w:r>
      <w:r>
        <w:rPr>
          <w:rFonts w:ascii="Calibri" w:eastAsia="Times New Roman" w:hAnsi="Calibri" w:cs="Calibri"/>
          <w:color w:val="000000"/>
          <w:lang w:eastAsia="en-GB"/>
        </w:rPr>
        <w:t>is diagnostic of CPVT</w:t>
      </w:r>
      <w:r w:rsidR="005720BC">
        <w:rPr>
          <w:rFonts w:ascii="Calibri" w:eastAsia="Times New Roman" w:hAnsi="Calibri" w:cs="Calibri"/>
          <w:color w:val="000000"/>
          <w:lang w:eastAsia="en-GB"/>
        </w:rPr>
        <w:t xml:space="preserve">. The other features may be seen in healthy athletic individuals. </w:t>
      </w:r>
    </w:p>
    <w:p w14:paraId="0CAF2AEE" w14:textId="77777777" w:rsidR="00DA524B" w:rsidRDefault="00DA524B" w:rsidP="009E55A8">
      <w:pPr>
        <w:spacing w:line="480" w:lineRule="auto"/>
        <w:rPr>
          <w:rFonts w:ascii="Calibri" w:eastAsia="Times New Roman" w:hAnsi="Calibri" w:cs="Calibri"/>
          <w:color w:val="000000"/>
          <w:lang w:eastAsia="en-GB"/>
        </w:rPr>
      </w:pPr>
    </w:p>
    <w:p w14:paraId="08DFC31A" w14:textId="31C85598" w:rsidR="005720BC" w:rsidRDefault="005720BC" w:rsidP="005720BC">
      <w:pPr>
        <w:pStyle w:val="ListParagraph"/>
        <w:numPr>
          <w:ilvl w:val="0"/>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What is the annual risk of recurrence following an unexplained cardiac arrest?</w:t>
      </w:r>
    </w:p>
    <w:p w14:paraId="6D887671" w14:textId="70470E87" w:rsidR="00C8215A" w:rsidRDefault="00C8215A" w:rsidP="00C8215A">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0%</w:t>
      </w:r>
    </w:p>
    <w:p w14:paraId="71053A77" w14:textId="3F0BEF4F" w:rsidR="00C8215A" w:rsidRDefault="008E1C50" w:rsidP="00C8215A">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2.5</w:t>
      </w:r>
      <w:r w:rsidR="00C8215A">
        <w:rPr>
          <w:rFonts w:ascii="Calibri" w:eastAsia="Times New Roman" w:hAnsi="Calibri" w:cs="Calibri"/>
          <w:color w:val="000000"/>
          <w:lang w:eastAsia="en-GB"/>
        </w:rPr>
        <w:t>%</w:t>
      </w:r>
    </w:p>
    <w:p w14:paraId="4B51D5EC" w14:textId="3F7266A4" w:rsidR="00C8215A" w:rsidRDefault="008E1C50" w:rsidP="00C8215A">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5</w:t>
      </w:r>
      <w:r w:rsidR="00C8215A">
        <w:rPr>
          <w:rFonts w:ascii="Calibri" w:eastAsia="Times New Roman" w:hAnsi="Calibri" w:cs="Calibri"/>
          <w:color w:val="000000"/>
          <w:lang w:eastAsia="en-GB"/>
        </w:rPr>
        <w:t>%</w:t>
      </w:r>
    </w:p>
    <w:p w14:paraId="7F10D27C" w14:textId="7BF1BF10" w:rsidR="00C8215A" w:rsidRPr="00DA524B" w:rsidRDefault="008E1C50" w:rsidP="00C8215A">
      <w:pPr>
        <w:pStyle w:val="ListParagraph"/>
        <w:numPr>
          <w:ilvl w:val="2"/>
          <w:numId w:val="6"/>
        </w:numPr>
        <w:spacing w:line="480" w:lineRule="auto"/>
        <w:rPr>
          <w:rFonts w:ascii="Calibri" w:eastAsia="Times New Roman" w:hAnsi="Calibri" w:cs="Calibri"/>
          <w:b/>
          <w:bCs/>
          <w:color w:val="000000"/>
          <w:lang w:eastAsia="en-GB"/>
        </w:rPr>
      </w:pPr>
      <w:r w:rsidRPr="00DA524B">
        <w:rPr>
          <w:rFonts w:ascii="Calibri" w:eastAsia="Times New Roman" w:hAnsi="Calibri" w:cs="Calibri"/>
          <w:b/>
          <w:bCs/>
          <w:color w:val="000000"/>
          <w:lang w:eastAsia="en-GB"/>
        </w:rPr>
        <w:t>7.</w:t>
      </w:r>
      <w:r w:rsidR="00C8215A" w:rsidRPr="00DA524B">
        <w:rPr>
          <w:rFonts w:ascii="Calibri" w:eastAsia="Times New Roman" w:hAnsi="Calibri" w:cs="Calibri"/>
          <w:b/>
          <w:bCs/>
          <w:color w:val="000000"/>
          <w:lang w:eastAsia="en-GB"/>
        </w:rPr>
        <w:t>5%</w:t>
      </w:r>
    </w:p>
    <w:p w14:paraId="1E1DBA38" w14:textId="3A068E37" w:rsidR="00C8215A" w:rsidRDefault="00C8215A" w:rsidP="00C8215A">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10%</w:t>
      </w:r>
    </w:p>
    <w:p w14:paraId="12971B6E" w14:textId="627547E9" w:rsidR="00BB54E9" w:rsidRDefault="00C8215A" w:rsidP="00C8215A">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Data from the CASPER study showed </w:t>
      </w:r>
      <w:r w:rsidR="00700350">
        <w:rPr>
          <w:rFonts w:ascii="Calibri" w:eastAsia="Times New Roman" w:hAnsi="Calibri" w:cs="Calibri"/>
          <w:color w:val="000000"/>
          <w:lang w:eastAsia="en-GB"/>
        </w:rPr>
        <w:t>appropriate ICD therapy rates in 23% patients over an average follow-up of 3.15 years.</w:t>
      </w:r>
    </w:p>
    <w:p w14:paraId="485490FB" w14:textId="77777777" w:rsidR="00DA524B" w:rsidRDefault="00DA524B" w:rsidP="00C8215A">
      <w:pPr>
        <w:spacing w:line="480" w:lineRule="auto"/>
        <w:rPr>
          <w:rFonts w:ascii="Calibri" w:eastAsia="Times New Roman" w:hAnsi="Calibri" w:cs="Calibri"/>
          <w:color w:val="000000"/>
          <w:lang w:eastAsia="en-GB"/>
        </w:rPr>
      </w:pPr>
    </w:p>
    <w:p w14:paraId="288AAAC0" w14:textId="5D5CA983" w:rsidR="00C8215A" w:rsidRDefault="00FF242D" w:rsidP="00BB54E9">
      <w:pPr>
        <w:pStyle w:val="ListParagraph"/>
        <w:numPr>
          <w:ilvl w:val="0"/>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Which of the following is the typical trigger for arrhythmic events in the most common form of Long QT Syndrome?</w:t>
      </w:r>
    </w:p>
    <w:p w14:paraId="46DFEA9E" w14:textId="79773647" w:rsidR="00FF242D" w:rsidRPr="008545D8" w:rsidRDefault="00FB5147" w:rsidP="00FB5147">
      <w:pPr>
        <w:pStyle w:val="ListParagraph"/>
        <w:numPr>
          <w:ilvl w:val="2"/>
          <w:numId w:val="6"/>
        </w:numPr>
        <w:spacing w:line="480" w:lineRule="auto"/>
        <w:rPr>
          <w:rFonts w:ascii="Calibri" w:eastAsia="Times New Roman" w:hAnsi="Calibri" w:cs="Calibri"/>
          <w:b/>
          <w:bCs/>
          <w:color w:val="000000"/>
          <w:lang w:eastAsia="en-GB"/>
        </w:rPr>
      </w:pPr>
      <w:r w:rsidRPr="008545D8">
        <w:rPr>
          <w:rFonts w:ascii="Calibri" w:eastAsia="Times New Roman" w:hAnsi="Calibri" w:cs="Calibri"/>
          <w:b/>
          <w:bCs/>
          <w:color w:val="000000"/>
          <w:lang w:eastAsia="en-GB"/>
        </w:rPr>
        <w:t>Exercise</w:t>
      </w:r>
    </w:p>
    <w:p w14:paraId="1916BD34" w14:textId="77777777" w:rsidR="001A1893" w:rsidRDefault="001A1893" w:rsidP="001A1893">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Sudden Arousal</w:t>
      </w:r>
    </w:p>
    <w:p w14:paraId="6D6A4A63" w14:textId="5668D5B9" w:rsidR="00FB5147" w:rsidRDefault="00FB5147" w:rsidP="00FB5147">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Sleep</w:t>
      </w:r>
    </w:p>
    <w:p w14:paraId="545FF64F" w14:textId="04B4C5D1" w:rsidR="00FB5147" w:rsidRDefault="00FB5147" w:rsidP="00FB5147">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Fever</w:t>
      </w:r>
    </w:p>
    <w:p w14:paraId="26159A3A" w14:textId="2026B822" w:rsidR="00FB5147" w:rsidRDefault="00FB5147" w:rsidP="00FB5147">
      <w:pPr>
        <w:pStyle w:val="ListParagraph"/>
        <w:numPr>
          <w:ilvl w:val="2"/>
          <w:numId w:val="6"/>
        </w:num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Alcohol binge</w:t>
      </w:r>
    </w:p>
    <w:p w14:paraId="0872C433" w14:textId="2055DB6A" w:rsidR="00FB5147" w:rsidRPr="00FB5147" w:rsidRDefault="008D6114" w:rsidP="00FB5147">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Syncope and cardiac arrest in long QT syndrome type 1 is mo</w:t>
      </w:r>
      <w:r w:rsidR="008545D8">
        <w:rPr>
          <w:rFonts w:ascii="Calibri" w:eastAsia="Times New Roman" w:hAnsi="Calibri" w:cs="Calibri"/>
          <w:color w:val="000000"/>
          <w:lang w:eastAsia="en-GB"/>
        </w:rPr>
        <w:t>re</w:t>
      </w:r>
      <w:r>
        <w:rPr>
          <w:rFonts w:ascii="Calibri" w:eastAsia="Times New Roman" w:hAnsi="Calibri" w:cs="Calibri"/>
          <w:color w:val="000000"/>
          <w:lang w:eastAsia="en-GB"/>
        </w:rPr>
        <w:t xml:space="preserve"> commonly seen during exercise. Events in LQT2 and L</w:t>
      </w:r>
      <w:r w:rsidR="001A1893">
        <w:rPr>
          <w:rFonts w:ascii="Calibri" w:eastAsia="Times New Roman" w:hAnsi="Calibri" w:cs="Calibri"/>
          <w:color w:val="000000"/>
          <w:lang w:eastAsia="en-GB"/>
        </w:rPr>
        <w:t xml:space="preserve">QT3 are associated with sudden arousal and sleep respectively. Fever and alcohol binges may lead to arrhythmic events in Brugada Syndrome. </w:t>
      </w:r>
    </w:p>
    <w:p w14:paraId="72C6818D" w14:textId="77777777" w:rsidR="000B5701" w:rsidRDefault="000B5701">
      <w:pPr>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6125742A" w14:textId="71E17EB3" w:rsidR="006E26E8" w:rsidRPr="00D772CF" w:rsidRDefault="00E27DA9" w:rsidP="002B3D60">
      <w:pPr>
        <w:spacing w:line="480" w:lineRule="auto"/>
        <w:rPr>
          <w:rFonts w:ascii="Calibri" w:eastAsia="Times New Roman" w:hAnsi="Calibri" w:cs="Calibri"/>
          <w:b/>
          <w:bCs/>
          <w:u w:val="single"/>
          <w:lang w:eastAsia="en-GB"/>
        </w:rPr>
      </w:pPr>
      <w:r w:rsidRPr="00D772CF">
        <w:rPr>
          <w:rFonts w:ascii="Calibri" w:eastAsia="Times New Roman" w:hAnsi="Calibri" w:cs="Calibri"/>
          <w:b/>
          <w:bCs/>
          <w:u w:val="single"/>
          <w:lang w:eastAsia="en-GB"/>
        </w:rPr>
        <w:lastRenderedPageBreak/>
        <w:t>Intro</w:t>
      </w:r>
      <w:r w:rsidR="006E26E8" w:rsidRPr="00D772CF">
        <w:rPr>
          <w:rFonts w:ascii="Calibri" w:eastAsia="Times New Roman" w:hAnsi="Calibri" w:cs="Calibri"/>
          <w:b/>
          <w:bCs/>
          <w:u w:val="single"/>
          <w:lang w:eastAsia="en-GB"/>
        </w:rPr>
        <w:t>duction</w:t>
      </w:r>
    </w:p>
    <w:p w14:paraId="174801BF" w14:textId="1890122C" w:rsidR="004540CE" w:rsidRPr="00D772CF" w:rsidRDefault="006E26E8" w:rsidP="002B3D60">
      <w:pPr>
        <w:spacing w:line="480" w:lineRule="auto"/>
        <w:rPr>
          <w:rFonts w:ascii="Calibri" w:hAnsi="Calibri" w:cs="Calibri"/>
        </w:rPr>
      </w:pPr>
      <w:r w:rsidRPr="00D772CF">
        <w:rPr>
          <w:rFonts w:ascii="Calibri" w:eastAsia="Times New Roman" w:hAnsi="Calibri" w:cs="Calibri"/>
          <w:lang w:eastAsia="en-GB"/>
        </w:rPr>
        <w:t xml:space="preserve">The inherited arrhythmia </w:t>
      </w:r>
      <w:r w:rsidR="00A2793E">
        <w:rPr>
          <w:rFonts w:ascii="Calibri" w:eastAsia="Times New Roman" w:hAnsi="Calibri" w:cs="Calibri"/>
          <w:lang w:eastAsia="en-GB"/>
        </w:rPr>
        <w:t xml:space="preserve">(IA) </w:t>
      </w:r>
      <w:r w:rsidRPr="00D772CF">
        <w:rPr>
          <w:rFonts w:ascii="Calibri" w:eastAsia="Times New Roman" w:hAnsi="Calibri" w:cs="Calibri"/>
          <w:lang w:eastAsia="en-GB"/>
        </w:rPr>
        <w:t>syndromes a</w:t>
      </w:r>
      <w:r w:rsidR="008251AC" w:rsidRPr="00D772CF">
        <w:rPr>
          <w:rFonts w:ascii="Calibri" w:eastAsia="Times New Roman" w:hAnsi="Calibri" w:cs="Calibri"/>
          <w:lang w:eastAsia="en-GB"/>
        </w:rPr>
        <w:t xml:space="preserve">re a group of </w:t>
      </w:r>
      <w:r w:rsidR="001A7FEC" w:rsidRPr="00D772CF">
        <w:rPr>
          <w:rFonts w:ascii="Calibri" w:eastAsia="Times New Roman" w:hAnsi="Calibri" w:cs="Calibri"/>
          <w:lang w:eastAsia="en-GB"/>
        </w:rPr>
        <w:t xml:space="preserve">disorders characterised by an increased risk of sudden </w:t>
      </w:r>
      <w:r w:rsidR="00455112">
        <w:rPr>
          <w:rFonts w:ascii="Calibri" w:eastAsia="Times New Roman" w:hAnsi="Calibri" w:cs="Calibri"/>
          <w:lang w:eastAsia="en-GB"/>
        </w:rPr>
        <w:t xml:space="preserve">cardiac </w:t>
      </w:r>
      <w:r w:rsidR="001A7FEC" w:rsidRPr="00D772CF">
        <w:rPr>
          <w:rFonts w:ascii="Calibri" w:eastAsia="Times New Roman" w:hAnsi="Calibri" w:cs="Calibri"/>
          <w:lang w:eastAsia="en-GB"/>
        </w:rPr>
        <w:t>death</w:t>
      </w:r>
      <w:r w:rsidR="00455112">
        <w:rPr>
          <w:rFonts w:ascii="Calibri" w:eastAsia="Times New Roman" w:hAnsi="Calibri" w:cs="Calibri"/>
          <w:lang w:eastAsia="en-GB"/>
        </w:rPr>
        <w:t xml:space="preserve"> (SCD)</w:t>
      </w:r>
      <w:r w:rsidR="003729B2" w:rsidRPr="00D772CF">
        <w:rPr>
          <w:rFonts w:ascii="Calibri" w:eastAsia="Times New Roman" w:hAnsi="Calibri" w:cs="Calibri"/>
          <w:lang w:eastAsia="en-GB"/>
        </w:rPr>
        <w:t>,</w:t>
      </w:r>
      <w:r w:rsidR="00D649E3" w:rsidRPr="00D772CF">
        <w:rPr>
          <w:rFonts w:ascii="Calibri" w:eastAsia="Times New Roman" w:hAnsi="Calibri" w:cs="Calibri"/>
          <w:lang w:eastAsia="en-GB"/>
        </w:rPr>
        <w:t xml:space="preserve"> abnor</w:t>
      </w:r>
      <w:r w:rsidR="00207D48" w:rsidRPr="00D772CF">
        <w:rPr>
          <w:rFonts w:ascii="Calibri" w:eastAsia="Times New Roman" w:hAnsi="Calibri" w:cs="Calibri"/>
          <w:lang w:eastAsia="en-GB"/>
        </w:rPr>
        <w:t xml:space="preserve">mal cardiac electrical function </w:t>
      </w:r>
      <w:r w:rsidR="003729B2" w:rsidRPr="00D772CF">
        <w:rPr>
          <w:rFonts w:ascii="Calibri" w:eastAsia="Times New Roman" w:hAnsi="Calibri" w:cs="Calibri"/>
          <w:lang w:eastAsia="en-GB"/>
        </w:rPr>
        <w:t>and typically</w:t>
      </w:r>
      <w:r w:rsidR="00E16B83">
        <w:rPr>
          <w:rFonts w:ascii="Calibri" w:eastAsia="Times New Roman" w:hAnsi="Calibri" w:cs="Calibri"/>
          <w:lang w:eastAsia="en-GB"/>
        </w:rPr>
        <w:t>,</w:t>
      </w:r>
      <w:r w:rsidR="003729B2" w:rsidRPr="00D772CF">
        <w:rPr>
          <w:rFonts w:ascii="Calibri" w:eastAsia="Times New Roman" w:hAnsi="Calibri" w:cs="Calibri"/>
          <w:lang w:eastAsia="en-GB"/>
        </w:rPr>
        <w:t xml:space="preserve"> </w:t>
      </w:r>
      <w:r w:rsidR="00E16B83" w:rsidRPr="00D772CF">
        <w:rPr>
          <w:rFonts w:ascii="Calibri" w:eastAsia="Times New Roman" w:hAnsi="Calibri" w:cs="Calibri"/>
          <w:lang w:eastAsia="en-GB"/>
        </w:rPr>
        <w:t xml:space="preserve">a </w:t>
      </w:r>
      <w:r w:rsidR="003729B2" w:rsidRPr="00D772CF">
        <w:rPr>
          <w:rFonts w:ascii="Calibri" w:eastAsia="Times New Roman" w:hAnsi="Calibri" w:cs="Calibri"/>
          <w:lang w:eastAsia="en-GB"/>
        </w:rPr>
        <w:t xml:space="preserve">structurally normal </w:t>
      </w:r>
      <w:r w:rsidR="00557F06" w:rsidRPr="00D772CF">
        <w:rPr>
          <w:rFonts w:ascii="Calibri" w:eastAsia="Times New Roman" w:hAnsi="Calibri" w:cs="Calibri"/>
          <w:lang w:eastAsia="en-GB"/>
        </w:rPr>
        <w:t>heart</w:t>
      </w:r>
      <w:r w:rsidR="00575CFB">
        <w:rPr>
          <w:rFonts w:ascii="Calibri" w:eastAsia="Times New Roman" w:hAnsi="Calibri" w:cs="Calibri"/>
          <w:lang w:eastAsia="en-GB"/>
        </w:rPr>
        <w:fldChar w:fldCharType="begin" w:fldLock="1"/>
      </w:r>
      <w:r w:rsidR="007C3D8C">
        <w:rPr>
          <w:rFonts w:ascii="Calibri" w:eastAsia="Times New Roman" w:hAnsi="Calibri" w:cs="Calibri"/>
          <w:lang w:eastAsia="en-GB"/>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00575CFB">
        <w:rPr>
          <w:rFonts w:ascii="Calibri" w:eastAsia="Times New Roman" w:hAnsi="Calibri" w:cs="Calibri"/>
          <w:lang w:eastAsia="en-GB"/>
        </w:rPr>
        <w:fldChar w:fldCharType="separate"/>
      </w:r>
      <w:r w:rsidR="00575CFB" w:rsidRPr="00575CFB">
        <w:rPr>
          <w:rFonts w:ascii="Calibri" w:eastAsia="Times New Roman" w:hAnsi="Calibri" w:cs="Calibri"/>
          <w:noProof/>
          <w:vertAlign w:val="superscript"/>
          <w:lang w:eastAsia="en-GB"/>
        </w:rPr>
        <w:t>1</w:t>
      </w:r>
      <w:r w:rsidR="00575CFB">
        <w:rPr>
          <w:rFonts w:ascii="Calibri" w:eastAsia="Times New Roman" w:hAnsi="Calibri" w:cs="Calibri"/>
          <w:lang w:eastAsia="en-GB"/>
        </w:rPr>
        <w:fldChar w:fldCharType="end"/>
      </w:r>
      <w:r w:rsidR="001A7FEC" w:rsidRPr="00D772CF">
        <w:rPr>
          <w:rFonts w:ascii="Calibri" w:eastAsia="Times New Roman" w:hAnsi="Calibri" w:cs="Calibri"/>
          <w:lang w:eastAsia="en-GB"/>
        </w:rPr>
        <w:t xml:space="preserve">. They </w:t>
      </w:r>
      <w:r w:rsidR="0041161A" w:rsidRPr="00D772CF">
        <w:rPr>
          <w:rFonts w:ascii="Calibri" w:eastAsia="Times New Roman" w:hAnsi="Calibri" w:cs="Calibri"/>
          <w:lang w:eastAsia="en-GB"/>
        </w:rPr>
        <w:t>share an underlying genetic aetiology</w:t>
      </w:r>
      <w:r w:rsidR="00DF52AE" w:rsidRPr="00D772CF">
        <w:rPr>
          <w:rFonts w:ascii="Calibri" w:eastAsia="Times New Roman" w:hAnsi="Calibri" w:cs="Calibri"/>
          <w:b/>
          <w:bCs/>
          <w:lang w:eastAsia="en-GB"/>
        </w:rPr>
        <w:t xml:space="preserve"> </w:t>
      </w:r>
      <w:r w:rsidR="00DF52AE" w:rsidRPr="00D772CF">
        <w:rPr>
          <w:rFonts w:ascii="Calibri" w:eastAsia="Times New Roman" w:hAnsi="Calibri" w:cs="Calibri"/>
          <w:lang w:eastAsia="en-GB"/>
        </w:rPr>
        <w:t>where disease-causing</w:t>
      </w:r>
      <w:r w:rsidR="0035167D" w:rsidRPr="00D772CF">
        <w:rPr>
          <w:rFonts w:ascii="Calibri" w:eastAsia="Times New Roman" w:hAnsi="Calibri" w:cs="Calibri"/>
          <w:i/>
          <w:iCs/>
          <w:lang w:eastAsia="en-GB"/>
        </w:rPr>
        <w:t xml:space="preserve"> </w:t>
      </w:r>
      <w:r w:rsidR="0035167D" w:rsidRPr="00D772CF">
        <w:rPr>
          <w:rFonts w:ascii="Calibri" w:eastAsia="Times New Roman" w:hAnsi="Calibri" w:cs="Calibri"/>
          <w:lang w:eastAsia="en-GB"/>
        </w:rPr>
        <w:t xml:space="preserve">genetic </w:t>
      </w:r>
      <w:r w:rsidR="00AC4D7B" w:rsidRPr="00D772CF">
        <w:rPr>
          <w:rFonts w:ascii="Calibri" w:hAnsi="Calibri" w:cs="Calibri"/>
        </w:rPr>
        <w:t>v</w:t>
      </w:r>
      <w:r w:rsidR="004540CE" w:rsidRPr="00D772CF">
        <w:rPr>
          <w:rFonts w:ascii="Calibri" w:hAnsi="Calibri" w:cs="Calibri"/>
        </w:rPr>
        <w:t xml:space="preserve">ariants </w:t>
      </w:r>
      <w:r w:rsidR="0094277D">
        <w:rPr>
          <w:rFonts w:ascii="Calibri" w:hAnsi="Calibri" w:cs="Calibri"/>
        </w:rPr>
        <w:t xml:space="preserve">may </w:t>
      </w:r>
      <w:r w:rsidR="00CA64D8" w:rsidRPr="00D772CF">
        <w:rPr>
          <w:rFonts w:ascii="Calibri" w:hAnsi="Calibri" w:cs="Calibri"/>
        </w:rPr>
        <w:t xml:space="preserve">lead to absence or dysfunction </w:t>
      </w:r>
      <w:r w:rsidR="00471AFC" w:rsidRPr="00D772CF">
        <w:rPr>
          <w:rFonts w:ascii="Calibri" w:hAnsi="Calibri" w:cs="Calibri"/>
        </w:rPr>
        <w:t xml:space="preserve">of </w:t>
      </w:r>
      <w:r w:rsidR="007E0EF7" w:rsidRPr="00D772CF">
        <w:rPr>
          <w:rFonts w:ascii="Calibri" w:hAnsi="Calibri" w:cs="Calibri"/>
        </w:rPr>
        <w:t xml:space="preserve">proteins </w:t>
      </w:r>
      <w:r w:rsidR="004540CE" w:rsidRPr="00D772CF">
        <w:rPr>
          <w:rFonts w:ascii="Calibri" w:hAnsi="Calibri" w:cs="Calibri"/>
        </w:rPr>
        <w:t xml:space="preserve">involved in </w:t>
      </w:r>
      <w:r w:rsidR="0004795A" w:rsidRPr="00D772CF">
        <w:rPr>
          <w:rFonts w:ascii="Calibri" w:hAnsi="Calibri" w:cs="Calibri"/>
        </w:rPr>
        <w:t xml:space="preserve">generation and propagation of the </w:t>
      </w:r>
      <w:r w:rsidR="004540CE" w:rsidRPr="00D772CF">
        <w:rPr>
          <w:rFonts w:ascii="Calibri" w:hAnsi="Calibri" w:cs="Calibri"/>
        </w:rPr>
        <w:t xml:space="preserve">cardiac action potential. </w:t>
      </w:r>
    </w:p>
    <w:p w14:paraId="6E2DF8AB" w14:textId="74A9A42A" w:rsidR="00557F06" w:rsidRPr="00D772CF" w:rsidRDefault="00557F06" w:rsidP="002B3D60">
      <w:pPr>
        <w:spacing w:line="480" w:lineRule="auto"/>
        <w:rPr>
          <w:rFonts w:ascii="Calibri" w:hAnsi="Calibri" w:cs="Calibri"/>
        </w:rPr>
      </w:pPr>
    </w:p>
    <w:p w14:paraId="5F2AB6A2" w14:textId="75111174" w:rsidR="00B85C28" w:rsidRDefault="00557F06" w:rsidP="002B3D60">
      <w:pPr>
        <w:spacing w:line="480" w:lineRule="auto"/>
        <w:rPr>
          <w:rFonts w:ascii="Calibri" w:hAnsi="Calibri" w:cs="Calibri"/>
        </w:rPr>
      </w:pPr>
      <w:r w:rsidRPr="00D772CF">
        <w:rPr>
          <w:rFonts w:ascii="Calibri" w:hAnsi="Calibri" w:cs="Calibri"/>
        </w:rPr>
        <w:t>The</w:t>
      </w:r>
      <w:r w:rsidR="00455112">
        <w:rPr>
          <w:rFonts w:ascii="Calibri" w:hAnsi="Calibri" w:cs="Calibri"/>
        </w:rPr>
        <w:t xml:space="preserve">y </w:t>
      </w:r>
      <w:r w:rsidR="004D7063" w:rsidRPr="00D772CF">
        <w:rPr>
          <w:rFonts w:ascii="Calibri" w:hAnsi="Calibri" w:cs="Calibri"/>
        </w:rPr>
        <w:t xml:space="preserve">also share </w:t>
      </w:r>
      <w:r w:rsidR="00225914" w:rsidRPr="00D772CF">
        <w:rPr>
          <w:rFonts w:ascii="Calibri" w:hAnsi="Calibri" w:cs="Calibri"/>
        </w:rPr>
        <w:t xml:space="preserve">clinical </w:t>
      </w:r>
      <w:r w:rsidRPr="00D772CF">
        <w:rPr>
          <w:rFonts w:ascii="Calibri" w:hAnsi="Calibri" w:cs="Calibri"/>
        </w:rPr>
        <w:t xml:space="preserve">features and </w:t>
      </w:r>
      <w:r w:rsidR="00225914" w:rsidRPr="00D772CF">
        <w:rPr>
          <w:rFonts w:ascii="Calibri" w:hAnsi="Calibri" w:cs="Calibri"/>
        </w:rPr>
        <w:t>management</w:t>
      </w:r>
      <w:r w:rsidR="006527D5" w:rsidRPr="00D772CF">
        <w:rPr>
          <w:rFonts w:ascii="Calibri" w:hAnsi="Calibri" w:cs="Calibri"/>
        </w:rPr>
        <w:t xml:space="preserve"> </w:t>
      </w:r>
      <w:r w:rsidRPr="00D772CF">
        <w:rPr>
          <w:rFonts w:ascii="Calibri" w:hAnsi="Calibri" w:cs="Calibri"/>
        </w:rPr>
        <w:t>challenges</w:t>
      </w:r>
      <w:r w:rsidR="001E37DD" w:rsidRPr="00D772CF">
        <w:rPr>
          <w:rFonts w:ascii="Calibri" w:hAnsi="Calibri" w:cs="Calibri"/>
        </w:rPr>
        <w:t>.</w:t>
      </w:r>
      <w:r w:rsidR="00E63023" w:rsidRPr="00D772CF">
        <w:rPr>
          <w:rFonts w:ascii="Calibri" w:hAnsi="Calibri" w:cs="Calibri"/>
        </w:rPr>
        <w:t xml:space="preserve"> </w:t>
      </w:r>
      <w:r w:rsidR="001E37DD" w:rsidRPr="00D772CF">
        <w:rPr>
          <w:rFonts w:ascii="Calibri" w:hAnsi="Calibri" w:cs="Calibri"/>
        </w:rPr>
        <w:t>D</w:t>
      </w:r>
      <w:r w:rsidR="00E63023" w:rsidRPr="00D772CF">
        <w:rPr>
          <w:rFonts w:ascii="Calibri" w:hAnsi="Calibri" w:cs="Calibri"/>
        </w:rPr>
        <w:t>iagnos</w:t>
      </w:r>
      <w:r w:rsidR="006527D5" w:rsidRPr="00D772CF">
        <w:rPr>
          <w:rFonts w:ascii="Calibri" w:hAnsi="Calibri" w:cs="Calibri"/>
        </w:rPr>
        <w:t>i</w:t>
      </w:r>
      <w:r w:rsidR="00E63023" w:rsidRPr="00D772CF">
        <w:rPr>
          <w:rFonts w:ascii="Calibri" w:hAnsi="Calibri" w:cs="Calibri"/>
        </w:rPr>
        <w:t>s</w:t>
      </w:r>
      <w:r w:rsidR="006527D5" w:rsidRPr="00D772CF">
        <w:rPr>
          <w:rFonts w:ascii="Calibri" w:hAnsi="Calibri" w:cs="Calibri"/>
        </w:rPr>
        <w:t xml:space="preserve"> </w:t>
      </w:r>
      <w:r w:rsidR="00ED4A54" w:rsidRPr="00D772CF">
        <w:rPr>
          <w:rFonts w:ascii="Calibri" w:hAnsi="Calibri" w:cs="Calibri"/>
        </w:rPr>
        <w:t xml:space="preserve">is </w:t>
      </w:r>
      <w:r w:rsidR="00D861CE" w:rsidRPr="00D772CF">
        <w:rPr>
          <w:rFonts w:ascii="Calibri" w:hAnsi="Calibri" w:cs="Calibri"/>
        </w:rPr>
        <w:t>largely</w:t>
      </w:r>
      <w:r w:rsidR="00D255B3" w:rsidRPr="00D772CF">
        <w:rPr>
          <w:rFonts w:ascii="Calibri" w:hAnsi="Calibri" w:cs="Calibri"/>
        </w:rPr>
        <w:t xml:space="preserve"> </w:t>
      </w:r>
      <w:r w:rsidR="0096370A" w:rsidRPr="00D772CF">
        <w:rPr>
          <w:rFonts w:ascii="Calibri" w:hAnsi="Calibri" w:cs="Calibri"/>
        </w:rPr>
        <w:t>electrocardiogram</w:t>
      </w:r>
      <w:r w:rsidR="00D861CE" w:rsidRPr="00D772CF">
        <w:rPr>
          <w:rFonts w:ascii="Calibri" w:hAnsi="Calibri" w:cs="Calibri"/>
        </w:rPr>
        <w:t>-based</w:t>
      </w:r>
      <w:r w:rsidR="00E63023" w:rsidRPr="00D772CF">
        <w:rPr>
          <w:rFonts w:ascii="Calibri" w:hAnsi="Calibri" w:cs="Calibri"/>
        </w:rPr>
        <w:t xml:space="preserve"> </w:t>
      </w:r>
      <w:r w:rsidR="00181964">
        <w:rPr>
          <w:rFonts w:ascii="Calibri" w:hAnsi="Calibri" w:cs="Calibri"/>
        </w:rPr>
        <w:t>with</w:t>
      </w:r>
      <w:r w:rsidR="000663B6">
        <w:rPr>
          <w:rFonts w:ascii="Calibri" w:hAnsi="Calibri" w:cs="Calibri"/>
        </w:rPr>
        <w:t xml:space="preserve"> </w:t>
      </w:r>
      <w:r w:rsidR="00D255B3" w:rsidRPr="00D772CF">
        <w:rPr>
          <w:rFonts w:ascii="Calibri" w:hAnsi="Calibri" w:cs="Calibri"/>
        </w:rPr>
        <w:t>significant</w:t>
      </w:r>
      <w:r w:rsidR="00E63023" w:rsidRPr="00D772CF">
        <w:rPr>
          <w:rFonts w:ascii="Calibri" w:hAnsi="Calibri" w:cs="Calibri"/>
        </w:rPr>
        <w:t xml:space="preserve"> overlap between </w:t>
      </w:r>
      <w:r w:rsidR="00F304D2" w:rsidRPr="00D772CF">
        <w:rPr>
          <w:rFonts w:ascii="Calibri" w:hAnsi="Calibri" w:cs="Calibri"/>
        </w:rPr>
        <w:t xml:space="preserve">affected individuals and the general </w:t>
      </w:r>
      <w:r w:rsidR="000663B6">
        <w:rPr>
          <w:rFonts w:ascii="Calibri" w:hAnsi="Calibri" w:cs="Calibri"/>
        </w:rPr>
        <w:t>population</w:t>
      </w:r>
      <w:r w:rsidR="006B6C11" w:rsidRPr="00D772CF">
        <w:rPr>
          <w:rFonts w:ascii="Calibri" w:hAnsi="Calibri" w:cs="Calibri"/>
        </w:rPr>
        <w:t>. Day</w:t>
      </w:r>
      <w:r w:rsidR="004F3630" w:rsidRPr="00D772CF">
        <w:rPr>
          <w:rFonts w:ascii="Calibri" w:hAnsi="Calibri" w:cs="Calibri"/>
        </w:rPr>
        <w:t xml:space="preserve">-to-day symptoms </w:t>
      </w:r>
      <w:r w:rsidR="006B6C11" w:rsidRPr="00D772CF">
        <w:rPr>
          <w:rFonts w:ascii="Calibri" w:hAnsi="Calibri" w:cs="Calibri"/>
        </w:rPr>
        <w:t xml:space="preserve">are </w:t>
      </w:r>
      <w:r w:rsidR="00F07093">
        <w:rPr>
          <w:rFonts w:ascii="Calibri" w:hAnsi="Calibri" w:cs="Calibri"/>
        </w:rPr>
        <w:t>frequently</w:t>
      </w:r>
      <w:r w:rsidR="00F07093" w:rsidRPr="00D772CF">
        <w:rPr>
          <w:rFonts w:ascii="Calibri" w:hAnsi="Calibri" w:cs="Calibri"/>
        </w:rPr>
        <w:t xml:space="preserve"> </w:t>
      </w:r>
      <w:r w:rsidR="006B6C11" w:rsidRPr="00D772CF">
        <w:rPr>
          <w:rFonts w:ascii="Calibri" w:hAnsi="Calibri" w:cs="Calibri"/>
        </w:rPr>
        <w:t xml:space="preserve">absent </w:t>
      </w:r>
      <w:r w:rsidR="004F3630" w:rsidRPr="00D772CF">
        <w:rPr>
          <w:rFonts w:ascii="Calibri" w:hAnsi="Calibri" w:cs="Calibri"/>
        </w:rPr>
        <w:t>s</w:t>
      </w:r>
      <w:r w:rsidR="00181964">
        <w:rPr>
          <w:rFonts w:ascii="Calibri" w:hAnsi="Calibri" w:cs="Calibri"/>
        </w:rPr>
        <w:t>uch</w:t>
      </w:r>
      <w:r w:rsidR="004F3630" w:rsidRPr="00D772CF">
        <w:rPr>
          <w:rFonts w:ascii="Calibri" w:hAnsi="Calibri" w:cs="Calibri"/>
        </w:rPr>
        <w:t xml:space="preserve"> that </w:t>
      </w:r>
      <w:r w:rsidR="008F1765" w:rsidRPr="00D772CF">
        <w:rPr>
          <w:rFonts w:ascii="Calibri" w:hAnsi="Calibri" w:cs="Calibri"/>
        </w:rPr>
        <w:t>assessment</w:t>
      </w:r>
      <w:r w:rsidR="004F3630" w:rsidRPr="00D772CF">
        <w:rPr>
          <w:rFonts w:ascii="Calibri" w:hAnsi="Calibri" w:cs="Calibri"/>
        </w:rPr>
        <w:t xml:space="preserve"> of </w:t>
      </w:r>
      <w:r w:rsidR="008F1765" w:rsidRPr="00D772CF">
        <w:rPr>
          <w:rFonts w:ascii="Calibri" w:hAnsi="Calibri" w:cs="Calibri"/>
        </w:rPr>
        <w:t xml:space="preserve">the </w:t>
      </w:r>
      <w:r w:rsidR="004F3630" w:rsidRPr="00D772CF">
        <w:rPr>
          <w:rFonts w:ascii="Calibri" w:hAnsi="Calibri" w:cs="Calibri"/>
        </w:rPr>
        <w:t xml:space="preserve">risk of </w:t>
      </w:r>
      <w:r w:rsidR="00455112">
        <w:rPr>
          <w:rFonts w:ascii="Calibri" w:hAnsi="Calibri" w:cs="Calibri"/>
        </w:rPr>
        <w:t>SCD</w:t>
      </w:r>
      <w:r w:rsidR="001225BF">
        <w:rPr>
          <w:rFonts w:ascii="Calibri" w:hAnsi="Calibri" w:cs="Calibri"/>
        </w:rPr>
        <w:t xml:space="preserve"> and</w:t>
      </w:r>
      <w:r w:rsidR="00DE3C2C" w:rsidRPr="00D772CF">
        <w:rPr>
          <w:rFonts w:ascii="Calibri" w:hAnsi="Calibri" w:cs="Calibri"/>
        </w:rPr>
        <w:t xml:space="preserve"> its prevention </w:t>
      </w:r>
      <w:r w:rsidR="00570307">
        <w:rPr>
          <w:rFonts w:ascii="Calibri" w:hAnsi="Calibri" w:cs="Calibri"/>
        </w:rPr>
        <w:t>are</w:t>
      </w:r>
      <w:r w:rsidR="00DE3C2C" w:rsidRPr="00D772CF">
        <w:rPr>
          <w:rFonts w:ascii="Calibri" w:hAnsi="Calibri" w:cs="Calibri"/>
        </w:rPr>
        <w:t xml:space="preserve"> </w:t>
      </w:r>
      <w:r w:rsidR="004F3630" w:rsidRPr="00D772CF">
        <w:rPr>
          <w:rFonts w:ascii="Calibri" w:hAnsi="Calibri" w:cs="Calibri"/>
        </w:rPr>
        <w:t>the primary concern</w:t>
      </w:r>
      <w:r w:rsidR="00570307">
        <w:rPr>
          <w:rFonts w:ascii="Calibri" w:hAnsi="Calibri" w:cs="Calibri"/>
        </w:rPr>
        <w:t>s</w:t>
      </w:r>
      <w:r w:rsidR="00B91B3E" w:rsidRPr="00D772CF">
        <w:rPr>
          <w:rFonts w:ascii="Calibri" w:hAnsi="Calibri" w:cs="Calibri"/>
        </w:rPr>
        <w:t xml:space="preserve">. </w:t>
      </w:r>
      <w:r w:rsidR="001225BF">
        <w:rPr>
          <w:rFonts w:ascii="Calibri" w:hAnsi="Calibri" w:cs="Calibri"/>
        </w:rPr>
        <w:t>A</w:t>
      </w:r>
      <w:r w:rsidR="00B91B3E" w:rsidRPr="00D772CF">
        <w:rPr>
          <w:rFonts w:ascii="Calibri" w:hAnsi="Calibri" w:cs="Calibri"/>
        </w:rPr>
        <w:t>vailable t</w:t>
      </w:r>
      <w:r w:rsidR="00E246ED" w:rsidRPr="00D772CF">
        <w:rPr>
          <w:rFonts w:ascii="Calibri" w:hAnsi="Calibri" w:cs="Calibri"/>
        </w:rPr>
        <w:t xml:space="preserve">ools for </w:t>
      </w:r>
      <w:r w:rsidR="000A2ABB" w:rsidRPr="00D772CF">
        <w:rPr>
          <w:rFonts w:ascii="Calibri" w:hAnsi="Calibri" w:cs="Calibri"/>
        </w:rPr>
        <w:t>su</w:t>
      </w:r>
      <w:r w:rsidR="008F1765" w:rsidRPr="00D772CF">
        <w:rPr>
          <w:rFonts w:ascii="Calibri" w:hAnsi="Calibri" w:cs="Calibri"/>
        </w:rPr>
        <w:t>c</w:t>
      </w:r>
      <w:r w:rsidR="000A2ABB" w:rsidRPr="00D772CF">
        <w:rPr>
          <w:rFonts w:ascii="Calibri" w:hAnsi="Calibri" w:cs="Calibri"/>
        </w:rPr>
        <w:t xml:space="preserve">h </w:t>
      </w:r>
      <w:r w:rsidR="00DE3C2C" w:rsidRPr="00D772CF">
        <w:rPr>
          <w:rFonts w:ascii="Calibri" w:hAnsi="Calibri" w:cs="Calibri"/>
        </w:rPr>
        <w:t xml:space="preserve">risk stratification </w:t>
      </w:r>
      <w:r w:rsidR="00E246ED" w:rsidRPr="00D772CF">
        <w:rPr>
          <w:rFonts w:ascii="Calibri" w:hAnsi="Calibri" w:cs="Calibri"/>
        </w:rPr>
        <w:t xml:space="preserve">are imperfect and largely </w:t>
      </w:r>
      <w:r w:rsidR="00DE3C2C" w:rsidRPr="00D772CF">
        <w:rPr>
          <w:rFonts w:ascii="Calibri" w:hAnsi="Calibri" w:cs="Calibri"/>
        </w:rPr>
        <w:t xml:space="preserve">based upon expert consensus without </w:t>
      </w:r>
      <w:r w:rsidR="00B85C28" w:rsidRPr="00D772CF">
        <w:rPr>
          <w:rFonts w:ascii="Calibri" w:hAnsi="Calibri" w:cs="Calibri"/>
        </w:rPr>
        <w:t xml:space="preserve">a </w:t>
      </w:r>
      <w:r w:rsidR="00485573" w:rsidRPr="00D772CF">
        <w:rPr>
          <w:rFonts w:ascii="Calibri" w:hAnsi="Calibri" w:cs="Calibri"/>
        </w:rPr>
        <w:t>robust evidence</w:t>
      </w:r>
      <w:r w:rsidR="00181964">
        <w:rPr>
          <w:rFonts w:ascii="Calibri" w:hAnsi="Calibri" w:cs="Calibri"/>
        </w:rPr>
        <w:t xml:space="preserve"> </w:t>
      </w:r>
      <w:r w:rsidR="00485573" w:rsidRPr="00D772CF">
        <w:rPr>
          <w:rFonts w:ascii="Calibri" w:hAnsi="Calibri" w:cs="Calibri"/>
        </w:rPr>
        <w:t>base</w:t>
      </w:r>
      <w:r w:rsidR="00AE5568" w:rsidRPr="00D772CF">
        <w:rPr>
          <w:rFonts w:ascii="Calibri" w:hAnsi="Calibri" w:cs="Calibri"/>
        </w:rPr>
        <w:t xml:space="preserve">. </w:t>
      </w:r>
    </w:p>
    <w:p w14:paraId="23634524" w14:textId="77777777" w:rsidR="00A2793E" w:rsidRPr="00D772CF" w:rsidRDefault="00A2793E" w:rsidP="002B3D60">
      <w:pPr>
        <w:spacing w:line="480" w:lineRule="auto"/>
        <w:rPr>
          <w:rFonts w:ascii="Calibri" w:hAnsi="Calibri" w:cs="Calibri"/>
        </w:rPr>
      </w:pPr>
    </w:p>
    <w:p w14:paraId="4966512F" w14:textId="2ADC28AB" w:rsidR="004540CE" w:rsidRPr="00A2793E" w:rsidRDefault="00A2793E" w:rsidP="002B3D60">
      <w:pPr>
        <w:spacing w:line="480" w:lineRule="auto"/>
        <w:rPr>
          <w:i/>
        </w:rPr>
      </w:pPr>
      <w:r>
        <w:rPr>
          <w:rFonts w:ascii="Calibri" w:eastAsia="Calibri" w:hAnsi="Calibri" w:cs="Calibri"/>
        </w:rPr>
        <w:t xml:space="preserve">This review will focus on the diagnosis, risk stratification and treatment of the most common and well described </w:t>
      </w:r>
      <w:r>
        <w:t>IA</w:t>
      </w:r>
      <w:r>
        <w:rPr>
          <w:rFonts w:ascii="Calibri" w:eastAsia="Calibri" w:hAnsi="Calibri" w:cs="Calibri"/>
        </w:rPr>
        <w:t xml:space="preserve"> syndromes, namely Long QT Syndrome (LQTS</w:t>
      </w:r>
      <w:r w:rsidR="00AF7A28">
        <w:rPr>
          <w:rFonts w:ascii="Calibri" w:eastAsia="Calibri" w:hAnsi="Calibri" w:cs="Calibri"/>
        </w:rPr>
        <w:t>), Brugada</w:t>
      </w:r>
      <w:r>
        <w:rPr>
          <w:rFonts w:ascii="Calibri" w:eastAsia="Calibri" w:hAnsi="Calibri" w:cs="Calibri"/>
        </w:rPr>
        <w:t xml:space="preserve"> Syndrome (BrS) and Catecholaminergic Polymorphic Ventricular Tachycardia (CPVT). Other conditions including </w:t>
      </w:r>
      <w:r w:rsidR="000248BE">
        <w:rPr>
          <w:rFonts w:ascii="Calibri" w:eastAsia="Calibri" w:hAnsi="Calibri" w:cs="Calibri"/>
        </w:rPr>
        <w:t>S</w:t>
      </w:r>
      <w:r>
        <w:rPr>
          <w:rFonts w:ascii="Calibri" w:eastAsia="Calibri" w:hAnsi="Calibri" w:cs="Calibri"/>
        </w:rPr>
        <w:t xml:space="preserve">hort QT </w:t>
      </w:r>
      <w:r w:rsidR="000248BE">
        <w:rPr>
          <w:rFonts w:ascii="Calibri" w:eastAsia="Calibri" w:hAnsi="Calibri" w:cs="Calibri"/>
        </w:rPr>
        <w:t>S</w:t>
      </w:r>
      <w:r>
        <w:rPr>
          <w:rFonts w:ascii="Calibri" w:eastAsia="Calibri" w:hAnsi="Calibri" w:cs="Calibri"/>
        </w:rPr>
        <w:t xml:space="preserve">yndrome (SQTS), Early Repolarisation Syndrome (ERS) and </w:t>
      </w:r>
      <w:r w:rsidR="000248BE">
        <w:rPr>
          <w:rFonts w:ascii="Calibri" w:eastAsia="Calibri" w:hAnsi="Calibri" w:cs="Calibri"/>
        </w:rPr>
        <w:t>I</w:t>
      </w:r>
      <w:r>
        <w:rPr>
          <w:rFonts w:ascii="Calibri" w:eastAsia="Calibri" w:hAnsi="Calibri" w:cs="Calibri"/>
        </w:rPr>
        <w:t xml:space="preserve">diopathic </w:t>
      </w:r>
      <w:r w:rsidR="000248BE">
        <w:rPr>
          <w:rFonts w:ascii="Calibri" w:eastAsia="Calibri" w:hAnsi="Calibri" w:cs="Calibri"/>
        </w:rPr>
        <w:t>V</w:t>
      </w:r>
      <w:r>
        <w:rPr>
          <w:rFonts w:ascii="Calibri" w:eastAsia="Calibri" w:hAnsi="Calibri" w:cs="Calibri"/>
        </w:rPr>
        <w:t xml:space="preserve">entricular </w:t>
      </w:r>
      <w:r w:rsidR="000248BE">
        <w:rPr>
          <w:rFonts w:ascii="Calibri" w:eastAsia="Calibri" w:hAnsi="Calibri" w:cs="Calibri"/>
        </w:rPr>
        <w:t>F</w:t>
      </w:r>
      <w:r>
        <w:rPr>
          <w:rFonts w:ascii="Calibri" w:eastAsia="Calibri" w:hAnsi="Calibri" w:cs="Calibri"/>
        </w:rPr>
        <w:t xml:space="preserve">ibrillation (IVF) will also be discussed briefly. </w:t>
      </w:r>
    </w:p>
    <w:p w14:paraId="5837619C" w14:textId="1DAB59D2" w:rsidR="00653ACE" w:rsidRPr="00D772CF" w:rsidRDefault="00653ACE" w:rsidP="002B3D60">
      <w:pPr>
        <w:spacing w:line="480" w:lineRule="auto"/>
        <w:rPr>
          <w:rFonts w:ascii="Calibri" w:eastAsia="Times New Roman" w:hAnsi="Calibri" w:cs="Calibri"/>
          <w:b/>
          <w:bCs/>
          <w:u w:val="single"/>
          <w:lang w:eastAsia="en-GB"/>
        </w:rPr>
      </w:pPr>
      <w:r w:rsidRPr="00D772CF">
        <w:rPr>
          <w:rFonts w:ascii="Calibri" w:eastAsia="Times New Roman" w:hAnsi="Calibri" w:cs="Calibri"/>
          <w:b/>
          <w:bCs/>
          <w:u w:val="single"/>
          <w:lang w:eastAsia="en-GB"/>
        </w:rPr>
        <w:t>Diagnosis</w:t>
      </w:r>
    </w:p>
    <w:p w14:paraId="30F1031E" w14:textId="4D238B77" w:rsidR="00653ACE" w:rsidRDefault="00A2793E" w:rsidP="00E95CEE">
      <w:pPr>
        <w:spacing w:line="480" w:lineRule="auto"/>
        <w:rPr>
          <w:rFonts w:ascii="Calibri" w:eastAsia="Times New Roman" w:hAnsi="Calibri" w:cs="Calibri"/>
          <w:lang w:eastAsia="en-GB"/>
        </w:rPr>
      </w:pPr>
      <w:r>
        <w:rPr>
          <w:rFonts w:ascii="Calibri" w:eastAsia="Times New Roman" w:hAnsi="Calibri" w:cs="Calibri"/>
          <w:lang w:eastAsia="en-GB"/>
        </w:rPr>
        <w:t>IA</w:t>
      </w:r>
      <w:r w:rsidR="00B24943" w:rsidRPr="00D772CF">
        <w:rPr>
          <w:rFonts w:ascii="Calibri" w:eastAsia="Times New Roman" w:hAnsi="Calibri" w:cs="Calibri"/>
          <w:lang w:eastAsia="en-GB"/>
        </w:rPr>
        <w:t xml:space="preserve"> syndromes</w:t>
      </w:r>
      <w:r w:rsidR="00ED3B1B" w:rsidRPr="00D772CF">
        <w:rPr>
          <w:rFonts w:ascii="Calibri" w:eastAsia="Times New Roman" w:hAnsi="Calibri" w:cs="Calibri"/>
          <w:lang w:eastAsia="en-GB"/>
        </w:rPr>
        <w:t xml:space="preserve"> </w:t>
      </w:r>
      <w:r w:rsidR="0027168D">
        <w:rPr>
          <w:rFonts w:ascii="Calibri" w:eastAsia="Times New Roman" w:hAnsi="Calibri" w:cs="Calibri"/>
          <w:lang w:eastAsia="en-GB"/>
        </w:rPr>
        <w:t>may</w:t>
      </w:r>
      <w:r w:rsidR="00ED3B1B" w:rsidRPr="00D772CF">
        <w:rPr>
          <w:rFonts w:ascii="Calibri" w:eastAsia="Times New Roman" w:hAnsi="Calibri" w:cs="Calibri"/>
          <w:lang w:eastAsia="en-GB"/>
        </w:rPr>
        <w:t xml:space="preserve"> present </w:t>
      </w:r>
      <w:r w:rsidR="00A0044F">
        <w:rPr>
          <w:rFonts w:ascii="Calibri" w:eastAsia="Times New Roman" w:hAnsi="Calibri" w:cs="Calibri"/>
          <w:lang w:eastAsia="en-GB"/>
        </w:rPr>
        <w:t>in a number of ways: following</w:t>
      </w:r>
      <w:r w:rsidR="00A0044F" w:rsidRPr="00D772CF">
        <w:rPr>
          <w:rFonts w:ascii="Calibri" w:eastAsia="Times New Roman" w:hAnsi="Calibri" w:cs="Calibri"/>
          <w:lang w:eastAsia="en-GB"/>
        </w:rPr>
        <w:t xml:space="preserve"> </w:t>
      </w:r>
      <w:r w:rsidR="001D69E7">
        <w:rPr>
          <w:rFonts w:ascii="Calibri" w:eastAsia="Times New Roman" w:hAnsi="Calibri" w:cs="Calibri"/>
          <w:lang w:eastAsia="en-GB"/>
        </w:rPr>
        <w:t xml:space="preserve">a </w:t>
      </w:r>
      <w:r w:rsidR="00455112" w:rsidRPr="00D772CF">
        <w:rPr>
          <w:rFonts w:ascii="Calibri" w:eastAsia="Times New Roman" w:hAnsi="Calibri" w:cs="Calibri"/>
          <w:lang w:eastAsia="en-GB"/>
        </w:rPr>
        <w:t xml:space="preserve">resuscitated cardiac arrest </w:t>
      </w:r>
      <w:r w:rsidR="00455112">
        <w:rPr>
          <w:rFonts w:ascii="Calibri" w:eastAsia="Times New Roman" w:hAnsi="Calibri" w:cs="Calibri"/>
          <w:lang w:eastAsia="en-GB"/>
        </w:rPr>
        <w:t>or</w:t>
      </w:r>
      <w:r w:rsidR="003E06EE" w:rsidRPr="00D772CF">
        <w:rPr>
          <w:rFonts w:ascii="Calibri" w:eastAsia="Times New Roman" w:hAnsi="Calibri" w:cs="Calibri"/>
          <w:lang w:eastAsia="en-GB"/>
        </w:rPr>
        <w:t xml:space="preserve"> arrhythmic syncope</w:t>
      </w:r>
      <w:r w:rsidR="0041332C">
        <w:rPr>
          <w:rFonts w:ascii="Calibri" w:eastAsia="Times New Roman" w:hAnsi="Calibri" w:cs="Calibri"/>
          <w:lang w:eastAsia="en-GB"/>
        </w:rPr>
        <w:t>,</w:t>
      </w:r>
      <w:r w:rsidR="0027168D">
        <w:rPr>
          <w:rFonts w:ascii="Calibri" w:eastAsia="Times New Roman" w:hAnsi="Calibri" w:cs="Calibri"/>
          <w:lang w:eastAsia="en-GB"/>
        </w:rPr>
        <w:t xml:space="preserve"> </w:t>
      </w:r>
      <w:r w:rsidR="00197EEF">
        <w:rPr>
          <w:rFonts w:ascii="Calibri" w:eastAsia="Times New Roman" w:hAnsi="Calibri" w:cs="Calibri"/>
          <w:lang w:eastAsia="en-GB"/>
        </w:rPr>
        <w:t>where</w:t>
      </w:r>
      <w:r w:rsidR="0027168D">
        <w:rPr>
          <w:rFonts w:ascii="Calibri" w:eastAsia="Times New Roman" w:hAnsi="Calibri" w:cs="Calibri"/>
          <w:lang w:eastAsia="en-GB"/>
        </w:rPr>
        <w:t xml:space="preserve"> </w:t>
      </w:r>
      <w:r w:rsidR="002F7422">
        <w:rPr>
          <w:rFonts w:ascii="Calibri" w:eastAsia="Times New Roman" w:hAnsi="Calibri" w:cs="Calibri"/>
          <w:lang w:eastAsia="en-GB"/>
        </w:rPr>
        <w:t xml:space="preserve">an abnormal </w:t>
      </w:r>
      <w:r w:rsidR="00B337AF" w:rsidRPr="00D772CF">
        <w:rPr>
          <w:rFonts w:ascii="Calibri" w:eastAsia="Times New Roman" w:hAnsi="Calibri" w:cs="Calibri"/>
          <w:lang w:eastAsia="en-GB"/>
        </w:rPr>
        <w:t xml:space="preserve">ECG </w:t>
      </w:r>
      <w:r w:rsidR="00ED6D15">
        <w:rPr>
          <w:rFonts w:ascii="Calibri" w:eastAsia="Times New Roman" w:hAnsi="Calibri" w:cs="Calibri"/>
          <w:lang w:eastAsia="en-GB"/>
        </w:rPr>
        <w:t>in the</w:t>
      </w:r>
      <w:r w:rsidR="00B337AF" w:rsidRPr="00D772CF">
        <w:rPr>
          <w:rFonts w:ascii="Calibri" w:eastAsia="Times New Roman" w:hAnsi="Calibri" w:cs="Calibri"/>
          <w:lang w:eastAsia="en-GB"/>
        </w:rPr>
        <w:t xml:space="preserve"> absence </w:t>
      </w:r>
      <w:r w:rsidR="003E3292" w:rsidRPr="00D772CF">
        <w:rPr>
          <w:rFonts w:ascii="Calibri" w:eastAsia="Times New Roman" w:hAnsi="Calibri" w:cs="Calibri"/>
          <w:lang w:eastAsia="en-GB"/>
        </w:rPr>
        <w:t xml:space="preserve">of </w:t>
      </w:r>
      <w:r w:rsidR="00B337AF" w:rsidRPr="00D772CF">
        <w:rPr>
          <w:rFonts w:ascii="Calibri" w:eastAsia="Times New Roman" w:hAnsi="Calibri" w:cs="Calibri"/>
          <w:lang w:eastAsia="en-GB"/>
        </w:rPr>
        <w:t xml:space="preserve">ischaemic </w:t>
      </w:r>
      <w:r w:rsidR="000663B6">
        <w:rPr>
          <w:rFonts w:ascii="Calibri" w:eastAsia="Times New Roman" w:hAnsi="Calibri" w:cs="Calibri"/>
          <w:lang w:eastAsia="en-GB"/>
        </w:rPr>
        <w:t>and</w:t>
      </w:r>
      <w:r w:rsidR="00B337AF" w:rsidRPr="00D772CF">
        <w:rPr>
          <w:rFonts w:ascii="Calibri" w:eastAsia="Times New Roman" w:hAnsi="Calibri" w:cs="Calibri"/>
          <w:lang w:eastAsia="en-GB"/>
        </w:rPr>
        <w:t xml:space="preserve"> structural heart disease</w:t>
      </w:r>
      <w:r w:rsidR="00197EEF">
        <w:rPr>
          <w:rFonts w:ascii="Calibri" w:eastAsia="Times New Roman" w:hAnsi="Calibri" w:cs="Calibri"/>
          <w:lang w:eastAsia="en-GB"/>
        </w:rPr>
        <w:t xml:space="preserve"> may heighten clinical suspicion</w:t>
      </w:r>
      <w:r w:rsidR="006142BA">
        <w:rPr>
          <w:rFonts w:ascii="Calibri" w:eastAsia="Times New Roman" w:hAnsi="Calibri" w:cs="Calibri"/>
          <w:lang w:eastAsia="en-GB"/>
        </w:rPr>
        <w:t xml:space="preserve">; </w:t>
      </w:r>
      <w:r w:rsidR="003B4F8B" w:rsidRPr="00D772CF">
        <w:rPr>
          <w:rFonts w:ascii="Calibri" w:eastAsia="Times New Roman" w:hAnsi="Calibri" w:cs="Calibri"/>
          <w:lang w:eastAsia="en-GB"/>
        </w:rPr>
        <w:t xml:space="preserve">unexplained ECG </w:t>
      </w:r>
      <w:r w:rsidR="002F7422">
        <w:rPr>
          <w:rFonts w:ascii="Calibri" w:eastAsia="Times New Roman" w:hAnsi="Calibri" w:cs="Calibri"/>
          <w:lang w:eastAsia="en-GB"/>
        </w:rPr>
        <w:t>abnormalities</w:t>
      </w:r>
      <w:r w:rsidR="002F7422" w:rsidRPr="00D772CF">
        <w:rPr>
          <w:rFonts w:ascii="Calibri" w:eastAsia="Times New Roman" w:hAnsi="Calibri" w:cs="Calibri"/>
          <w:lang w:eastAsia="en-GB"/>
        </w:rPr>
        <w:t xml:space="preserve"> </w:t>
      </w:r>
      <w:r w:rsidR="003B4F8B" w:rsidRPr="00D772CF">
        <w:rPr>
          <w:rFonts w:ascii="Calibri" w:eastAsia="Times New Roman" w:hAnsi="Calibri" w:cs="Calibri"/>
          <w:lang w:eastAsia="en-GB"/>
        </w:rPr>
        <w:t>in an asymptomatic patient</w:t>
      </w:r>
      <w:r w:rsidR="00C77981">
        <w:rPr>
          <w:rFonts w:ascii="Calibri" w:eastAsia="Times New Roman" w:hAnsi="Calibri" w:cs="Calibri"/>
          <w:lang w:eastAsia="en-GB"/>
        </w:rPr>
        <w:t xml:space="preserve">; or </w:t>
      </w:r>
      <w:r w:rsidR="00781087" w:rsidRPr="00D772CF">
        <w:rPr>
          <w:rFonts w:ascii="Calibri" w:eastAsia="Times New Roman" w:hAnsi="Calibri" w:cs="Calibri"/>
          <w:lang w:eastAsia="en-GB"/>
        </w:rPr>
        <w:t>through</w:t>
      </w:r>
      <w:r w:rsidR="00BF1DEE" w:rsidRPr="00D772CF">
        <w:rPr>
          <w:rFonts w:ascii="Calibri" w:eastAsia="Times New Roman" w:hAnsi="Calibri" w:cs="Calibri"/>
          <w:lang w:eastAsia="en-GB"/>
        </w:rPr>
        <w:t xml:space="preserve"> famil</w:t>
      </w:r>
      <w:r w:rsidR="00781087" w:rsidRPr="00D772CF">
        <w:rPr>
          <w:rFonts w:ascii="Calibri" w:eastAsia="Times New Roman" w:hAnsi="Calibri" w:cs="Calibri"/>
          <w:lang w:eastAsia="en-GB"/>
        </w:rPr>
        <w:t>y</w:t>
      </w:r>
      <w:r w:rsidR="00BF1DEE" w:rsidRPr="00D772CF">
        <w:rPr>
          <w:rFonts w:ascii="Calibri" w:eastAsia="Times New Roman" w:hAnsi="Calibri" w:cs="Calibri"/>
          <w:lang w:eastAsia="en-GB"/>
        </w:rPr>
        <w:t xml:space="preserve"> screening </w:t>
      </w:r>
      <w:r w:rsidR="00B02298">
        <w:rPr>
          <w:rFonts w:ascii="Calibri" w:eastAsia="Times New Roman" w:hAnsi="Calibri" w:cs="Calibri"/>
          <w:lang w:eastAsia="en-GB"/>
        </w:rPr>
        <w:t xml:space="preserve">for </w:t>
      </w:r>
      <w:r w:rsidR="00BF1DEE" w:rsidRPr="00D772CF">
        <w:rPr>
          <w:rFonts w:ascii="Calibri" w:eastAsia="Times New Roman" w:hAnsi="Calibri" w:cs="Calibri"/>
          <w:lang w:eastAsia="en-GB"/>
        </w:rPr>
        <w:t xml:space="preserve">a specific diagnosis or </w:t>
      </w:r>
      <w:r w:rsidR="00B02298" w:rsidRPr="00D772CF">
        <w:rPr>
          <w:rFonts w:ascii="Calibri" w:eastAsia="Times New Roman" w:hAnsi="Calibri" w:cs="Calibri"/>
          <w:lang w:eastAsia="en-GB"/>
        </w:rPr>
        <w:t xml:space="preserve">following </w:t>
      </w:r>
      <w:r w:rsidR="00BF1DEE" w:rsidRPr="00D772CF">
        <w:rPr>
          <w:rFonts w:ascii="Calibri" w:eastAsia="Times New Roman" w:hAnsi="Calibri" w:cs="Calibri"/>
          <w:lang w:eastAsia="en-GB"/>
        </w:rPr>
        <w:t xml:space="preserve">a </w:t>
      </w:r>
      <w:r w:rsidR="00BF1DEE" w:rsidRPr="00D772CF">
        <w:rPr>
          <w:rFonts w:ascii="Calibri" w:eastAsia="Times New Roman" w:hAnsi="Calibri" w:cs="Calibri"/>
          <w:lang w:eastAsia="en-GB"/>
        </w:rPr>
        <w:lastRenderedPageBreak/>
        <w:t xml:space="preserve">sudden </w:t>
      </w:r>
      <w:r w:rsidR="004648D3" w:rsidRPr="00D772CF">
        <w:rPr>
          <w:rFonts w:ascii="Calibri" w:eastAsia="Times New Roman" w:hAnsi="Calibri" w:cs="Calibri"/>
          <w:lang w:eastAsia="en-GB"/>
        </w:rPr>
        <w:t xml:space="preserve">unexplained </w:t>
      </w:r>
      <w:r w:rsidR="00BF1DEE" w:rsidRPr="00D772CF">
        <w:rPr>
          <w:rFonts w:ascii="Calibri" w:eastAsia="Times New Roman" w:hAnsi="Calibri" w:cs="Calibri"/>
          <w:lang w:eastAsia="en-GB"/>
        </w:rPr>
        <w:t>death</w:t>
      </w:r>
      <w:r w:rsidR="00D35F4B" w:rsidRPr="00D772CF">
        <w:rPr>
          <w:rFonts w:ascii="Calibri" w:eastAsia="Times New Roman" w:hAnsi="Calibri" w:cs="Calibri"/>
          <w:lang w:eastAsia="en-GB"/>
        </w:rPr>
        <w:t xml:space="preserve">. </w:t>
      </w:r>
      <w:r w:rsidR="00DB095D" w:rsidRPr="00D772CF">
        <w:rPr>
          <w:rFonts w:ascii="Calibri" w:eastAsia="Times New Roman" w:hAnsi="Calibri" w:cs="Calibri"/>
          <w:lang w:eastAsia="en-GB"/>
        </w:rPr>
        <w:t>The 12-lead ECG</w:t>
      </w:r>
      <w:r w:rsidR="00487628">
        <w:rPr>
          <w:rFonts w:ascii="Calibri" w:eastAsia="Times New Roman" w:hAnsi="Calibri" w:cs="Calibri"/>
          <w:lang w:eastAsia="en-GB"/>
        </w:rPr>
        <w:t xml:space="preserve">, supported </w:t>
      </w:r>
      <w:r w:rsidR="00ED6D15">
        <w:rPr>
          <w:rFonts w:ascii="Calibri" w:eastAsia="Times New Roman" w:hAnsi="Calibri" w:cs="Calibri"/>
          <w:lang w:eastAsia="en-GB"/>
        </w:rPr>
        <w:t xml:space="preserve">by </w:t>
      </w:r>
      <w:r w:rsidR="00487628" w:rsidRPr="00D772CF">
        <w:rPr>
          <w:rFonts w:ascii="Calibri" w:eastAsia="Times New Roman" w:hAnsi="Calibri" w:cs="Calibri"/>
          <w:lang w:eastAsia="en-GB"/>
        </w:rPr>
        <w:t>extended monitoring or provocation with exercise</w:t>
      </w:r>
      <w:r w:rsidR="00AF7A28" w:rsidRPr="00AF7A28">
        <w:rPr>
          <w:rFonts w:ascii="Calibri" w:eastAsia="Times New Roman" w:hAnsi="Calibri" w:cs="Calibri"/>
          <w:lang w:eastAsia="en-GB"/>
        </w:rPr>
        <w:t xml:space="preserve"> </w:t>
      </w:r>
      <w:r w:rsidR="00AF7A28" w:rsidRPr="00D772CF">
        <w:rPr>
          <w:rFonts w:ascii="Calibri" w:eastAsia="Times New Roman" w:hAnsi="Calibri" w:cs="Calibri"/>
          <w:lang w:eastAsia="en-GB"/>
        </w:rPr>
        <w:t>or drugs</w:t>
      </w:r>
      <w:r w:rsidR="00487628">
        <w:rPr>
          <w:rFonts w:ascii="Calibri" w:eastAsia="Times New Roman" w:hAnsi="Calibri" w:cs="Calibri"/>
          <w:lang w:eastAsia="en-GB"/>
        </w:rPr>
        <w:t>,</w:t>
      </w:r>
      <w:r w:rsidR="00DB095D" w:rsidRPr="00D772CF">
        <w:rPr>
          <w:rFonts w:ascii="Calibri" w:eastAsia="Times New Roman" w:hAnsi="Calibri" w:cs="Calibri"/>
          <w:lang w:eastAsia="en-GB"/>
        </w:rPr>
        <w:t xml:space="preserve"> is the cornerstone of diagnosis</w:t>
      </w:r>
      <w:r w:rsidR="00BD3B76">
        <w:rPr>
          <w:rFonts w:ascii="Calibri" w:eastAsia="Times New Roman" w:hAnsi="Calibri" w:cs="Calibri"/>
          <w:lang w:eastAsia="en-GB"/>
        </w:rPr>
        <w:t xml:space="preserve"> while c</w:t>
      </w:r>
      <w:r w:rsidR="009B2169" w:rsidRPr="00D772CF">
        <w:rPr>
          <w:rFonts w:ascii="Calibri" w:eastAsia="Times New Roman" w:hAnsi="Calibri" w:cs="Calibri"/>
          <w:lang w:eastAsia="en-GB"/>
        </w:rPr>
        <w:t>linical features</w:t>
      </w:r>
      <w:r w:rsidR="005808B7" w:rsidRPr="00D772CF">
        <w:rPr>
          <w:rFonts w:ascii="Calibri" w:eastAsia="Times New Roman" w:hAnsi="Calibri" w:cs="Calibri"/>
          <w:lang w:eastAsia="en-GB"/>
        </w:rPr>
        <w:t xml:space="preserve"> and genetic results </w:t>
      </w:r>
      <w:r w:rsidR="00487628">
        <w:rPr>
          <w:rFonts w:ascii="Calibri" w:eastAsia="Times New Roman" w:hAnsi="Calibri" w:cs="Calibri"/>
          <w:lang w:eastAsia="en-GB"/>
        </w:rPr>
        <w:t xml:space="preserve">may </w:t>
      </w:r>
      <w:r w:rsidR="0063629F" w:rsidRPr="00D772CF">
        <w:rPr>
          <w:rFonts w:ascii="Calibri" w:eastAsia="Times New Roman" w:hAnsi="Calibri" w:cs="Calibri"/>
          <w:lang w:eastAsia="en-GB"/>
        </w:rPr>
        <w:t>also</w:t>
      </w:r>
      <w:r w:rsidR="00487628">
        <w:rPr>
          <w:rFonts w:ascii="Calibri" w:eastAsia="Times New Roman" w:hAnsi="Calibri" w:cs="Calibri"/>
          <w:lang w:eastAsia="en-GB"/>
        </w:rPr>
        <w:t xml:space="preserve"> be </w:t>
      </w:r>
      <w:r w:rsidR="0063629F" w:rsidRPr="00D772CF">
        <w:rPr>
          <w:rFonts w:ascii="Calibri" w:eastAsia="Times New Roman" w:hAnsi="Calibri" w:cs="Calibri"/>
          <w:lang w:eastAsia="en-GB"/>
        </w:rPr>
        <w:t>considered</w:t>
      </w:r>
      <w:r w:rsidR="005808B7" w:rsidRPr="00D772CF">
        <w:rPr>
          <w:rFonts w:ascii="Calibri" w:eastAsia="Times New Roman" w:hAnsi="Calibri" w:cs="Calibri"/>
          <w:lang w:eastAsia="en-GB"/>
        </w:rPr>
        <w:t xml:space="preserve">. </w:t>
      </w:r>
      <w:r w:rsidR="004A5B58">
        <w:rPr>
          <w:rFonts w:ascii="Calibri" w:eastAsia="Times New Roman" w:hAnsi="Calibri" w:cs="Calibri"/>
          <w:lang w:eastAsia="en-GB"/>
        </w:rPr>
        <w:t xml:space="preserve">Diagnosis of an IA syndrome in an individual should lead to recommendation for all first-degree relatives to be assessed. </w:t>
      </w:r>
    </w:p>
    <w:p w14:paraId="2369C197" w14:textId="77777777" w:rsidR="00A2793E" w:rsidRPr="00D772CF" w:rsidRDefault="00A2793E" w:rsidP="00E95CEE">
      <w:pPr>
        <w:spacing w:line="480" w:lineRule="auto"/>
        <w:rPr>
          <w:rFonts w:ascii="Calibri" w:eastAsia="Times New Roman" w:hAnsi="Calibri" w:cs="Calibri"/>
          <w:lang w:eastAsia="en-GB"/>
        </w:rPr>
      </w:pPr>
    </w:p>
    <w:p w14:paraId="47B4B4DE" w14:textId="31A379DA" w:rsidR="002B3D60" w:rsidRPr="00D772CF" w:rsidRDefault="002B3D60" w:rsidP="00017DED">
      <w:pPr>
        <w:spacing w:line="480" w:lineRule="auto"/>
        <w:rPr>
          <w:rFonts w:ascii="Calibri" w:eastAsia="Times New Roman" w:hAnsi="Calibri" w:cs="Calibri"/>
          <w:b/>
          <w:bCs/>
          <w:i/>
          <w:iCs/>
          <w:lang w:eastAsia="en-GB"/>
        </w:rPr>
      </w:pPr>
      <w:r w:rsidRPr="00D772CF">
        <w:rPr>
          <w:rFonts w:ascii="Calibri" w:eastAsia="Times New Roman" w:hAnsi="Calibri" w:cs="Calibri"/>
          <w:b/>
          <w:bCs/>
          <w:i/>
          <w:iCs/>
          <w:lang w:eastAsia="en-GB"/>
        </w:rPr>
        <w:t>Long QT Syndrome</w:t>
      </w:r>
    </w:p>
    <w:p w14:paraId="180F3496" w14:textId="2A718CDD" w:rsidR="007F24ED" w:rsidRDefault="000663B6" w:rsidP="00017DED">
      <w:pPr>
        <w:spacing w:line="480" w:lineRule="auto"/>
        <w:rPr>
          <w:rFonts w:ascii="Calibri" w:hAnsi="Calibri" w:cs="Calibri"/>
        </w:rPr>
      </w:pPr>
      <w:r w:rsidRPr="00D772CF">
        <w:rPr>
          <w:rFonts w:ascii="Calibri" w:hAnsi="Calibri" w:cs="Calibri"/>
        </w:rPr>
        <w:t>Long QT Syndrome (LQTS</w:t>
      </w:r>
      <w:r>
        <w:rPr>
          <w:rFonts w:ascii="Calibri" w:hAnsi="Calibri" w:cs="Calibri"/>
        </w:rPr>
        <w:t xml:space="preserve">) affects </w:t>
      </w:r>
      <w:r w:rsidR="00AB35EB">
        <w:rPr>
          <w:rFonts w:ascii="Calibri" w:hAnsi="Calibri" w:cs="Calibri"/>
        </w:rPr>
        <w:t>up</w:t>
      </w:r>
      <w:r w:rsidR="00487628">
        <w:rPr>
          <w:rFonts w:ascii="Calibri" w:hAnsi="Calibri" w:cs="Calibri"/>
        </w:rPr>
        <w:t xml:space="preserve"> </w:t>
      </w:r>
      <w:r w:rsidR="00AB35EB">
        <w:rPr>
          <w:rFonts w:ascii="Calibri" w:hAnsi="Calibri" w:cs="Calibri"/>
        </w:rPr>
        <w:t xml:space="preserve">to </w:t>
      </w:r>
      <w:r>
        <w:rPr>
          <w:rFonts w:ascii="Calibri" w:hAnsi="Calibri" w:cs="Calibri"/>
        </w:rPr>
        <w:t>1:2000</w:t>
      </w:r>
      <w:r w:rsidR="00ED6D15">
        <w:rPr>
          <w:rFonts w:ascii="Calibri" w:hAnsi="Calibri" w:cs="Calibri"/>
        </w:rPr>
        <w:t xml:space="preserve"> live births</w:t>
      </w:r>
      <w:r w:rsidR="00AB35EB">
        <w:rPr>
          <w:rFonts w:ascii="Calibri" w:hAnsi="Calibri" w:cs="Calibri"/>
        </w:rPr>
        <w:fldChar w:fldCharType="begin" w:fldLock="1"/>
      </w:r>
      <w:r w:rsidR="00AB35EB">
        <w:rPr>
          <w:rFonts w:ascii="Calibri" w:hAnsi="Calibri" w:cs="Calibri"/>
        </w:rPr>
        <w:instrText>ADDIN CSL_CITATION {"citationItems":[{"id":"ITEM-1","itemData":{"DOI":"10.1161/CIRCULATIONAHA.109.863209","author":[{"dropping-particle":"","family":"Schwartz","given":"Peter J.","non-dropping-particle":"","parse-names":false,"suffix":""},{"dropping-particle":"","family":"Stramba-badiale","given":"Marco","non-dropping-particle":"","parse-names":false,"suffix":""},{"dropping-particle":"","family":"Crotti","given":"Lia","non-dropping-particle":"","parse-names":false,"suffix":""},{"dropping-particle":"","family":"Pedrazzini","given":"Matteo","non-dropping-particle":"","parse-names":false,"suffix":""},{"dropping-particle":"","family":"Besana","given":"Alessandra","non-dropping-particle":"","parse-names":false,"suffix":""},{"dropping-particle":"","family":"Bosi","given":"Giuliano","non-dropping-particle":"","parse-names":false,"suffix":""},{"dropping-particle":"","family":"Gabbarini","given":"Fulvio","non-dropping-particle":"","parse-names":false,"suffix":""},{"dropping-particle":"","family":"Goulene","given":"Karine","non-dropping-particle":"","parse-names":false,"suffix":""},{"dropping-particle":"","family":"Insolia","given":"Roberto","non-dropping-particle":"","parse-names":false,"suffix":""},{"dropping-particle":"","family":"Mannarino","given":"Savina","non-dropping-particle":"","parse-names":false,"suffix":""},{"dropping-particle":"","family":"Mosca","given":"Fabio","non-dropping-particle":"","parse-names":false,"suffix":""},{"dropping-particle":"","family":"Nespoli","given":"Luigi","non-dropping-particle":"","parse-names":false,"suffix":""},{"dropping-particle":"","family":"Rimini","given":"Alessandro","non-dropping-particle":"","parse-names":false,"suffix":""},{"dropping-particle":"","family":"Rosati","given":"Enrico","non-dropping-particle":"","parse-names":false,"suffix":""},{"dropping-particle":"","family":"Salice","given":"Patrizia","non-dropping-particle":"","parse-names":false,"suffix":""},{"dropping-particle":"","family":"Spazzolini","given":"Carla","non-dropping-particle":"","parse-names":false,"suffix":""}],"id":"ITEM-1","issued":{"date-parts":[["2009"]]},"title":"Prevalence of the Congenital Long-QT Syndrome","type":"article-journal"},"uris":["http://www.mendeley.com/documents/?uuid=8e759d02-6451-42cc-931e-b8341b46ba4d"]}],"mendeley":{"formattedCitation":"&lt;sup&gt;2&lt;/sup&gt;","plainTextFormattedCitation":"2","previouslyFormattedCitation":"&lt;sup&gt;2&lt;/sup&gt;"},"properties":{"noteIndex":0},"schema":"https://github.com/citation-style-language/schema/raw/master/csl-citation.json"}</w:instrText>
      </w:r>
      <w:r w:rsidR="00AB35EB">
        <w:rPr>
          <w:rFonts w:ascii="Calibri" w:hAnsi="Calibri" w:cs="Calibri"/>
        </w:rPr>
        <w:fldChar w:fldCharType="separate"/>
      </w:r>
      <w:r w:rsidR="00AB35EB" w:rsidRPr="00AB35EB">
        <w:rPr>
          <w:rFonts w:ascii="Calibri" w:hAnsi="Calibri" w:cs="Calibri"/>
          <w:noProof/>
          <w:vertAlign w:val="superscript"/>
        </w:rPr>
        <w:t>2</w:t>
      </w:r>
      <w:r w:rsidR="00AB35EB">
        <w:rPr>
          <w:rFonts w:ascii="Calibri" w:hAnsi="Calibri" w:cs="Calibri"/>
        </w:rPr>
        <w:fldChar w:fldCharType="end"/>
      </w:r>
      <w:r>
        <w:rPr>
          <w:rFonts w:ascii="Calibri" w:hAnsi="Calibri" w:cs="Calibri"/>
        </w:rPr>
        <w:t>.</w:t>
      </w:r>
      <w:r w:rsidRPr="00D772CF">
        <w:rPr>
          <w:rFonts w:ascii="Calibri" w:hAnsi="Calibri" w:cs="Calibri"/>
        </w:rPr>
        <w:t xml:space="preserve"> </w:t>
      </w:r>
      <w:r w:rsidR="005549F9" w:rsidRPr="00D772CF">
        <w:rPr>
          <w:rFonts w:ascii="Calibri" w:hAnsi="Calibri" w:cs="Calibri"/>
        </w:rPr>
        <w:t>T</w:t>
      </w:r>
      <w:r w:rsidR="00A476AE" w:rsidRPr="00D772CF">
        <w:rPr>
          <w:rFonts w:ascii="Calibri" w:hAnsi="Calibri" w:cs="Calibri"/>
        </w:rPr>
        <w:t>he hallmark features</w:t>
      </w:r>
      <w:r w:rsidR="005549F9" w:rsidRPr="00D772CF">
        <w:rPr>
          <w:rFonts w:ascii="Calibri" w:hAnsi="Calibri" w:cs="Calibri"/>
        </w:rPr>
        <w:t xml:space="preserve"> are </w:t>
      </w:r>
      <w:r w:rsidR="00A476AE" w:rsidRPr="00D772CF">
        <w:rPr>
          <w:rFonts w:ascii="Calibri" w:hAnsi="Calibri" w:cs="Calibri"/>
        </w:rPr>
        <w:t xml:space="preserve">prolongation of the QT interval </w:t>
      </w:r>
      <w:r w:rsidR="005549F9" w:rsidRPr="00D772CF">
        <w:rPr>
          <w:rFonts w:ascii="Calibri" w:hAnsi="Calibri" w:cs="Calibri"/>
        </w:rPr>
        <w:t>on the ECG</w:t>
      </w:r>
      <w:r w:rsidR="00B7406A">
        <w:rPr>
          <w:rFonts w:ascii="Calibri" w:hAnsi="Calibri" w:cs="Calibri"/>
        </w:rPr>
        <w:t>, reflecting delayed myocardial repolarisation,</w:t>
      </w:r>
      <w:r w:rsidR="000F7C41" w:rsidRPr="00D772CF">
        <w:rPr>
          <w:rFonts w:ascii="Calibri" w:hAnsi="Calibri" w:cs="Calibri"/>
        </w:rPr>
        <w:t xml:space="preserve"> </w:t>
      </w:r>
      <w:r w:rsidR="00A476AE" w:rsidRPr="00D772CF">
        <w:rPr>
          <w:rFonts w:ascii="Calibri" w:hAnsi="Calibri" w:cs="Calibri"/>
        </w:rPr>
        <w:t>and polymorphic ventricular tachycardia (</w:t>
      </w:r>
      <w:r w:rsidR="00696EAC" w:rsidRPr="00D772CF">
        <w:rPr>
          <w:rFonts w:ascii="Calibri" w:hAnsi="Calibri" w:cs="Calibri"/>
        </w:rPr>
        <w:t>T</w:t>
      </w:r>
      <w:r w:rsidR="00A476AE" w:rsidRPr="00D772CF">
        <w:rPr>
          <w:rFonts w:ascii="Calibri" w:hAnsi="Calibri" w:cs="Calibri"/>
        </w:rPr>
        <w:t xml:space="preserve">orsades de </w:t>
      </w:r>
      <w:r w:rsidR="00696EAC" w:rsidRPr="00D772CF">
        <w:rPr>
          <w:rFonts w:ascii="Calibri" w:hAnsi="Calibri" w:cs="Calibri"/>
        </w:rPr>
        <w:t>P</w:t>
      </w:r>
      <w:r w:rsidR="00A476AE" w:rsidRPr="00D772CF">
        <w:rPr>
          <w:rFonts w:ascii="Calibri" w:hAnsi="Calibri" w:cs="Calibri"/>
        </w:rPr>
        <w:t xml:space="preserve">ointes) leading to </w:t>
      </w:r>
      <w:r w:rsidR="00663899">
        <w:rPr>
          <w:rFonts w:ascii="Calibri" w:hAnsi="Calibri" w:cs="Calibri"/>
        </w:rPr>
        <w:t xml:space="preserve">cardiac </w:t>
      </w:r>
      <w:r w:rsidR="00A476AE" w:rsidRPr="00D772CF">
        <w:rPr>
          <w:rFonts w:ascii="Calibri" w:hAnsi="Calibri" w:cs="Calibri"/>
        </w:rPr>
        <w:t xml:space="preserve">syncope or sudden death. </w:t>
      </w:r>
      <w:r w:rsidR="00AB35EB">
        <w:rPr>
          <w:rFonts w:ascii="Calibri" w:hAnsi="Calibri" w:cs="Calibri"/>
        </w:rPr>
        <w:t>S</w:t>
      </w:r>
      <w:r w:rsidR="00A476AE" w:rsidRPr="00D772CF">
        <w:rPr>
          <w:rFonts w:ascii="Calibri" w:hAnsi="Calibri" w:cs="Calibri"/>
        </w:rPr>
        <w:t xml:space="preserve">ignificant overlap exists between QT </w:t>
      </w:r>
      <w:r w:rsidR="00663899">
        <w:rPr>
          <w:rFonts w:ascii="Calibri" w:hAnsi="Calibri" w:cs="Calibri"/>
        </w:rPr>
        <w:t xml:space="preserve">interval </w:t>
      </w:r>
      <w:r w:rsidR="00A476AE" w:rsidRPr="00D772CF">
        <w:rPr>
          <w:rFonts w:ascii="Calibri" w:hAnsi="Calibri" w:cs="Calibri"/>
        </w:rPr>
        <w:t>measurements in the general population and in those with LQTS</w:t>
      </w:r>
      <w:r w:rsidR="00A476AE" w:rsidRPr="00D772CF">
        <w:rPr>
          <w:rFonts w:ascii="Calibri" w:hAnsi="Calibri" w:cs="Calibri"/>
        </w:rPr>
        <w:fldChar w:fldCharType="begin" w:fldLock="1"/>
      </w:r>
      <w:r w:rsidR="00AB35EB">
        <w:rPr>
          <w:rFonts w:ascii="Calibri" w:hAnsi="Calibri" w:cs="Calibri"/>
        </w:rPr>
        <w:instrText>ADDIN CSL_CITATION {"citationItems":[{"id":"ITEM-1","itemData":{"DOI":"10.1161/CIRCULATIONAHA.106.661082","ISSN":"1524-4539","PMID":"17502575","abstract":"BACKGROUND: Long-QT syndrome (LQTS) is a potentially lethal cardiac channelopathy that can be mistaken for palpitations, neurocardiogenic syncope, and epilepsy. Because of increased physician and public awareness of warning signs suggestive of LQTS, there is the potential for LQTS to be overdiagnosed. We sought to determine the agreement between the dismissal diagnosis from an LQTS subspecialty clinic and the original referral diagnosis.\n\nMETHODS AND RESULTS: Data from the medical record were compared with data from the outside evaluation for 176 consecutive patients (121 females, median age 16 years, average referral corrected QT interval [QTc] of 481 ms) referred with a diagnosis of LQTS. After evaluation at Mayo Clinic's LQTS Clinic, patients were categorized as having definite LQTS (D-LQTS), possible LQTS (P-LQTS), or no LQTS (No-LQTS). Seventy-three patients (41%) were categorized as No-LQTS, 56 (32%) as P-LQTS, and only 47 (27%) as D-LQTS. The yield of genetic testing among D-LQTS patients was 78% compared with 34% for P-LQTS and 0% among No-LQTS patients (P&lt;0.0001). The average QTc was greater in either D-LQTS or P-LQTS than in No-LQTS (461 versus 424 ms, P&lt;0.0001). Vasovagal syncope was more common among the No-LQTS subset (28%) than the P-LQTS/D-LQTS group (8%; P=0.04). Determinants for discordance (ie, positive outside diagnosis versus No-LQTS) included overestimation of QTc, diagnosing LQTS on the basis of \"borderline\" QTc values, and interpretation of a vasovagal fainting episode as an LQTS-precipitated cardiac event.\n\nCONCLUSIONS: Diagnostic concordance was present for less than one third of the patients who sought a second opinion. Two of every 5 patients referred with the diagnosis of LQTS departed without such a diagnosis. Miscalculation of the QTc, misinterpretation of the normal distribution of QTc values, and misinterpretation of symptoms appear to be responsible for most of the diagnostic miscues.","author":[{"dropping-particle":"","family":"Taggart","given":"Nathaniel W","non-dropping-particle":"","parse-names":false,"suffix":""},{"dropping-particle":"","family":"Haglund","given":"Carla M","non-dropping-particle":"","parse-names":false,"suffix":""},{"dropping-particle":"","family":"Tester","given":"David J.","non-dropping-particle":"","parse-names":false,"suffix":""},{"dropping-particle":"","family":"Ackerman","given":"Michael J.","non-dropping-particle":"","parse-names":false,"suffix":""}],"container-title":"Circulation","id":"ITEM-1","issue":"20","issued":{"date-parts":[["2007","5","22"]]},"page":"2613-20","title":"Diagnostic miscues in congenital long-QT syndrome.","type":"article-journal","volume":"115"},"uris":["http://www.mendeley.com/documents/?uuid=c53336cb-0ac5-4f55-9ccb-30cc29e9825b"]}],"mendeley":{"formattedCitation":"&lt;sup&gt;3&lt;/sup&gt;","plainTextFormattedCitation":"3","previouslyFormattedCitation":"&lt;sup&gt;3&lt;/sup&gt;"},"properties":{"noteIndex":0},"schema":"https://github.com/citation-style-language/schema/raw/master/csl-citation.json"}</w:instrText>
      </w:r>
      <w:r w:rsidR="00A476AE" w:rsidRPr="00D772CF">
        <w:rPr>
          <w:rFonts w:ascii="Calibri" w:hAnsi="Calibri" w:cs="Calibri"/>
        </w:rPr>
        <w:fldChar w:fldCharType="separate"/>
      </w:r>
      <w:r w:rsidR="00AB35EB" w:rsidRPr="00AB35EB">
        <w:rPr>
          <w:rFonts w:ascii="Calibri" w:hAnsi="Calibri" w:cs="Calibri"/>
          <w:noProof/>
          <w:vertAlign w:val="superscript"/>
        </w:rPr>
        <w:t>3</w:t>
      </w:r>
      <w:r w:rsidR="00A476AE" w:rsidRPr="00D772CF">
        <w:rPr>
          <w:rFonts w:ascii="Calibri" w:hAnsi="Calibri" w:cs="Calibri"/>
        </w:rPr>
        <w:fldChar w:fldCharType="end"/>
      </w:r>
      <w:r w:rsidR="008822BE" w:rsidRPr="00D772CF">
        <w:rPr>
          <w:rFonts w:ascii="Calibri" w:hAnsi="Calibri" w:cs="Calibri"/>
        </w:rPr>
        <w:t xml:space="preserve"> s</w:t>
      </w:r>
      <w:r w:rsidR="00663899">
        <w:rPr>
          <w:rFonts w:ascii="Calibri" w:hAnsi="Calibri" w:cs="Calibri"/>
        </w:rPr>
        <w:t>uch</w:t>
      </w:r>
      <w:r w:rsidR="008822BE" w:rsidRPr="00D772CF">
        <w:rPr>
          <w:rFonts w:ascii="Calibri" w:hAnsi="Calibri" w:cs="Calibri"/>
        </w:rPr>
        <w:t xml:space="preserve"> that diagnosis</w:t>
      </w:r>
      <w:r w:rsidR="00FA0E1D" w:rsidRPr="00D772CF">
        <w:rPr>
          <w:rFonts w:ascii="Calibri" w:hAnsi="Calibri" w:cs="Calibri"/>
        </w:rPr>
        <w:t>, especially</w:t>
      </w:r>
      <w:r w:rsidR="008822BE" w:rsidRPr="00D772CF">
        <w:rPr>
          <w:rFonts w:ascii="Calibri" w:hAnsi="Calibri" w:cs="Calibri"/>
        </w:rPr>
        <w:t xml:space="preserve"> in asymptomatic indiv</w:t>
      </w:r>
      <w:r w:rsidR="00FA0E1D" w:rsidRPr="00D772CF">
        <w:rPr>
          <w:rFonts w:ascii="Calibri" w:hAnsi="Calibri" w:cs="Calibri"/>
        </w:rPr>
        <w:t xml:space="preserve">iduals, </w:t>
      </w:r>
      <w:r w:rsidR="00FE0963">
        <w:rPr>
          <w:rFonts w:ascii="Calibri" w:hAnsi="Calibri" w:cs="Calibri"/>
        </w:rPr>
        <w:t>may not be</w:t>
      </w:r>
      <w:r w:rsidR="00DC16EE" w:rsidRPr="00D772CF">
        <w:rPr>
          <w:rFonts w:ascii="Calibri" w:hAnsi="Calibri" w:cs="Calibri"/>
        </w:rPr>
        <w:t xml:space="preserve"> straightforward</w:t>
      </w:r>
      <w:r w:rsidR="00FA0E1D" w:rsidRPr="00D772CF">
        <w:rPr>
          <w:rFonts w:ascii="Calibri" w:hAnsi="Calibri" w:cs="Calibri"/>
        </w:rPr>
        <w:t xml:space="preserve">. </w:t>
      </w:r>
      <w:r w:rsidR="00391A8A" w:rsidRPr="00D772CF">
        <w:rPr>
          <w:rFonts w:ascii="Calibri" w:hAnsi="Calibri" w:cs="Calibri"/>
        </w:rPr>
        <w:t>Manual measurement</w:t>
      </w:r>
      <w:r>
        <w:rPr>
          <w:rFonts w:ascii="Calibri" w:hAnsi="Calibri" w:cs="Calibri"/>
        </w:rPr>
        <w:t xml:space="preserve"> </w:t>
      </w:r>
      <w:r w:rsidR="00AB35EB">
        <w:rPr>
          <w:rFonts w:ascii="Calibri" w:hAnsi="Calibri" w:cs="Calibri"/>
        </w:rPr>
        <w:t xml:space="preserve">of the QT interval </w:t>
      </w:r>
      <w:r w:rsidR="00663899">
        <w:rPr>
          <w:rFonts w:ascii="Calibri" w:hAnsi="Calibri" w:cs="Calibri"/>
        </w:rPr>
        <w:t>us</w:t>
      </w:r>
      <w:r w:rsidR="00E2397F">
        <w:rPr>
          <w:rFonts w:ascii="Calibri" w:hAnsi="Calibri" w:cs="Calibri"/>
        </w:rPr>
        <w:t>ing</w:t>
      </w:r>
      <w:r w:rsidR="00663899">
        <w:rPr>
          <w:rFonts w:ascii="Calibri" w:hAnsi="Calibri" w:cs="Calibri"/>
        </w:rPr>
        <w:t xml:space="preserve"> </w:t>
      </w:r>
      <w:r>
        <w:rPr>
          <w:rFonts w:ascii="Calibri" w:hAnsi="Calibri" w:cs="Calibri"/>
        </w:rPr>
        <w:t>t</w:t>
      </w:r>
      <w:r w:rsidR="00463999" w:rsidRPr="00D772CF">
        <w:rPr>
          <w:rFonts w:ascii="Calibri" w:hAnsi="Calibri" w:cs="Calibri"/>
        </w:rPr>
        <w:t xml:space="preserve">he </w:t>
      </w:r>
      <w:r w:rsidR="007D7AF6" w:rsidRPr="00D772CF">
        <w:rPr>
          <w:rFonts w:ascii="Calibri" w:hAnsi="Calibri" w:cs="Calibri"/>
        </w:rPr>
        <w:t>maximum slope technique</w:t>
      </w:r>
      <w:r w:rsidR="00463999" w:rsidRPr="00D772CF">
        <w:rPr>
          <w:rFonts w:ascii="Calibri" w:hAnsi="Calibri" w:cs="Calibri"/>
        </w:rPr>
        <w:t xml:space="preserve"> to define the end of T wave</w:t>
      </w:r>
      <w:r>
        <w:rPr>
          <w:rFonts w:ascii="Calibri" w:hAnsi="Calibri" w:cs="Calibri"/>
        </w:rPr>
        <w:t xml:space="preserve"> </w:t>
      </w:r>
      <w:r w:rsidR="00AB35EB">
        <w:rPr>
          <w:rFonts w:ascii="Calibri" w:hAnsi="Calibri" w:cs="Calibri"/>
        </w:rPr>
        <w:t xml:space="preserve">(figure </w:t>
      </w:r>
      <w:r w:rsidR="009C6757">
        <w:rPr>
          <w:rFonts w:ascii="Calibri" w:hAnsi="Calibri" w:cs="Calibri"/>
        </w:rPr>
        <w:t>1</w:t>
      </w:r>
      <w:r w:rsidR="00AB35EB">
        <w:rPr>
          <w:rFonts w:ascii="Calibri" w:hAnsi="Calibri" w:cs="Calibri"/>
        </w:rPr>
        <w:t xml:space="preserve">) </w:t>
      </w:r>
      <w:r w:rsidR="00E2397F">
        <w:rPr>
          <w:rFonts w:ascii="Calibri" w:hAnsi="Calibri" w:cs="Calibri"/>
        </w:rPr>
        <w:t xml:space="preserve">is recommended </w:t>
      </w:r>
      <w:r w:rsidRPr="00D772CF">
        <w:rPr>
          <w:rFonts w:ascii="Calibri" w:hAnsi="Calibri" w:cs="Calibri"/>
        </w:rPr>
        <w:t>since automated measurements are frequently inaccurate</w:t>
      </w:r>
      <w:r w:rsidR="00AC533A" w:rsidRPr="00D772CF">
        <w:rPr>
          <w:rFonts w:ascii="Calibri" w:hAnsi="Calibri" w:cs="Calibri"/>
        </w:rPr>
        <w:t xml:space="preserve">. </w:t>
      </w:r>
      <w:r>
        <w:rPr>
          <w:rFonts w:ascii="Calibri" w:hAnsi="Calibri" w:cs="Calibri"/>
        </w:rPr>
        <w:t>I</w:t>
      </w:r>
      <w:r w:rsidR="000C670B" w:rsidRPr="00D772CF">
        <w:rPr>
          <w:rFonts w:ascii="Calibri" w:hAnsi="Calibri" w:cs="Calibri"/>
        </w:rPr>
        <w:t xml:space="preserve">t is </w:t>
      </w:r>
      <w:r>
        <w:rPr>
          <w:rFonts w:ascii="Calibri" w:hAnsi="Calibri" w:cs="Calibri"/>
        </w:rPr>
        <w:t xml:space="preserve">also </w:t>
      </w:r>
      <w:r w:rsidR="000C670B" w:rsidRPr="00D772CF">
        <w:rPr>
          <w:rFonts w:ascii="Calibri" w:hAnsi="Calibri" w:cs="Calibri"/>
        </w:rPr>
        <w:t xml:space="preserve">necessary to correct for </w:t>
      </w:r>
      <w:r w:rsidR="00571405" w:rsidRPr="00D772CF">
        <w:rPr>
          <w:rFonts w:ascii="Calibri" w:hAnsi="Calibri" w:cs="Calibri"/>
        </w:rPr>
        <w:t>physiological changes in QT duration with changing</w:t>
      </w:r>
      <w:r w:rsidR="001E7B75" w:rsidRPr="00D772CF">
        <w:rPr>
          <w:rFonts w:ascii="Calibri" w:hAnsi="Calibri" w:cs="Calibri"/>
        </w:rPr>
        <w:t xml:space="preserve"> </w:t>
      </w:r>
      <w:r w:rsidR="003E0879" w:rsidRPr="00D772CF">
        <w:rPr>
          <w:rFonts w:ascii="Calibri" w:hAnsi="Calibri" w:cs="Calibri"/>
        </w:rPr>
        <w:t>heart rates</w:t>
      </w:r>
      <w:r w:rsidR="005F0948" w:rsidRPr="00D772CF">
        <w:rPr>
          <w:rFonts w:ascii="Calibri" w:hAnsi="Calibri" w:cs="Calibri"/>
        </w:rPr>
        <w:t xml:space="preserve">. </w:t>
      </w:r>
      <w:r w:rsidR="00F70CCF" w:rsidRPr="00D772CF">
        <w:rPr>
          <w:rFonts w:ascii="Calibri" w:hAnsi="Calibri" w:cs="Calibri"/>
        </w:rPr>
        <w:t xml:space="preserve">While formulae </w:t>
      </w:r>
      <w:r w:rsidR="00342D32" w:rsidRPr="00D772CF">
        <w:rPr>
          <w:rFonts w:ascii="Calibri" w:hAnsi="Calibri" w:cs="Calibri"/>
        </w:rPr>
        <w:t xml:space="preserve">such as </w:t>
      </w:r>
      <w:r w:rsidR="00663899" w:rsidRPr="00D772CF">
        <w:rPr>
          <w:rFonts w:ascii="Calibri" w:hAnsi="Calibri" w:cs="Calibri"/>
        </w:rPr>
        <w:t>Bazett’s</w:t>
      </w:r>
      <w:r w:rsidR="00342D32" w:rsidRPr="00D772CF">
        <w:rPr>
          <w:rFonts w:ascii="Calibri" w:hAnsi="Calibri" w:cs="Calibri"/>
        </w:rPr>
        <w:t xml:space="preserve"> </w:t>
      </w:r>
      <w:r w:rsidR="00A2793E">
        <w:rPr>
          <w:rFonts w:ascii="Calibri" w:hAnsi="Calibri" w:cs="Calibri"/>
        </w:rPr>
        <w:t xml:space="preserve">correction </w:t>
      </w:r>
      <w:r w:rsidR="00342D32" w:rsidRPr="00D772CF">
        <w:rPr>
          <w:rFonts w:ascii="Calibri" w:hAnsi="Calibri" w:cs="Calibri"/>
        </w:rPr>
        <w:t>(QTc=QT/</w:t>
      </w:r>
      <w:r w:rsidR="00A90B44" w:rsidRPr="00D772CF">
        <w:rPr>
          <w:rFonts w:ascii="Calibri" w:hAnsi="Calibri" w:cs="Calibri"/>
          <w:color w:val="333333"/>
        </w:rPr>
        <w:t xml:space="preserve"> √</w:t>
      </w:r>
      <w:r w:rsidR="00342D32" w:rsidRPr="00D772CF">
        <w:rPr>
          <w:rFonts w:ascii="Calibri" w:hAnsi="Calibri" w:cs="Calibri"/>
        </w:rPr>
        <w:t xml:space="preserve">RR) </w:t>
      </w:r>
      <w:r w:rsidR="00D16768" w:rsidRPr="00D772CF">
        <w:rPr>
          <w:rFonts w:ascii="Calibri" w:hAnsi="Calibri" w:cs="Calibri"/>
        </w:rPr>
        <w:t>are commonly used,</w:t>
      </w:r>
      <w:r w:rsidR="00F70CCF" w:rsidRPr="00D772CF">
        <w:rPr>
          <w:rFonts w:ascii="Calibri" w:hAnsi="Calibri" w:cs="Calibri"/>
        </w:rPr>
        <w:t xml:space="preserve"> the</w:t>
      </w:r>
      <w:r w:rsidR="00D16768" w:rsidRPr="00D772CF">
        <w:rPr>
          <w:rFonts w:ascii="Calibri" w:hAnsi="Calibri" w:cs="Calibri"/>
        </w:rPr>
        <w:t>y</w:t>
      </w:r>
      <w:r w:rsidR="00F70CCF" w:rsidRPr="00D772CF">
        <w:rPr>
          <w:rFonts w:ascii="Calibri" w:hAnsi="Calibri" w:cs="Calibri"/>
        </w:rPr>
        <w:t xml:space="preserve"> </w:t>
      </w:r>
      <w:r w:rsidR="00DF6B7D">
        <w:rPr>
          <w:rFonts w:ascii="Calibri" w:hAnsi="Calibri" w:cs="Calibri"/>
        </w:rPr>
        <w:t>remain</w:t>
      </w:r>
      <w:r w:rsidR="00F70CCF" w:rsidRPr="00D772CF">
        <w:rPr>
          <w:rFonts w:ascii="Calibri" w:hAnsi="Calibri" w:cs="Calibri"/>
        </w:rPr>
        <w:t xml:space="preserve"> inaccurate at extremes of heart rate</w:t>
      </w:r>
      <w:r w:rsidR="007B6B91" w:rsidRPr="00D772CF">
        <w:rPr>
          <w:rFonts w:ascii="Calibri" w:hAnsi="Calibri" w:cs="Calibri"/>
        </w:rPr>
        <w:t xml:space="preserve">. </w:t>
      </w:r>
    </w:p>
    <w:p w14:paraId="04812B19" w14:textId="20046016" w:rsidR="00B7406A" w:rsidRDefault="00B829CC" w:rsidP="00017DED">
      <w:pPr>
        <w:spacing w:line="480" w:lineRule="auto"/>
        <w:rPr>
          <w:rFonts w:ascii="Calibri" w:hAnsi="Calibri" w:cs="Calibri"/>
        </w:rPr>
      </w:pPr>
      <w:r>
        <w:rPr>
          <w:rFonts w:ascii="Calibri" w:hAnsi="Calibri" w:cs="Calibri"/>
        </w:rPr>
        <w:t>In addition,</w:t>
      </w:r>
      <w:r w:rsidR="000663B6">
        <w:rPr>
          <w:rFonts w:ascii="Calibri" w:hAnsi="Calibri" w:cs="Calibri"/>
        </w:rPr>
        <w:t xml:space="preserve"> </w:t>
      </w:r>
      <w:r w:rsidR="00A2793E">
        <w:rPr>
          <w:rFonts w:ascii="Calibri" w:hAnsi="Calibri" w:cs="Calibri"/>
        </w:rPr>
        <w:t>failure of the QT</w:t>
      </w:r>
      <w:r w:rsidR="00551393" w:rsidRPr="00D772CF">
        <w:rPr>
          <w:rFonts w:ascii="Calibri" w:hAnsi="Calibri" w:cs="Calibri"/>
        </w:rPr>
        <w:t xml:space="preserve"> to shorten </w:t>
      </w:r>
      <w:r w:rsidR="002A2203" w:rsidRPr="00D772CF">
        <w:rPr>
          <w:rFonts w:ascii="Calibri" w:hAnsi="Calibri" w:cs="Calibri"/>
        </w:rPr>
        <w:t xml:space="preserve">at higher heart rates </w:t>
      </w:r>
      <w:r>
        <w:rPr>
          <w:rFonts w:ascii="Calibri" w:hAnsi="Calibri" w:cs="Calibri"/>
        </w:rPr>
        <w:t>may</w:t>
      </w:r>
      <w:r w:rsidR="000663B6">
        <w:rPr>
          <w:rFonts w:ascii="Calibri" w:hAnsi="Calibri" w:cs="Calibri"/>
        </w:rPr>
        <w:t xml:space="preserve"> </w:t>
      </w:r>
      <w:r w:rsidR="00663899">
        <w:rPr>
          <w:rFonts w:ascii="Calibri" w:hAnsi="Calibri" w:cs="Calibri"/>
        </w:rPr>
        <w:t xml:space="preserve">also </w:t>
      </w:r>
      <w:r w:rsidR="000663B6">
        <w:rPr>
          <w:rFonts w:ascii="Calibri" w:hAnsi="Calibri" w:cs="Calibri"/>
        </w:rPr>
        <w:t>be</w:t>
      </w:r>
      <w:r w:rsidR="00663899">
        <w:rPr>
          <w:rFonts w:ascii="Calibri" w:hAnsi="Calibri" w:cs="Calibri"/>
        </w:rPr>
        <w:t xml:space="preserve"> an</w:t>
      </w:r>
      <w:r w:rsidR="002A2203" w:rsidRPr="00D772CF">
        <w:rPr>
          <w:rFonts w:ascii="Calibri" w:hAnsi="Calibri" w:cs="Calibri"/>
        </w:rPr>
        <w:t xml:space="preserve"> </w:t>
      </w:r>
      <w:r w:rsidR="00A2793E">
        <w:rPr>
          <w:rFonts w:ascii="Calibri" w:hAnsi="Calibri" w:cs="Calibri"/>
        </w:rPr>
        <w:t>important</w:t>
      </w:r>
      <w:r w:rsidR="00663899">
        <w:rPr>
          <w:rFonts w:ascii="Calibri" w:hAnsi="Calibri" w:cs="Calibri"/>
        </w:rPr>
        <w:t xml:space="preserve"> </w:t>
      </w:r>
      <w:r w:rsidR="00E22D2F">
        <w:rPr>
          <w:rFonts w:ascii="Calibri" w:hAnsi="Calibri" w:cs="Calibri"/>
        </w:rPr>
        <w:t xml:space="preserve">diagnostic </w:t>
      </w:r>
      <w:r w:rsidR="00663899">
        <w:rPr>
          <w:rFonts w:ascii="Calibri" w:hAnsi="Calibri" w:cs="Calibri"/>
        </w:rPr>
        <w:t>clue</w:t>
      </w:r>
      <w:r w:rsidR="002A2203" w:rsidRPr="00D772CF">
        <w:rPr>
          <w:rFonts w:ascii="Calibri" w:hAnsi="Calibri" w:cs="Calibri"/>
        </w:rPr>
        <w:t xml:space="preserve">. </w:t>
      </w:r>
      <w:r w:rsidR="00663899">
        <w:rPr>
          <w:rFonts w:ascii="Calibri" w:hAnsi="Calibri" w:cs="Calibri"/>
        </w:rPr>
        <w:t>A physiological r</w:t>
      </w:r>
      <w:r w:rsidR="00FF23D7" w:rsidRPr="00D772CF">
        <w:rPr>
          <w:rFonts w:ascii="Calibri" w:hAnsi="Calibri" w:cs="Calibri"/>
        </w:rPr>
        <w:t xml:space="preserve">eserve in cardiac repolarisation may </w:t>
      </w:r>
      <w:r w:rsidR="006D5F43">
        <w:rPr>
          <w:rFonts w:ascii="Calibri" w:hAnsi="Calibri" w:cs="Calibri"/>
        </w:rPr>
        <w:t>compensat</w:t>
      </w:r>
      <w:r w:rsidR="00663899">
        <w:rPr>
          <w:rFonts w:ascii="Calibri" w:hAnsi="Calibri" w:cs="Calibri"/>
        </w:rPr>
        <w:t>e</w:t>
      </w:r>
      <w:r w:rsidR="006D5F43">
        <w:rPr>
          <w:rFonts w:ascii="Calibri" w:hAnsi="Calibri" w:cs="Calibri"/>
        </w:rPr>
        <w:t xml:space="preserve"> </w:t>
      </w:r>
      <w:r w:rsidR="00663899">
        <w:rPr>
          <w:rFonts w:ascii="Calibri" w:hAnsi="Calibri" w:cs="Calibri"/>
        </w:rPr>
        <w:t>for impair</w:t>
      </w:r>
      <w:r w:rsidR="00B85013">
        <w:rPr>
          <w:rFonts w:ascii="Calibri" w:hAnsi="Calibri" w:cs="Calibri"/>
        </w:rPr>
        <w:t>ment of a specific</w:t>
      </w:r>
      <w:r w:rsidR="00FF23D7" w:rsidRPr="00D772CF">
        <w:rPr>
          <w:rFonts w:ascii="Calibri" w:hAnsi="Calibri" w:cs="Calibri"/>
        </w:rPr>
        <w:t xml:space="preserve"> current </w:t>
      </w:r>
      <w:r w:rsidR="000663B6" w:rsidRPr="00D772CF">
        <w:rPr>
          <w:rFonts w:ascii="Calibri" w:hAnsi="Calibri" w:cs="Calibri"/>
        </w:rPr>
        <w:t>at rest</w:t>
      </w:r>
      <w:r w:rsidR="00FF23D7" w:rsidRPr="00D772CF">
        <w:rPr>
          <w:rFonts w:ascii="Calibri" w:hAnsi="Calibri" w:cs="Calibri"/>
        </w:rPr>
        <w:t>. A</w:t>
      </w:r>
      <w:r w:rsidR="00076B7C" w:rsidRPr="00D772CF">
        <w:rPr>
          <w:rFonts w:ascii="Calibri" w:hAnsi="Calibri" w:cs="Calibri"/>
        </w:rPr>
        <w:t xml:space="preserve">s </w:t>
      </w:r>
      <w:r w:rsidR="00FF23D7" w:rsidRPr="00D772CF">
        <w:rPr>
          <w:rFonts w:ascii="Calibri" w:hAnsi="Calibri" w:cs="Calibri"/>
        </w:rPr>
        <w:t>heart rates</w:t>
      </w:r>
      <w:r w:rsidR="00076B7C" w:rsidRPr="00D772CF">
        <w:rPr>
          <w:rFonts w:ascii="Calibri" w:hAnsi="Calibri" w:cs="Calibri"/>
        </w:rPr>
        <w:t xml:space="preserve"> increase</w:t>
      </w:r>
      <w:r w:rsidR="00FF23D7" w:rsidRPr="00D772CF">
        <w:rPr>
          <w:rFonts w:ascii="Calibri" w:hAnsi="Calibri" w:cs="Calibri"/>
        </w:rPr>
        <w:t xml:space="preserve">, </w:t>
      </w:r>
      <w:r w:rsidR="00A2793E">
        <w:rPr>
          <w:rFonts w:ascii="Calibri" w:hAnsi="Calibri" w:cs="Calibri"/>
        </w:rPr>
        <w:t>‘</w:t>
      </w:r>
      <w:r w:rsidR="00736723">
        <w:rPr>
          <w:rFonts w:ascii="Calibri" w:hAnsi="Calibri" w:cs="Calibri"/>
        </w:rPr>
        <w:t>i</w:t>
      </w:r>
      <w:r w:rsidR="00FF23D7" w:rsidRPr="00D772CF">
        <w:rPr>
          <w:rFonts w:ascii="Calibri" w:hAnsi="Calibri" w:cs="Calibri"/>
        </w:rPr>
        <w:t>mpaired repolarisation reserve</w:t>
      </w:r>
      <w:r w:rsidR="00A2793E">
        <w:rPr>
          <w:rFonts w:ascii="Calibri" w:hAnsi="Calibri" w:cs="Calibri"/>
        </w:rPr>
        <w:t>’</w:t>
      </w:r>
      <w:r w:rsidR="00FF23D7" w:rsidRPr="00D772CF">
        <w:rPr>
          <w:rFonts w:ascii="Calibri" w:hAnsi="Calibri" w:cs="Calibri"/>
        </w:rPr>
        <w:t xml:space="preserve"> in LQTS may</w:t>
      </w:r>
      <w:r w:rsidR="00CD27C2" w:rsidRPr="00D772CF">
        <w:rPr>
          <w:rFonts w:ascii="Calibri" w:hAnsi="Calibri" w:cs="Calibri"/>
        </w:rPr>
        <w:t xml:space="preserve"> </w:t>
      </w:r>
      <w:r w:rsidR="00FF23D7" w:rsidRPr="00D772CF">
        <w:rPr>
          <w:rFonts w:ascii="Calibri" w:hAnsi="Calibri" w:cs="Calibri"/>
        </w:rPr>
        <w:t xml:space="preserve">be </w:t>
      </w:r>
      <w:r w:rsidR="000663B6">
        <w:rPr>
          <w:rFonts w:ascii="Calibri" w:hAnsi="Calibri" w:cs="Calibri"/>
        </w:rPr>
        <w:t>reveal</w:t>
      </w:r>
      <w:r w:rsidR="00FF23D7" w:rsidRPr="00D772CF">
        <w:rPr>
          <w:rFonts w:ascii="Calibri" w:hAnsi="Calibri" w:cs="Calibri"/>
        </w:rPr>
        <w:t>ed by paradoxical prolongation of the QTc</w:t>
      </w:r>
      <w:r w:rsidR="00134183">
        <w:rPr>
          <w:rFonts w:ascii="Calibri" w:hAnsi="Calibri" w:cs="Calibri"/>
        </w:rPr>
        <w:t xml:space="preserve"> </w:t>
      </w:r>
      <w:r w:rsidR="002458CD">
        <w:rPr>
          <w:rFonts w:ascii="Calibri" w:hAnsi="Calibri" w:cs="Calibri"/>
        </w:rPr>
        <w:t>as heart rate increases</w:t>
      </w:r>
      <w:r w:rsidR="00FF23D7" w:rsidRPr="00D772CF">
        <w:rPr>
          <w:rFonts w:ascii="Calibri" w:hAnsi="Calibri" w:cs="Calibri"/>
        </w:rPr>
        <w:t xml:space="preserve">. </w:t>
      </w:r>
      <w:r w:rsidR="00225FEC">
        <w:rPr>
          <w:rFonts w:ascii="Calibri" w:hAnsi="Calibri" w:cs="Calibri"/>
        </w:rPr>
        <w:t xml:space="preserve">This may be </w:t>
      </w:r>
      <w:r w:rsidR="00E05227">
        <w:rPr>
          <w:rFonts w:ascii="Calibri" w:hAnsi="Calibri" w:cs="Calibri"/>
        </w:rPr>
        <w:t>demonstrated</w:t>
      </w:r>
      <w:r w:rsidR="00D1658F">
        <w:rPr>
          <w:rFonts w:ascii="Calibri" w:hAnsi="Calibri" w:cs="Calibri"/>
        </w:rPr>
        <w:t xml:space="preserve"> with a formal</w:t>
      </w:r>
      <w:r w:rsidR="000663B6">
        <w:rPr>
          <w:rFonts w:ascii="Calibri" w:hAnsi="Calibri" w:cs="Calibri"/>
        </w:rPr>
        <w:t xml:space="preserve"> exercise test</w:t>
      </w:r>
      <w:r w:rsidR="001F4234">
        <w:rPr>
          <w:rFonts w:ascii="Calibri" w:hAnsi="Calibri" w:cs="Calibri"/>
        </w:rPr>
        <w:fldChar w:fldCharType="begin" w:fldLock="1"/>
      </w:r>
      <w:r w:rsidR="00F82B24">
        <w:rPr>
          <w:rFonts w:ascii="Calibri" w:hAnsi="Calibri" w:cs="Calibri"/>
        </w:rPr>
        <w:instrText>ADDIN CSL_CITATION {"citationItems":[{"id":"ITEM-1","itemData":{"DOI":"10.1161/CIRCULATIONAHA.111.028258","ISSN":"1524-4539","PMID":"22042885","abstract":"BACKGROUND: Genetic testing can diagnose long-QT syndrome (LQTS) in asymptomatic relatives of patients with an identified mutation; however, it is costly and subject to availability. The accuracy of a simple algorithm that incorporates resting and exercise ECG parameters for screening LQTS in asymptomatic relatives was evaluated, with genetic testing as the gold standard. METHODS AND RESULTS: Asymptomatic first-degree relatives of genetically characterized probands were recruited from 5 centers. QT intervals were measured at rest, during exercise, and during recovery. Receiver operating characteristics were used to establish optimal cutoffs. An algorithm for identifying LQTS carriers was developed in a derivation cohort and validated in an independent cohort. The derivation cohort consisted of 69 relatives (28 with LQT1, 20 with LQT2, and 21 noncarriers). Mean age was 35±18 years, and resting corrected QT interval (QTc) was 466±39 ms. Abnormal resting QTc (females ≥480 ms; males ≥470 ms) was 100% specific for gene carrier status, but was observed in only 48% of patients; however, mutations were observed in 68% and 42% of patients with a borderline or normal resting QTc, respectively. Among these patients, 4-minute recovery QTc ≥445 ms correctly restratified 22 of 25 patients as having LQTS and 19 of 21 patients as being noncarriers. The combination of resting and 4-minute recovery QTc in a screening algorithm yielded a sensitivity of 0.94 and specificity of 0.90 for detecting LQTS carriers. When applied to the validation cohort (n=152; 58 with LQT1, 61 with LQT2, and 33 noncarriers; QTc=443±47 ms), sensitivity was 0.92 and specificity was 0.82. CONCLUSIONS: A simple algorithm that incorporates resting and exercise-recovery QTc is useful in identifying LQTS in asymptomatic relatives.","author":[{"dropping-particle":"","family":"Sy","given":"Raymond W.","non-dropping-particle":"","parse-names":false,"suffix":""},{"dropping-particle":"","family":"Werf","given":"Christian","non-dropping-particle":"van der","parse-names":false,"suffix":""},{"dropping-particle":"","family":"Chattha","given":"Ishvinder S","non-dropping-particle":"","parse-names":false,"suffix":""},{"dropping-particle":"","family":"Chockalingam","given":"Priya","non-dropping-particle":"","parse-names":false,"suffix":""},{"dropping-particle":"","family":"Adler","given":"Arnon","non-dropping-particle":"","parse-names":false,"suffix":""},{"dropping-particle":"","family":"Healey","given":"Jeffrey S","non-dropping-particle":"","parse-names":false,"suffix":""},{"dropping-particle":"","family":"Perrin","given":"Mark J","non-dropping-particle":"","parse-names":false,"suffix":""},{"dropping-particle":"","family":"Gollob","given":"Michael H","non-dropping-particle":"","parse-names":false,"suffix":""},{"dropping-particle":"","family":"Skanes","given":"Allan C","non-dropping-particle":"","parse-names":false,"suffix":""},{"dropping-particle":"","family":"Yee","given":"Raymond","non-dropping-particle":"","parse-names":false,"suffix":""},{"dropping-particle":"","family":"Gula","given":"Lorne J","non-dropping-particle":"","parse-names":false,"suffix":""},{"dropping-particle":"","family":"Leong-Sit","given":"Peter","non-dropping-particle":"","parse-names":false,"suffix":""},{"dropping-particle":"","family":"Viskin","given":"Sami","non-dropping-particle":"","parse-names":false,"suffix":""},{"dropping-particle":"","family":"Klein","given":"George J","non-dropping-particle":"","parse-names":false,"suffix":""},{"dropping-particle":"","family":"Wilde","given":"Arthur A.M.","non-dropping-particle":"","parse-names":false,"suffix":""},{"dropping-particle":"","family":"Krahn","given":"Andrew D.","non-dropping-particle":"","parse-names":false,"suffix":""}],"container-title":"Circulation","id":"ITEM-1","issue":"20","issued":{"date-parts":[["2011","11","15"]]},"page":"2187-94","title":"Derivation and Validation of a Simple Exercise-based Algorithm for Prediction of Genetic Testing in Relatives of LQTS Probands.","type":"article-journal","volume":"124"},"uris":["http://www.mendeley.com/documents/?uuid=c5542ac5-ad0b-4b7d-9b27-71f85686288e"]}],"mendeley":{"formattedCitation":"&lt;sup&gt;4&lt;/sup&gt;","plainTextFormattedCitation":"4","previouslyFormattedCitation":"&lt;sup&gt;4&lt;/sup&gt;"},"properties":{"noteIndex":0},"schema":"https://github.com/citation-style-language/schema/raw/master/csl-citation.json"}</w:instrText>
      </w:r>
      <w:r w:rsidR="001F4234">
        <w:rPr>
          <w:rFonts w:ascii="Calibri" w:hAnsi="Calibri" w:cs="Calibri"/>
        </w:rPr>
        <w:fldChar w:fldCharType="separate"/>
      </w:r>
      <w:r w:rsidR="00150F2D" w:rsidRPr="00150F2D">
        <w:rPr>
          <w:rFonts w:ascii="Calibri" w:hAnsi="Calibri" w:cs="Calibri"/>
          <w:noProof/>
          <w:vertAlign w:val="superscript"/>
        </w:rPr>
        <w:t>4</w:t>
      </w:r>
      <w:r w:rsidR="001F4234">
        <w:rPr>
          <w:rFonts w:ascii="Calibri" w:hAnsi="Calibri" w:cs="Calibri"/>
        </w:rPr>
        <w:fldChar w:fldCharType="end"/>
      </w:r>
      <w:r w:rsidR="00D1658F">
        <w:rPr>
          <w:rFonts w:ascii="Calibri" w:hAnsi="Calibri" w:cs="Calibri"/>
        </w:rPr>
        <w:t xml:space="preserve">, </w:t>
      </w:r>
      <w:r w:rsidR="000E7BD7">
        <w:rPr>
          <w:rFonts w:ascii="Calibri" w:hAnsi="Calibri" w:cs="Calibri"/>
        </w:rPr>
        <w:t>a</w:t>
      </w:r>
      <w:r w:rsidR="00FF23D7" w:rsidRPr="00D772CF">
        <w:rPr>
          <w:rFonts w:ascii="Calibri" w:hAnsi="Calibri" w:cs="Calibri"/>
        </w:rPr>
        <w:t xml:space="preserve"> </w:t>
      </w:r>
      <w:r w:rsidR="000E7BD7">
        <w:rPr>
          <w:rFonts w:ascii="Calibri" w:hAnsi="Calibri" w:cs="Calibri"/>
        </w:rPr>
        <w:t>‘</w:t>
      </w:r>
      <w:r w:rsidR="00FF23D7" w:rsidRPr="00D772CF">
        <w:rPr>
          <w:rFonts w:ascii="Calibri" w:hAnsi="Calibri" w:cs="Calibri"/>
        </w:rPr>
        <w:t>lying to standing</w:t>
      </w:r>
      <w:r w:rsidR="000E7BD7">
        <w:rPr>
          <w:rFonts w:ascii="Calibri" w:hAnsi="Calibri" w:cs="Calibri"/>
        </w:rPr>
        <w:t>’ ECG</w:t>
      </w:r>
      <w:r w:rsidR="00EC1C42">
        <w:rPr>
          <w:rFonts w:ascii="Calibri" w:hAnsi="Calibri" w:cs="Calibri"/>
        </w:rPr>
        <w:fldChar w:fldCharType="begin" w:fldLock="1"/>
      </w:r>
      <w:r w:rsidR="00F82B24">
        <w:rPr>
          <w:rFonts w:ascii="Calibri" w:hAnsi="Calibri" w:cs="Calibri"/>
        </w:rPr>
        <w:instrText>ADDIN CSL_CITATION {"citationItems":[{"id":"ITEM-1","itemData":{"DOI":"10.1016/j.hrthm.2012.01.026.The","author":[{"dropping-particle":"","family":"Adler","given":"Arnon","non-dropping-particle":"","parse-names":false,"suffix":""},{"dropping-particle":"","family":"Werf","given":"Christian","non-dropping-particle":"van der","parse-names":false,"suffix":""},{"dropping-particle":"","family":"Postema","given":"Pieter G.","non-dropping-particle":"","parse-names":false,"suffix":""},{"dropping-particle":"","family":"Rosso","given":"Raphael","non-dropping-particle":"","parse-names":false,"suffix":""},{"dropping-particle":"","family":"Bhuiyan","given":"Zahurul A","non-dropping-particle":"","parse-names":false,"suffix":""},{"dropping-particle":"","family":"Kalman","given":"Jonathan M","non-dropping-particle":"","parse-names":false,"suffix":""},{"dropping-particle":"","family":"Vohra","given":"Jitendra K","non-dropping-particle":"","parse-names":false,"suffix":""},{"dropping-particle":"","family":"Guevara-valdivia","given":"Milton E","non-dropping-particle":"","parse-names":false,"suffix":""},{"dropping-particle":"","family":"Marquez","given":"Manlio F","non-dropping-particle":"","parse-names":false,"suffix":""},{"dropping-particle":"","family":"Halkin","given":"Amir","non-dropping-particle":"","parse-names":false,"suffix":""},{"dropping-particle":"","family":"Benhorin","given":"Jesaia","non-dropping-particle":"","parse-names":false,"suffix":""},{"dropping-particle":"","family":"Antzelevitch","given":"Charles","non-dropping-particle":"","parse-names":false,"suffix":""},{"dropping-particle":"","family":"Wilde","given":"Arthur A.M.","non-dropping-particle":"","parse-names":false,"suffix":""},{"dropping-particle":"","family":"Viskin","given":"Sami","non-dropping-particle":"","parse-names":false,"suffix":""}],"container-title":"Heart Rhythm","id":"ITEM-1","issue":"6","issued":{"date-parts":[["2012"]]},"page":"901-908","title":"The phenomenon of \"QT stunning\": the abnormal QT prolongation provoked by standing persists even as heart rate returns to normal in patients with long QT syndrome","type":"article-journal","volume":"9"},"uris":["http://www.mendeley.com/documents/?uuid=15d242a3-4316-4d18-9d16-142b386bb951"]}],"mendeley":{"formattedCitation":"&lt;sup&gt;5&lt;/sup&gt;","plainTextFormattedCitation":"5","previouslyFormattedCitation":"&lt;sup&gt;5&lt;/sup&gt;"},"properties":{"noteIndex":0},"schema":"https://github.com/citation-style-language/schema/raw/master/csl-citation.json"}</w:instrText>
      </w:r>
      <w:r w:rsidR="00EC1C42">
        <w:rPr>
          <w:rFonts w:ascii="Calibri" w:hAnsi="Calibri" w:cs="Calibri"/>
        </w:rPr>
        <w:fldChar w:fldCharType="separate"/>
      </w:r>
      <w:r w:rsidR="00150F2D" w:rsidRPr="00150F2D">
        <w:rPr>
          <w:rFonts w:ascii="Calibri" w:hAnsi="Calibri" w:cs="Calibri"/>
          <w:noProof/>
          <w:vertAlign w:val="superscript"/>
        </w:rPr>
        <w:t>5</w:t>
      </w:r>
      <w:r w:rsidR="00EC1C42">
        <w:rPr>
          <w:rFonts w:ascii="Calibri" w:hAnsi="Calibri" w:cs="Calibri"/>
        </w:rPr>
        <w:fldChar w:fldCharType="end"/>
      </w:r>
      <w:r w:rsidR="00FF23D7" w:rsidRPr="00D772CF">
        <w:rPr>
          <w:rFonts w:ascii="Calibri" w:hAnsi="Calibri" w:cs="Calibri"/>
        </w:rPr>
        <w:t xml:space="preserve"> or during adrenaline infusion</w:t>
      </w:r>
      <w:r w:rsidR="00C727F6">
        <w:rPr>
          <w:rFonts w:ascii="Calibri" w:hAnsi="Calibri" w:cs="Calibri"/>
        </w:rPr>
        <w:fldChar w:fldCharType="begin" w:fldLock="1"/>
      </w:r>
      <w:r w:rsidR="00F82B24">
        <w:rPr>
          <w:rFonts w:ascii="Calibri" w:hAnsi="Calibri" w:cs="Calibri"/>
        </w:rPr>
        <w:instrText>ADDIN CSL_CITATION {"citationItems":[{"id":"ITEM-1","itemData":{"DOI":"10.1161/CIRCULATIONAHA.105.600445","author":[{"dropping-particle":"","family":"Vyas","given":"Himeshkumar","non-dropping-particle":"","parse-names":false,"suffix":""},{"dropping-particle":"","family":"Hejlik","given":"Joseph","non-dropping-particle":"","parse-names":false,"suffix":""},{"dropping-particle":"","family":"Ackerman","given":"Michael J.","non-dropping-particle":"","parse-names":false,"suffix":""}],"id":"ITEM-1","issued":{"date-parts":[["2006"]]},"page":"1385-1392","title":"Epinephrine QT Stress Testing in the Evaluation of Congenital Long-QT Syndrome Diagnostic Accuracy of the Paradoxical QT Response","type":"article-journal"},"uris":["http://www.mendeley.com/documents/?uuid=4470d405-c0df-43d2-a964-31e2ba1c6612"]}],"mendeley":{"formattedCitation":"&lt;sup&gt;6&lt;/sup&gt;","plainTextFormattedCitation":"6","previouslyFormattedCitation":"&lt;sup&gt;6&lt;/sup&gt;"},"properties":{"noteIndex":0},"schema":"https://github.com/citation-style-language/schema/raw/master/csl-citation.json"}</w:instrText>
      </w:r>
      <w:r w:rsidR="00C727F6">
        <w:rPr>
          <w:rFonts w:ascii="Calibri" w:hAnsi="Calibri" w:cs="Calibri"/>
        </w:rPr>
        <w:fldChar w:fldCharType="separate"/>
      </w:r>
      <w:r w:rsidR="00150F2D" w:rsidRPr="00150F2D">
        <w:rPr>
          <w:rFonts w:ascii="Calibri" w:hAnsi="Calibri" w:cs="Calibri"/>
          <w:noProof/>
          <w:vertAlign w:val="superscript"/>
        </w:rPr>
        <w:t>6</w:t>
      </w:r>
      <w:r w:rsidR="00C727F6">
        <w:rPr>
          <w:rFonts w:ascii="Calibri" w:hAnsi="Calibri" w:cs="Calibri"/>
        </w:rPr>
        <w:fldChar w:fldCharType="end"/>
      </w:r>
      <w:r w:rsidR="00FF23D7" w:rsidRPr="00D772CF">
        <w:rPr>
          <w:rFonts w:ascii="Calibri" w:hAnsi="Calibri" w:cs="Calibri"/>
        </w:rPr>
        <w:t>.</w:t>
      </w:r>
      <w:r w:rsidR="00054F1F" w:rsidRPr="00D772CF">
        <w:rPr>
          <w:rFonts w:ascii="Calibri" w:hAnsi="Calibri" w:cs="Calibri"/>
        </w:rPr>
        <w:t xml:space="preserve"> </w:t>
      </w:r>
      <w:r w:rsidR="001D0D99" w:rsidRPr="00D772CF">
        <w:rPr>
          <w:rFonts w:ascii="Calibri" w:hAnsi="Calibri" w:cs="Calibri"/>
        </w:rPr>
        <w:t>In addition</w:t>
      </w:r>
      <w:r w:rsidR="002458CD">
        <w:rPr>
          <w:rFonts w:ascii="Calibri" w:hAnsi="Calibri" w:cs="Calibri"/>
        </w:rPr>
        <w:t xml:space="preserve"> to QT prolongation</w:t>
      </w:r>
      <w:r w:rsidR="00B7406A">
        <w:rPr>
          <w:rFonts w:ascii="Calibri" w:hAnsi="Calibri" w:cs="Calibri"/>
        </w:rPr>
        <w:t xml:space="preserve">, </w:t>
      </w:r>
      <w:r w:rsidR="001D0D99" w:rsidRPr="00D772CF">
        <w:rPr>
          <w:rFonts w:ascii="Calibri" w:hAnsi="Calibri" w:cs="Calibri"/>
        </w:rPr>
        <w:t>LQTS patient</w:t>
      </w:r>
      <w:r w:rsidR="002458CD">
        <w:rPr>
          <w:rFonts w:ascii="Calibri" w:hAnsi="Calibri" w:cs="Calibri"/>
        </w:rPr>
        <w:t>s</w:t>
      </w:r>
      <w:r w:rsidR="001D0D99" w:rsidRPr="00D772CF">
        <w:rPr>
          <w:rFonts w:ascii="Calibri" w:hAnsi="Calibri" w:cs="Calibri"/>
        </w:rPr>
        <w:t xml:space="preserve"> often have abnormal T wave morpholog</w:t>
      </w:r>
      <w:r w:rsidR="002458CD">
        <w:rPr>
          <w:rFonts w:ascii="Calibri" w:hAnsi="Calibri" w:cs="Calibri"/>
        </w:rPr>
        <w:t>ies</w:t>
      </w:r>
      <w:r w:rsidR="00B7406A">
        <w:rPr>
          <w:rFonts w:ascii="Calibri" w:hAnsi="Calibri" w:cs="Calibri"/>
        </w:rPr>
        <w:t xml:space="preserve"> </w:t>
      </w:r>
      <w:r w:rsidR="005901CF">
        <w:rPr>
          <w:rFonts w:ascii="Calibri" w:hAnsi="Calibri" w:cs="Calibri"/>
        </w:rPr>
        <w:t>which can be</w:t>
      </w:r>
      <w:r w:rsidR="00DD7271" w:rsidRPr="00D772CF">
        <w:rPr>
          <w:rFonts w:ascii="Calibri" w:hAnsi="Calibri" w:cs="Calibri"/>
        </w:rPr>
        <w:t xml:space="preserve"> associated with </w:t>
      </w:r>
      <w:r w:rsidR="0050796F" w:rsidRPr="00D772CF">
        <w:rPr>
          <w:rFonts w:ascii="Calibri" w:hAnsi="Calibri" w:cs="Calibri"/>
        </w:rPr>
        <w:t>underlying genotype</w:t>
      </w:r>
      <w:r w:rsidR="00AB35EB">
        <w:rPr>
          <w:rFonts w:ascii="Calibri" w:hAnsi="Calibri" w:cs="Calibri"/>
        </w:rPr>
        <w:fldChar w:fldCharType="begin" w:fldLock="1"/>
      </w:r>
      <w:r w:rsidR="00F82B24">
        <w:rPr>
          <w:rFonts w:ascii="Calibri" w:hAnsi="Calibri" w:cs="Calibri"/>
        </w:rPr>
        <w:instrText>ADDIN CSL_CITATION {"citationItems":[{"id":"ITEM-1","itemData":{"author":[{"dropping-particle":"","family":"Moss","given":"Arthur J.","non-dropping-particle":"","parse-names":false,"suffix":""},{"dropping-particle":"","family":"Zareba","given":"Wojciech","non-dropping-particle":"","parse-names":false,"suffix":""},{"dropping-particle":"","family":"Hall","given":"W Jackson","non-dropping-particle":"","parse-names":false,"suffix":""},{"dropping-particle":"","family":"Schwartz","given":"Peter J.","non-dropping-particle":"","parse-names":false,"suffix":""},{"dropping-particle":"","family":"Crampton","given":"Richard S","non-dropping-particle":"","parse-names":false,"suffix":""},{"dropping-particle":"","family":"Benhorin","given":"Jesaia","non-dropping-particle":"","parse-names":false,"suffix":""},{"dropping-particle":"","family":"Vincent","given":"G Michael","non-dropping-particle":"","parse-names":false,"suffix":""},{"dropping-particle":"","family":"Locati","given":"Emanuela H","non-dropping-particle":"","parse-names":false,"suffix":""},{"dropping-particle":"","family":"Priori","given":"Silvia G.","non-dropping-particle":"","parse-names":false,"suffix":""},{"dropping-particle":"","family":"Napolitano","given":"Carlo","non-dropping-particle":"","parse-names":false,"suffix":""},{"dropping-particle":"","family":"Medina","given":"Aharon","non-dropping-particle":"","parse-names":false,"suffix":""},{"dropping-particle":"","family":"Zhang","given":"Li","non-dropping-particle":"","parse-names":false,"suffix":""},{"dropping-particle":"","family":"Robinson","given":"Jennifer L","non-dropping-particle":"","parse-names":false,"suffix":""},{"dropping-particle":"","family":"Timothy","given":"Katherine","non-dropping-particle":"","parse-names":false,"suffix":""},{"dropping-particle":"","family":"Towbin","given":"Jeffrey A","non-dropping-particle":"","parse-names":false,"suffix":""},{"dropping-particle":"","family":"Andrews","given":"Mark L","non-dropping-particle":"","parse-names":false,"suffix":""}],"container-title":"Circulation","id":"ITEM-1","issued":{"date-parts":[["2000"]]},"page":"616-623","title":"Effectiveness and Limitations of Beta-Blocker Therapy in Congenital Long-QT Syndrome","type":"article-journal","volume":"101"},"uris":["http://www.mendeley.com/documents/?uuid=a062c2e7-e76b-4f14-8dda-6f685b0b2e5c"]}],"mendeley":{"formattedCitation":"&lt;sup&gt;7&lt;/sup&gt;","plainTextFormattedCitation":"7","previouslyFormattedCitation":"&lt;sup&gt;7&lt;/sup&gt;"},"properties":{"noteIndex":0},"schema":"https://github.com/citation-style-language/schema/raw/master/csl-citation.json"}</w:instrText>
      </w:r>
      <w:r w:rsidR="00AB35EB">
        <w:rPr>
          <w:rFonts w:ascii="Calibri" w:hAnsi="Calibri" w:cs="Calibri"/>
        </w:rPr>
        <w:fldChar w:fldCharType="separate"/>
      </w:r>
      <w:r w:rsidR="00150F2D" w:rsidRPr="00150F2D">
        <w:rPr>
          <w:rFonts w:ascii="Calibri" w:hAnsi="Calibri" w:cs="Calibri"/>
          <w:noProof/>
          <w:vertAlign w:val="superscript"/>
        </w:rPr>
        <w:t>7</w:t>
      </w:r>
      <w:r w:rsidR="00AB35EB">
        <w:rPr>
          <w:rFonts w:ascii="Calibri" w:hAnsi="Calibri" w:cs="Calibri"/>
        </w:rPr>
        <w:fldChar w:fldCharType="end"/>
      </w:r>
      <w:r w:rsidR="0050796F" w:rsidRPr="00D772CF">
        <w:rPr>
          <w:rFonts w:ascii="Calibri" w:hAnsi="Calibri" w:cs="Calibri"/>
        </w:rPr>
        <w:t xml:space="preserve"> (see </w:t>
      </w:r>
      <w:r w:rsidR="0050796F" w:rsidRPr="00D772CF">
        <w:rPr>
          <w:rFonts w:ascii="Calibri" w:hAnsi="Calibri" w:cs="Calibri"/>
        </w:rPr>
        <w:lastRenderedPageBreak/>
        <w:t>below)</w:t>
      </w:r>
      <w:r w:rsidR="00F21006" w:rsidRPr="00D772CF">
        <w:rPr>
          <w:rFonts w:ascii="Calibri" w:hAnsi="Calibri" w:cs="Calibri"/>
        </w:rPr>
        <w:t xml:space="preserve">. It </w:t>
      </w:r>
      <w:r w:rsidR="00432B2E" w:rsidRPr="00D772CF">
        <w:rPr>
          <w:rFonts w:ascii="Calibri" w:hAnsi="Calibri" w:cs="Calibri"/>
        </w:rPr>
        <w:t xml:space="preserve">may be best to think that one should </w:t>
      </w:r>
      <w:r w:rsidR="00374BFF" w:rsidRPr="00D772CF">
        <w:rPr>
          <w:rFonts w:ascii="Calibri" w:hAnsi="Calibri" w:cs="Calibri"/>
          <w:i/>
          <w:iCs/>
        </w:rPr>
        <w:t>examine</w:t>
      </w:r>
      <w:r w:rsidR="00432B2E" w:rsidRPr="00D772CF">
        <w:rPr>
          <w:rFonts w:ascii="Calibri" w:hAnsi="Calibri" w:cs="Calibri"/>
        </w:rPr>
        <w:t xml:space="preserve"> the QT rather than </w:t>
      </w:r>
      <w:r w:rsidR="00B8012F">
        <w:rPr>
          <w:rFonts w:ascii="Calibri" w:hAnsi="Calibri" w:cs="Calibri"/>
        </w:rPr>
        <w:t xml:space="preserve">simply </w:t>
      </w:r>
      <w:r w:rsidR="00432B2E" w:rsidRPr="00D772CF">
        <w:rPr>
          <w:rFonts w:ascii="Calibri" w:hAnsi="Calibri" w:cs="Calibri"/>
          <w:i/>
          <w:iCs/>
        </w:rPr>
        <w:t>measure</w:t>
      </w:r>
      <w:r w:rsidR="00432B2E" w:rsidRPr="00D772CF">
        <w:rPr>
          <w:rFonts w:ascii="Calibri" w:hAnsi="Calibri" w:cs="Calibri"/>
        </w:rPr>
        <w:t xml:space="preserve"> it.</w:t>
      </w:r>
      <w:r w:rsidR="00E22B2A" w:rsidRPr="00D772CF">
        <w:rPr>
          <w:rFonts w:ascii="Calibri" w:hAnsi="Calibri" w:cs="Calibri"/>
        </w:rPr>
        <w:t xml:space="preserve"> </w:t>
      </w:r>
    </w:p>
    <w:p w14:paraId="62A0A4F1" w14:textId="77777777" w:rsidR="000B5701" w:rsidRPr="00D772CF" w:rsidRDefault="000B5701" w:rsidP="00017DED">
      <w:pPr>
        <w:spacing w:line="480" w:lineRule="auto"/>
        <w:rPr>
          <w:rFonts w:ascii="Calibri" w:hAnsi="Calibri" w:cs="Calibri"/>
        </w:rPr>
      </w:pPr>
    </w:p>
    <w:p w14:paraId="0752A5D3" w14:textId="027B494F" w:rsidR="00CF69BB" w:rsidRDefault="00C7392E" w:rsidP="003A62AD">
      <w:pPr>
        <w:spacing w:line="480" w:lineRule="auto"/>
        <w:rPr>
          <w:rFonts w:ascii="Calibri" w:hAnsi="Calibri" w:cs="Calibri"/>
        </w:rPr>
      </w:pPr>
      <w:r w:rsidRPr="00D772CF">
        <w:rPr>
          <w:rFonts w:ascii="Calibri" w:hAnsi="Calibri" w:cs="Calibri"/>
        </w:rPr>
        <w:t>Current European guidelines</w:t>
      </w:r>
      <w:r w:rsidR="001F4234">
        <w:rPr>
          <w:rFonts w:ascii="Calibri" w:hAnsi="Calibri" w:cs="Calibri"/>
        </w:rPr>
        <w:fldChar w:fldCharType="begin" w:fldLock="1"/>
      </w:r>
      <w:r w:rsidR="00F82B24">
        <w:rPr>
          <w:rFonts w:ascii="Calibri" w:hAnsi="Calibri" w:cs="Calibri"/>
        </w:rPr>
        <w:instrText>ADDIN CSL_CITATION {"citationItems":[{"id":"ITEM-1","itemData":{"DOI":"10.1093/eurheartj/ehv316","ISBN":"8006116083","ISSN":"1522-9645","PMID":"26320108","abstract":"A report of theAmerican College of Cardiology/American Heart Association Task Force and the European Society of Cardiology Committee for Practice Guidelines (Writing Committee to Develop Guidelines for Management of Patients With Ventricular Arrhythmias and the Prevention of Sudden Cardiac Death) Developed in collaboration with the European Heart Rhythm Association and the Heart Rhythm Society","author":[{"dropping-particle":"","family":"Priori","given":"Silvia G.","non-dropping-particle":"","parse-names":false,"suffix":""},{"dropping-particle":"","family":"Blomström-Lundqvist","given":"Carina","non-dropping-particle":"","parse-names":false,"suffix":""},{"dropping-particle":"","family":"Mazzanti","given":"Andrea","non-dropping-particle":"","parse-names":false,"suffix":""},{"dropping-particle":"","family":"Blom","given":"Nico","non-dropping-particle":"","parse-names":false,"suffix":""},{"dropping-particle":"","family":"Borggrefe","given":"Martin","non-dropping-particle":"","parse-names":false,"suffix":""},{"dropping-particle":"","family":"Camm","given":"John","non-dropping-particle":"","parse-names":false,"suffix":""},{"dropping-particle":"","family":"Elliott","given":"Perry M.","non-dropping-particle":"","parse-names":false,"suffix":""},{"dropping-particle":"","family":"Fitzsimons","given":"Donna","non-dropping-particle":"","parse-names":false,"suffix":""},{"dropping-particle":"","family":"Hatala","given":"Robert","non-dropping-particle":"","parse-names":false,"suffix":""},{"dropping-particle":"","family":"Hindricks","given":"Gerhard","non-dropping-particle":"","parse-names":false,"suffix":""},{"dropping-particle":"","family":"Kirchhof","given":"Paulus","non-dropping-particle":"","parse-names":false,"suffix":""},{"dropping-particle":"","family":"Kjeldsen","given":"Keld","non-dropping-particle":"","parse-names":false,"suffix":""},{"dropping-particle":"","family":"Kuck","given":"Karl-Heinz","non-dropping-particle":"","parse-names":false,"suffix":""},{"dropping-particle":"","family":"Hernandez-Madrid","given":"Antonio","non-dropping-particle":"","parse-names":false,"suffix":""},{"dropping-particle":"","family":"Nikolaou","given":"Nikolaos","non-dropping-particle":"","parse-names":false,"suffix":""},{"dropping-particle":"","family":"Norekvål","given":"Tone M","non-dropping-particle":"","parse-names":false,"suffix":""},{"dropping-particle":"","family":"Spaulding","given":"Christian","non-dropping-particle":"","parse-names":false,"suffix":""},{"dropping-particle":"","family":"Veldhuisen","given":"Dirk J","non-dropping-particle":"Van","parse-names":false,"suffix":""}],"container-title":"European heart journal","id":"ITEM-1","issue":"41","issued":{"date-parts":[["2015"]]},"page":"2793-867","title":"2015 ESC Guidelines for the Management of Patients with Ventricular Arrhythmias and the Prevention of Sudden Cardiac Death","type":"article-journal","volume":"36"},"uris":["http://www.mendeley.com/documents/?uuid=27b2e3c4-fe04-42af-b04b-87f6fd4baf9b"]}],"mendeley":{"formattedCitation":"&lt;sup&gt;8&lt;/sup&gt;","plainTextFormattedCitation":"8","previouslyFormattedCitation":"&lt;sup&gt;8&lt;/sup&gt;"},"properties":{"noteIndex":0},"schema":"https://github.com/citation-style-language/schema/raw/master/csl-citation.json"}</w:instrText>
      </w:r>
      <w:r w:rsidR="001F4234">
        <w:rPr>
          <w:rFonts w:ascii="Calibri" w:hAnsi="Calibri" w:cs="Calibri"/>
        </w:rPr>
        <w:fldChar w:fldCharType="separate"/>
      </w:r>
      <w:r w:rsidR="00150F2D" w:rsidRPr="00150F2D">
        <w:rPr>
          <w:rFonts w:ascii="Calibri" w:hAnsi="Calibri" w:cs="Calibri"/>
          <w:noProof/>
          <w:vertAlign w:val="superscript"/>
        </w:rPr>
        <w:t>8</w:t>
      </w:r>
      <w:r w:rsidR="001F4234">
        <w:rPr>
          <w:rFonts w:ascii="Calibri" w:hAnsi="Calibri" w:cs="Calibri"/>
        </w:rPr>
        <w:fldChar w:fldCharType="end"/>
      </w:r>
      <w:r w:rsidRPr="00D772CF">
        <w:rPr>
          <w:rFonts w:ascii="Calibri" w:hAnsi="Calibri" w:cs="Calibri"/>
        </w:rPr>
        <w:t xml:space="preserve"> state </w:t>
      </w:r>
      <w:r w:rsidR="00B7406A">
        <w:rPr>
          <w:rFonts w:ascii="Calibri" w:hAnsi="Calibri" w:cs="Calibri"/>
        </w:rPr>
        <w:t xml:space="preserve">that </w:t>
      </w:r>
      <w:r w:rsidRPr="00D772CF">
        <w:rPr>
          <w:rFonts w:ascii="Calibri" w:hAnsi="Calibri" w:cs="Calibri"/>
        </w:rPr>
        <w:t xml:space="preserve">LQTS is diagnosed when the QT </w:t>
      </w:r>
      <w:r w:rsidR="001F4246" w:rsidRPr="00D772CF">
        <w:rPr>
          <w:rFonts w:ascii="Calibri" w:hAnsi="Calibri" w:cs="Calibri"/>
        </w:rPr>
        <w:t xml:space="preserve">is </w:t>
      </w:r>
      <w:r w:rsidR="000D4CD5" w:rsidRPr="00D772CF">
        <w:rPr>
          <w:rFonts w:ascii="Calibri" w:hAnsi="Calibri" w:cs="Calibri"/>
        </w:rPr>
        <w:t xml:space="preserve">consistently </w:t>
      </w:r>
      <w:r w:rsidR="001F4246" w:rsidRPr="00D772CF">
        <w:rPr>
          <w:rFonts w:ascii="Calibri" w:hAnsi="Calibri" w:cs="Calibri"/>
        </w:rPr>
        <w:t>&gt;480ms (in the absence of QT prolonging medication or metabolic disturbance</w:t>
      </w:r>
      <w:r w:rsidR="00AD1613" w:rsidRPr="00D772CF">
        <w:rPr>
          <w:rFonts w:ascii="Calibri" w:hAnsi="Calibri" w:cs="Calibri"/>
        </w:rPr>
        <w:t>)</w:t>
      </w:r>
      <w:r w:rsidR="000663B6">
        <w:rPr>
          <w:rFonts w:ascii="Calibri" w:hAnsi="Calibri" w:cs="Calibri"/>
        </w:rPr>
        <w:t xml:space="preserve">, </w:t>
      </w:r>
      <w:r w:rsidR="00AD1613" w:rsidRPr="00D772CF">
        <w:rPr>
          <w:rFonts w:ascii="Calibri" w:hAnsi="Calibri" w:cs="Calibri"/>
        </w:rPr>
        <w:t>&gt;460ms when associated with arrhythmic syncope</w:t>
      </w:r>
      <w:r w:rsidR="000663B6">
        <w:rPr>
          <w:rFonts w:ascii="Calibri" w:hAnsi="Calibri" w:cs="Calibri"/>
        </w:rPr>
        <w:t xml:space="preserve"> or with </w:t>
      </w:r>
      <w:r w:rsidR="003E53B7">
        <w:rPr>
          <w:rFonts w:ascii="Calibri" w:hAnsi="Calibri" w:cs="Calibri"/>
        </w:rPr>
        <w:t xml:space="preserve">a </w:t>
      </w:r>
      <w:r w:rsidR="00952B73">
        <w:rPr>
          <w:rFonts w:ascii="Calibri" w:hAnsi="Calibri" w:cs="Calibri"/>
        </w:rPr>
        <w:t xml:space="preserve">diagnostic </w:t>
      </w:r>
      <w:r w:rsidR="003E53B7">
        <w:rPr>
          <w:rFonts w:ascii="Calibri" w:hAnsi="Calibri" w:cs="Calibri"/>
        </w:rPr>
        <w:t xml:space="preserve">score </w:t>
      </w:r>
      <w:r w:rsidR="000663B6" w:rsidRPr="00D772CF">
        <w:rPr>
          <w:rFonts w:ascii="Calibri" w:hAnsi="Calibri" w:cs="Calibri"/>
        </w:rPr>
        <w:t>≥3.5</w:t>
      </w:r>
      <w:r w:rsidR="0026343F">
        <w:rPr>
          <w:rFonts w:ascii="Calibri" w:hAnsi="Calibri" w:cs="Calibri"/>
        </w:rPr>
        <w:t xml:space="preserve"> </w:t>
      </w:r>
      <w:r w:rsidR="000663B6">
        <w:rPr>
          <w:rFonts w:ascii="Calibri" w:hAnsi="Calibri" w:cs="Calibri"/>
        </w:rPr>
        <w:t>(</w:t>
      </w:r>
      <w:r w:rsidR="00E22B2A" w:rsidRPr="00D772CF">
        <w:rPr>
          <w:rFonts w:ascii="Calibri" w:hAnsi="Calibri" w:cs="Calibri"/>
        </w:rPr>
        <w:t xml:space="preserve">Table </w:t>
      </w:r>
      <w:r w:rsidR="00304236">
        <w:rPr>
          <w:rFonts w:ascii="Calibri" w:hAnsi="Calibri" w:cs="Calibri"/>
        </w:rPr>
        <w:t>1</w:t>
      </w:r>
      <w:r w:rsidR="000663B6">
        <w:rPr>
          <w:rFonts w:ascii="Calibri" w:hAnsi="Calibri" w:cs="Calibri"/>
        </w:rPr>
        <w:t>)</w:t>
      </w:r>
      <w:r w:rsidR="0026343F">
        <w:rPr>
          <w:rFonts w:ascii="Calibri" w:hAnsi="Calibri" w:cs="Calibri"/>
        </w:rPr>
        <w:t>.</w:t>
      </w:r>
      <w:r w:rsidR="001F4246" w:rsidRPr="00D772CF">
        <w:rPr>
          <w:rFonts w:ascii="Calibri" w:hAnsi="Calibri" w:cs="Calibri"/>
        </w:rPr>
        <w:t xml:space="preserve"> </w:t>
      </w:r>
      <w:r w:rsidR="00FA3265" w:rsidRPr="00D772CF">
        <w:rPr>
          <w:rFonts w:ascii="Calibri" w:hAnsi="Calibri" w:cs="Calibri"/>
        </w:rPr>
        <w:t xml:space="preserve">Finally, LTQS may be diagnosed when a </w:t>
      </w:r>
      <w:r w:rsidR="00A648BE">
        <w:rPr>
          <w:rFonts w:ascii="Calibri" w:hAnsi="Calibri" w:cs="Calibri"/>
        </w:rPr>
        <w:t>disease-causing</w:t>
      </w:r>
      <w:r w:rsidR="00AF7A28" w:rsidRPr="00D772CF">
        <w:rPr>
          <w:rFonts w:ascii="Calibri" w:hAnsi="Calibri" w:cs="Calibri"/>
        </w:rPr>
        <w:t xml:space="preserve"> </w:t>
      </w:r>
      <w:r w:rsidR="00A056DA" w:rsidRPr="00D772CF">
        <w:rPr>
          <w:rFonts w:ascii="Calibri" w:hAnsi="Calibri" w:cs="Calibri"/>
        </w:rPr>
        <w:t xml:space="preserve">genetic variant is identified, regardless of symptoms </w:t>
      </w:r>
      <w:r w:rsidR="003F540F">
        <w:rPr>
          <w:rFonts w:ascii="Calibri" w:hAnsi="Calibri" w:cs="Calibri"/>
        </w:rPr>
        <w:t>or</w:t>
      </w:r>
      <w:r w:rsidR="003F540F" w:rsidRPr="00D772CF">
        <w:rPr>
          <w:rFonts w:ascii="Calibri" w:hAnsi="Calibri" w:cs="Calibri"/>
        </w:rPr>
        <w:t xml:space="preserve"> </w:t>
      </w:r>
      <w:r w:rsidR="00A056DA" w:rsidRPr="00D772CF">
        <w:rPr>
          <w:rFonts w:ascii="Calibri" w:hAnsi="Calibri" w:cs="Calibri"/>
        </w:rPr>
        <w:t>ECG findings</w:t>
      </w:r>
      <w:r w:rsidR="008B1625">
        <w:rPr>
          <w:rFonts w:ascii="Calibri" w:hAnsi="Calibri" w:cs="Calibri"/>
        </w:rPr>
        <w:t>.</w:t>
      </w:r>
    </w:p>
    <w:p w14:paraId="264BA3BA" w14:textId="77777777" w:rsidR="00D772CF" w:rsidRDefault="00D772CF" w:rsidP="00732CDD">
      <w:pPr>
        <w:spacing w:line="480" w:lineRule="auto"/>
        <w:rPr>
          <w:rFonts w:ascii="Calibri" w:hAnsi="Calibri" w:cs="Calibri"/>
        </w:rPr>
      </w:pPr>
    </w:p>
    <w:p w14:paraId="3ED0970D" w14:textId="5A20AE49" w:rsidR="00732CDD" w:rsidRDefault="00732CDD" w:rsidP="00732CDD">
      <w:pPr>
        <w:spacing w:line="480" w:lineRule="auto"/>
        <w:rPr>
          <w:rFonts w:ascii="Calibri" w:hAnsi="Calibri" w:cs="Calibri"/>
          <w:b/>
          <w:i/>
        </w:rPr>
      </w:pPr>
      <w:r w:rsidRPr="00D772CF">
        <w:rPr>
          <w:rFonts w:ascii="Calibri" w:hAnsi="Calibri" w:cs="Calibri"/>
          <w:b/>
          <w:i/>
        </w:rPr>
        <w:t>Brugada Syndrome</w:t>
      </w:r>
    </w:p>
    <w:p w14:paraId="47B13018" w14:textId="4EB80A87" w:rsidR="00EC316F" w:rsidRDefault="00D17D7C" w:rsidP="00732CDD">
      <w:pPr>
        <w:spacing w:line="480" w:lineRule="auto"/>
        <w:rPr>
          <w:rFonts w:ascii="Calibri" w:hAnsi="Calibri" w:cs="Calibri"/>
        </w:rPr>
      </w:pPr>
      <w:r>
        <w:rPr>
          <w:rFonts w:ascii="Calibri" w:hAnsi="Calibri" w:cs="Calibri"/>
        </w:rPr>
        <w:t>D</w:t>
      </w:r>
      <w:r w:rsidR="00732CDD" w:rsidRPr="00D772CF">
        <w:rPr>
          <w:rFonts w:ascii="Calibri" w:hAnsi="Calibri" w:cs="Calibri"/>
        </w:rPr>
        <w:t>ata on the prevalence of BrS</w:t>
      </w:r>
      <w:r>
        <w:rPr>
          <w:rFonts w:ascii="Calibri" w:hAnsi="Calibri" w:cs="Calibri"/>
        </w:rPr>
        <w:t xml:space="preserve"> is less precise but is </w:t>
      </w:r>
      <w:r w:rsidR="00732CDD" w:rsidRPr="00D772CF">
        <w:rPr>
          <w:rFonts w:ascii="Calibri" w:hAnsi="Calibri" w:cs="Calibri"/>
        </w:rPr>
        <w:t>estimated to affect 1:2000</w:t>
      </w:r>
      <w:r>
        <w:rPr>
          <w:rFonts w:ascii="Calibri" w:hAnsi="Calibri" w:cs="Calibri"/>
        </w:rPr>
        <w:t xml:space="preserve"> with higher rates reported in South East Asian populations</w:t>
      </w:r>
      <w:r w:rsidR="00480397" w:rsidRPr="00D772CF">
        <w:rPr>
          <w:rFonts w:ascii="Calibri" w:hAnsi="Calibri" w:cs="Calibri"/>
        </w:rPr>
        <w:t xml:space="preserve">. </w:t>
      </w:r>
      <w:r w:rsidR="00480397">
        <w:rPr>
          <w:rFonts w:ascii="Calibri" w:hAnsi="Calibri" w:cs="Calibri"/>
        </w:rPr>
        <w:t>There is a</w:t>
      </w:r>
      <w:r w:rsidR="00480397" w:rsidRPr="00D772CF">
        <w:rPr>
          <w:rFonts w:ascii="Calibri" w:hAnsi="Calibri" w:cs="Calibri"/>
        </w:rPr>
        <w:t xml:space="preserve"> strong association with </w:t>
      </w:r>
      <w:r w:rsidR="00480397">
        <w:rPr>
          <w:rFonts w:ascii="Calibri" w:hAnsi="Calibri" w:cs="Calibri"/>
        </w:rPr>
        <w:t xml:space="preserve">sudden </w:t>
      </w:r>
      <w:r w:rsidR="00480397" w:rsidRPr="00D772CF">
        <w:rPr>
          <w:rFonts w:ascii="Calibri" w:hAnsi="Calibri" w:cs="Calibri"/>
        </w:rPr>
        <w:t xml:space="preserve">death during sleep, particularly </w:t>
      </w:r>
      <w:r w:rsidR="00480397">
        <w:rPr>
          <w:rFonts w:ascii="Calibri" w:hAnsi="Calibri" w:cs="Calibri"/>
        </w:rPr>
        <w:t>in</w:t>
      </w:r>
      <w:r w:rsidR="00480397" w:rsidRPr="00D772CF">
        <w:rPr>
          <w:rFonts w:ascii="Calibri" w:hAnsi="Calibri" w:cs="Calibri"/>
        </w:rPr>
        <w:t xml:space="preserve"> men in the third or fourth decade</w:t>
      </w:r>
      <w:r w:rsidR="005D0C67">
        <w:rPr>
          <w:rFonts w:ascii="Calibri" w:hAnsi="Calibri" w:cs="Calibri"/>
        </w:rPr>
        <w:fldChar w:fldCharType="begin" w:fldLock="1"/>
      </w:r>
      <w:r w:rsidR="0072668B">
        <w:rPr>
          <w:rFonts w:ascii="Calibri" w:hAnsi="Calibri" w:cs="Calibri"/>
        </w:rPr>
        <w:instrText>ADDIN CSL_CITATION {"citationItems":[{"id":"ITEM-1","itemData":{"DOI":"10.1161/CIRCEP.111.964577","ISSN":"19413149","PMID":"22715240","abstract":"Brugada syndrome (BrS) has originally been described as an autosomal-dominant inherited arrhythmic dis- order characterized by ST elevation with successive nega- tive T wave in the right precordial leads without structural cardiac abnormalities.1,2 Patients are at risk for sudden car- diac death (SCD) due to ventricular fibrillation (VF). Since 1953, the ECG pattern similar to coved-type ST-segment elevation was reported as a normal variant in the healthy population or related to VF with structural abnormality,3–5 but as a distinct disease entity, Brugada and Brugada1 were the first to report 8 patients with VF, right bundle branch block, and ST-segment elevation on 12-lead ECG. Later, structural changes were reported in an explanted heart and by biopsy specimens in a small number of cases,6,7 poten- tially opening up the discussion of who actually described this disease entity first.8 Besides this dispute,8 BrS has been the subject of a num- ber of controversies with regard to its pathophysiology9; the prognosis of asymptomatic individuals and the best way to establish their risk10,11; and the causal role of genetic variants, including the role of sodium channel mutations.12 On the basis of the current knowledge acquired in the past 2 decades, these topics and others related to exciting new treatment options13 are addressed in this review.","author":[{"dropping-particle":"","family":"Mizusawa","given":"Yuka","non-dropping-particle":"","parse-names":false,"suffix":""},{"dropping-particle":"","family":"Wilde","given":"Arthur A.M.","non-dropping-particle":"","parse-names":false,"suffix":""}],"container-title":"Circulation: Arrhythmia and Electrophysiology","id":"ITEM-1","issued":{"date-parts":[["2012"]]},"page":"606-616","title":"Brugada syndrome","type":"article-journal","volume":"5"},"uris":["http://www.mendeley.com/documents/?uuid=a53ebbf2-d0cf-472d-90d9-eca3b4b0dd7d"]}],"mendeley":{"formattedCitation":"&lt;sup&gt;9&lt;/sup&gt;","plainTextFormattedCitation":"9","previouslyFormattedCitation":"&lt;sup&gt;9&lt;/sup&gt;"},"properties":{"noteIndex":0},"schema":"https://github.com/citation-style-language/schema/raw/master/csl-citation.json"}</w:instrText>
      </w:r>
      <w:r w:rsidR="005D0C67">
        <w:rPr>
          <w:rFonts w:ascii="Calibri" w:hAnsi="Calibri" w:cs="Calibri"/>
        </w:rPr>
        <w:fldChar w:fldCharType="separate"/>
      </w:r>
      <w:r w:rsidR="00CE45B0" w:rsidRPr="00CE45B0">
        <w:rPr>
          <w:rFonts w:ascii="Calibri" w:hAnsi="Calibri" w:cs="Calibri"/>
          <w:noProof/>
          <w:vertAlign w:val="superscript"/>
        </w:rPr>
        <w:t>9</w:t>
      </w:r>
      <w:r w:rsidR="005D0C67">
        <w:rPr>
          <w:rFonts w:ascii="Calibri" w:hAnsi="Calibri" w:cs="Calibri"/>
        </w:rPr>
        <w:fldChar w:fldCharType="end"/>
      </w:r>
      <w:r w:rsidR="006B02CD">
        <w:rPr>
          <w:rFonts w:ascii="Calibri" w:hAnsi="Calibri" w:cs="Calibri"/>
        </w:rPr>
        <w:t>.</w:t>
      </w:r>
      <w:r w:rsidR="00732CDD" w:rsidRPr="00D772CF">
        <w:rPr>
          <w:rFonts w:ascii="Calibri" w:hAnsi="Calibri" w:cs="Calibri"/>
        </w:rPr>
        <w:t xml:space="preserve"> First described in 1992</w:t>
      </w:r>
      <w:r w:rsidR="00732CDD" w:rsidRPr="00D772CF">
        <w:rPr>
          <w:rFonts w:ascii="Calibri" w:hAnsi="Calibri" w:cs="Calibri"/>
        </w:rPr>
        <w:fldChar w:fldCharType="begin" w:fldLock="1"/>
      </w:r>
      <w:r w:rsidR="0072668B">
        <w:rPr>
          <w:rFonts w:ascii="Calibri" w:hAnsi="Calibri" w:cs="Calibri"/>
        </w:rPr>
        <w:instrText>ADDIN CSL_CITATION {"citationItems":[{"id":"ITEM-1","itemData":{"DOI":"10.1161/01.CIR.0000152479.54298.51","ISSN":"1524-4539","PMID":"15655131","abstract":"Since its introduction as a clinical entity in 1992, the Brugada syndrome has progressed from being a rare disease to one that is second only to automobile accidents as a cause of death among young adults in some countries. Electrocardiographically characterized by a distinct ST-segment elevation in the right precordial leads, the syndrome is associated with a high risk for sudden cardiac death in young and otherwise healthy adults, and less frequently in infants and children. Patients with a spontaneously appearing Brugada ECG have a high risk for sudden arrhythmic death secondary to ventricular tachycardia/fibrillation. The ECG manifestations of Brugada syndrome are often dynamic or concealed and may be unmasked or modulated by sodium channel blockers, a febrile state, vagotonic agents, alpha-adrenergic agonists, beta-adrenergic blockers, tricyclic or tetracyclic antidepressants, a combination of glucose and insulin, hypo- and hyperkalemia, hypercalcemia, and alcohol and cocaine toxicity. In recent years, an exponential rise in the number of reported cases and a striking proliferation of articles defining the clinical, genetic, cellular, ionic, and molecular aspects of the disease have occurred. The report of the first consensus conference, published in 2002, focused on diagnostic criteria. The present report, which emanated from the second consensus conference held in September 2003, elaborates further on the diagnostic criteria and examines risk stratification schemes and device and pharmacological approaches to therapy on the basis of the available clinical and basic science data.","author":[{"dropping-particle":"","family":"Antzelevitch","given":"Charles","non-dropping-particle":"","parse-names":false,"suffix":""},{"dropping-particle":"","family":"Brugada","given":"Pedro","non-dropping-particle":"","parse-names":false,"suffix":""},{"dropping-particle":"","family":"Borggrefe","given":"Martin","non-dropping-particle":"","parse-names":false,"suffix":""},{"dropping-particle":"","family":"Brugada","given":"Josep","non-dropping-particle":"","parse-names":false,"suffix":""},{"dropping-particle":"","family":"Brugada","given":"Ramon","non-dropping-particle":"","parse-names":false,"suffix":""},{"dropping-particle":"","family":"Corrado","given":"Domenico","non-dropping-particle":"","parse-names":false,"suffix":""},{"dropping-particle":"","family":"Gussak","given":"Ihor","non-dropping-particle":"","parse-names":false,"suffix":""},{"dropping-particle":"","family":"LeMarec","given":"Herve","non-dropping-particle":"","parse-names":false,"suffix":""},{"dropping-particle":"","family":"Nademanee","given":"Koonlawee","non-dropping-particle":"","parse-names":false,"suffix":""},{"dropping-particle":"","family":"Perez Riera","given":"Andres Ricardo","non-dropping-particle":"","parse-names":false,"suffix":""},{"dropping-particle":"","family":"Shimizu","given":"Wataru","non-dropping-particle":"","parse-names":false,"suffix":""},{"dropping-particle":"","family":"Schulze-Bahr","given":"Eric","non-dropping-particle":"","parse-names":false,"suffix":""},{"dropping-particle":"","family":"Tan","given":"Hanno","non-dropping-particle":"","parse-names":false,"suffix":""},{"dropping-particle":"","family":"Wilde","given":"Arthur A.M.","non-dropping-particle":"","parse-names":false,"suffix":""}],"container-title":"Circulation","id":"ITEM-1","issue":"5","issued":{"date-parts":[["2005","2","8"]]},"page":"659-70","title":"Brugada syndrome: report of the second consensus conference: endorsed by the Heart Rhythm Society and the European Heart Rhythm Association.","type":"article-journal","volume":"111"},"uris":["http://www.mendeley.com/documents/?uuid=7ee7283f-b0bd-4f5a-8e45-90fec1d53e19"]}],"mendeley":{"formattedCitation":"&lt;sup&gt;10&lt;/sup&gt;","plainTextFormattedCitation":"10","previouslyFormattedCitation":"&lt;sup&gt;10&lt;/sup&gt;"},"properties":{"noteIndex":0},"schema":"https://github.com/citation-style-language/schema/raw/master/csl-citation.json"}</w:instrText>
      </w:r>
      <w:r w:rsidR="00732CDD" w:rsidRPr="00D772CF">
        <w:rPr>
          <w:rFonts w:ascii="Calibri" w:hAnsi="Calibri" w:cs="Calibri"/>
        </w:rPr>
        <w:fldChar w:fldCharType="separate"/>
      </w:r>
      <w:r w:rsidR="00CE45B0" w:rsidRPr="00CE45B0">
        <w:rPr>
          <w:rFonts w:ascii="Calibri" w:hAnsi="Calibri" w:cs="Calibri"/>
          <w:noProof/>
          <w:vertAlign w:val="superscript"/>
        </w:rPr>
        <w:t>10</w:t>
      </w:r>
      <w:r w:rsidR="00732CDD" w:rsidRPr="00D772CF">
        <w:rPr>
          <w:rFonts w:ascii="Calibri" w:hAnsi="Calibri" w:cs="Calibri"/>
        </w:rPr>
        <w:fldChar w:fldCharType="end"/>
      </w:r>
      <w:r w:rsidR="00732CDD" w:rsidRPr="00D772CF">
        <w:rPr>
          <w:rFonts w:ascii="Calibri" w:hAnsi="Calibri" w:cs="Calibri"/>
        </w:rPr>
        <w:t xml:space="preserve">, </w:t>
      </w:r>
      <w:r w:rsidR="009E56CD">
        <w:rPr>
          <w:rFonts w:ascii="Calibri" w:hAnsi="Calibri" w:cs="Calibri"/>
        </w:rPr>
        <w:t>t</w:t>
      </w:r>
      <w:r w:rsidR="009E56CD" w:rsidRPr="00D772CF">
        <w:rPr>
          <w:rFonts w:ascii="Calibri" w:hAnsi="Calibri" w:cs="Calibri"/>
        </w:rPr>
        <w:t xml:space="preserve">he underlying mechanisms in BrS </w:t>
      </w:r>
      <w:r w:rsidR="009E56CD">
        <w:rPr>
          <w:rFonts w:ascii="Calibri" w:hAnsi="Calibri" w:cs="Calibri"/>
        </w:rPr>
        <w:t>remain incompletely</w:t>
      </w:r>
      <w:r w:rsidR="009E56CD" w:rsidRPr="00D772CF">
        <w:rPr>
          <w:rFonts w:ascii="Calibri" w:hAnsi="Calibri" w:cs="Calibri"/>
        </w:rPr>
        <w:t xml:space="preserve"> understood</w:t>
      </w:r>
      <w:r w:rsidR="00F34395">
        <w:rPr>
          <w:rFonts w:ascii="Calibri" w:hAnsi="Calibri" w:cs="Calibri"/>
        </w:rPr>
        <w:t>. H</w:t>
      </w:r>
      <w:r w:rsidR="008F35C0">
        <w:rPr>
          <w:rFonts w:ascii="Calibri" w:hAnsi="Calibri" w:cs="Calibri"/>
        </w:rPr>
        <w:t>owever, i</w:t>
      </w:r>
      <w:r w:rsidR="009E56CD" w:rsidRPr="00D772CF">
        <w:rPr>
          <w:rFonts w:ascii="Calibri" w:hAnsi="Calibri" w:cs="Calibri"/>
        </w:rPr>
        <w:t xml:space="preserve">t is agreed that abnormalities </w:t>
      </w:r>
      <w:r w:rsidR="00B7406A" w:rsidRPr="00D772CF">
        <w:rPr>
          <w:rFonts w:ascii="Calibri" w:hAnsi="Calibri" w:cs="Calibri"/>
        </w:rPr>
        <w:t>wit</w:t>
      </w:r>
      <w:r w:rsidR="00B7406A">
        <w:rPr>
          <w:rFonts w:ascii="Calibri" w:hAnsi="Calibri" w:cs="Calibri"/>
        </w:rPr>
        <w:t>hi</w:t>
      </w:r>
      <w:r w:rsidR="00B7406A" w:rsidRPr="00D772CF">
        <w:rPr>
          <w:rFonts w:ascii="Calibri" w:hAnsi="Calibri" w:cs="Calibri"/>
        </w:rPr>
        <w:t>n</w:t>
      </w:r>
      <w:r w:rsidR="009E56CD" w:rsidRPr="00D772CF">
        <w:rPr>
          <w:rFonts w:ascii="Calibri" w:hAnsi="Calibri" w:cs="Calibri"/>
        </w:rPr>
        <w:t xml:space="preserve"> the right ventricular outflow tract (RVOT) are responsible both for the characteristic ECG changes</w:t>
      </w:r>
      <w:r w:rsidR="00D6389F">
        <w:rPr>
          <w:rFonts w:ascii="Calibri" w:hAnsi="Calibri" w:cs="Calibri"/>
        </w:rPr>
        <w:t xml:space="preserve"> </w:t>
      </w:r>
      <w:r w:rsidR="009E56CD" w:rsidRPr="00D772CF">
        <w:rPr>
          <w:rFonts w:ascii="Calibri" w:hAnsi="Calibri" w:cs="Calibri"/>
        </w:rPr>
        <w:t>and the development of polymorphic VT/VF</w:t>
      </w:r>
      <w:r w:rsidR="008F35C0">
        <w:rPr>
          <w:rFonts w:ascii="Calibri" w:hAnsi="Calibri" w:cs="Calibri"/>
        </w:rPr>
        <w:t xml:space="preserve">. </w:t>
      </w:r>
      <w:r w:rsidR="009E56CD" w:rsidRPr="00D772CF">
        <w:rPr>
          <w:rFonts w:ascii="Calibri" w:hAnsi="Calibri" w:cs="Calibri"/>
        </w:rPr>
        <w:t xml:space="preserve">Evidence is also emerging of a subtle cardiomyopathic process </w:t>
      </w:r>
      <w:r w:rsidR="00B7406A">
        <w:rPr>
          <w:rFonts w:ascii="Calibri" w:hAnsi="Calibri" w:cs="Calibri"/>
        </w:rPr>
        <w:t>causing</w:t>
      </w:r>
      <w:r w:rsidR="00B7406A" w:rsidRPr="00D772CF">
        <w:rPr>
          <w:rFonts w:ascii="Calibri" w:hAnsi="Calibri" w:cs="Calibri"/>
        </w:rPr>
        <w:t xml:space="preserve"> </w:t>
      </w:r>
      <w:r w:rsidR="009E56CD" w:rsidRPr="00D772CF">
        <w:rPr>
          <w:rFonts w:ascii="Calibri" w:hAnsi="Calibri" w:cs="Calibri"/>
        </w:rPr>
        <w:t>fibrosis of the RVOT</w:t>
      </w:r>
      <w:r w:rsidR="00B7406A">
        <w:rPr>
          <w:rFonts w:ascii="Calibri" w:hAnsi="Calibri" w:cs="Calibri"/>
        </w:rPr>
        <w:t xml:space="preserve"> epicardium</w:t>
      </w:r>
      <w:r w:rsidR="009E56CD" w:rsidRPr="00D772CF">
        <w:rPr>
          <w:rFonts w:ascii="Calibri" w:hAnsi="Calibri" w:cs="Calibri"/>
        </w:rPr>
        <w:fldChar w:fldCharType="begin" w:fldLock="1"/>
      </w:r>
      <w:r w:rsidR="0072668B">
        <w:rPr>
          <w:rFonts w:ascii="Calibri" w:hAnsi="Calibri" w:cs="Calibri"/>
        </w:rPr>
        <w:instrText>ADDIN CSL_CITATION {"citationItems":[{"id":"ITEM-1","itemData":{"author":[{"dropping-particle":"","family":"Raju","given":"Hariharan","non-dropping-particle":"","parse-names":false,"suffix":""},{"dropping-particle":"V","family":"Noronha","given":"Sofia","non-dropping-particle":"de","parse-names":false,"suffix":""},{"dropping-particle":"","family":"Rothery","given":"S","non-dropping-particle":"","parse-names":false,"suffix":""},{"dropping-particle":"","family":"Robinson","given":"L","non-dropping-particle":"","parse-names":false,"suffix":""},{"dropping-particle":"","family":"Papadakis","given":"Michael","non-dropping-particle":"","parse-names":false,"suffix":""},{"dropping-particle":"","family":"Sharma","given":"Sanjay","non-dropping-particle":"","parse-names":false,"suffix":""},{"dropping-particle":"","family":"Sheppard","given":"Mary N.","non-dropping-particle":"","parse-names":false,"suffix":""},{"dropping-particle":"","family":"Behr","given":"Elijah R.","non-dropping-particle":"","parse-names":false,"suffix":""}],"container-title":"Europace","id":"ITEM-1","issue":"suppl 3","issued":{"date-parts":[["2014"]]},"page":"iii8","title":"The Brugada syndrome and cardiomyopathy: Altered collagen and gap junction expression","type":"article-journal","volume":"16"},"uris":["http://www.mendeley.com/documents/?uuid=3e009a35-e387-44c1-b1ef-328ec4fe5adf"]}],"mendeley":{"formattedCitation":"&lt;sup&gt;11&lt;/sup&gt;","plainTextFormattedCitation":"11","previouslyFormattedCitation":"&lt;sup&gt;11&lt;/sup&gt;"},"properties":{"noteIndex":0},"schema":"https://github.com/citation-style-language/schema/raw/master/csl-citation.json"}</w:instrText>
      </w:r>
      <w:r w:rsidR="009E56CD" w:rsidRPr="00D772CF">
        <w:rPr>
          <w:rFonts w:ascii="Calibri" w:hAnsi="Calibri" w:cs="Calibri"/>
        </w:rPr>
        <w:fldChar w:fldCharType="separate"/>
      </w:r>
      <w:r w:rsidR="00CE45B0" w:rsidRPr="00CE45B0">
        <w:rPr>
          <w:rFonts w:ascii="Calibri" w:hAnsi="Calibri" w:cs="Calibri"/>
          <w:noProof/>
          <w:vertAlign w:val="superscript"/>
        </w:rPr>
        <w:t>11</w:t>
      </w:r>
      <w:r w:rsidR="009E56CD" w:rsidRPr="00D772CF">
        <w:rPr>
          <w:rFonts w:ascii="Calibri" w:hAnsi="Calibri" w:cs="Calibri"/>
        </w:rPr>
        <w:fldChar w:fldCharType="end"/>
      </w:r>
      <w:r w:rsidR="00140594">
        <w:rPr>
          <w:rFonts w:ascii="Calibri" w:hAnsi="Calibri" w:cs="Calibri"/>
        </w:rPr>
        <w:t xml:space="preserve">. </w:t>
      </w:r>
    </w:p>
    <w:p w14:paraId="6E0192DF" w14:textId="77777777" w:rsidR="00633C96" w:rsidRDefault="00633C96" w:rsidP="00732CDD">
      <w:pPr>
        <w:spacing w:line="480" w:lineRule="auto"/>
        <w:rPr>
          <w:rFonts w:ascii="Calibri" w:hAnsi="Calibri" w:cs="Calibri"/>
        </w:rPr>
      </w:pPr>
    </w:p>
    <w:p w14:paraId="1BB01520" w14:textId="4A5DDBCF" w:rsidR="00732CDD" w:rsidRPr="00D772CF" w:rsidRDefault="00010EE9" w:rsidP="00732CDD">
      <w:pPr>
        <w:spacing w:line="480" w:lineRule="auto"/>
        <w:rPr>
          <w:rFonts w:ascii="Calibri" w:hAnsi="Calibri" w:cs="Calibri"/>
        </w:rPr>
      </w:pPr>
      <w:r>
        <w:rPr>
          <w:rFonts w:ascii="Calibri" w:hAnsi="Calibri" w:cs="Calibri"/>
        </w:rPr>
        <w:t>T</w:t>
      </w:r>
      <w:r w:rsidR="005B6E81" w:rsidRPr="00D772CF">
        <w:rPr>
          <w:rFonts w:ascii="Calibri" w:hAnsi="Calibri" w:cs="Calibri"/>
        </w:rPr>
        <w:t xml:space="preserve">he </w:t>
      </w:r>
      <w:r w:rsidR="00140594">
        <w:rPr>
          <w:rFonts w:ascii="Calibri" w:hAnsi="Calibri" w:cs="Calibri"/>
        </w:rPr>
        <w:t>key diagnostic</w:t>
      </w:r>
      <w:r w:rsidR="005B6E81" w:rsidRPr="00D772CF">
        <w:rPr>
          <w:rFonts w:ascii="Calibri" w:hAnsi="Calibri" w:cs="Calibri"/>
        </w:rPr>
        <w:t xml:space="preserve"> feature of </w:t>
      </w:r>
      <w:r w:rsidR="00732CDD" w:rsidRPr="00D772CF">
        <w:rPr>
          <w:rFonts w:ascii="Calibri" w:hAnsi="Calibri" w:cs="Calibri"/>
        </w:rPr>
        <w:t xml:space="preserve">BrS is the presence of </w:t>
      </w:r>
      <w:r w:rsidR="000663B6">
        <w:rPr>
          <w:rFonts w:ascii="Calibri" w:hAnsi="Calibri" w:cs="Calibri"/>
        </w:rPr>
        <w:t>t</w:t>
      </w:r>
      <w:r w:rsidR="000663B6" w:rsidRPr="00D772CF">
        <w:rPr>
          <w:rFonts w:ascii="Calibri" w:hAnsi="Calibri" w:cs="Calibri"/>
        </w:rPr>
        <w:t>he ‘type 1 Brugada</w:t>
      </w:r>
      <w:r w:rsidR="00B7406A">
        <w:rPr>
          <w:rFonts w:ascii="Calibri" w:hAnsi="Calibri" w:cs="Calibri"/>
        </w:rPr>
        <w:t xml:space="preserve"> ECG</w:t>
      </w:r>
      <w:r w:rsidR="000663B6" w:rsidRPr="00D772CF">
        <w:rPr>
          <w:rFonts w:ascii="Calibri" w:hAnsi="Calibri" w:cs="Calibri"/>
        </w:rPr>
        <w:t xml:space="preserve"> pattern’</w:t>
      </w:r>
      <w:r w:rsidR="00732CDD" w:rsidRPr="00D772CF">
        <w:rPr>
          <w:rFonts w:ascii="Calibri" w:hAnsi="Calibri" w:cs="Calibri"/>
        </w:rPr>
        <w:t xml:space="preserve"> in the right ventricular leads of the 12 lead ECG. Th</w:t>
      </w:r>
      <w:r w:rsidR="000663B6">
        <w:rPr>
          <w:rFonts w:ascii="Calibri" w:hAnsi="Calibri" w:cs="Calibri"/>
        </w:rPr>
        <w:t xml:space="preserve">is </w:t>
      </w:r>
      <w:r w:rsidR="00732CDD" w:rsidRPr="00D772CF">
        <w:rPr>
          <w:rFonts w:ascii="Calibri" w:hAnsi="Calibri" w:cs="Calibri"/>
        </w:rPr>
        <w:t xml:space="preserve">consists of partial RBBB, ≥0.2mV J-point elevation </w:t>
      </w:r>
      <w:r w:rsidR="00C802B2">
        <w:rPr>
          <w:rFonts w:ascii="Calibri" w:hAnsi="Calibri" w:cs="Calibri"/>
        </w:rPr>
        <w:t xml:space="preserve">(JPE) </w:t>
      </w:r>
      <w:r w:rsidR="00732CDD" w:rsidRPr="00D772CF">
        <w:rPr>
          <w:rFonts w:ascii="Calibri" w:hAnsi="Calibri" w:cs="Calibri"/>
        </w:rPr>
        <w:t>and coved ST segment elevation followed by T wave inversion</w:t>
      </w:r>
      <w:r w:rsidR="00732CDD" w:rsidRPr="00D772CF">
        <w:rPr>
          <w:rFonts w:ascii="Calibri" w:hAnsi="Calibri" w:cs="Calibri"/>
        </w:rPr>
        <w:fldChar w:fldCharType="begin" w:fldLock="1"/>
      </w:r>
      <w:r w:rsidR="0072668B">
        <w:rPr>
          <w:rFonts w:ascii="Calibri" w:hAnsi="Calibri" w:cs="Calibri"/>
        </w:rPr>
        <w:instrText>ADDIN CSL_CITATION {"citationItems":[{"id":"ITEM-1","itemData":{"DOI":"10.1161/01.CIR.0000152479.54298.51","ISSN":"1524-4539","PMID":"15655131","abstract":"Since its introduction as a clinical entity in 1992, the Brugada syndrome has progressed from being a rare disease to one that is second only to automobile accidents as a cause of death among young adults in some countries. Electrocardiographically characterized by a distinct ST-segment elevation in the right precordial leads, the syndrome is associated with a high risk for sudden cardiac death in young and otherwise healthy adults, and less frequently in infants and children. Patients with a spontaneously appearing Brugada ECG have a high risk for sudden arrhythmic death secondary to ventricular tachycardia/fibrillation. The ECG manifestations of Brugada syndrome are often dynamic or concealed and may be unmasked or modulated by sodium channel blockers, a febrile state, vagotonic agents, alpha-adrenergic agonists, beta-adrenergic blockers, tricyclic or tetracyclic antidepressants, a combination of glucose and insulin, hypo- and hyperkalemia, hypercalcemia, and alcohol and cocaine toxicity. In recent years, an exponential rise in the number of reported cases and a striking proliferation of articles defining the clinical, genetic, cellular, ionic, and molecular aspects of the disease have occurred. The report of the first consensus conference, published in 2002, focused on diagnostic criteria. The present report, which emanated from the second consensus conference held in September 2003, elaborates further on the diagnostic criteria and examines risk stratification schemes and device and pharmacological approaches to therapy on the basis of the available clinical and basic science data.","author":[{"dropping-particle":"","family":"Antzelevitch","given":"Charles","non-dropping-particle":"","parse-names":false,"suffix":""},{"dropping-particle":"","family":"Brugada","given":"Pedro","non-dropping-particle":"","parse-names":false,"suffix":""},{"dropping-particle":"","family":"Borggrefe","given":"Martin","non-dropping-particle":"","parse-names":false,"suffix":""},{"dropping-particle":"","family":"Brugada","given":"Josep","non-dropping-particle":"","parse-names":false,"suffix":""},{"dropping-particle":"","family":"Brugada","given":"Ramon","non-dropping-particle":"","parse-names":false,"suffix":""},{"dropping-particle":"","family":"Corrado","given":"Domenico","non-dropping-particle":"","parse-names":false,"suffix":""},{"dropping-particle":"","family":"Gussak","given":"Ihor","non-dropping-particle":"","parse-names":false,"suffix":""},{"dropping-particle":"","family":"LeMarec","given":"Herve","non-dropping-particle":"","parse-names":false,"suffix":""},{"dropping-particle":"","family":"Nademanee","given":"Koonlawee","non-dropping-particle":"","parse-names":false,"suffix":""},{"dropping-particle":"","family":"Perez Riera","given":"Andres Ricardo","non-dropping-particle":"","parse-names":false,"suffix":""},{"dropping-particle":"","family":"Shimizu","given":"Wataru","non-dropping-particle":"","parse-names":false,"suffix":""},{"dropping-particle":"","family":"Schulze-Bahr","given":"Eric","non-dropping-particle":"","parse-names":false,"suffix":""},{"dropping-particle":"","family":"Tan","given":"Hanno","non-dropping-particle":"","parse-names":false,"suffix":""},{"dropping-particle":"","family":"Wilde","given":"Arthur A.M.","non-dropping-particle":"","parse-names":false,"suffix":""}],"container-title":"Circulation","id":"ITEM-1","issue":"5","issued":{"date-parts":[["2005","2","8"]]},"page":"659-70","title":"Brugada syndrome: report of the second consensus conference: endorsed by the Heart Rhythm Society and the European Heart Rhythm Association.","type":"article-journal","volume":"111"},"uris":["http://www.mendeley.com/documents/?uuid=7ee7283f-b0bd-4f5a-8e45-90fec1d53e19"]}],"mendeley":{"formattedCitation":"&lt;sup&gt;10&lt;/sup&gt;","plainTextFormattedCitation":"10","previouslyFormattedCitation":"&lt;sup&gt;10&lt;/sup&gt;"},"properties":{"noteIndex":0},"schema":"https://github.com/citation-style-language/schema/raw/master/csl-citation.json"}</w:instrText>
      </w:r>
      <w:r w:rsidR="00732CDD" w:rsidRPr="00D772CF">
        <w:rPr>
          <w:rFonts w:ascii="Calibri" w:hAnsi="Calibri" w:cs="Calibri"/>
        </w:rPr>
        <w:fldChar w:fldCharType="separate"/>
      </w:r>
      <w:r w:rsidR="00CE45B0" w:rsidRPr="00CE45B0">
        <w:rPr>
          <w:rFonts w:ascii="Calibri" w:hAnsi="Calibri" w:cs="Calibri"/>
          <w:noProof/>
          <w:vertAlign w:val="superscript"/>
        </w:rPr>
        <w:t>10</w:t>
      </w:r>
      <w:r w:rsidR="00732CDD" w:rsidRPr="00D772CF">
        <w:rPr>
          <w:rFonts w:ascii="Calibri" w:hAnsi="Calibri" w:cs="Calibri"/>
        </w:rPr>
        <w:fldChar w:fldCharType="end"/>
      </w:r>
      <w:r w:rsidR="00732CDD" w:rsidRPr="00D772CF">
        <w:rPr>
          <w:rFonts w:ascii="Calibri" w:hAnsi="Calibri" w:cs="Calibri"/>
        </w:rPr>
        <w:t xml:space="preserve"> (Figure </w:t>
      </w:r>
      <w:r w:rsidR="00D8026F">
        <w:rPr>
          <w:rFonts w:ascii="Calibri" w:hAnsi="Calibri" w:cs="Calibri"/>
        </w:rPr>
        <w:t>2)</w:t>
      </w:r>
      <w:r w:rsidR="00732CDD" w:rsidRPr="00D772CF">
        <w:rPr>
          <w:rFonts w:ascii="Calibri" w:hAnsi="Calibri" w:cs="Calibri"/>
        </w:rPr>
        <w:t xml:space="preserve">. </w:t>
      </w:r>
      <w:r w:rsidR="00CD7D2D" w:rsidRPr="00D772CF">
        <w:rPr>
          <w:rFonts w:ascii="Calibri" w:hAnsi="Calibri" w:cs="Calibri"/>
        </w:rPr>
        <w:t>Other, similar morphologies</w:t>
      </w:r>
      <w:r w:rsidR="00E17C31" w:rsidRPr="00D772CF">
        <w:rPr>
          <w:rFonts w:ascii="Calibri" w:hAnsi="Calibri" w:cs="Calibri"/>
        </w:rPr>
        <w:t xml:space="preserve"> have been</w:t>
      </w:r>
      <w:r w:rsidR="00CD7D2D" w:rsidRPr="00D772CF">
        <w:rPr>
          <w:rFonts w:ascii="Calibri" w:hAnsi="Calibri" w:cs="Calibri"/>
        </w:rPr>
        <w:t xml:space="preserve"> described as type 2 (&gt;0.2mV JPE with saddle-shaped ST segment) and type 3 (0.1-0.2mV JPE</w:t>
      </w:r>
      <w:r w:rsidR="00C0466A" w:rsidRPr="00D772CF">
        <w:rPr>
          <w:rFonts w:ascii="Calibri" w:hAnsi="Calibri" w:cs="Calibri"/>
        </w:rPr>
        <w:t xml:space="preserve">) </w:t>
      </w:r>
      <w:r w:rsidR="00CD7D2D" w:rsidRPr="00D772CF">
        <w:rPr>
          <w:rFonts w:ascii="Calibri" w:hAnsi="Calibri" w:cs="Calibri"/>
        </w:rPr>
        <w:t>Brugada patterns</w:t>
      </w:r>
      <w:r w:rsidR="00C0466A" w:rsidRPr="00D772CF">
        <w:rPr>
          <w:rFonts w:ascii="Calibri" w:hAnsi="Calibri" w:cs="Calibri"/>
        </w:rPr>
        <w:t xml:space="preserve"> but are not diagnostic. While they </w:t>
      </w:r>
      <w:r w:rsidR="00C0466A" w:rsidRPr="00D772CF">
        <w:rPr>
          <w:rFonts w:ascii="Calibri" w:hAnsi="Calibri" w:cs="Calibri"/>
        </w:rPr>
        <w:lastRenderedPageBreak/>
        <w:t xml:space="preserve">may </w:t>
      </w:r>
      <w:r w:rsidR="00B7406A">
        <w:rPr>
          <w:rFonts w:ascii="Calibri" w:hAnsi="Calibri" w:cs="Calibri"/>
        </w:rPr>
        <w:t>ra</w:t>
      </w:r>
      <w:r w:rsidR="00B7406A" w:rsidRPr="00D772CF">
        <w:rPr>
          <w:rFonts w:ascii="Calibri" w:hAnsi="Calibri" w:cs="Calibri"/>
        </w:rPr>
        <w:t xml:space="preserve">ise </w:t>
      </w:r>
      <w:r w:rsidR="00C0466A" w:rsidRPr="00D772CF">
        <w:rPr>
          <w:rFonts w:ascii="Calibri" w:hAnsi="Calibri" w:cs="Calibri"/>
        </w:rPr>
        <w:t xml:space="preserve">suspicion in </w:t>
      </w:r>
      <w:r w:rsidR="00227DE3" w:rsidRPr="00D772CF">
        <w:rPr>
          <w:rFonts w:ascii="Calibri" w:hAnsi="Calibri" w:cs="Calibri"/>
        </w:rPr>
        <w:t>at</w:t>
      </w:r>
      <w:r w:rsidR="00C802B2">
        <w:rPr>
          <w:rFonts w:ascii="Calibri" w:hAnsi="Calibri" w:cs="Calibri"/>
        </w:rPr>
        <w:t>-</w:t>
      </w:r>
      <w:r w:rsidR="00227DE3" w:rsidRPr="00D772CF">
        <w:rPr>
          <w:rFonts w:ascii="Calibri" w:hAnsi="Calibri" w:cs="Calibri"/>
        </w:rPr>
        <w:t>risk individuals they are not uncommon in the general population and in particular athletic individuals</w:t>
      </w:r>
      <w:r w:rsidR="00A261F5">
        <w:rPr>
          <w:rFonts w:ascii="Calibri" w:hAnsi="Calibri" w:cs="Calibri"/>
        </w:rPr>
        <w:fldChar w:fldCharType="begin" w:fldLock="1"/>
      </w:r>
      <w:r w:rsidR="0072668B">
        <w:rPr>
          <w:rFonts w:ascii="Calibri" w:hAnsi="Calibri" w:cs="Calibri"/>
        </w:rPr>
        <w:instrText>ADDIN CSL_CITATION {"citationItems":[{"id":"ITEM-1","itemData":{"DOI":"10.1093/europace/euu025","ISSN":"1532-2092","PMID":"24603955","abstract":"AIMS: Diagnosis of Type-2 Brugada pattern remains challenging and it could be confused with other electrocardiogram (ECG) patterns presenting an r'-wave in leads V1-V2 like in healthy athletes. This could impact their ability to perform competitive sports. The aim of the study was to evaluate, as a proof of concept, the new ECG criteria to differentiate the Type-2 Brugada pattern from the ECG pattern of healthy athletes depicting an r'-wave in leads V1-V2.METHODS AND RESULTS: Surface ECGs from 50 patients with Brugada syndrome and type-2 Brugada pattern and 58 healthy athletes with an r'-wave in leads V1-V2 were analysed. Different criteria based on the characteristics of the triangle formed by the ascendant and descendant arms of the r'-wave in leads V1-V2 were compared. The duration of the base of the triangle at 0.5 mV (5 mm) from high take-off ≥160 ms (4 mm) has a specificity (SP) of 95.6%, sensitivity (SE) 85%, positive predictive value (PPV) 94.4%, and negative predictive value (NPV) 87.9%. The duration of the base of the triangle at the isoelectric line ≥60 ms (1.5 mm) in leads V1-V2 has an SP of 78%, SE 94.8%, PPV 79.3%, and NPV 93.5%. The ratio of the base at isoelectric line/height from the baseline to peak of r'-wave in leads V1-V2 has an SP of 92.1%, SE 82%, PPV 90.1%, and NPV 83.3%.CONCLUSIONS: The three new ECG criteria were accurate to distinguish the Type-2 Brugada pattern from the ECG pattern with an r'-wave in healthy athletes. The duration of the base of the triangle at 0.5 mV from the high take-off is the easiest to measure and may be used in clinical practice.","author":[{"dropping-particle":"","family":"Serra","given":"Guillem","non-dropping-particle":"","parse-names":false,"suffix":""},{"dropping-particle":"","family":"Baranchuk","given":"Adrián","non-dropping-particle":"","parse-names":false,"suffix":""},{"dropping-particle":"","family":"Bayés-De-Luna","given":"Antoni","non-dropping-particle":"","parse-names":false,"suffix":""},{"dropping-particle":"","family":"Brugada","given":"Josep","non-dropping-particle":"","parse-names":false,"suffix":""},{"dropping-particle":"","family":"Goldwasser","given":"Diego","non-dropping-particle":"","parse-names":false,"suffix":""},{"dropping-particle":"","family":"Capulzini","given":"Lucio","non-dropping-particle":"","parse-names":false,"suffix":""},{"dropping-particle":"","family":"Arazo","given":"David","non-dropping-particle":"","parse-names":false,"suffix":""},{"dropping-particle":"","family":"Boraita","given":"Araceli","non-dropping-particle":"","parse-names":false,"suffix":""},{"dropping-particle":"","family":"Heras","given":"Maria-Eugenia","non-dropping-particle":"","parse-names":false,"suffix":""},{"dropping-particle":"","family":"Garcia-Niebla","given":"Javier","non-dropping-particle":"","parse-names":false,"suffix":""},{"dropping-particle":"","family":"Elosua","given":"Roberto","non-dropping-particle":"","parse-names":false,"suffix":""},{"dropping-particle":"","family":"Brugada","given":"Ramon","non-dropping-particle":"","parse-names":false,"suffix":""},{"dropping-particle":"","family":"Brugada","given":"Pedro","non-dropping-particle":"","parse-names":false,"suffix":""}],"container-title":"Europace : European pacing, arrhythmias, and cardiac electrophysiology : journal of the working groups on cardiac pacing, arrhythmias, and cardiac cellular electrophysiology of the European Society of Cardiology","id":"ITEM-1","issued":{"date-parts":[["2014","3","6"]]},"page":"1-7","title":"New electrocardiographic criteria to differentiate the Type-2 Brugada pattern from electrocardiogram of healthy athletes with r'-wave in leads V1/V2.","type":"article-journal"},"uris":["http://www.mendeley.com/documents/?uuid=3c671f3f-bdbd-4745-a0ee-3be4b514d039"]}],"mendeley":{"formattedCitation":"&lt;sup&gt;12&lt;/sup&gt;","plainTextFormattedCitation":"12","previouslyFormattedCitation":"&lt;sup&gt;12&lt;/sup&gt;"},"properties":{"noteIndex":0},"schema":"https://github.com/citation-style-language/schema/raw/master/csl-citation.json"}</w:instrText>
      </w:r>
      <w:r w:rsidR="00A261F5">
        <w:rPr>
          <w:rFonts w:ascii="Calibri" w:hAnsi="Calibri" w:cs="Calibri"/>
        </w:rPr>
        <w:fldChar w:fldCharType="separate"/>
      </w:r>
      <w:r w:rsidR="00CE45B0" w:rsidRPr="00CE45B0">
        <w:rPr>
          <w:rFonts w:ascii="Calibri" w:hAnsi="Calibri" w:cs="Calibri"/>
          <w:noProof/>
          <w:vertAlign w:val="superscript"/>
        </w:rPr>
        <w:t>12</w:t>
      </w:r>
      <w:r w:rsidR="00A261F5">
        <w:rPr>
          <w:rFonts w:ascii="Calibri" w:hAnsi="Calibri" w:cs="Calibri"/>
        </w:rPr>
        <w:fldChar w:fldCharType="end"/>
      </w:r>
      <w:r w:rsidR="00665C91">
        <w:rPr>
          <w:rFonts w:ascii="Calibri" w:hAnsi="Calibri" w:cs="Calibri"/>
        </w:rPr>
        <w:t>.</w:t>
      </w:r>
      <w:r w:rsidR="00633C96">
        <w:rPr>
          <w:rFonts w:ascii="Calibri" w:hAnsi="Calibri" w:cs="Calibri"/>
        </w:rPr>
        <w:t xml:space="preserve"> </w:t>
      </w:r>
      <w:r w:rsidR="00935FD9">
        <w:rPr>
          <w:rFonts w:ascii="Calibri" w:hAnsi="Calibri" w:cs="Calibri"/>
        </w:rPr>
        <w:t>Since</w:t>
      </w:r>
      <w:r w:rsidR="001E4C26" w:rsidRPr="00D772CF">
        <w:rPr>
          <w:rFonts w:ascii="Calibri" w:hAnsi="Calibri" w:cs="Calibri"/>
        </w:rPr>
        <w:t xml:space="preserve"> th</w:t>
      </w:r>
      <w:r w:rsidR="00413578">
        <w:rPr>
          <w:rFonts w:ascii="Calibri" w:hAnsi="Calibri" w:cs="Calibri"/>
        </w:rPr>
        <w:t xml:space="preserve">e RVOT </w:t>
      </w:r>
      <w:r w:rsidR="001E4C26" w:rsidRPr="00D772CF">
        <w:rPr>
          <w:rFonts w:ascii="Calibri" w:hAnsi="Calibri" w:cs="Calibri"/>
        </w:rPr>
        <w:t xml:space="preserve">is </w:t>
      </w:r>
      <w:r w:rsidR="00413578">
        <w:rPr>
          <w:rFonts w:ascii="Calibri" w:hAnsi="Calibri" w:cs="Calibri"/>
        </w:rPr>
        <w:t>often</w:t>
      </w:r>
      <w:r w:rsidR="001E4C26" w:rsidRPr="00D772CF">
        <w:rPr>
          <w:rFonts w:ascii="Calibri" w:hAnsi="Calibri" w:cs="Calibri"/>
        </w:rPr>
        <w:t xml:space="preserve"> superior to the standard V</w:t>
      </w:r>
      <w:r w:rsidR="001E4C26" w:rsidRPr="000663B6">
        <w:rPr>
          <w:rFonts w:ascii="Calibri" w:hAnsi="Calibri" w:cs="Calibri"/>
          <w:vertAlign w:val="subscript"/>
        </w:rPr>
        <w:t>1</w:t>
      </w:r>
      <w:r w:rsidR="001E4C26" w:rsidRPr="00D772CF">
        <w:rPr>
          <w:rFonts w:ascii="Calibri" w:hAnsi="Calibri" w:cs="Calibri"/>
        </w:rPr>
        <w:t xml:space="preserve"> and V</w:t>
      </w:r>
      <w:r w:rsidR="001E4C26" w:rsidRPr="000663B6">
        <w:rPr>
          <w:rFonts w:ascii="Calibri" w:hAnsi="Calibri" w:cs="Calibri"/>
          <w:vertAlign w:val="subscript"/>
        </w:rPr>
        <w:t>2</w:t>
      </w:r>
      <w:r w:rsidR="001E4C26" w:rsidRPr="00D772CF">
        <w:rPr>
          <w:rFonts w:ascii="Calibri" w:hAnsi="Calibri" w:cs="Calibri"/>
        </w:rPr>
        <w:t xml:space="preserve"> ECG electrode positions in the fourth intercostal spaces. The use of high right ventricular leads with electrodes in corresponding positions in the second and/or third intercostal space have been shown to increase sensitivity of observing a type 1 Brugada ECG pattern</w:t>
      </w:r>
      <w:r w:rsidR="001E4C26" w:rsidRPr="00D772CF">
        <w:rPr>
          <w:rFonts w:ascii="Calibri" w:hAnsi="Calibri" w:cs="Calibri"/>
        </w:rPr>
        <w:fldChar w:fldCharType="begin" w:fldLock="1"/>
      </w:r>
      <w:r w:rsidR="0072668B">
        <w:rPr>
          <w:rFonts w:ascii="Calibri" w:hAnsi="Calibri" w:cs="Calibri"/>
        </w:rPr>
        <w:instrText>ADDIN CSL_CITATION {"citationItems":[{"id":"ITEM-1","itemData":{"DOI":"10.1136/hrt.2010.201244","ISSN":"1468-201X","PMID":"20962343","abstract":"The authors sought to assess the value of the high right precordial leads (RPL) to detect the Type I Brugada ECG pattern in patients suspected of carrying Brugada syndrome (BrS).","author":[{"dropping-particle":"","family":"Govindan","given":"Malini","non-dropping-particle":"","parse-names":false,"suffix":""},{"dropping-particle":"","family":"Batchvarov","given":"Velislav N","non-dropping-particle":"","parse-names":false,"suffix":""},{"dropping-particle":"","family":"Raju","given":"Hariharan","non-dropping-particle":"","parse-names":false,"suffix":""},{"dropping-particle":"","family":"Shanmugam","given":"Nesan","non-dropping-particle":"","parse-names":false,"suffix":""},{"dropping-particle":"","family":"Bizrah","given":"Mukhtar","non-dropping-particle":"","parse-names":false,"suffix":""},{"dropping-particle":"","family":"Bastiaenen","given":"Rachael","non-dropping-particle":"","parse-names":false,"suffix":""},{"dropping-particle":"","family":"Kiotsekoglou","given":"Anatoli","non-dropping-particle":"","parse-names":false,"suffix":""},{"dropping-particle":"","family":"Camm","given":"John","non-dropping-particle":"","parse-names":false,"suffix":""},{"dropping-particle":"","family":"Behr","given":"Elijah R.","non-dropping-particle":"","parse-names":false,"suffix":""}],"container-title":"Heart (British Cardiac Society)","id":"ITEM-1","issue":"23","issued":{"date-parts":[["2010","12"]]},"page":"1904-8","title":"Utility of high and standard right precordial leads during ajmaline testing for the diagnosis of Brugada syndrome.","type":"article-journal","volume":"96"},"uris":["http://www.mendeley.com/documents/?uuid=b7ff59c0-8a39-456e-a236-947972952f53"]}],"mendeley":{"formattedCitation":"&lt;sup&gt;13&lt;/sup&gt;","plainTextFormattedCitation":"13","previouslyFormattedCitation":"&lt;sup&gt;13&lt;/sup&gt;"},"properties":{"noteIndex":0},"schema":"https://github.com/citation-style-language/schema/raw/master/csl-citation.json"}</w:instrText>
      </w:r>
      <w:r w:rsidR="001E4C26" w:rsidRPr="00D772CF">
        <w:rPr>
          <w:rFonts w:ascii="Calibri" w:hAnsi="Calibri" w:cs="Calibri"/>
        </w:rPr>
        <w:fldChar w:fldCharType="separate"/>
      </w:r>
      <w:r w:rsidR="00CE45B0" w:rsidRPr="00CE45B0">
        <w:rPr>
          <w:rFonts w:ascii="Calibri" w:hAnsi="Calibri" w:cs="Calibri"/>
          <w:noProof/>
          <w:vertAlign w:val="superscript"/>
        </w:rPr>
        <w:t>13</w:t>
      </w:r>
      <w:r w:rsidR="001E4C26" w:rsidRPr="00D772CF">
        <w:rPr>
          <w:rFonts w:ascii="Calibri" w:hAnsi="Calibri" w:cs="Calibri"/>
        </w:rPr>
        <w:fldChar w:fldCharType="end"/>
      </w:r>
      <w:r w:rsidR="001E4C26" w:rsidRPr="00D772CF">
        <w:rPr>
          <w:rFonts w:ascii="Calibri" w:hAnsi="Calibri" w:cs="Calibri"/>
        </w:rPr>
        <w:t xml:space="preserve">.  </w:t>
      </w:r>
    </w:p>
    <w:p w14:paraId="299C1F74" w14:textId="77777777" w:rsidR="00732CDD" w:rsidRPr="00D772CF" w:rsidRDefault="00732CDD" w:rsidP="00732CDD">
      <w:pPr>
        <w:spacing w:line="480" w:lineRule="auto"/>
        <w:rPr>
          <w:rFonts w:ascii="Calibri" w:hAnsi="Calibri" w:cs="Calibri"/>
        </w:rPr>
      </w:pPr>
    </w:p>
    <w:p w14:paraId="739539A0" w14:textId="2FEF8E4B" w:rsidR="00732CDD" w:rsidRDefault="00732CDD" w:rsidP="002B3D60">
      <w:pPr>
        <w:spacing w:line="480" w:lineRule="auto"/>
        <w:rPr>
          <w:rFonts w:ascii="Calibri" w:hAnsi="Calibri" w:cs="Calibri"/>
        </w:rPr>
      </w:pPr>
      <w:r w:rsidRPr="00D772CF">
        <w:rPr>
          <w:rFonts w:ascii="Calibri" w:hAnsi="Calibri" w:cs="Calibri"/>
        </w:rPr>
        <w:t xml:space="preserve">ECG changes in patients with BrS can be dynamic or concealed and therefore, in </w:t>
      </w:r>
      <w:r w:rsidR="008F35C0">
        <w:rPr>
          <w:rFonts w:ascii="Calibri" w:hAnsi="Calibri" w:cs="Calibri"/>
        </w:rPr>
        <w:t>suspected cases</w:t>
      </w:r>
      <w:r w:rsidRPr="00D772CF">
        <w:rPr>
          <w:rFonts w:ascii="Calibri" w:hAnsi="Calibri" w:cs="Calibri"/>
        </w:rPr>
        <w:t xml:space="preserve">, provocative testing with sodium-channel blocking drugs </w:t>
      </w:r>
      <w:r w:rsidR="00054836">
        <w:rPr>
          <w:rFonts w:ascii="Calibri" w:hAnsi="Calibri" w:cs="Calibri"/>
        </w:rPr>
        <w:t>can</w:t>
      </w:r>
      <w:r w:rsidR="000663B6">
        <w:rPr>
          <w:rFonts w:ascii="Calibri" w:hAnsi="Calibri" w:cs="Calibri"/>
        </w:rPr>
        <w:t xml:space="preserve"> be considered </w:t>
      </w:r>
      <w:r w:rsidRPr="00D772CF">
        <w:rPr>
          <w:rFonts w:ascii="Calibri" w:hAnsi="Calibri" w:cs="Calibri"/>
        </w:rPr>
        <w:t>(</w:t>
      </w:r>
      <w:r w:rsidR="00B7406A">
        <w:rPr>
          <w:rFonts w:ascii="Calibri" w:hAnsi="Calibri" w:cs="Calibri"/>
        </w:rPr>
        <w:t xml:space="preserve">class </w:t>
      </w:r>
      <w:r w:rsidRPr="00D772CF">
        <w:rPr>
          <w:rFonts w:ascii="Calibri" w:hAnsi="Calibri" w:cs="Calibri"/>
        </w:rPr>
        <w:t>IIa</w:t>
      </w:r>
      <w:r w:rsidR="000663B6">
        <w:rPr>
          <w:rFonts w:ascii="Calibri" w:hAnsi="Calibri" w:cs="Calibri"/>
        </w:rPr>
        <w:t xml:space="preserve"> recommendation</w:t>
      </w:r>
      <w:r w:rsidR="000663B6">
        <w:rPr>
          <w:rFonts w:ascii="Calibri" w:hAnsi="Calibri" w:cs="Calibri"/>
        </w:rPr>
        <w:fldChar w:fldCharType="begin" w:fldLock="1"/>
      </w:r>
      <w:r w:rsidR="00F82B24">
        <w:rPr>
          <w:rFonts w:ascii="Calibri" w:hAnsi="Calibri" w:cs="Calibri"/>
        </w:rPr>
        <w:instrText>ADDIN CSL_CITATION {"citationItems":[{"id":"ITEM-1","itemData":{"DOI":"10.1093/eurheartj/ehv316","ISBN":"8006116083","ISSN":"1522-9645","PMID":"26320108","abstract":"A report of theAmerican College of Cardiology/American Heart Association Task Force and the European Society of Cardiology Committee for Practice Guidelines (Writing Committee to Develop Guidelines for Management of Patients With Ventricular Arrhythmias and the Prevention of Sudden Cardiac Death) Developed in collaboration with the European Heart Rhythm Association and the Heart Rhythm Society","author":[{"dropping-particle":"","family":"Priori","given":"Silvia G.","non-dropping-particle":"","parse-names":false,"suffix":""},{"dropping-particle":"","family":"Blomström-Lundqvist","given":"Carina","non-dropping-particle":"","parse-names":false,"suffix":""},{"dropping-particle":"","family":"Mazzanti","given":"Andrea","non-dropping-particle":"","parse-names":false,"suffix":""},{"dropping-particle":"","family":"Blom","given":"Nico","non-dropping-particle":"","parse-names":false,"suffix":""},{"dropping-particle":"","family":"Borggrefe","given":"Martin","non-dropping-particle":"","parse-names":false,"suffix":""},{"dropping-particle":"","family":"Camm","given":"John","non-dropping-particle":"","parse-names":false,"suffix":""},{"dropping-particle":"","family":"Elliott","given":"Perry M.","non-dropping-particle":"","parse-names":false,"suffix":""},{"dropping-particle":"","family":"Fitzsimons","given":"Donna","non-dropping-particle":"","parse-names":false,"suffix":""},{"dropping-particle":"","family":"Hatala","given":"Robert","non-dropping-particle":"","parse-names":false,"suffix":""},{"dropping-particle":"","family":"Hindricks","given":"Gerhard","non-dropping-particle":"","parse-names":false,"suffix":""},{"dropping-particle":"","family":"Kirchhof","given":"Paulus","non-dropping-particle":"","parse-names":false,"suffix":""},{"dropping-particle":"","family":"Kjeldsen","given":"Keld","non-dropping-particle":"","parse-names":false,"suffix":""},{"dropping-particle":"","family":"Kuck","given":"Karl-Heinz","non-dropping-particle":"","parse-names":false,"suffix":""},{"dropping-particle":"","family":"Hernandez-Madrid","given":"Antonio","non-dropping-particle":"","parse-names":false,"suffix":""},{"dropping-particle":"","family":"Nikolaou","given":"Nikolaos","non-dropping-particle":"","parse-names":false,"suffix":""},{"dropping-particle":"","family":"Norekvål","given":"Tone M","non-dropping-particle":"","parse-names":false,"suffix":""},{"dropping-particle":"","family":"Spaulding","given":"Christian","non-dropping-particle":"","parse-names":false,"suffix":""},{"dropping-particle":"","family":"Veldhuisen","given":"Dirk J","non-dropping-particle":"Van","parse-names":false,"suffix":""}],"container-title":"European heart journal","id":"ITEM-1","issue":"41","issued":{"date-parts":[["2015"]]},"page":"2793-867","title":"2015 ESC Guidelines for the Management of Patients with Ventricular Arrhythmias and the Prevention of Sudden Cardiac Death","type":"article-journal","volume":"36"},"uris":["http://www.mendeley.com/documents/?uuid=27b2e3c4-fe04-42af-b04b-87f6fd4baf9b"]}],"mendeley":{"formattedCitation":"&lt;sup&gt;8&lt;/sup&gt;","plainTextFormattedCitation":"8","previouslyFormattedCitation":"&lt;sup&gt;8&lt;/sup&gt;"},"properties":{"noteIndex":0},"schema":"https://github.com/citation-style-language/schema/raw/master/csl-citation.json"}</w:instrText>
      </w:r>
      <w:r w:rsidR="000663B6">
        <w:rPr>
          <w:rFonts w:ascii="Calibri" w:hAnsi="Calibri" w:cs="Calibri"/>
        </w:rPr>
        <w:fldChar w:fldCharType="separate"/>
      </w:r>
      <w:r w:rsidR="00150F2D" w:rsidRPr="00150F2D">
        <w:rPr>
          <w:rFonts w:ascii="Calibri" w:hAnsi="Calibri" w:cs="Calibri"/>
          <w:noProof/>
          <w:vertAlign w:val="superscript"/>
        </w:rPr>
        <w:t>8</w:t>
      </w:r>
      <w:r w:rsidR="000663B6">
        <w:rPr>
          <w:rFonts w:ascii="Calibri" w:hAnsi="Calibri" w:cs="Calibri"/>
        </w:rPr>
        <w:fldChar w:fldCharType="end"/>
      </w:r>
      <w:r w:rsidRPr="00D772CF">
        <w:rPr>
          <w:rFonts w:ascii="Calibri" w:hAnsi="Calibri" w:cs="Calibri"/>
        </w:rPr>
        <w:t>).  Ajmaline</w:t>
      </w:r>
      <w:r w:rsidR="0087265F">
        <w:rPr>
          <w:rFonts w:ascii="Calibri" w:hAnsi="Calibri" w:cs="Calibri"/>
        </w:rPr>
        <w:t>, commonly</w:t>
      </w:r>
      <w:r w:rsidR="0087265F" w:rsidRPr="00D772CF">
        <w:rPr>
          <w:rFonts w:ascii="Calibri" w:hAnsi="Calibri" w:cs="Calibri"/>
        </w:rPr>
        <w:t xml:space="preserve"> used</w:t>
      </w:r>
      <w:r w:rsidR="0087265F">
        <w:rPr>
          <w:rFonts w:ascii="Calibri" w:hAnsi="Calibri" w:cs="Calibri"/>
        </w:rPr>
        <w:t xml:space="preserve"> in the UK,</w:t>
      </w:r>
      <w:r w:rsidR="00D82019" w:rsidRPr="00D82019">
        <w:rPr>
          <w:rFonts w:ascii="Calibri" w:hAnsi="Calibri" w:cs="Calibri"/>
        </w:rPr>
        <w:t xml:space="preserve"> </w:t>
      </w:r>
      <w:r w:rsidR="00D82019">
        <w:rPr>
          <w:rFonts w:ascii="Calibri" w:hAnsi="Calibri" w:cs="Calibri"/>
        </w:rPr>
        <w:t xml:space="preserve">is </w:t>
      </w:r>
      <w:r w:rsidR="00643E08">
        <w:rPr>
          <w:rFonts w:ascii="Calibri" w:hAnsi="Calibri" w:cs="Calibri"/>
        </w:rPr>
        <w:t>the most</w:t>
      </w:r>
      <w:r w:rsidR="00D82019">
        <w:rPr>
          <w:rFonts w:ascii="Calibri" w:hAnsi="Calibri" w:cs="Calibri"/>
        </w:rPr>
        <w:t xml:space="preserve"> sensitive</w:t>
      </w:r>
      <w:r w:rsidR="00D82019">
        <w:rPr>
          <w:rFonts w:ascii="Calibri" w:hAnsi="Calibri" w:cs="Calibri"/>
        </w:rPr>
        <w:fldChar w:fldCharType="begin" w:fldLock="1"/>
      </w:r>
      <w:r w:rsidR="0072668B">
        <w:rPr>
          <w:rFonts w:ascii="Calibri" w:hAnsi="Calibri" w:cs="Calibri"/>
        </w:rPr>
        <w:instrText>ADDIN CSL_CITATION {"citationItems":[{"id":"ITEM-1","itemData":{"DOI":"10.1016/j.jacep.2019.01.026","ISSN":"2405500X","abstract":"Objectives: The authors studied the response rates and relative sensitivity of the most common agents used in the sodium-channel blocker (SCB) challenge. Background: A type 1 Brugada electrocardiographic pattern precipitated by an SCB challenge confers a diagnosis of Brugada syndrome. Methods: Patients undergoing an SCB challenge were prospectively enrolled across Canada and the United Kingdom. Patients with no prior cardiac arrest and family histories of sudden cardiac death or Brugada syndrome were included. Results: Four hundred twenty-five subjects underwent SCB challenge (ajmaline, n = 331 [78%]; procainamide, n = 94 [22%]), with a mean age of 39 ± 15 years (54% men). Baseline non–type 1 Brugada ST-segment elevation was present in 10%. A total of 154 patients (36%) underwent signal-averaged electrocardiography, with 41% having late potentials. Positive results were seen more often with ajmaline than procainamide infusion (26% vs. 4%, p &lt; 0.001). On multivariate analysis, baseline non–type 1 Brugada ST-segment elevation (odds ratio [OR]: 6.92; 95% confidence interval [CI]: 3.15 to 15.2; p &lt; 0.001) and ajmaline use (OR: 8.76; 95% CI: 2.62 to 29.2; p &lt; 0.001) were independent predictors of positive results to SCB challenge. In the subgroup undergoing signal-averaged electrocardiography, non–type 1 Brugada ST-segment elevation (OR: 9.28; 95% CI: 2.22 to 38.8; p = 0.002), late potentials on signal-averaged electrocardiography (OR: 4.32; 95% CI: 1.50 to 12.5; p = 0.007), and ajmaline use (OR: 12.0; 95% CI: 2.45 to 59.1; p = 0.002) were strong predictors of SCB outcome. Conclusions: The outcome of SCB challenge was significantly affected by the drug used, with ajmaline more likely to provoke a type 1 Brugada electrocardiographic pattern compared with procainamide. Patients undergoing SCB challenge may have contrasting results depending on the drug used, with potential clinical, psychosocial, and socioeconomic implications.","author":[{"dropping-particle":"","family":"Cheung","given":"Christopher C.","non-dropping-particle":"","parse-names":false,"suffix":""},{"dropping-particle":"","family":"Mellor","given":"Greg","non-dropping-particle":"","parse-names":false,"suffix":""},{"dropping-particle":"","family":"Deyell","given":"Marc W.","non-dropping-particle":"","parse-names":false,"suffix":""},{"dropping-particle":"","family":"Ensam","given":"Bode","non-dropping-particle":"","parse-names":false,"suffix":""},{"dropping-particle":"","family":"Batchvarov","given":"Velislav","non-dropping-particle":"","parse-names":false,"suffix":""},{"dropping-particle":"","family":"Papadakis","given":"Michael","non-dropping-particle":"","parse-names":false,"suffix":""},{"dropping-particle":"","family":"Roberts","given":"Jason D.","non-dropping-particle":"","parse-names":false,"suffix":""},{"dropping-particle":"","family":"Leather","given":"Richard","non-dropping-particle":"","parse-names":false,"suffix":""},{"dropping-particle":"","family":"Sanatani","given":"Shubhayan","non-dropping-particle":"","parse-names":false,"suffix":""},{"dropping-particle":"","family":"Healey","given":"Jeffrey S.","non-dropping-particle":"","parse-names":false,"suffix":""},{"dropping-particle":"","family":"Chauhan","given":"Vijay S.","non-dropping-particle":"","parse-names":false,"suffix":""},{"dropping-particle":"","family":"Birnie","given":"David H.","non-dropping-particle":"","parse-names":false,"suffix":""},{"dropping-particle":"","family":"Champagne","given":"Jean","non-dropping-particle":"","parse-names":false,"suffix":""},{"dropping-particle":"","family":"Angaran","given":"Paul","non-dropping-particle":"","parse-names":false,"suffix":""},{"dropping-particle":"","family":"Klein","given":"George J.","non-dropping-particle":"","parse-names":false,"suffix":""},{"dropping-particle":"","family":"Yee","given":"Raymond","non-dropping-particle":"","parse-names":false,"suffix":""},{"dropping-particle":"","family":"Simpson","given":"Christopher S.","non-dropping-particle":"","parse-names":false,"suffix":""},{"dropping-particle":"","family":"Talajic","given":"Mario","non-dropping-particle":"","parse-names":false,"suffix":""},{"dropping-particle":"","family":"Gardner","given":"Martin","non-dropping-particle":"","parse-names":false,"suffix":""},{"dropping-particle":"","family":"Yeung-Lai-Wah","given":"John A.","non-dropping-particle":"","parse-names":false,"suffix":""},{"dropping-particle":"","family":"Chakrabarti","given":"Santabhanu","non-dropping-particle":"","parse-names":false,"suffix":""},{"dropping-particle":"","family":"Laksman","given":"Zachary W.","non-dropping-particle":"","parse-names":false,"suffix":""},{"dropping-particle":"","family":"Sharma","given":"Sanjay","non-dropping-particle":"","parse-names":false,"suffix":""},{"dropping-particle":"","family":"Behr","given":"Elijah R.","non-dropping-particle":"","parse-names":false,"suffix":""},{"dropping-particle":"","family":"Krahn","given":"Andrew D.","non-dropping-particle":"","parse-names":false,"suffix":""}],"container-title":"JACC: Clinical Electrophysiology","id":"ITEM-1","issue":"4","issued":{"date-parts":[["2019"]]},"page":"504-512","title":"Comparison of Ajmaline and Procainamide Provocation Tests in the Diagnosis of Brugada Syndrome","type":"article-journal","volume":"5"},"uris":["http://www.mendeley.com/documents/?uuid=aa905ecb-2c96-491d-9de9-41673fc36deb"]}],"mendeley":{"formattedCitation":"&lt;sup&gt;14&lt;/sup&gt;","plainTextFormattedCitation":"14","previouslyFormattedCitation":"&lt;sup&gt;14&lt;/sup&gt;"},"properties":{"noteIndex":0},"schema":"https://github.com/citation-style-language/schema/raw/master/csl-citation.json"}</w:instrText>
      </w:r>
      <w:r w:rsidR="00D82019">
        <w:rPr>
          <w:rFonts w:ascii="Calibri" w:hAnsi="Calibri" w:cs="Calibri"/>
        </w:rPr>
        <w:fldChar w:fldCharType="separate"/>
      </w:r>
      <w:r w:rsidR="00CE45B0" w:rsidRPr="00CE45B0">
        <w:rPr>
          <w:rFonts w:ascii="Calibri" w:hAnsi="Calibri" w:cs="Calibri"/>
          <w:noProof/>
          <w:vertAlign w:val="superscript"/>
        </w:rPr>
        <w:t>14</w:t>
      </w:r>
      <w:r w:rsidR="00D82019">
        <w:rPr>
          <w:rFonts w:ascii="Calibri" w:hAnsi="Calibri" w:cs="Calibri"/>
        </w:rPr>
        <w:fldChar w:fldCharType="end"/>
      </w:r>
      <w:r w:rsidRPr="00D772CF">
        <w:rPr>
          <w:rFonts w:ascii="Calibri" w:hAnsi="Calibri" w:cs="Calibri"/>
        </w:rPr>
        <w:t xml:space="preserve">.  Precipitation of a type 1 Brugada ECG pattern </w:t>
      </w:r>
      <w:r w:rsidR="00A666CE">
        <w:rPr>
          <w:rFonts w:ascii="Calibri" w:hAnsi="Calibri" w:cs="Calibri"/>
        </w:rPr>
        <w:t xml:space="preserve">in </w:t>
      </w:r>
      <w:r w:rsidR="0093103C">
        <w:rPr>
          <w:rFonts w:ascii="Calibri" w:hAnsi="Calibri" w:cs="Calibri"/>
        </w:rPr>
        <w:t>≥</w:t>
      </w:r>
      <w:r w:rsidR="00B33007">
        <w:rPr>
          <w:rFonts w:ascii="Calibri" w:hAnsi="Calibri" w:cs="Calibri"/>
        </w:rPr>
        <w:t xml:space="preserve"> </w:t>
      </w:r>
      <w:r w:rsidR="0093103C">
        <w:rPr>
          <w:rFonts w:ascii="Calibri" w:hAnsi="Calibri" w:cs="Calibri"/>
        </w:rPr>
        <w:t>1</w:t>
      </w:r>
      <w:r w:rsidRPr="00D772CF">
        <w:rPr>
          <w:rFonts w:ascii="Calibri" w:hAnsi="Calibri" w:cs="Calibri"/>
        </w:rPr>
        <w:t xml:space="preserve"> lead </w:t>
      </w:r>
      <w:r w:rsidR="00B87FB6" w:rsidRPr="00D772CF">
        <w:rPr>
          <w:rFonts w:ascii="Calibri" w:hAnsi="Calibri" w:cs="Calibri"/>
        </w:rPr>
        <w:t xml:space="preserve">(Including high RV leads) </w:t>
      </w:r>
      <w:r w:rsidR="00EB24FC">
        <w:rPr>
          <w:rFonts w:ascii="Calibri" w:hAnsi="Calibri" w:cs="Calibri"/>
        </w:rPr>
        <w:t>after a dose up to</w:t>
      </w:r>
      <w:r w:rsidR="00EB24FC" w:rsidRPr="00D772CF">
        <w:rPr>
          <w:rFonts w:ascii="Calibri" w:hAnsi="Calibri" w:cs="Calibri"/>
        </w:rPr>
        <w:t xml:space="preserve"> 1mg/kg (max 100mg) </w:t>
      </w:r>
      <w:r w:rsidRPr="00D772CF">
        <w:rPr>
          <w:rFonts w:ascii="Calibri" w:hAnsi="Calibri" w:cs="Calibri"/>
        </w:rPr>
        <w:t>constitutes a positive result</w:t>
      </w:r>
      <w:r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Pr="00D772CF">
        <w:rPr>
          <w:rFonts w:ascii="Calibri" w:hAnsi="Calibri" w:cs="Calibri"/>
        </w:rPr>
        <w:fldChar w:fldCharType="separate"/>
      </w:r>
      <w:r w:rsidR="00575CFB" w:rsidRPr="00575CFB">
        <w:rPr>
          <w:rFonts w:ascii="Calibri" w:hAnsi="Calibri" w:cs="Calibri"/>
          <w:noProof/>
          <w:vertAlign w:val="superscript"/>
        </w:rPr>
        <w:t>1</w:t>
      </w:r>
      <w:r w:rsidRPr="00D772CF">
        <w:rPr>
          <w:rFonts w:ascii="Calibri" w:hAnsi="Calibri" w:cs="Calibri"/>
        </w:rPr>
        <w:fldChar w:fldCharType="end"/>
      </w:r>
      <w:r w:rsidRPr="00D772CF">
        <w:rPr>
          <w:rFonts w:ascii="Calibri" w:hAnsi="Calibri" w:cs="Calibri"/>
        </w:rPr>
        <w:t xml:space="preserve">. </w:t>
      </w:r>
      <w:r w:rsidR="00C03FDE" w:rsidRPr="00D772CF">
        <w:rPr>
          <w:rFonts w:ascii="Calibri" w:hAnsi="Calibri" w:cs="Calibri"/>
        </w:rPr>
        <w:t xml:space="preserve">Low rates of SCA in patients diagnosed </w:t>
      </w:r>
      <w:r w:rsidR="00C917EF">
        <w:rPr>
          <w:rFonts w:ascii="Calibri" w:hAnsi="Calibri" w:cs="Calibri"/>
        </w:rPr>
        <w:t>following a</w:t>
      </w:r>
      <w:r w:rsidR="00C03FDE" w:rsidRPr="00D772CF">
        <w:rPr>
          <w:rFonts w:ascii="Calibri" w:hAnsi="Calibri" w:cs="Calibri"/>
        </w:rPr>
        <w:t xml:space="preserve"> positive </w:t>
      </w:r>
      <w:r w:rsidR="00EC7076">
        <w:rPr>
          <w:rFonts w:ascii="Calibri" w:hAnsi="Calibri" w:cs="Calibri"/>
        </w:rPr>
        <w:t>sodium</w:t>
      </w:r>
      <w:r w:rsidR="002D4DAE">
        <w:rPr>
          <w:rFonts w:ascii="Calibri" w:hAnsi="Calibri" w:cs="Calibri"/>
        </w:rPr>
        <w:t xml:space="preserve"> channel bl</w:t>
      </w:r>
      <w:r w:rsidR="00CE6FAC">
        <w:rPr>
          <w:rFonts w:ascii="Calibri" w:hAnsi="Calibri" w:cs="Calibri"/>
        </w:rPr>
        <w:t>o</w:t>
      </w:r>
      <w:r w:rsidR="002D4DAE">
        <w:rPr>
          <w:rFonts w:ascii="Calibri" w:hAnsi="Calibri" w:cs="Calibri"/>
        </w:rPr>
        <w:t>cker</w:t>
      </w:r>
      <w:r w:rsidR="00C03FDE" w:rsidRPr="00D772CF">
        <w:rPr>
          <w:rFonts w:ascii="Calibri" w:hAnsi="Calibri" w:cs="Calibri"/>
        </w:rPr>
        <w:t xml:space="preserve"> provocation alone</w:t>
      </w:r>
      <w:r w:rsidR="00F44036">
        <w:rPr>
          <w:rFonts w:ascii="Calibri" w:hAnsi="Calibri" w:cs="Calibri"/>
        </w:rPr>
        <w:t xml:space="preserve"> </w:t>
      </w:r>
      <w:r w:rsidR="00C03FDE" w:rsidRPr="00D772CF">
        <w:rPr>
          <w:rFonts w:ascii="Calibri" w:hAnsi="Calibri" w:cs="Calibri"/>
        </w:rPr>
        <w:t xml:space="preserve">and </w:t>
      </w:r>
      <w:r w:rsidR="00C917EF">
        <w:rPr>
          <w:rFonts w:ascii="Calibri" w:hAnsi="Calibri" w:cs="Calibri"/>
        </w:rPr>
        <w:t>the</w:t>
      </w:r>
      <w:r w:rsidR="00B7406A">
        <w:rPr>
          <w:rFonts w:ascii="Calibri" w:hAnsi="Calibri" w:cs="Calibri"/>
        </w:rPr>
        <w:t xml:space="preserve"> possib</w:t>
      </w:r>
      <w:r w:rsidR="00C917EF">
        <w:rPr>
          <w:rFonts w:ascii="Calibri" w:hAnsi="Calibri" w:cs="Calibri"/>
        </w:rPr>
        <w:t>i</w:t>
      </w:r>
      <w:r w:rsidR="00B7406A">
        <w:rPr>
          <w:rFonts w:ascii="Calibri" w:hAnsi="Calibri" w:cs="Calibri"/>
        </w:rPr>
        <w:t>l</w:t>
      </w:r>
      <w:r w:rsidR="00C917EF">
        <w:rPr>
          <w:rFonts w:ascii="Calibri" w:hAnsi="Calibri" w:cs="Calibri"/>
        </w:rPr>
        <w:t>ity of</w:t>
      </w:r>
      <w:r w:rsidR="002612AF">
        <w:rPr>
          <w:rFonts w:ascii="Calibri" w:hAnsi="Calibri" w:cs="Calibri"/>
        </w:rPr>
        <w:t xml:space="preserve"> false-positive results</w:t>
      </w:r>
      <w:r w:rsidR="00476230" w:rsidRPr="00D772CF">
        <w:rPr>
          <w:rFonts w:ascii="Calibri" w:hAnsi="Calibri" w:cs="Calibri"/>
        </w:rPr>
        <w:t xml:space="preserve"> </w:t>
      </w:r>
      <w:r w:rsidR="00C03FDE" w:rsidRPr="00D772CF">
        <w:rPr>
          <w:rFonts w:ascii="Calibri" w:hAnsi="Calibri" w:cs="Calibri"/>
        </w:rPr>
        <w:t>have led to concern</w:t>
      </w:r>
      <w:r w:rsidR="00D86363">
        <w:rPr>
          <w:rFonts w:ascii="Calibri" w:hAnsi="Calibri" w:cs="Calibri"/>
        </w:rPr>
        <w:t>s</w:t>
      </w:r>
      <w:r w:rsidR="00C03FDE" w:rsidRPr="00D772CF">
        <w:rPr>
          <w:rFonts w:ascii="Calibri" w:hAnsi="Calibri" w:cs="Calibri"/>
        </w:rPr>
        <w:t xml:space="preserve"> over potential</w:t>
      </w:r>
      <w:r w:rsidR="00B7406A">
        <w:rPr>
          <w:rFonts w:ascii="Calibri" w:hAnsi="Calibri" w:cs="Calibri"/>
        </w:rPr>
        <w:t xml:space="preserve"> inaccuracy</w:t>
      </w:r>
      <w:r w:rsidR="00D10A0F">
        <w:rPr>
          <w:rFonts w:ascii="Calibri" w:hAnsi="Calibri" w:cs="Calibri"/>
        </w:rPr>
        <w:t>.</w:t>
      </w:r>
      <w:r w:rsidR="00B33007">
        <w:rPr>
          <w:rFonts w:ascii="Calibri" w:hAnsi="Calibri" w:cs="Calibri"/>
        </w:rPr>
        <w:t xml:space="preserve"> </w:t>
      </w:r>
      <w:r w:rsidR="00C917EF">
        <w:rPr>
          <w:rFonts w:ascii="Calibri" w:hAnsi="Calibri" w:cs="Calibri"/>
        </w:rPr>
        <w:t>This</w:t>
      </w:r>
      <w:r w:rsidR="00476230" w:rsidRPr="00D772CF">
        <w:rPr>
          <w:rFonts w:ascii="Calibri" w:hAnsi="Calibri" w:cs="Calibri"/>
        </w:rPr>
        <w:t xml:space="preserve"> </w:t>
      </w:r>
      <w:r w:rsidR="00C917EF">
        <w:rPr>
          <w:rFonts w:ascii="Calibri" w:hAnsi="Calibri" w:cs="Calibri"/>
        </w:rPr>
        <w:t>led</w:t>
      </w:r>
      <w:r w:rsidR="00C917EF" w:rsidRPr="00D772CF">
        <w:rPr>
          <w:rFonts w:ascii="Calibri" w:hAnsi="Calibri" w:cs="Calibri"/>
        </w:rPr>
        <w:t xml:space="preserve"> </w:t>
      </w:r>
      <w:r w:rsidR="00476230" w:rsidRPr="00D772CF">
        <w:rPr>
          <w:rFonts w:ascii="Calibri" w:hAnsi="Calibri" w:cs="Calibri"/>
        </w:rPr>
        <w:t xml:space="preserve">to </w:t>
      </w:r>
      <w:r w:rsidR="000761E7" w:rsidRPr="00D772CF">
        <w:rPr>
          <w:rFonts w:ascii="Calibri" w:hAnsi="Calibri" w:cs="Calibri"/>
        </w:rPr>
        <w:t>the proposal of a</w:t>
      </w:r>
      <w:r w:rsidRPr="00D772CF">
        <w:rPr>
          <w:rFonts w:ascii="Calibri" w:hAnsi="Calibri" w:cs="Calibri"/>
        </w:rPr>
        <w:t xml:space="preserve"> diagnostic scoring system for BrS. </w:t>
      </w:r>
      <w:r w:rsidR="00286461">
        <w:rPr>
          <w:rFonts w:ascii="Calibri" w:hAnsi="Calibri" w:cs="Calibri"/>
        </w:rPr>
        <w:t xml:space="preserve">Similar to </w:t>
      </w:r>
      <w:r w:rsidR="00286461" w:rsidRPr="00D772CF">
        <w:rPr>
          <w:rFonts w:ascii="Calibri" w:hAnsi="Calibri" w:cs="Calibri"/>
        </w:rPr>
        <w:t xml:space="preserve">that used in LQTS </w:t>
      </w:r>
      <w:r w:rsidR="00286461">
        <w:rPr>
          <w:rFonts w:ascii="Calibri" w:hAnsi="Calibri" w:cs="Calibri"/>
        </w:rPr>
        <w:t>, the</w:t>
      </w:r>
      <w:r w:rsidR="000761E7" w:rsidRPr="00D772CF">
        <w:rPr>
          <w:rFonts w:ascii="Calibri" w:hAnsi="Calibri" w:cs="Calibri"/>
        </w:rPr>
        <w:t xml:space="preserve"> ‘Shanghai Score’</w:t>
      </w:r>
      <w:r w:rsidR="00286461">
        <w:rPr>
          <w:rFonts w:ascii="Calibri" w:hAnsi="Calibri" w:cs="Calibri"/>
        </w:rPr>
        <w:t xml:space="preserve"> </w:t>
      </w:r>
      <w:r w:rsidR="00EA2700" w:rsidRPr="00D772CF">
        <w:rPr>
          <w:rFonts w:ascii="Calibri" w:hAnsi="Calibri" w:cs="Calibri"/>
        </w:rPr>
        <w:t>includes variables based on the ECG, symptoms, family background and genetics</w:t>
      </w:r>
      <w:r w:rsidR="006E2BC0" w:rsidRPr="00D772CF">
        <w:rPr>
          <w:rFonts w:ascii="Calibri" w:hAnsi="Calibri" w:cs="Calibri"/>
        </w:rPr>
        <w:t xml:space="preserve"> </w:t>
      </w:r>
      <w:r w:rsidR="00B7406A">
        <w:rPr>
          <w:rFonts w:ascii="Calibri" w:hAnsi="Calibri" w:cs="Calibri"/>
        </w:rPr>
        <w:t>(</w:t>
      </w:r>
      <w:r w:rsidR="00D8026F">
        <w:rPr>
          <w:rFonts w:ascii="Calibri" w:hAnsi="Calibri" w:cs="Calibri"/>
        </w:rPr>
        <w:t>T</w:t>
      </w:r>
      <w:r w:rsidR="006E2BC0" w:rsidRPr="00D772CF">
        <w:rPr>
          <w:rFonts w:ascii="Calibri" w:hAnsi="Calibri" w:cs="Calibri"/>
        </w:rPr>
        <w:t xml:space="preserve">able </w:t>
      </w:r>
      <w:r w:rsidR="00D8026F">
        <w:rPr>
          <w:rFonts w:ascii="Calibri" w:hAnsi="Calibri" w:cs="Calibri"/>
        </w:rPr>
        <w:t>2</w:t>
      </w:r>
      <w:r w:rsidR="00B7406A">
        <w:rPr>
          <w:rFonts w:ascii="Calibri" w:hAnsi="Calibri" w:cs="Calibri"/>
        </w:rPr>
        <w:t>)</w:t>
      </w:r>
      <w:r w:rsidR="008401C1">
        <w:rPr>
          <w:rFonts w:ascii="Calibri" w:hAnsi="Calibri" w:cs="Calibri"/>
        </w:rPr>
        <w:fldChar w:fldCharType="begin" w:fldLock="1"/>
      </w:r>
      <w:r w:rsidR="0072668B">
        <w:rPr>
          <w:rFonts w:ascii="Calibri" w:hAnsi="Calibri" w:cs="Calibri"/>
        </w:rPr>
        <w:instrText>ADDIN CSL_CITATION {"citationItems":[{"id":"ITEM-1","itemData":{"DOI":"10.1016/j.hrthm.2016.05.024","ISSN":"15563871","author":[{"dropping-particle":"","family":"Antzelevitch","given":"Charles","non-dropping-particle":"","parse-names":false,"suffix":""},{"dropping-particle":"","family":"Yan","given":"Gan Xin","non-dropping-particle":"","parse-names":false,"suffix":""},{"dropping-particle":"","family":"Ackerman","given":"Michael J.","non-dropping-particle":"","parse-names":false,"suffix":""},{"dropping-particle":"","family":"Borggrefe","given":"Martin","non-dropping-particle":"","parse-names":false,"suffix":""},{"dropping-particle":"","family":"Corrado","given":"Domenico","non-dropping-particle":"","parse-names":false,"suffix":""},{"dropping-particle":"","family":"Guo","given":"Jihong","non-dropping-particle":"","parse-names":false,"suffix":""},{"dropping-particle":"","family":"Gussak","given":"Ihor","non-dropping-particle":"","parse-names":false,"suffix":""},{"dropping-particle":"","family":"Hasdemir","given":"Can","non-dropping-particle":"","parse-names":false,"suffix":""},{"dropping-particle":"","family":"Horie","given":"Minoru","non-dropping-particle":"","parse-names":false,"suffix":""},{"dropping-particle":"","family":"Huikuri","given":"Heikki","non-dropping-particle":"","parse-names":false,"suffix":""},{"dropping-particle":"","family":"Ma","given":"Changsheng","non-dropping-particle":"","parse-names":false,"suffix":""},{"dropping-particle":"","family":"Morita","given":"Hiroshi","non-dropping-particle":"","parse-names":false,"suffix":""},{"dropping-particle":"","family":"Nam","given":"Gi Byoung","non-dropping-particle":"","parse-names":false,"suffix":""},{"dropping-particle":"","family":"Sacher","given":"Frederic","non-dropping-particle":"","parse-names":false,"suffix":""},{"dropping-particle":"","family":"Shimizu","given":"Wataru","non-dropping-particle":"","parse-names":false,"suffix":""},{"dropping-particle":"","family":"Viskin","given":"Sami","non-dropping-particle":"","parse-names":false,"suffix":""},{"dropping-particle":"","family":"Wilde","given":"Arthur A.M.","non-dropping-particle":"","parse-names":false,"suffix":""}],"container-title":"Heart Rhythm","id":"ITEM-1","issue":"10","issued":{"date-parts":[["2016"]]},"page":"e295-e324","publisher":"Elsevier","title":"J-Wave syndromes expert consensus conference report: Emerging concepts and gaps in knowledge","type":"article","volume":"13"},"uris":["http://www.mendeley.com/documents/?uuid=171ea53d-c543-4f99-90d8-207cc2779dd6"]}],"mendeley":{"formattedCitation":"&lt;sup&gt;15&lt;/sup&gt;","plainTextFormattedCitation":"15","previouslyFormattedCitation":"&lt;sup&gt;15&lt;/sup&gt;"},"properties":{"noteIndex":0},"schema":"https://github.com/citation-style-language/schema/raw/master/csl-citation.json"}</w:instrText>
      </w:r>
      <w:r w:rsidR="008401C1">
        <w:rPr>
          <w:rFonts w:ascii="Calibri" w:hAnsi="Calibri" w:cs="Calibri"/>
        </w:rPr>
        <w:fldChar w:fldCharType="separate"/>
      </w:r>
      <w:r w:rsidR="00CE45B0" w:rsidRPr="00CE45B0">
        <w:rPr>
          <w:rFonts w:ascii="Calibri" w:hAnsi="Calibri" w:cs="Calibri"/>
          <w:noProof/>
          <w:vertAlign w:val="superscript"/>
        </w:rPr>
        <w:t>15</w:t>
      </w:r>
      <w:r w:rsidR="008401C1">
        <w:rPr>
          <w:rFonts w:ascii="Calibri" w:hAnsi="Calibri" w:cs="Calibri"/>
        </w:rPr>
        <w:fldChar w:fldCharType="end"/>
      </w:r>
      <w:r w:rsidR="00C21739">
        <w:rPr>
          <w:rFonts w:ascii="Calibri" w:hAnsi="Calibri" w:cs="Calibri"/>
        </w:rPr>
        <w:t>.</w:t>
      </w:r>
      <w:r w:rsidR="0031109C">
        <w:rPr>
          <w:rFonts w:ascii="Calibri" w:hAnsi="Calibri" w:cs="Calibri"/>
        </w:rPr>
        <w:t xml:space="preserve"> </w:t>
      </w:r>
      <w:r w:rsidR="003E51D3">
        <w:rPr>
          <w:rFonts w:ascii="Calibri" w:hAnsi="Calibri" w:cs="Calibri"/>
        </w:rPr>
        <w:t>The score recognises that a type 1 ECG pattern may also be seen in the context of fever which is given intermediate weight between a spontaneous and drug-induced ECG.</w:t>
      </w:r>
    </w:p>
    <w:p w14:paraId="641EE604" w14:textId="77777777" w:rsidR="00C17C14" w:rsidRPr="00D772CF" w:rsidRDefault="00C17C14" w:rsidP="002B3D60">
      <w:pPr>
        <w:spacing w:line="480" w:lineRule="auto"/>
        <w:rPr>
          <w:rFonts w:ascii="Calibri" w:hAnsi="Calibri" w:cs="Calibri"/>
        </w:rPr>
      </w:pPr>
    </w:p>
    <w:p w14:paraId="34142863" w14:textId="039A82D0" w:rsidR="00A86D11" w:rsidRPr="00D772CF" w:rsidRDefault="00A86D11" w:rsidP="002B3D60">
      <w:pPr>
        <w:spacing w:line="480" w:lineRule="auto"/>
        <w:rPr>
          <w:rFonts w:ascii="Calibri" w:hAnsi="Calibri" w:cs="Calibri"/>
          <w:b/>
          <w:bCs/>
          <w:i/>
          <w:iCs/>
        </w:rPr>
      </w:pPr>
      <w:r w:rsidRPr="00D772CF">
        <w:rPr>
          <w:rFonts w:ascii="Calibri" w:hAnsi="Calibri" w:cs="Calibri"/>
          <w:b/>
          <w:bCs/>
          <w:i/>
          <w:iCs/>
        </w:rPr>
        <w:t>CPVT</w:t>
      </w:r>
    </w:p>
    <w:p w14:paraId="5FF556BA" w14:textId="447FBA50" w:rsidR="00A86D11" w:rsidRDefault="00A86D11" w:rsidP="00A86D11">
      <w:pPr>
        <w:spacing w:line="480" w:lineRule="auto"/>
        <w:rPr>
          <w:rFonts w:ascii="Calibri" w:hAnsi="Calibri" w:cs="Calibri"/>
        </w:rPr>
      </w:pPr>
      <w:r w:rsidRPr="00D772CF">
        <w:rPr>
          <w:rFonts w:ascii="Calibri" w:hAnsi="Calibri" w:cs="Calibri"/>
        </w:rPr>
        <w:t xml:space="preserve">CPVT </w:t>
      </w:r>
      <w:r w:rsidR="00004632" w:rsidRPr="00D772CF">
        <w:rPr>
          <w:rFonts w:ascii="Calibri" w:hAnsi="Calibri" w:cs="Calibri"/>
        </w:rPr>
        <w:t xml:space="preserve">has an </w:t>
      </w:r>
      <w:r w:rsidRPr="00D772CF">
        <w:rPr>
          <w:rFonts w:ascii="Calibri" w:hAnsi="Calibri" w:cs="Calibri"/>
        </w:rPr>
        <w:t>estimated prevalence ~1:10,000</w:t>
      </w:r>
      <w:r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Pr="00D772CF">
        <w:rPr>
          <w:rFonts w:ascii="Calibri" w:hAnsi="Calibri" w:cs="Calibri"/>
        </w:rPr>
        <w:fldChar w:fldCharType="separate"/>
      </w:r>
      <w:r w:rsidR="00575CFB" w:rsidRPr="00575CFB">
        <w:rPr>
          <w:rFonts w:ascii="Calibri" w:hAnsi="Calibri" w:cs="Calibri"/>
          <w:noProof/>
          <w:vertAlign w:val="superscript"/>
        </w:rPr>
        <w:t>1</w:t>
      </w:r>
      <w:r w:rsidRPr="00D772CF">
        <w:rPr>
          <w:rFonts w:ascii="Calibri" w:hAnsi="Calibri" w:cs="Calibri"/>
        </w:rPr>
        <w:fldChar w:fldCharType="end"/>
      </w:r>
      <w:r w:rsidR="00004632" w:rsidRPr="00D772CF">
        <w:rPr>
          <w:rFonts w:ascii="Calibri" w:hAnsi="Calibri" w:cs="Calibri"/>
        </w:rPr>
        <w:t xml:space="preserve"> and is</w:t>
      </w:r>
      <w:r w:rsidRPr="00D772CF">
        <w:rPr>
          <w:rFonts w:ascii="Calibri" w:hAnsi="Calibri" w:cs="Calibri"/>
        </w:rPr>
        <w:t xml:space="preserve"> characterised by syncope, cardiac arrest or sudden death </w:t>
      </w:r>
      <w:r w:rsidR="00092524">
        <w:rPr>
          <w:rFonts w:ascii="Calibri" w:hAnsi="Calibri" w:cs="Calibri"/>
        </w:rPr>
        <w:t>with</w:t>
      </w:r>
      <w:r w:rsidR="00092524" w:rsidRPr="00D772CF">
        <w:rPr>
          <w:rFonts w:ascii="Calibri" w:hAnsi="Calibri" w:cs="Calibri"/>
        </w:rPr>
        <w:t xml:space="preserve"> </w:t>
      </w:r>
      <w:r w:rsidRPr="00D772CF">
        <w:rPr>
          <w:rFonts w:ascii="Calibri" w:hAnsi="Calibri" w:cs="Calibri"/>
        </w:rPr>
        <w:t>physical exertion</w:t>
      </w:r>
      <w:r w:rsidR="00092524">
        <w:rPr>
          <w:rFonts w:ascii="Calibri" w:hAnsi="Calibri" w:cs="Calibri"/>
        </w:rPr>
        <w:t xml:space="preserve"> or emotion</w:t>
      </w:r>
      <w:r w:rsidRPr="00D772CF">
        <w:rPr>
          <w:rFonts w:ascii="Calibri" w:hAnsi="Calibri" w:cs="Calibri"/>
        </w:rPr>
        <w:t xml:space="preserve"> in the context of a structurally normal heart and normal resting ECG. It typically presents during childhood and VF may be the first presentation in up to 30% of cases</w:t>
      </w:r>
      <w:r w:rsidRPr="00D772CF">
        <w:rPr>
          <w:rFonts w:ascii="Calibri" w:hAnsi="Calibri" w:cs="Calibri"/>
        </w:rPr>
        <w:fldChar w:fldCharType="begin" w:fldLock="1"/>
      </w:r>
      <w:r w:rsidR="0072668B">
        <w:rPr>
          <w:rFonts w:ascii="Calibri" w:hAnsi="Calibri" w:cs="Calibri"/>
        </w:rPr>
        <w:instrText>ADDIN CSL_CITATION {"citationItems":[{"id":"ITEM-1","itemData":{"DOI":"10.1161/01.CIR.0000020013.73106.D8","ISSN":"00097322","PMID":"12093772","abstract":"BACKGROUND: Mutations in the cardiac ryanodine receptor gene (RyR2) underlie catecholaminergic polymorphic ventricular tachycardia (CPVT), an inherited arrhythmogenic disease occurring in the structurally intact heart. The proportion of patients with CPVT carrying RyR2 mutations is unknown, and the clinical features of RyR2-CPVT as compared with nongenotyped CPVT are undefined. METHODS AND RESULTS: Patients with documented polymorphic ventricular arrhythmias occurring during physical or emotional stress with a normal heart entered the study. The clinical phenotype of the 30 probands and of 118 family members was evaluated, and mutation screening on the RyR2 gene was performed. Arrhythmias documented in probands were: 14 of 30 bidirectional ventricular tachycardia, 12 of 30 polymorphic ventricular tachycardia, and 4 of 30 catecholaminergic idiopathic ventricular fibrillation; RyR2 mutations were identified in 14 of 30 probands (36% bidirectional ventricular tachycardia, 58% polymorphic ventricular tachycardia, 50% catecholaminergic idiopathic ventricular fibrillation) and in 9 family members (4 silent gene carriers). Genotype-phenotype analysis showed that patients with RyR2 CPVT have events at a younger age than do patients with nongenotyped CPVT and that male sex is a risk factor for syncope in RyR2-CPVT (relative risk=4.2). CONCLUSIONS: CPVT is a clinically and genetically heterogeneous disease manifesting beyond pediatric age with a spectrum of polymorphic arrhythmias. beta-Blockers reduce arrhythmias, but in 30% of patients an implantable defibrillator may be required. Genetic analysis identifies two groups of patients: Patients with nongenotyped CPVT are predominantly women and become symptomatic later in life; patients with RyR2 CPVT become symptomatic earlier, and men are at higher risk of cardiac events. These data provide a rationale for prompt evaluation and treatment of young men with RyR2 mutations.","author":[{"dropping-particle":"","family":"Priori","given":"Silvia G.","non-dropping-particle":"","parse-names":false,"suffix":""},{"dropping-particle":"","family":"Napolitano","given":"Carlo","non-dropping-particle":"","parse-names":false,"suffix":""},{"dropping-particle":"","family":"Memmi","given":"Mirella","non-dropping-particle":"","parse-names":false,"suffix":""},{"dropping-particle":"","family":"Colombi","given":"Barbara","non-dropping-particle":"","parse-names":false,"suffix":""},{"dropping-particle":"","family":"Drago","given":"Fabrizio","non-dropping-particle":"","parse-names":false,"suffix":""},{"dropping-particle":"","family":"Gasparini","given":"Maurizio","non-dropping-particle":"","parse-names":false,"suffix":""},{"dropping-particle":"","family":"DeSimone","given":"Luciano","non-dropping-particle":"","parse-names":false,"suffix":""},{"dropping-particle":"","family":"Coltorti","given":"Fernando","non-dropping-particle":"","parse-names":false,"suffix":""},{"dropping-particle":"","family":"Bloise","given":"Raffaella","non-dropping-particle":"","parse-names":false,"suffix":""},{"dropping-particle":"","family":"Keegan","given":"Roberto","non-dropping-particle":"","parse-names":false,"suffix":""},{"dropping-particle":"","family":"Cruz Filho","given":"Fernando E S","non-dropping-particle":"","parse-names":false,"suffix":""},{"dropping-particle":"","family":"Vignati","given":"Gabriele","non-dropping-particle":"","parse-names":false,"suffix":""},{"dropping-particle":"","family":"Benatar","given":"Abraham","non-dropping-particle":"","parse-names":false,"suffix":""},{"dropping-particle":"","family":"DeLogu","given":"Angelica","non-dropping-particle":"","parse-names":false,"suffix":""}],"container-title":"Circulation","id":"ITEM-1","issued":{"date-parts":[["2002"]]},"page":"69-74","title":"Clinical and molecular characterization of patients with catecholaminergic polymorphic ventricular tachycardia","type":"article-journal","volume":"106"},"uris":["http://www.mendeley.com/documents/?uuid=c89f2a68-869b-4573-881e-00d0da4c2cca"]}],"mendeley":{"formattedCitation":"&lt;sup&gt;16&lt;/sup&gt;","plainTextFormattedCitation":"16","previouslyFormattedCitation":"&lt;sup&gt;16&lt;/sup&gt;"},"properties":{"noteIndex":0},"schema":"https://github.com/citation-style-language/schema/raw/master/csl-citation.json"}</w:instrText>
      </w:r>
      <w:r w:rsidRPr="00D772CF">
        <w:rPr>
          <w:rFonts w:ascii="Calibri" w:hAnsi="Calibri" w:cs="Calibri"/>
        </w:rPr>
        <w:fldChar w:fldCharType="separate"/>
      </w:r>
      <w:r w:rsidR="00CE45B0" w:rsidRPr="00CE45B0">
        <w:rPr>
          <w:rFonts w:ascii="Calibri" w:hAnsi="Calibri" w:cs="Calibri"/>
          <w:noProof/>
          <w:vertAlign w:val="superscript"/>
        </w:rPr>
        <w:t>16</w:t>
      </w:r>
      <w:r w:rsidRPr="00D772CF">
        <w:rPr>
          <w:rFonts w:ascii="Calibri" w:hAnsi="Calibri" w:cs="Calibri"/>
        </w:rPr>
        <w:fldChar w:fldCharType="end"/>
      </w:r>
      <w:r w:rsidRPr="00D772CF">
        <w:rPr>
          <w:rFonts w:ascii="Calibri" w:hAnsi="Calibri" w:cs="Calibri"/>
        </w:rPr>
        <w:t xml:space="preserve">. The pathognomonic feature is </w:t>
      </w:r>
      <w:r w:rsidR="00A871F6">
        <w:rPr>
          <w:rFonts w:ascii="Calibri" w:hAnsi="Calibri" w:cs="Calibri"/>
        </w:rPr>
        <w:t xml:space="preserve">sustained </w:t>
      </w:r>
      <w:r w:rsidRPr="00D772CF">
        <w:rPr>
          <w:rFonts w:ascii="Calibri" w:hAnsi="Calibri" w:cs="Calibri"/>
        </w:rPr>
        <w:lastRenderedPageBreak/>
        <w:t>bidirectional or polymorphic VT</w:t>
      </w:r>
      <w:r w:rsidR="00773B52">
        <w:rPr>
          <w:rFonts w:ascii="Calibri" w:hAnsi="Calibri" w:cs="Calibri"/>
        </w:rPr>
        <w:t>. However,</w:t>
      </w:r>
      <w:r w:rsidRPr="00D772CF">
        <w:rPr>
          <w:rFonts w:ascii="Calibri" w:hAnsi="Calibri" w:cs="Calibri"/>
        </w:rPr>
        <w:t xml:space="preserve"> </w:t>
      </w:r>
      <w:r w:rsidR="00835687">
        <w:rPr>
          <w:rFonts w:ascii="Calibri" w:hAnsi="Calibri" w:cs="Calibri"/>
        </w:rPr>
        <w:t>polymorphic ventricular ectopy</w:t>
      </w:r>
      <w:r w:rsidRPr="00D772CF">
        <w:rPr>
          <w:rFonts w:ascii="Calibri" w:hAnsi="Calibri" w:cs="Calibri"/>
        </w:rPr>
        <w:t xml:space="preserve"> may be the only positive finding </w:t>
      </w:r>
      <w:r w:rsidR="00773B52">
        <w:rPr>
          <w:rFonts w:ascii="Calibri" w:hAnsi="Calibri" w:cs="Calibri"/>
        </w:rPr>
        <w:t>on exercise testing</w:t>
      </w:r>
      <w:r w:rsidR="00773B52">
        <w:rPr>
          <w:rFonts w:ascii="Calibri" w:hAnsi="Calibri" w:cs="Calibri"/>
        </w:rPr>
        <w:fldChar w:fldCharType="begin" w:fldLock="1"/>
      </w:r>
      <w:r w:rsidR="0072668B">
        <w:rPr>
          <w:rFonts w:ascii="Calibri" w:hAnsi="Calibri" w:cs="Calibri"/>
        </w:rPr>
        <w:instrText>ADDIN CSL_CITATION {"citationItems":[{"id":"ITEM-1","itemData":{"DOI":"10.1161/01.CIR.0000020013.73106.D8","ISSN":"00097322","PMID":"12093772","abstract":"BACKGROUND: Mutations in the cardiac ryanodine receptor gene (RyR2) underlie catecholaminergic polymorphic ventricular tachycardia (CPVT), an inherited arrhythmogenic disease occurring in the structurally intact heart. The proportion of patients with CPVT carrying RyR2 mutations is unknown, and the clinical features of RyR2-CPVT as compared with nongenotyped CPVT are undefined. METHODS AND RESULTS: Patients with documented polymorphic ventricular arrhythmias occurring during physical or emotional stress with a normal heart entered the study. The clinical phenotype of the 30 probands and of 118 family members was evaluated, and mutation screening on the RyR2 gene was performed. Arrhythmias documented in probands were: 14 of 30 bidirectional ventricular tachycardia, 12 of 30 polymorphic ventricular tachycardia, and 4 of 30 catecholaminergic idiopathic ventricular fibrillation; RyR2 mutations were identified in 14 of 30 probands (36% bidirectional ventricular tachycardia, 58% polymorphic ventricular tachycardia, 50% catecholaminergic idiopathic ventricular fibrillation) and in 9 family members (4 silent gene carriers). Genotype-phenotype analysis showed that patients with RyR2 CPVT have events at a younger age than do patients with nongenotyped CPVT and that male sex is a risk factor for syncope in RyR2-CPVT (relative risk=4.2). CONCLUSIONS: CPVT is a clinically and genetically heterogeneous disease manifesting beyond pediatric age with a spectrum of polymorphic arrhythmias. beta-Blockers reduce arrhythmias, but in 30% of patients an implantable defibrillator may be required. Genetic analysis identifies two groups of patients: Patients with nongenotyped CPVT are predominantly women and become symptomatic later in life; patients with RyR2 CPVT become symptomatic earlier, and men are at higher risk of cardiac events. These data provide a rationale for prompt evaluation and treatment of young men with RyR2 mutations.","author":[{"dropping-particle":"","family":"Priori","given":"Silvia G.","non-dropping-particle":"","parse-names":false,"suffix":""},{"dropping-particle":"","family":"Napolitano","given":"Carlo","non-dropping-particle":"","parse-names":false,"suffix":""},{"dropping-particle":"","family":"Memmi","given":"Mirella","non-dropping-particle":"","parse-names":false,"suffix":""},{"dropping-particle":"","family":"Colombi","given":"Barbara","non-dropping-particle":"","parse-names":false,"suffix":""},{"dropping-particle":"","family":"Drago","given":"Fabrizio","non-dropping-particle":"","parse-names":false,"suffix":""},{"dropping-particle":"","family":"Gasparini","given":"Maurizio","non-dropping-particle":"","parse-names":false,"suffix":""},{"dropping-particle":"","family":"DeSimone","given":"Luciano","non-dropping-particle":"","parse-names":false,"suffix":""},{"dropping-particle":"","family":"Coltorti","given":"Fernando","non-dropping-particle":"","parse-names":false,"suffix":""},{"dropping-particle":"","family":"Bloise","given":"Raffaella","non-dropping-particle":"","parse-names":false,"suffix":""},{"dropping-particle":"","family":"Keegan","given":"Roberto","non-dropping-particle":"","parse-names":false,"suffix":""},{"dropping-particle":"","family":"Cruz Filho","given":"Fernando E S","non-dropping-particle":"","parse-names":false,"suffix":""},{"dropping-particle":"","family":"Vignati","given":"Gabriele","non-dropping-particle":"","parse-names":false,"suffix":""},{"dropping-particle":"","family":"Benatar","given":"Abraham","non-dropping-particle":"","parse-names":false,"suffix":""},{"dropping-particle":"","family":"DeLogu","given":"Angelica","non-dropping-particle":"","parse-names":false,"suffix":""}],"container-title":"Circulation","id":"ITEM-1","issued":{"date-parts":[["2002"]]},"page":"69-74","title":"Clinical and molecular characterization of patients with catecholaminergic polymorphic ventricular tachycardia","type":"article-journal","volume":"106"},"uris":["http://www.mendeley.com/documents/?uuid=c89f2a68-869b-4573-881e-00d0da4c2cca"]}],"mendeley":{"formattedCitation":"&lt;sup&gt;16&lt;/sup&gt;","plainTextFormattedCitation":"16","previouslyFormattedCitation":"&lt;sup&gt;16&lt;/sup&gt;"},"properties":{"noteIndex":0},"schema":"https://github.com/citation-style-language/schema/raw/master/csl-citation.json"}</w:instrText>
      </w:r>
      <w:r w:rsidR="00773B52">
        <w:rPr>
          <w:rFonts w:ascii="Calibri" w:hAnsi="Calibri" w:cs="Calibri"/>
        </w:rPr>
        <w:fldChar w:fldCharType="separate"/>
      </w:r>
      <w:r w:rsidR="00CE45B0" w:rsidRPr="00CE45B0">
        <w:rPr>
          <w:rFonts w:ascii="Calibri" w:hAnsi="Calibri" w:cs="Calibri"/>
          <w:noProof/>
          <w:vertAlign w:val="superscript"/>
        </w:rPr>
        <w:t>16</w:t>
      </w:r>
      <w:r w:rsidR="00773B52">
        <w:rPr>
          <w:rFonts w:ascii="Calibri" w:hAnsi="Calibri" w:cs="Calibri"/>
        </w:rPr>
        <w:fldChar w:fldCharType="end"/>
      </w:r>
      <w:r w:rsidR="00773B52">
        <w:rPr>
          <w:rFonts w:ascii="Calibri" w:hAnsi="Calibri" w:cs="Calibri"/>
        </w:rPr>
        <w:t>.</w:t>
      </w:r>
      <w:r w:rsidRPr="00D772CF">
        <w:rPr>
          <w:rFonts w:ascii="Calibri" w:hAnsi="Calibri" w:cs="Calibri"/>
        </w:rPr>
        <w:t xml:space="preserve"> </w:t>
      </w:r>
      <w:r w:rsidR="000663B6">
        <w:rPr>
          <w:rFonts w:ascii="Calibri" w:hAnsi="Calibri" w:cs="Calibri"/>
        </w:rPr>
        <w:t xml:space="preserve">Reports of </w:t>
      </w:r>
      <w:r w:rsidR="007C1575">
        <w:rPr>
          <w:rFonts w:ascii="Calibri" w:hAnsi="Calibri" w:cs="Calibri"/>
        </w:rPr>
        <w:t>SCD</w:t>
      </w:r>
      <w:r w:rsidR="000663B6">
        <w:rPr>
          <w:rFonts w:ascii="Calibri" w:hAnsi="Calibri" w:cs="Calibri"/>
        </w:rPr>
        <w:t xml:space="preserve"> occurring in children with multiple prior syncopal events where the diagnosis has been </w:t>
      </w:r>
      <w:r w:rsidR="007C1575">
        <w:rPr>
          <w:rFonts w:ascii="Calibri" w:hAnsi="Calibri" w:cs="Calibri"/>
        </w:rPr>
        <w:t xml:space="preserve">missed </w:t>
      </w:r>
      <w:r w:rsidR="000663B6">
        <w:rPr>
          <w:rFonts w:ascii="Calibri" w:hAnsi="Calibri" w:cs="Calibri"/>
        </w:rPr>
        <w:t>are not uncommon and therefore a low threshold for exercise testing in children with exertional syncope is recommended</w:t>
      </w:r>
      <w:r w:rsidR="008C4AF9">
        <w:rPr>
          <w:rFonts w:ascii="Calibri" w:hAnsi="Calibri" w:cs="Calibri"/>
        </w:rPr>
        <w:fldChar w:fldCharType="begin" w:fldLock="1"/>
      </w:r>
      <w:r w:rsidR="0072668B">
        <w:rPr>
          <w:rFonts w:ascii="Calibri" w:hAnsi="Calibri" w:cs="Calibri"/>
        </w:rPr>
        <w:instrText>ADDIN CSL_CITATION {"citationItems":[{"id":"ITEM-1","itemData":{"DOI":"10.1016/j.jacc.2017.02.046","ISSN":"15583597","abstract":"Background Sudden arrhythmic death syndrome (SADS) describes a sudden death with negative autopsy and toxicological analysis. Cardiac genetic disease is a likely etiology. Objectives This study investigated the clinical utility and combined yield of post-mortem genetic testing (molecular autopsy) in cases of SADS and comprehensive clinical evaluation of surviving relatives. Methods We evaluated 302 expertly validated SADS cases with suitable DNA (median age: 24 years; 65% males) who underwent next-generation sequencing using an extended panel of 77 primary electrical disorder and cardiomyopathy genes. Pathogenic and likely pathogenic variants were classified using American College of Medical Genetics (ACMG) consensus guidelines. The yield of combined molecular autopsy and clinical evaluation in 82 surviving families was evaluated. A gene-level rare variant association analysis was conducted in SADS cases versus controls. Results A clinically actionable pathogenic or likely pathogenic variant was identified in 40 of 302 cases (13%). The main etiologies established were catecholaminergic polymorphic ventricular tachycardia and long QT syndrome (17 [6%] and 11 [4%], respectively). Gene-based rare variants association analysis showed enrichment of rare predicted deleterious variants in RYR2 (p = 5 × 10-5). Combining molecular autopsy with clinical evaluation in surviving families increased diagnostic yield from 26% to 39%. Conclusions Molecular autopsy for electrical disorder and cardiomyopathy genes, using ACMG guidelines for variant classification, identified a modest but realistic yield in SADS. Our data highlighted the predominant role of catecholaminergic polymorphic ventricular tachycardia and long QT syndrome, especially the RYR2 gene, as well as the minimal yield from other genes. Furthermore, we showed the enhanced utility of combined clinical and genetic evaluation.","author":[{"dropping-particle":"","family":"Lahrouchi","given":"Najim","non-dropping-particle":"","parse-names":false,"suffix":""},{"dropping-particle":"","family":"Raju","given":"Hariharan","non-dropping-particle":"","parse-names":false,"suffix":""},{"dropping-particle":"","family":"Lodder","given":"Elisabeth M.","non-dropping-particle":"","parse-names":false,"suffix":""},{"dropping-particle":"","family":"Papatheodorou","given":"Efstathios","non-dropping-particle":"","parse-names":false,"suffix":""},{"dropping-particle":"","family":"Ware","given":"James S.","non-dropping-particle":"","parse-names":false,"suffix":""},{"dropping-particle":"","family":"Papadakis","given":"Michael","non-dropping-particle":"","parse-names":false,"suffix":""},{"dropping-particle":"","family":"Tadros","given":"Rafik","non-dropping-particle":"","parse-names":false,"suffix":""},{"dropping-particle":"","family":"Cole","given":"Della","non-dropping-particle":"","parse-names":false,"suffix":""},{"dropping-particle":"","family":"Skinner","given":"Jonathan R.","non-dropping-particle":"","parse-names":false,"suffix":""},{"dropping-particle":"","family":"Crawford","given":"Jackie","non-dropping-particle":"","parse-names":false,"suffix":""},{"dropping-particle":"","family":"Love","given":"Donald R.","non-dropping-particle":"","parse-names":false,"suffix":""},{"dropping-particle":"","family":"Pua","given":"Chee J.","non-dropping-particle":"","parse-names":false,"suffix":""},{"dropping-particle":"","family":"Soh","given":"Bee Y.","non-dropping-particle":"","parse-names":false,"suffix":""},{"dropping-particle":"","family":"Bhalshankar","given":"Jaydutt D.","non-dropping-particle":"","parse-names":false,"suffix":""},{"dropping-particle":"","family":"Govind","given":"Risha","non-dropping-particle":"","parse-names":false,"suffix":""},{"dropping-particle":"","family":"Tfelt-Hansen","given":"Jacob","non-dropping-particle":"","parse-names":false,"suffix":""},{"dropping-particle":"","family":"Winkel","given":"Bo Gregers","non-dropping-particle":"","parse-names":false,"suffix":""},{"dropping-particle":"","family":"Werf","given":"Christian","non-dropping-particle":"van der","parse-names":false,"suffix":""},{"dropping-particle":"","family":"Wijeyeratne","given":"Yanushi D.","non-dropping-particle":"","parse-names":false,"suffix":""},{"dropping-particle":"","family":"Mellor","given":"Greg","non-dropping-particle":"","parse-names":false,"suffix":""},{"dropping-particle":"","family":"Till","given":"Jan","non-dropping-particle":"","parse-names":false,"suffix":""},{"dropping-particle":"","family":"Cohen","given":"Marta C.","non-dropping-particle":"","parse-names":false,"suffix":""},{"dropping-particle":"","family":"Tome-Esteban","given":"Maria","non-dropping-particle":"","parse-names":false,"suffix":""},{"dropping-particle":"","family":"Sharma","given":"Sanjay","non-dropping-particle":"","parse-names":false,"suffix":""},{"dropping-particle":"","family":"Wilde","given":"Arthur A.M.","non-dropping-particle":"","parse-names":false,"suffix":""},{"dropping-particle":"","family":"Cook","given":"Stuart A.","non-dropping-particle":"","parse-names":false,"suffix":""},{"dropping-particle":"","family":"Bezzina","given":"Connie R.","non-dropping-particle":"","parse-names":false,"suffix":""},{"dropping-particle":"","family":"Sheppard","given":"Mary N.","non-dropping-particle":"","parse-names":false,"suffix":""},{"dropping-particle":"","family":"Behr","given":"Elijah R.","non-dropping-particle":"","parse-names":false,"suffix":""}],"container-title":"Journal of the American College of Cardiology","id":"ITEM-1","issue":"17","issued":{"date-parts":[["2017"]]},"page":"2134-2145","title":"Utility of Post-Mortem Genetic Testing in Cases of Sudden Arrhythmic Death Syndrome","type":"article-journal","volume":"69"},"uris":["http://www.mendeley.com/documents/?uuid=796807a6-7bdd-4216-9e2e-48a80d65d72a"]}],"mendeley":{"formattedCitation":"&lt;sup&gt;17&lt;/sup&gt;","plainTextFormattedCitation":"17","previouslyFormattedCitation":"&lt;sup&gt;17&lt;/sup&gt;"},"properties":{"noteIndex":0},"schema":"https://github.com/citation-style-language/schema/raw/master/csl-citation.json"}</w:instrText>
      </w:r>
      <w:r w:rsidR="008C4AF9">
        <w:rPr>
          <w:rFonts w:ascii="Calibri" w:hAnsi="Calibri" w:cs="Calibri"/>
        </w:rPr>
        <w:fldChar w:fldCharType="separate"/>
      </w:r>
      <w:r w:rsidR="00CE45B0" w:rsidRPr="00CE45B0">
        <w:rPr>
          <w:rFonts w:ascii="Calibri" w:hAnsi="Calibri" w:cs="Calibri"/>
          <w:noProof/>
          <w:vertAlign w:val="superscript"/>
        </w:rPr>
        <w:t>17</w:t>
      </w:r>
      <w:r w:rsidR="008C4AF9">
        <w:rPr>
          <w:rFonts w:ascii="Calibri" w:hAnsi="Calibri" w:cs="Calibri"/>
        </w:rPr>
        <w:fldChar w:fldCharType="end"/>
      </w:r>
      <w:r w:rsidR="000663B6">
        <w:rPr>
          <w:rFonts w:ascii="Calibri" w:hAnsi="Calibri" w:cs="Calibri"/>
        </w:rPr>
        <w:t>.</w:t>
      </w:r>
    </w:p>
    <w:p w14:paraId="6B5DD7F5" w14:textId="77777777" w:rsidR="00334110" w:rsidRPr="00D772CF" w:rsidRDefault="00334110" w:rsidP="00A86D11">
      <w:pPr>
        <w:spacing w:line="480" w:lineRule="auto"/>
        <w:rPr>
          <w:rFonts w:ascii="Calibri" w:hAnsi="Calibri" w:cs="Calibri"/>
        </w:rPr>
      </w:pPr>
    </w:p>
    <w:p w14:paraId="59990F85" w14:textId="547287FE" w:rsidR="00A86D11" w:rsidRPr="00D772CF" w:rsidRDefault="00A86D11" w:rsidP="002B3D60">
      <w:pPr>
        <w:spacing w:line="480" w:lineRule="auto"/>
        <w:rPr>
          <w:rFonts w:ascii="Calibri" w:hAnsi="Calibri" w:cs="Calibri"/>
          <w:b/>
          <w:bCs/>
          <w:i/>
          <w:iCs/>
        </w:rPr>
      </w:pPr>
      <w:r w:rsidRPr="00D772CF">
        <w:rPr>
          <w:rFonts w:ascii="Calibri" w:hAnsi="Calibri" w:cs="Calibri"/>
          <w:b/>
          <w:bCs/>
          <w:i/>
          <w:iCs/>
        </w:rPr>
        <w:t>Others</w:t>
      </w:r>
    </w:p>
    <w:p w14:paraId="7E86A40F" w14:textId="2E38717D" w:rsidR="00562C5A" w:rsidRPr="00C25AB1" w:rsidRDefault="007C1575" w:rsidP="002B3D60">
      <w:pPr>
        <w:spacing w:line="480" w:lineRule="auto"/>
        <w:rPr>
          <w:rFonts w:ascii="Calibri" w:hAnsi="Calibri" w:cs="Calibri"/>
        </w:rPr>
      </w:pPr>
      <w:r>
        <w:rPr>
          <w:rFonts w:ascii="Calibri" w:hAnsi="Calibri" w:cs="Calibri"/>
        </w:rPr>
        <w:t>Other</w:t>
      </w:r>
      <w:r w:rsidRPr="00C25AB1">
        <w:rPr>
          <w:rFonts w:ascii="Calibri" w:hAnsi="Calibri" w:cs="Calibri"/>
        </w:rPr>
        <w:t xml:space="preserve"> </w:t>
      </w:r>
      <w:r w:rsidR="007E58A6">
        <w:rPr>
          <w:rFonts w:ascii="Calibri" w:hAnsi="Calibri" w:cs="Calibri"/>
        </w:rPr>
        <w:t>arrhythmia syndromes</w:t>
      </w:r>
      <w:r w:rsidR="00C25AB1">
        <w:rPr>
          <w:rFonts w:ascii="Calibri" w:hAnsi="Calibri" w:cs="Calibri"/>
        </w:rPr>
        <w:t xml:space="preserve"> </w:t>
      </w:r>
      <w:r w:rsidR="00562C5A" w:rsidRPr="00C25AB1">
        <w:rPr>
          <w:rFonts w:ascii="Calibri" w:hAnsi="Calibri" w:cs="Calibri"/>
        </w:rPr>
        <w:t xml:space="preserve">have been </w:t>
      </w:r>
      <w:r w:rsidR="00AD12A6">
        <w:rPr>
          <w:rFonts w:ascii="Calibri" w:hAnsi="Calibri" w:cs="Calibri"/>
        </w:rPr>
        <w:t>associated</w:t>
      </w:r>
      <w:r w:rsidR="00562C5A" w:rsidRPr="00C25AB1">
        <w:rPr>
          <w:rFonts w:ascii="Calibri" w:hAnsi="Calibri" w:cs="Calibri"/>
        </w:rPr>
        <w:t xml:space="preserve"> </w:t>
      </w:r>
      <w:r>
        <w:rPr>
          <w:rFonts w:ascii="Calibri" w:hAnsi="Calibri" w:cs="Calibri"/>
        </w:rPr>
        <w:t xml:space="preserve">with </w:t>
      </w:r>
      <w:r w:rsidR="00562C5A" w:rsidRPr="00C25AB1">
        <w:rPr>
          <w:rFonts w:ascii="Calibri" w:hAnsi="Calibri" w:cs="Calibri"/>
        </w:rPr>
        <w:t>cardiac arrest but are either very rare or</w:t>
      </w:r>
      <w:r w:rsidR="005F402F" w:rsidRPr="00C25AB1">
        <w:rPr>
          <w:rFonts w:ascii="Calibri" w:hAnsi="Calibri" w:cs="Calibri"/>
        </w:rPr>
        <w:t xml:space="preserve"> have incomplete</w:t>
      </w:r>
      <w:r w:rsidR="0085253D">
        <w:rPr>
          <w:rFonts w:ascii="Calibri" w:hAnsi="Calibri" w:cs="Calibri"/>
        </w:rPr>
        <w:t>ly</w:t>
      </w:r>
      <w:r w:rsidR="005F402F" w:rsidRPr="00C25AB1">
        <w:rPr>
          <w:rFonts w:ascii="Calibri" w:hAnsi="Calibri" w:cs="Calibri"/>
        </w:rPr>
        <w:t xml:space="preserve"> underst</w:t>
      </w:r>
      <w:r w:rsidR="0085253D">
        <w:rPr>
          <w:rFonts w:ascii="Calibri" w:hAnsi="Calibri" w:cs="Calibri"/>
        </w:rPr>
        <w:t>ood</w:t>
      </w:r>
      <w:r w:rsidR="005F402F" w:rsidRPr="00C25AB1">
        <w:rPr>
          <w:rFonts w:ascii="Calibri" w:hAnsi="Calibri" w:cs="Calibri"/>
        </w:rPr>
        <w:t xml:space="preserve"> pathogenicity </w:t>
      </w:r>
      <w:r w:rsidR="00CC1343" w:rsidRPr="00C25AB1">
        <w:rPr>
          <w:rFonts w:ascii="Calibri" w:hAnsi="Calibri" w:cs="Calibri"/>
        </w:rPr>
        <w:t>and/or associated genetics.</w:t>
      </w:r>
    </w:p>
    <w:p w14:paraId="1311A581" w14:textId="61840689" w:rsidR="008B1F92" w:rsidRPr="00270A5D" w:rsidRDefault="008B1F92" w:rsidP="002B3D60">
      <w:pPr>
        <w:spacing w:line="480" w:lineRule="auto"/>
        <w:rPr>
          <w:rFonts w:ascii="Calibri" w:hAnsi="Calibri" w:cs="Calibri"/>
        </w:rPr>
      </w:pPr>
      <w:r w:rsidRPr="00D772CF">
        <w:rPr>
          <w:rFonts w:ascii="Calibri" w:hAnsi="Calibri" w:cs="Calibri"/>
        </w:rPr>
        <w:t>Short QT syndrome</w:t>
      </w:r>
      <w:r w:rsidR="004A719D">
        <w:rPr>
          <w:rFonts w:ascii="Calibri" w:hAnsi="Calibri" w:cs="Calibri"/>
        </w:rPr>
        <w:t xml:space="preserve"> (SQTS)</w:t>
      </w:r>
      <w:r w:rsidRPr="00D772CF">
        <w:rPr>
          <w:rFonts w:ascii="Calibri" w:hAnsi="Calibri" w:cs="Calibri"/>
        </w:rPr>
        <w:t xml:space="preserve"> is a very rare cause of SCD associated with a short QT interval </w:t>
      </w:r>
      <w:r w:rsidR="007C1575">
        <w:rPr>
          <w:rFonts w:ascii="Calibri" w:hAnsi="Calibri" w:cs="Calibri"/>
        </w:rPr>
        <w:t>and</w:t>
      </w:r>
      <w:r w:rsidR="00E32057">
        <w:rPr>
          <w:rFonts w:ascii="Calibri" w:hAnsi="Calibri" w:cs="Calibri"/>
        </w:rPr>
        <w:t xml:space="preserve"> tall peaked T waves</w:t>
      </w:r>
      <w:r w:rsidR="000663B6">
        <w:rPr>
          <w:rFonts w:ascii="Calibri" w:hAnsi="Calibri" w:cs="Calibri"/>
        </w:rPr>
        <w:t xml:space="preserve"> </w:t>
      </w:r>
      <w:r w:rsidR="000663B6" w:rsidRPr="00D772CF">
        <w:rPr>
          <w:rFonts w:ascii="Calibri" w:hAnsi="Calibri" w:cs="Calibri"/>
        </w:rPr>
        <w:t>on the resting ECG</w:t>
      </w:r>
      <w:r w:rsidR="00CE45B0">
        <w:rPr>
          <w:rFonts w:ascii="Calibri" w:hAnsi="Calibri" w:cs="Calibri"/>
        </w:rPr>
        <w:fldChar w:fldCharType="begin" w:fldLock="1"/>
      </w:r>
      <w:r w:rsidR="0072668B">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00CE45B0">
        <w:rPr>
          <w:rFonts w:ascii="Calibri" w:hAnsi="Calibri" w:cs="Calibri"/>
        </w:rPr>
        <w:fldChar w:fldCharType="separate"/>
      </w:r>
      <w:r w:rsidR="00CE45B0" w:rsidRPr="00CE45B0">
        <w:rPr>
          <w:rFonts w:ascii="Calibri" w:hAnsi="Calibri" w:cs="Calibri"/>
          <w:noProof/>
          <w:vertAlign w:val="superscript"/>
        </w:rPr>
        <w:t>1</w:t>
      </w:r>
      <w:r w:rsidR="00CE45B0">
        <w:rPr>
          <w:rFonts w:ascii="Calibri" w:hAnsi="Calibri" w:cs="Calibri"/>
        </w:rPr>
        <w:fldChar w:fldCharType="end"/>
      </w:r>
      <w:r w:rsidRPr="00D772CF">
        <w:rPr>
          <w:rFonts w:ascii="Calibri" w:hAnsi="Calibri" w:cs="Calibri"/>
        </w:rPr>
        <w:t xml:space="preserve">. There is some debate as to the absolute </w:t>
      </w:r>
      <w:r w:rsidR="00B35AAC">
        <w:rPr>
          <w:rFonts w:ascii="Calibri" w:hAnsi="Calibri" w:cs="Calibri"/>
        </w:rPr>
        <w:t xml:space="preserve">QT </w:t>
      </w:r>
      <w:r w:rsidRPr="00D772CF">
        <w:rPr>
          <w:rFonts w:ascii="Calibri" w:hAnsi="Calibri" w:cs="Calibri"/>
        </w:rPr>
        <w:t>limit that should be considered diagnostic</w:t>
      </w:r>
      <w:r w:rsidR="003E4949">
        <w:rPr>
          <w:rFonts w:ascii="Calibri" w:hAnsi="Calibri" w:cs="Calibri"/>
        </w:rPr>
        <w:fldChar w:fldCharType="begin" w:fldLock="1"/>
      </w:r>
      <w:r w:rsidR="00ED55B2">
        <w:rPr>
          <w:rFonts w:ascii="Calibri" w:hAnsi="Calibri" w:cs="Calibri"/>
        </w:rPr>
        <w:instrText>ADDIN CSL_CITATION {"citationItems":[{"id":"ITEM-1","itemData":{"DOI":"10.1136/bjsports-2015-094827","ISSN":"14730480","PMID":"26400956","abstract":"OBJECTIVES: The short QT syndrome is a cardiac channelopathy characterised by accelerated repolarisation which manifests as a short QT interval on the ECG. The definition of a short QT interval is debated, ranging from &lt;390 to ≤320 ms, and its clinical significance in healthy young individuals is unknown. We assessed the prevalence and medium-term significance of an isolated short QT interval in a diverse young British population.\\n\\nMETHODS: Between 2005 and 2013, 18 825 apparently healthy people aged 14-35 years underwent cardiovascular evaluation with history, physical examination and ECG. QT intervals were measured by cardiologists using 4 recommended guidelines (Seattle 2013, Heart Rhythm Society 2013, European Society of Cardiology 2010 and American Heart Association 2009).\\n\\nRESULTS: The prevalence of a short QT interval was 0.1% (26 patients, ≤320 ms), 0.2% (44 patients, ≤330 ms), 7.9% (1478 patients, &lt;380 ms), 15.8% (2973 patients, &lt;390 ms). Male gender and Afro-Caribbean ethnicity had the strongest association with short QT intervals. Athletes had shorter QT intervals than non-athletes but athletic status did not predict short QT intervals. Individuals with short QT intervals ≤320 ms did not report syncope or a sinister family history, and during a follow-up period of 5.3±1.2 years, there were no deaths in this group.\\n\\nCONCLUSIONS: The prevalence of a short QT interval depends on the recommended cut-off value. Even at values ≤320 ms, there was an excellent medium-term prognosis among 14 people followed. We conclude that a definition of ≤320 ms is realistic to prevent overdiagnosis and excessive investigations.","author":[{"dropping-particle":"","family":"Dhutia","given":"Harshil","non-dropping-particle":"","parse-names":false,"suffix":""},{"dropping-particle":"","family":"Malhotra","given":"Aneil","non-dropping-particle":"","parse-names":false,"suffix":""},{"dropping-particle":"","family":"Parpia","given":"Sameer","non-dropping-particle":"","parse-names":false,"suffix":""},{"dropping-particle":"","family":"Gabus","given":"Vincent","non-dropping-particle":"","parse-names":false,"suffix":""},{"dropping-particle":"","family":"Finocchiaro","given":"Gherardo","non-dropping-particle":"","parse-names":false,"suffix":""},{"dropping-particle":"","family":"Mellor","given":"Greg","non-dropping-particle":"","parse-names":false,"suffix":""},{"dropping-particle":"","family":"Merghani","given":"Ahmed","non-dropping-particle":"","parse-names":false,"suffix":""},{"dropping-particle":"","family":"Millar","given":"Lynne","non-dropping-particle":"","parse-names":false,"suffix":""},{"dropping-particle":"","family":"Narain","given":"Rajay","non-dropping-particle":"","parse-names":false,"suffix":""},{"dropping-particle":"","family":"Sheikh","given":"Nabeel","non-dropping-particle":"","parse-names":false,"suffix":""},{"dropping-particle":"","family":"Behr","given":"Elijah R.","non-dropping-particle":"","parse-names":false,"suffix":""},{"dropping-particle":"","family":"Papadakis","given":"Michael","non-dropping-particle":"","parse-names":false,"suffix":""},{"dropping-particle":"","family":"Sharma","given":"Sanjay","non-dropping-particle":"","parse-names":false,"suffix":""}],"container-title":"British Journal of Sports Medicine","id":"ITEM-1","issue":"2","issued":{"date-parts":[["2016"]]},"page":"124-129","title":"The prevalence and significance of a short QT interval in 18 825 low-risk individuals including athletes","type":"article-journal","volume":"50"},"uris":["http://www.mendeley.com/documents/?uuid=0b86b9e8-0d73-3953-80f8-91469b1c766a"]}],"mendeley":{"formattedCitation":"&lt;sup&gt;18&lt;/sup&gt;","plainTextFormattedCitation":"18","previouslyFormattedCitation":"&lt;sup&gt;18&lt;/sup&gt;"},"properties":{"noteIndex":0},"schema":"https://github.com/citation-style-language/schema/raw/master/csl-citation.json"}</w:instrText>
      </w:r>
      <w:r w:rsidR="003E4949">
        <w:rPr>
          <w:rFonts w:ascii="Calibri" w:hAnsi="Calibri" w:cs="Calibri"/>
        </w:rPr>
        <w:fldChar w:fldCharType="separate"/>
      </w:r>
      <w:r w:rsidR="003E4949" w:rsidRPr="003E4949">
        <w:rPr>
          <w:rFonts w:ascii="Calibri" w:hAnsi="Calibri" w:cs="Calibri"/>
          <w:noProof/>
          <w:vertAlign w:val="superscript"/>
        </w:rPr>
        <w:t>18</w:t>
      </w:r>
      <w:r w:rsidR="003E4949">
        <w:rPr>
          <w:rFonts w:ascii="Calibri" w:hAnsi="Calibri" w:cs="Calibri"/>
        </w:rPr>
        <w:fldChar w:fldCharType="end"/>
      </w:r>
      <w:r w:rsidRPr="00D772CF">
        <w:rPr>
          <w:rFonts w:ascii="Calibri" w:hAnsi="Calibri" w:cs="Calibri"/>
        </w:rPr>
        <w:t xml:space="preserve"> </w:t>
      </w:r>
      <w:r w:rsidR="007E2559">
        <w:rPr>
          <w:rFonts w:ascii="Calibri" w:hAnsi="Calibri" w:cs="Calibri"/>
        </w:rPr>
        <w:t xml:space="preserve">with </w:t>
      </w:r>
      <w:r w:rsidRPr="00D772CF">
        <w:rPr>
          <w:rFonts w:ascii="Calibri" w:hAnsi="Calibri" w:cs="Calibri"/>
        </w:rPr>
        <w:t>expert consensus suggest</w:t>
      </w:r>
      <w:r w:rsidR="00B71D36">
        <w:rPr>
          <w:rFonts w:ascii="Calibri" w:hAnsi="Calibri" w:cs="Calibri"/>
        </w:rPr>
        <w:t>ing</w:t>
      </w:r>
      <w:r w:rsidRPr="00D772CF">
        <w:rPr>
          <w:rFonts w:ascii="Calibri" w:hAnsi="Calibri" w:cs="Calibri"/>
        </w:rPr>
        <w:t xml:space="preserve"> a QTc ≤330ms </w:t>
      </w:r>
      <w:r w:rsidR="00B71D36">
        <w:rPr>
          <w:rFonts w:ascii="Calibri" w:hAnsi="Calibri" w:cs="Calibri"/>
        </w:rPr>
        <w:t xml:space="preserve">as </w:t>
      </w:r>
      <w:r w:rsidRPr="00D772CF">
        <w:rPr>
          <w:rFonts w:ascii="Calibri" w:hAnsi="Calibri" w:cs="Calibri"/>
        </w:rPr>
        <w:t>diagnostic</w:t>
      </w:r>
      <w:r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Pr="00D772CF">
        <w:rPr>
          <w:rFonts w:ascii="Calibri" w:hAnsi="Calibri" w:cs="Calibri"/>
        </w:rPr>
        <w:fldChar w:fldCharType="separate"/>
      </w:r>
      <w:r w:rsidR="00575CFB" w:rsidRPr="00575CFB">
        <w:rPr>
          <w:rFonts w:ascii="Calibri" w:hAnsi="Calibri" w:cs="Calibri"/>
          <w:noProof/>
          <w:vertAlign w:val="superscript"/>
        </w:rPr>
        <w:t>1</w:t>
      </w:r>
      <w:r w:rsidRPr="00D772CF">
        <w:rPr>
          <w:rFonts w:ascii="Calibri" w:hAnsi="Calibri" w:cs="Calibri"/>
        </w:rPr>
        <w:fldChar w:fldCharType="end"/>
      </w:r>
      <w:r w:rsidRPr="00D772CF">
        <w:rPr>
          <w:rFonts w:ascii="Calibri" w:hAnsi="Calibri" w:cs="Calibri"/>
        </w:rPr>
        <w:t>.</w:t>
      </w:r>
      <w:r w:rsidR="00270A5D">
        <w:rPr>
          <w:rFonts w:ascii="Calibri" w:hAnsi="Calibri" w:cs="Calibri"/>
        </w:rPr>
        <w:t xml:space="preserve"> </w:t>
      </w:r>
    </w:p>
    <w:p w14:paraId="554C1383" w14:textId="77777777" w:rsidR="008B7AFE" w:rsidRDefault="008B7AFE" w:rsidP="008B1F92">
      <w:pPr>
        <w:spacing w:line="480" w:lineRule="auto"/>
        <w:rPr>
          <w:rFonts w:ascii="Calibri" w:hAnsi="Calibri" w:cs="Calibri"/>
        </w:rPr>
      </w:pPr>
    </w:p>
    <w:p w14:paraId="5D0B5089" w14:textId="3DCDC114" w:rsidR="00927705" w:rsidRPr="00D772CF" w:rsidRDefault="00531D9A" w:rsidP="008B1F92">
      <w:pPr>
        <w:spacing w:line="480" w:lineRule="auto"/>
        <w:rPr>
          <w:rFonts w:ascii="Calibri" w:hAnsi="Calibri" w:cs="Calibri"/>
        </w:rPr>
      </w:pPr>
      <w:r>
        <w:rPr>
          <w:rFonts w:ascii="Calibri" w:hAnsi="Calibri" w:cs="Calibri"/>
        </w:rPr>
        <w:t>I</w:t>
      </w:r>
      <w:r w:rsidR="00651EBA" w:rsidRPr="00D772CF">
        <w:rPr>
          <w:rFonts w:ascii="Calibri" w:hAnsi="Calibri" w:cs="Calibri"/>
        </w:rPr>
        <w:t xml:space="preserve">diopathic VF </w:t>
      </w:r>
      <w:r w:rsidR="006D5E9E">
        <w:rPr>
          <w:rFonts w:ascii="Calibri" w:hAnsi="Calibri" w:cs="Calibri"/>
        </w:rPr>
        <w:t xml:space="preserve">(IVF) </w:t>
      </w:r>
      <w:r w:rsidR="00651EBA" w:rsidRPr="00D772CF">
        <w:rPr>
          <w:rFonts w:ascii="Calibri" w:hAnsi="Calibri" w:cs="Calibri"/>
        </w:rPr>
        <w:t xml:space="preserve">is </w:t>
      </w:r>
      <w:r>
        <w:rPr>
          <w:rFonts w:ascii="Calibri" w:hAnsi="Calibri" w:cs="Calibri"/>
        </w:rPr>
        <w:t>a term used for</w:t>
      </w:r>
      <w:r w:rsidR="00651EBA" w:rsidRPr="00D772CF">
        <w:rPr>
          <w:rFonts w:ascii="Calibri" w:hAnsi="Calibri" w:cs="Calibri"/>
        </w:rPr>
        <w:t xml:space="preserve"> survivors of cardiac arrest where subsequent evaluation does not </w:t>
      </w:r>
      <w:r w:rsidR="00C36232">
        <w:rPr>
          <w:rFonts w:ascii="Calibri" w:hAnsi="Calibri" w:cs="Calibri"/>
        </w:rPr>
        <w:t>reveal a specific cause</w:t>
      </w:r>
      <w:r w:rsidR="00651EBA"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00651EBA" w:rsidRPr="00D772CF">
        <w:rPr>
          <w:rFonts w:ascii="Calibri" w:hAnsi="Calibri" w:cs="Calibri"/>
        </w:rPr>
        <w:fldChar w:fldCharType="separate"/>
      </w:r>
      <w:r w:rsidR="00575CFB" w:rsidRPr="00575CFB">
        <w:rPr>
          <w:rFonts w:ascii="Calibri" w:hAnsi="Calibri" w:cs="Calibri"/>
          <w:noProof/>
          <w:vertAlign w:val="superscript"/>
        </w:rPr>
        <w:t>1</w:t>
      </w:r>
      <w:r w:rsidR="00651EBA" w:rsidRPr="00D772CF">
        <w:rPr>
          <w:rFonts w:ascii="Calibri" w:hAnsi="Calibri" w:cs="Calibri"/>
        </w:rPr>
        <w:fldChar w:fldCharType="end"/>
      </w:r>
      <w:r w:rsidR="00651EBA" w:rsidRPr="00D772CF">
        <w:rPr>
          <w:rFonts w:ascii="Calibri" w:hAnsi="Calibri" w:cs="Calibri"/>
        </w:rPr>
        <w:t xml:space="preserve">. </w:t>
      </w:r>
      <w:r w:rsidR="000663B6">
        <w:rPr>
          <w:rFonts w:ascii="Calibri" w:hAnsi="Calibri" w:cs="Calibri"/>
        </w:rPr>
        <w:t xml:space="preserve">ECG, cardiac MRI, exercise </w:t>
      </w:r>
      <w:r w:rsidR="004D1E1B">
        <w:rPr>
          <w:rFonts w:ascii="Calibri" w:hAnsi="Calibri" w:cs="Calibri"/>
        </w:rPr>
        <w:t xml:space="preserve">testing </w:t>
      </w:r>
      <w:r w:rsidR="000663B6">
        <w:rPr>
          <w:rFonts w:ascii="Calibri" w:hAnsi="Calibri" w:cs="Calibri"/>
        </w:rPr>
        <w:t xml:space="preserve">and sodium channel blocker provocation should ideally all have been </w:t>
      </w:r>
      <w:r w:rsidR="00293258">
        <w:rPr>
          <w:rFonts w:ascii="Calibri" w:hAnsi="Calibri" w:cs="Calibri"/>
        </w:rPr>
        <w:t>performed</w:t>
      </w:r>
      <w:r w:rsidR="000663B6">
        <w:rPr>
          <w:rFonts w:ascii="Calibri" w:hAnsi="Calibri" w:cs="Calibri"/>
        </w:rPr>
        <w:t xml:space="preserve">. </w:t>
      </w:r>
      <w:r w:rsidR="001B2E35">
        <w:rPr>
          <w:rFonts w:ascii="Calibri" w:hAnsi="Calibri" w:cs="Calibri"/>
        </w:rPr>
        <w:t>In a recent study</w:t>
      </w:r>
      <w:r w:rsidR="000663B6">
        <w:rPr>
          <w:rFonts w:ascii="Calibri" w:hAnsi="Calibri" w:cs="Calibri"/>
        </w:rPr>
        <w:t xml:space="preserve"> </w:t>
      </w:r>
      <w:r w:rsidR="00FA00B8">
        <w:rPr>
          <w:rFonts w:ascii="Calibri" w:hAnsi="Calibri" w:cs="Calibri"/>
        </w:rPr>
        <w:t xml:space="preserve">of cardiac arrest survivors </w:t>
      </w:r>
      <w:r w:rsidR="00D831E9">
        <w:rPr>
          <w:rFonts w:ascii="Calibri" w:hAnsi="Calibri" w:cs="Calibri"/>
        </w:rPr>
        <w:t>7</w:t>
      </w:r>
      <w:r w:rsidR="00992857">
        <w:rPr>
          <w:rFonts w:ascii="Calibri" w:hAnsi="Calibri" w:cs="Calibri"/>
        </w:rPr>
        <w:t xml:space="preserve">% </w:t>
      </w:r>
      <w:r w:rsidR="001B2E35">
        <w:rPr>
          <w:rFonts w:ascii="Calibri" w:hAnsi="Calibri" w:cs="Calibri"/>
        </w:rPr>
        <w:t>we</w:t>
      </w:r>
      <w:r w:rsidR="000663B6">
        <w:rPr>
          <w:rFonts w:ascii="Calibri" w:hAnsi="Calibri" w:cs="Calibri"/>
        </w:rPr>
        <w:t xml:space="preserve">re </w:t>
      </w:r>
      <w:r w:rsidR="00FA00B8">
        <w:rPr>
          <w:rFonts w:ascii="Calibri" w:hAnsi="Calibri" w:cs="Calibri"/>
        </w:rPr>
        <w:t xml:space="preserve">ultimately </w:t>
      </w:r>
      <w:r w:rsidR="00A54E48">
        <w:rPr>
          <w:rFonts w:ascii="Calibri" w:hAnsi="Calibri" w:cs="Calibri"/>
        </w:rPr>
        <w:t xml:space="preserve">diagnosed </w:t>
      </w:r>
      <w:r w:rsidR="001B2E35">
        <w:rPr>
          <w:rFonts w:ascii="Calibri" w:hAnsi="Calibri" w:cs="Calibri"/>
        </w:rPr>
        <w:t>with</w:t>
      </w:r>
      <w:r w:rsidR="00A54E48">
        <w:rPr>
          <w:rFonts w:ascii="Calibri" w:hAnsi="Calibri" w:cs="Calibri"/>
        </w:rPr>
        <w:t xml:space="preserve"> IVF</w:t>
      </w:r>
      <w:r w:rsidR="00606E18">
        <w:rPr>
          <w:rFonts w:ascii="Calibri" w:hAnsi="Calibri" w:cs="Calibri"/>
        </w:rPr>
        <w:fldChar w:fldCharType="begin" w:fldLock="1"/>
      </w:r>
      <w:r w:rsidR="00ED55B2">
        <w:rPr>
          <w:rFonts w:ascii="Calibri" w:hAnsi="Calibri" w:cs="Calibri"/>
        </w:rPr>
        <w:instrText>ADDIN CSL_CITATION {"citationItems":[{"id":"ITEM-1","itemData":{"DOI":"10.1093/eurheartj/ehy098","ISSN":"15229645","PMID":"29566157","abstract":"Aims Recent studies have shown that in more than half of apparently unexplained sudden cardiac arrests (SCA), a specific aetiology can be unmasked by a careful evaluation. The characteristics and the extent to which such cases undergo a systematic thorough investigation in real-life practice are unknown. Methods and results Data were analysed from an ongoing study, collecting all cases of out-of-hospital cardiac arrest in Paris area. Investigations performed during the index hospitalization or planned after discharge were gathered to evaluate the completeness of assessment of unexplained SCA. Between 2011 and 2016, among the 18 622 out-of-hospital cardiac arrests, 717 survivors (at hospital discharge) fulfilled the definition of cardiac SCA. Of those, 88 (12.3%) remained unexplained after electrocardiogram, echocardiography, and coronary angiography. Cardiac magnetic resonance imaging yielded the diagnosis in 25 (3.5%) cases, other investigations accounted for 14 (2.4%) additional diagnoses, and 49 (6.8%) patients were labelled as idiopathic ventricular fibrillation (IVF) (48.7 ± 15 years, 69.4% male). Among those labelled IVF, only 8 (16.3%) cases benefited from a complete workup (including pharmacological testing). Younger patients [odds ratio (OR) 6.00, 95% confidence interval (CI) 1.80-22.26] and those admitted to university centres (OR 3.60, 95% CI 1.12-12.45) were more thoroughly investigated. Genetic testing and family screening were initiated in only 9 (18.4%) and 12 (24.5%) cases, respectively. Conclusion Our findings suggest that complete investigations are carried out in a very low proportion of unexplained SCA. Standardized, systematic approaches need to be implemented to ensure that opportunities for specific therapies and preventive strategies (including relatives) are not missed.","author":[{"dropping-particle":"","family":"Waldmann","given":"Victor","non-dropping-particle":"","parse-names":false,"suffix":""},{"dropping-particle":"","family":"Bougouin","given":"Wulfran","non-dropping-particle":"","parse-names":false,"suffix":""},{"dropping-particle":"","family":"Karam","given":"Nicole","non-dropping-particle":"","parse-names":false,"suffix":""},{"dropping-particle":"","family":"Dumas","given":"Florence","non-dropping-particle":"","parse-names":false,"suffix":""},{"dropping-particle":"","family":"Sharifzadehgan","given":"Ardalan","non-dropping-particle":"","parse-names":false,"suffix":""},{"dropping-particle":"","family":"Gandjbakhch","given":"Estelle","non-dropping-particle":"","parse-names":false,"suffix":""},{"dropping-particle":"","family":"Algalarrondo","given":"Vincent","non-dropping-particle":"","parse-names":false,"suffix":""},{"dropping-particle":"","family":"Narayanan","given":"Kumar","non-dropping-particle":"","parse-names":false,"suffix":""},{"dropping-particle":"","family":"Zhao","given":"Alexandre","non-dropping-particle":"","parse-names":false,"suffix":""},{"dropping-particle":"","family":"Amet","given":"Denis","non-dropping-particle":"","parse-names":false,"suffix":""},{"dropping-particle":"","family":"Jost","given":"Daniel","non-dropping-particle":"","parse-names":false,"suffix":""},{"dropping-particle":"","family":"Geri","given":"Guillaume","non-dropping-particle":"","parse-names":false,"suffix":""},{"dropping-particle":"","family":"Lamhaut","given":"Lionel","non-dropping-particle":"","parse-names":false,"suffix":""},{"dropping-particle":"","family":"Beganton","given":"Frankie","non-dropping-particle":"","parse-names":false,"suffix":""},{"dropping-particle":"","family":"Ludes","given":"Bertrand","non-dropping-particle":"","parse-names":false,"suffix":""},{"dropping-particle":"","family":"Bruneval","given":"Patrick","non-dropping-particle":"","parse-names":false,"suffix":""},{"dropping-particle":"","family":"Plu","given":"Isabelle","non-dropping-particle":"","parse-names":false,"suffix":""},{"dropping-particle":"","family":"Hidden-Lucet","given":"Françoise","non-dropping-particle":"","parse-names":false,"suffix":""},{"dropping-particle":"","family":"Albuisson","given":"Juliette","non-dropping-particle":"","parse-names":false,"suffix":""},{"dropping-particle":"","family":"Lavergne","given":"Thomas","non-dropping-particle":"","parse-names":false,"suffix":""},{"dropping-particle":"","family":"Piot","given":"Olivier","non-dropping-particle":"","parse-names":false,"suffix":""},{"dropping-particle":"","family":"Alonso","given":"Christine","non-dropping-particle":"","parse-names":false,"suffix":""},{"dropping-particle":"","family":"Leenhardt","given":"Antoine","non-dropping-particle":"","parse-names":false,"suffix":""},{"dropping-particle":"","family":"Lellouche","given":"Nicolas","non-dropping-particle":"","parse-names":false,"suffix":""},{"dropping-particle":"","family":"Extramiana","given":"Fabrice","non-dropping-particle":"","parse-names":false,"suffix":""},{"dropping-particle":"","family":"Cariou","given":"Alain","non-dropping-particle":"","parse-names":false,"suffix":""},{"dropping-particle":"","family":"Jouven","given":"Xavier","non-dropping-particle":"","parse-names":false,"suffix":""},{"dropping-particle":"","family":"Marijon","given":"Eloi","non-dropping-particle":"","parse-names":false,"suffix":""}],"container-title":"European Heart Journal","id":"ITEM-1","issue":"21","issued":{"date-parts":[["2018"]]},"page":"1981-1987","title":"Characteristics and clinical assessment of unexplained sudden cardiac arrest in the real-world setting: Focus on idiopathic ventricular fibrillation","type":"article-journal","volume":"39"},"uris":["http://www.mendeley.com/documents/?uuid=0ffce83c-b5d5-4e47-880c-2906ce2bd1ba"]}],"mendeley":{"formattedCitation":"&lt;sup&gt;19&lt;/sup&gt;","plainTextFormattedCitation":"19","previouslyFormattedCitation":"&lt;sup&gt;19&lt;/sup&gt;"},"properties":{"noteIndex":0},"schema":"https://github.com/citation-style-language/schema/raw/master/csl-citation.json"}</w:instrText>
      </w:r>
      <w:r w:rsidR="00606E18">
        <w:rPr>
          <w:rFonts w:ascii="Calibri" w:hAnsi="Calibri" w:cs="Calibri"/>
        </w:rPr>
        <w:fldChar w:fldCharType="separate"/>
      </w:r>
      <w:r w:rsidR="003E4949" w:rsidRPr="003E4949">
        <w:rPr>
          <w:rFonts w:ascii="Calibri" w:hAnsi="Calibri" w:cs="Calibri"/>
          <w:noProof/>
          <w:vertAlign w:val="superscript"/>
        </w:rPr>
        <w:t>19</w:t>
      </w:r>
      <w:r w:rsidR="00606E18">
        <w:rPr>
          <w:rFonts w:ascii="Calibri" w:hAnsi="Calibri" w:cs="Calibri"/>
        </w:rPr>
        <w:fldChar w:fldCharType="end"/>
      </w:r>
      <w:r w:rsidR="00651EBA" w:rsidRPr="00D772CF">
        <w:rPr>
          <w:rFonts w:ascii="Calibri" w:hAnsi="Calibri" w:cs="Calibri"/>
        </w:rPr>
        <w:t xml:space="preserve">. </w:t>
      </w:r>
      <w:r w:rsidR="00927705" w:rsidRPr="00D772CF">
        <w:rPr>
          <w:rFonts w:ascii="Calibri" w:hAnsi="Calibri" w:cs="Calibri"/>
        </w:rPr>
        <w:t xml:space="preserve">The term short-coupled VF (SC-VF) is used in cardiac arrest survivors when VF is seen to be initiated by </w:t>
      </w:r>
      <w:r w:rsidR="008548CD">
        <w:rPr>
          <w:rFonts w:ascii="Calibri" w:hAnsi="Calibri" w:cs="Calibri"/>
        </w:rPr>
        <w:t xml:space="preserve">a </w:t>
      </w:r>
      <w:r w:rsidR="00927705" w:rsidRPr="00D772CF">
        <w:rPr>
          <w:rFonts w:ascii="Calibri" w:hAnsi="Calibri" w:cs="Calibri"/>
        </w:rPr>
        <w:t xml:space="preserve">single monomorphic </w:t>
      </w:r>
      <w:r w:rsidR="006B6699">
        <w:rPr>
          <w:rFonts w:ascii="Calibri" w:hAnsi="Calibri" w:cs="Calibri"/>
        </w:rPr>
        <w:t>premature ventricular contraction (</w:t>
      </w:r>
      <w:r w:rsidR="00927705" w:rsidRPr="00D772CF">
        <w:rPr>
          <w:rFonts w:ascii="Calibri" w:hAnsi="Calibri" w:cs="Calibri"/>
        </w:rPr>
        <w:t>PVC</w:t>
      </w:r>
      <w:r w:rsidR="008548CD">
        <w:rPr>
          <w:rFonts w:ascii="Calibri" w:hAnsi="Calibri" w:cs="Calibri"/>
        </w:rPr>
        <w:t>)</w:t>
      </w:r>
      <w:r w:rsidR="00927705" w:rsidRPr="00D772CF">
        <w:rPr>
          <w:rFonts w:ascii="Calibri" w:hAnsi="Calibri" w:cs="Calibri"/>
        </w:rPr>
        <w:t xml:space="preserve"> occurring early (usually </w:t>
      </w:r>
      <w:r w:rsidR="008548CD">
        <w:rPr>
          <w:rFonts w:ascii="Calibri" w:hAnsi="Calibri" w:cs="Calibri"/>
        </w:rPr>
        <w:t>&lt;</w:t>
      </w:r>
      <w:r w:rsidR="00927705" w:rsidRPr="00D772CF">
        <w:rPr>
          <w:rFonts w:ascii="Calibri" w:hAnsi="Calibri" w:cs="Calibri"/>
        </w:rPr>
        <w:t xml:space="preserve">300ms) after the preceding QRS, </w:t>
      </w:r>
      <w:r w:rsidR="009F511F">
        <w:rPr>
          <w:rFonts w:ascii="Calibri" w:hAnsi="Calibri" w:cs="Calibri"/>
        </w:rPr>
        <w:t>in the absence of other pathology</w:t>
      </w:r>
      <w:r w:rsidR="007C1575">
        <w:rPr>
          <w:rFonts w:ascii="Calibri" w:hAnsi="Calibri" w:cs="Calibri"/>
        </w:rPr>
        <w:t>. T</w:t>
      </w:r>
      <w:r w:rsidR="001B774F">
        <w:rPr>
          <w:rFonts w:ascii="Calibri" w:hAnsi="Calibri" w:cs="Calibri"/>
        </w:rPr>
        <w:t xml:space="preserve">his is the likely mechanism of cardiac arrest in </w:t>
      </w:r>
      <w:r w:rsidR="006D5E9E">
        <w:rPr>
          <w:rFonts w:ascii="Calibri" w:hAnsi="Calibri" w:cs="Calibri"/>
        </w:rPr>
        <w:t>IVF</w:t>
      </w:r>
      <w:r w:rsidR="001B774F">
        <w:rPr>
          <w:rFonts w:ascii="Calibri" w:hAnsi="Calibri" w:cs="Calibri"/>
        </w:rPr>
        <w:t xml:space="preserve"> patients</w:t>
      </w:r>
      <w:r w:rsidR="007C1575">
        <w:rPr>
          <w:rFonts w:ascii="Calibri" w:hAnsi="Calibri" w:cs="Calibri"/>
        </w:rPr>
        <w:t>, thus</w:t>
      </w:r>
      <w:r w:rsidR="00900DC5">
        <w:rPr>
          <w:rFonts w:ascii="Calibri" w:hAnsi="Calibri" w:cs="Calibri"/>
        </w:rPr>
        <w:t xml:space="preserve"> IVF and SC-VF may be considered similar patient groups. </w:t>
      </w:r>
      <w:r w:rsidR="000663B6">
        <w:rPr>
          <w:rFonts w:ascii="Calibri" w:hAnsi="Calibri" w:cs="Calibri"/>
        </w:rPr>
        <w:t>Early Repolarisation Syndrome</w:t>
      </w:r>
      <w:r w:rsidR="00B56FB6">
        <w:rPr>
          <w:rFonts w:ascii="Calibri" w:hAnsi="Calibri" w:cs="Calibri"/>
        </w:rPr>
        <w:t xml:space="preserve"> (ERS)</w:t>
      </w:r>
      <w:r w:rsidR="000663B6">
        <w:rPr>
          <w:rFonts w:ascii="Calibri" w:hAnsi="Calibri" w:cs="Calibri"/>
        </w:rPr>
        <w:t xml:space="preserve"> is a further clinical entity overlapping</w:t>
      </w:r>
      <w:r w:rsidR="00C917EF">
        <w:rPr>
          <w:rFonts w:ascii="Calibri" w:hAnsi="Calibri" w:cs="Calibri"/>
        </w:rPr>
        <w:t xml:space="preserve"> with</w:t>
      </w:r>
      <w:r w:rsidR="000663B6">
        <w:rPr>
          <w:rFonts w:ascii="Calibri" w:hAnsi="Calibri" w:cs="Calibri"/>
        </w:rPr>
        <w:t xml:space="preserve"> </w:t>
      </w:r>
      <w:r w:rsidR="006D5E9E">
        <w:rPr>
          <w:rFonts w:ascii="Calibri" w:hAnsi="Calibri" w:cs="Calibri"/>
        </w:rPr>
        <w:t>I</w:t>
      </w:r>
      <w:r w:rsidR="000663B6">
        <w:rPr>
          <w:rFonts w:ascii="Calibri" w:hAnsi="Calibri" w:cs="Calibri"/>
        </w:rPr>
        <w:t xml:space="preserve">VF. In ERS the sole clinical findings in a cardiac arrest survivor is ≥0.1mV J-point elevation in the </w:t>
      </w:r>
      <w:r w:rsidR="000663B6">
        <w:rPr>
          <w:rFonts w:ascii="Calibri" w:hAnsi="Calibri" w:cs="Calibri"/>
        </w:rPr>
        <w:lastRenderedPageBreak/>
        <w:t>inferior and/or lateral ECG leads</w:t>
      </w:r>
      <w:r w:rsidR="000663B6">
        <w:rPr>
          <w:rFonts w:ascii="Calibri" w:hAnsi="Calibri" w:cs="Calibri"/>
        </w:rPr>
        <w:fldChar w:fldCharType="begin" w:fldLock="1"/>
      </w:r>
      <w:r w:rsidR="00ED55B2">
        <w:rPr>
          <w:rFonts w:ascii="Calibri" w:hAnsi="Calibri" w:cs="Calibri"/>
        </w:rPr>
        <w:instrText>ADDIN CSL_CITATION {"citationItems":[{"id":"ITEM-1","itemData":{"DOI":"10.1056/NEJMoa071968","ISSN":"1533-4406","PMID":"18463377","abstract":"BACKGROUND: Early repolarization is a common electrocardiographic finding that is generally considered to be benign. Its potential to cause cardiac arrhythmias has been hypothesized from experimental studies, but it is not known whether there is a clinical association with sudden cardiac arrest. METHODS: We reviewed data from 206 case subjects at 22 centers who were resuscitated after cardiac arrest due to idiopathic ventricular fibrillation and assessed the prevalence of electrocardiographic early repolarization. The latter was defined as an elevation of the QRS-ST junction of at least 0.1 mV from baseline in the inferior or lateral lead, manifested as QRS slurring or notching. The control group comprised 412 subjects without heart disease who were matched for age, sex, race, and level of physical activity. Follow-up data that included the results of monitoring with an implantable defibrillator were obtained for all case subjects. RESULTS: Early repolarization was more frequent in case subjects with idiopathic ventricular fibrillation than in control subjects (31% vs. 5%, P&lt;0.001). Among case subjects, those with early repolarization were more likely to be male and to have a history of syncope or sudden cardiac arrest during sleep than those without early repolarization. In eight subjects, the origin of ectopy that initiated ventricular arrhythmias was mapped to sites concordant with the localization of repolarization abnormalities. During a mean (+/-SD) follow-up of 61+/-50 months, defibrillator monitoring showed a higher incidence of recurrent ventricular fibrillation in case subjects with a repolarization abnormality than in those without such an abnormality (hazard ratio, 2.1; 95% confidence interval, 1.2 to 3.5; P=0.008). CONCLUSIONS: Among patients with a history of idiopathic ventricular fibrillation, there is an increased prevalence of early repolarization.","author":[{"dropping-particle":"","family":"Haïssaguerre","given":"Michel","non-dropping-particle":"","parse-names":false,"suffix":""},{"dropping-particle":"","family":"Derval","given":"Nicolas","non-dropping-particle":"","parse-names":false,"suffix":""},{"dropping-particle":"","family":"Sacher","given":"Frederic","non-dropping-particle":"","parse-names":false,"suffix":""},{"dropping-particle":"","family":"Jesel","given":"Laurence","non-dropping-particle":"","parse-names":false,"suffix":""},{"dropping-particle":"","family":"Deisenhofer","given":"Isabel","non-dropping-particle":"","parse-names":false,"suffix":""},{"dropping-particle":"","family":"Roy","given":"Luc","non-dropping-particle":"de","parse-names":false,"suffix":""},{"dropping-particle":"","family":"Pasquié","given":"Jean-Luc","non-dropping-particle":"","parse-names":false,"suffix":""},{"dropping-particle":"","family":"Nogami","given":"Akihiko","non-dropping-particle":"","parse-names":false,"suffix":""},{"dropping-particle":"","family":"Babuty","given":"Dominique","non-dropping-particle":"","parse-names":false,"suffix":""},{"dropping-particle":"","family":"Yli-Mayry","given":"Sinikka","non-dropping-particle":"","parse-names":false,"suffix":""},{"dropping-particle":"","family":"Chillou","given":"Christian","non-dropping-particle":"De","parse-names":false,"suffix":""},{"dropping-particle":"","family":"Scanu","given":"Patrice","non-dropping-particle":"","parse-names":false,"suffix":""},{"dropping-particle":"","family":"Mabo","given":"Philippe","non-dropping-particle":"","parse-names":false,"suffix":""},{"dropping-particle":"","family":"Matsuo","given":"Seiichiro","non-dropping-particle":"","parse-names":false,"suffix":""},{"dropping-particle":"","family":"Probst","given":"Vincent","non-dropping-particle":"","parse-names":false,"suffix":""},{"dropping-particle":"","family":"Scouarnec","given":"Solena","non-dropping-particle":"Le","parse-names":false,"suffix":""},{"dropping-particle":"","family":"Defaye","given":"Pascal","non-dropping-particle":"","parse-names":false,"suffix":""},{"dropping-particle":"","family":"Schlaepfer","given":"Juerg","non-dropping-particle":"","parse-names":false,"suffix":""},{"dropping-particle":"","family":"Rostock","given":"Thomas","non-dropping-particle":"","parse-names":false,"suffix":""},{"dropping-particle":"","family":"Lacroix","given":"Dominique","non-dropping-particle":"","parse-names":false,"suffix":""},{"dropping-particle":"","family":"Lamaison","given":"Dominique","non-dropping-particle":"","parse-names":false,"suffix":""},{"dropping-particle":"","family":"Lavergne","given":"Thomas","non-dropping-particle":"","parse-names":false,"suffix":""},{"dropping-particle":"","family":"Aizawa","given":"Yoshifusa","non-dropping-particle":"","parse-names":false,"suffix":""},{"dropping-particle":"","family":"Englund","given":"Anders","non-dropping-particle":"","parse-names":false,"suffix":""},{"dropping-particle":"","family":"Anselme","given":"Frederic","non-dropping-particle":"","parse-names":false,"suffix":""},{"dropping-particle":"","family":"O'Neill","given":"Mark","non-dropping-particle":"","parse-names":false,"suffix":""},{"dropping-particle":"","family":"Hocini","given":"Meleze","non-dropping-particle":"","parse-names":false,"suffix":""},{"dropping-particle":"","family":"Lim","given":"Kang Teng","non-dropping-particle":"","parse-names":false,"suffix":""},{"dropping-particle":"","family":"Knecht","given":"Sebastien","non-dropping-particle":"","parse-names":false,"suffix":""},{"dropping-particle":"","family":"Veenhuyzen","given":"George D","non-dropping-particle":"","parse-names":false,"suffix":""},{"dropping-particle":"","family":"Bordachar","given":"Pierre","non-dropping-particle":"","parse-names":false,"suffix":""},{"dropping-particle":"","family":"Chauvin","given":"Michel","non-dropping-particle":"","parse-names":false,"suffix":""},{"dropping-particle":"","family":"Jais","given":"Pierre","non-dropping-particle":"","parse-names":false,"suffix":""},{"dropping-particle":"","family":"Coureau","given":"Gaelle","non-dropping-particle":"","parse-names":false,"suffix":""},{"dropping-particle":"","family":"Chene","given":"Genevieve","non-dropping-particle":"","parse-names":false,"suffix":""},{"dropping-particle":"","family":"Klein","given":"George J","non-dropping-particle":"","parse-names":false,"suffix":""},{"dropping-particle":"","family":"Clémenty","given":"Jacques","non-dropping-particle":"","parse-names":false,"suffix":""}],"container-title":"The New England journal of medicine","id":"ITEM-1","issue":"19","issued":{"date-parts":[["2008","5","8"]]},"page":"2016-23","title":"Sudden cardiac arrest associated with early repolarization.","type":"article-journal","volume":"358"},"uris":["http://www.mendeley.com/documents/?uuid=b4ac8f0a-fd47-4ffa-8370-b85cf8930a19"]}],"mendeley":{"formattedCitation":"&lt;sup&gt;20&lt;/sup&gt;","plainTextFormattedCitation":"20","previouslyFormattedCitation":"&lt;sup&gt;20&lt;/sup&gt;"},"properties":{"noteIndex":0},"schema":"https://github.com/citation-style-language/schema/raw/master/csl-citation.json"}</w:instrText>
      </w:r>
      <w:r w:rsidR="000663B6">
        <w:rPr>
          <w:rFonts w:ascii="Calibri" w:hAnsi="Calibri" w:cs="Calibri"/>
        </w:rPr>
        <w:fldChar w:fldCharType="separate"/>
      </w:r>
      <w:r w:rsidR="003E4949" w:rsidRPr="003E4949">
        <w:rPr>
          <w:rFonts w:ascii="Calibri" w:hAnsi="Calibri" w:cs="Calibri"/>
          <w:noProof/>
          <w:vertAlign w:val="superscript"/>
        </w:rPr>
        <w:t>20</w:t>
      </w:r>
      <w:r w:rsidR="000663B6">
        <w:rPr>
          <w:rFonts w:ascii="Calibri" w:hAnsi="Calibri" w:cs="Calibri"/>
        </w:rPr>
        <w:fldChar w:fldCharType="end"/>
      </w:r>
      <w:r w:rsidR="000663B6">
        <w:rPr>
          <w:rFonts w:ascii="Calibri" w:hAnsi="Calibri" w:cs="Calibri"/>
        </w:rPr>
        <w:t xml:space="preserve"> which may be augmented at time of cardiac arrest. </w:t>
      </w:r>
      <w:r w:rsidR="00C50B46">
        <w:rPr>
          <w:rFonts w:ascii="Calibri" w:hAnsi="Calibri" w:cs="Calibri"/>
        </w:rPr>
        <w:t xml:space="preserve">VF </w:t>
      </w:r>
      <w:r w:rsidR="00FF49AB">
        <w:rPr>
          <w:rFonts w:ascii="Calibri" w:hAnsi="Calibri" w:cs="Calibri"/>
        </w:rPr>
        <w:t>ha</w:t>
      </w:r>
      <w:r w:rsidR="00C50B46">
        <w:rPr>
          <w:rFonts w:ascii="Calibri" w:hAnsi="Calibri" w:cs="Calibri"/>
        </w:rPr>
        <w:t xml:space="preserve">s again </w:t>
      </w:r>
      <w:r w:rsidR="00FF49AB">
        <w:rPr>
          <w:rFonts w:ascii="Calibri" w:hAnsi="Calibri" w:cs="Calibri"/>
        </w:rPr>
        <w:t>been shown</w:t>
      </w:r>
      <w:r w:rsidR="00C50B46">
        <w:rPr>
          <w:rFonts w:ascii="Calibri" w:hAnsi="Calibri" w:cs="Calibri"/>
        </w:rPr>
        <w:t xml:space="preserve"> to be initiated by </w:t>
      </w:r>
      <w:r w:rsidR="006A2E1A">
        <w:rPr>
          <w:rFonts w:ascii="Calibri" w:hAnsi="Calibri" w:cs="Calibri"/>
        </w:rPr>
        <w:t xml:space="preserve">a </w:t>
      </w:r>
      <w:r w:rsidR="00C50B46">
        <w:rPr>
          <w:rFonts w:ascii="Calibri" w:hAnsi="Calibri" w:cs="Calibri"/>
        </w:rPr>
        <w:t xml:space="preserve">short-coupled </w:t>
      </w:r>
      <w:r w:rsidR="006A2E1A">
        <w:rPr>
          <w:rFonts w:ascii="Calibri" w:hAnsi="Calibri" w:cs="Calibri"/>
        </w:rPr>
        <w:t xml:space="preserve">PVC. </w:t>
      </w:r>
    </w:p>
    <w:p w14:paraId="72A5B5C8" w14:textId="77777777" w:rsidR="00CD7093" w:rsidRPr="00D772CF" w:rsidRDefault="00CD7093" w:rsidP="002B3D60">
      <w:pPr>
        <w:spacing w:line="480" w:lineRule="auto"/>
        <w:rPr>
          <w:rFonts w:ascii="Calibri" w:hAnsi="Calibri" w:cs="Calibri"/>
        </w:rPr>
      </w:pPr>
    </w:p>
    <w:p w14:paraId="7DFC905C" w14:textId="3627298D" w:rsidR="002B3D60" w:rsidRPr="00D772CF" w:rsidRDefault="00A86197" w:rsidP="002B3D60">
      <w:pPr>
        <w:spacing w:line="480" w:lineRule="auto"/>
        <w:rPr>
          <w:rFonts w:ascii="Calibri" w:hAnsi="Calibri" w:cs="Calibri"/>
          <w:b/>
          <w:bCs/>
          <w:u w:val="single"/>
        </w:rPr>
      </w:pPr>
      <w:r w:rsidRPr="00D772CF">
        <w:rPr>
          <w:rFonts w:ascii="Calibri" w:hAnsi="Calibri" w:cs="Calibri"/>
          <w:b/>
          <w:bCs/>
          <w:u w:val="single"/>
        </w:rPr>
        <w:t>Genetics</w:t>
      </w:r>
    </w:p>
    <w:p w14:paraId="20394296" w14:textId="0B612007" w:rsidR="00961623" w:rsidRDefault="00961623" w:rsidP="00961623">
      <w:pPr>
        <w:spacing w:line="480" w:lineRule="auto"/>
      </w:pPr>
      <w:r>
        <w:t xml:space="preserve">Inheritance patterns and disease-associated genes are now well described for </w:t>
      </w:r>
      <w:r w:rsidR="001C54EC">
        <w:t xml:space="preserve">the </w:t>
      </w:r>
      <w:r>
        <w:t>most common IA syndromes. Clinical genetic testing is indicated to allow cascade screening of potentially at-risk family members and may, in some cases, offer prognostic information</w:t>
      </w:r>
      <w:r w:rsidR="007C1575">
        <w:t xml:space="preserve"> and/or guide</w:t>
      </w:r>
      <w:r w:rsidR="007973B2">
        <w:t xml:space="preserve"> therapy</w:t>
      </w:r>
      <w:r w:rsidR="007973B2">
        <w:fldChar w:fldCharType="begin" w:fldLock="1"/>
      </w:r>
      <w:r w:rsidR="00ED55B2">
        <w:instrText>ADDIN CSL_CITATION {"citationItems":[{"id":"ITEM-1","itemData":{"DOI":"10.1093/europace/eur245","ISSN":"1532-2092","PMID":"21810866","author":[{"dropping-particle":"","family":"Ackerman","given":"Michael J.","non-dropping-particle":"","parse-names":false,"suffix":""},{"dropping-particle":"","family":"Priori","given":"Silvia G.","non-dropping-particle":"","parse-names":false,"suffix":""},{"dropping-particle":"","family":"Willems","given":"Stephan","non-dropping-particle":"","parse-names":false,"suffix":""},{"dropping-particle":"","family":"Berul","given":"Charles","non-dropping-particle":"","parse-names":false,"suffix":""},{"dropping-particle":"","family":"Brugada","given":"Ramon","non-dropping-particle":"","parse-names":false,"suffix":""},{"dropping-particle":"","family":"Calkins","given":"Hugh","non-dropping-particle":"","parse-names":false,"suffix":""},{"dropping-particle":"","family":"Camm","given":"a John","non-dropping-particle":"","parse-names":false,"suffix":""},{"dropping-particle":"","family":"Ellinor","given":"Patrick T","non-dropping-particle":"","parse-names":false,"suffix":""},{"dropping-particle":"","family":"Gollob","given":"Michael","non-dropping-particle":"","parse-names":false,"suffix":""},{"dropping-particle":"","family":"Hamilton","given":"Robert M.","non-dropping-particle":"","parse-names":false,"suffix":""},{"dropping-particle":"","family":"Hershberger","given":"Ray E","non-dropping-particle":"","parse-names":false,"suffix":""},{"dropping-particle":"","family":"Judge","given":"Daniel P","non-dropping-particle":"","parse-names":false,"suffix":""},{"dropping-particle":"","family":"Marec","given":"Hervè","non-dropping-particle":"Le","parse-names":false,"suffix":""},{"dropping-particle":"","family":"McKenna","given":"William J","non-dropping-particle":"","parse-names":false,"suffix":""},{"dropping-particle":"","family":"Schulze-Bahr","given":"Eric","non-dropping-particle":"","parse-names":false,"suffix":""},{"dropping-particle":"","family":"Semsarian","given":"Christopher","non-dropping-particle":"","parse-names":false,"suffix":""},{"dropping-particle":"","family":"Towbin","given":"Jeffrey a","non-dropping-particle":"","parse-names":false,"suffix":""},{"dropping-particle":"","family":"Watkins","given":"Hugh","non-dropping-particle":"","parse-names":false,"suffix":""},{"dropping-particle":"","family":"Wilde","given":"Arthur A.M.","non-dropping-particle":"","parse-names":false,"suffix":""},{"dropping-particle":"","family":"Wolpert","given":"Christian","non-dropping-particle":"","parse-names":false,"suffix":""},{"dropping-particle":"","family":"Zipes","given":"Douglas P.","non-dropping-particle":"","parse-names":false,"suffix":""}],"container-title":"Europace : European pacing, arrhythmias, and cardiac electrophysiology : journal of the working groups on cardiac pacing, arrhythmias, and cardiac cellular electrophysiology of the European Society of Cardiology","id":"ITEM-1","issue":"8","issued":{"date-parts":[["2011","8"]]},"page":"1077-109","title":"HRS/EHRA expert consensus statement on the state of genetic testing for the channelopathies and cardiomyopathies: this document was developed as a partnership between the Heart Rhythm Society (HRS) and the European Heart Rhythm Association (EHRA).","type":"article-journal","volume":"13"},"uris":["http://www.mendeley.com/documents/?uuid=3a227925-776f-4923-aa0b-34dc9f2e0609"]}],"mendeley":{"formattedCitation":"&lt;sup&gt;21&lt;/sup&gt;","plainTextFormattedCitation":"21","previouslyFormattedCitation":"&lt;sup&gt;21&lt;/sup&gt;"},"properties":{"noteIndex":0},"schema":"https://github.com/citation-style-language/schema/raw/master/csl-citation.json"}</w:instrText>
      </w:r>
      <w:r w:rsidR="007973B2">
        <w:fldChar w:fldCharType="separate"/>
      </w:r>
      <w:r w:rsidR="003E4949" w:rsidRPr="003E4949">
        <w:rPr>
          <w:noProof/>
          <w:vertAlign w:val="superscript"/>
        </w:rPr>
        <w:t>21</w:t>
      </w:r>
      <w:r w:rsidR="007973B2">
        <w:fldChar w:fldCharType="end"/>
      </w:r>
      <w:r>
        <w:t>. Genetic testing to confirm or refute borderline cases is less useful, since understanding of the relationship between phenotype and genotype remains incomplete.</w:t>
      </w:r>
    </w:p>
    <w:p w14:paraId="259D5F17" w14:textId="77777777" w:rsidR="002C1BDA" w:rsidRDefault="002C1BDA" w:rsidP="00961623">
      <w:pPr>
        <w:spacing w:line="480" w:lineRule="auto"/>
      </w:pPr>
    </w:p>
    <w:p w14:paraId="2B0DFC3F" w14:textId="256EBB01" w:rsidR="00444BAB" w:rsidRDefault="00D65BB7" w:rsidP="002B3D60">
      <w:pPr>
        <w:spacing w:line="480" w:lineRule="auto"/>
        <w:rPr>
          <w:rFonts w:ascii="Calibri" w:hAnsi="Calibri" w:cs="Calibri"/>
        </w:rPr>
      </w:pPr>
      <w:r>
        <w:rPr>
          <w:rFonts w:ascii="Calibri" w:hAnsi="Calibri" w:cs="Calibri"/>
        </w:rPr>
        <w:t>Since first descriptions of each condition</w:t>
      </w:r>
      <w:r w:rsidR="008578FA">
        <w:rPr>
          <w:rFonts w:ascii="Calibri" w:hAnsi="Calibri" w:cs="Calibri"/>
        </w:rPr>
        <w:t>, a multitud</w:t>
      </w:r>
      <w:r w:rsidR="00CA4768">
        <w:rPr>
          <w:rFonts w:ascii="Calibri" w:hAnsi="Calibri" w:cs="Calibri"/>
        </w:rPr>
        <w:t>e</w:t>
      </w:r>
      <w:r>
        <w:rPr>
          <w:rFonts w:ascii="Calibri" w:hAnsi="Calibri" w:cs="Calibri"/>
        </w:rPr>
        <w:t xml:space="preserve"> of genes </w:t>
      </w:r>
      <w:r w:rsidR="008578FA">
        <w:rPr>
          <w:rFonts w:ascii="Calibri" w:hAnsi="Calibri" w:cs="Calibri"/>
        </w:rPr>
        <w:t xml:space="preserve">have </w:t>
      </w:r>
      <w:r>
        <w:rPr>
          <w:rFonts w:ascii="Calibri" w:hAnsi="Calibri" w:cs="Calibri"/>
        </w:rPr>
        <w:t>be</w:t>
      </w:r>
      <w:r w:rsidR="008578FA">
        <w:rPr>
          <w:rFonts w:ascii="Calibri" w:hAnsi="Calibri" w:cs="Calibri"/>
        </w:rPr>
        <w:t>en</w:t>
      </w:r>
      <w:r>
        <w:rPr>
          <w:rFonts w:ascii="Calibri" w:hAnsi="Calibri" w:cs="Calibri"/>
        </w:rPr>
        <w:t xml:space="preserve"> implicated</w:t>
      </w:r>
      <w:r w:rsidR="008578FA">
        <w:rPr>
          <w:rFonts w:ascii="Calibri" w:hAnsi="Calibri" w:cs="Calibri"/>
        </w:rPr>
        <w:t xml:space="preserve"> as causative, </w:t>
      </w:r>
      <w:r w:rsidR="007F4377">
        <w:rPr>
          <w:rFonts w:ascii="Calibri" w:hAnsi="Calibri" w:cs="Calibri"/>
        </w:rPr>
        <w:t>le</w:t>
      </w:r>
      <w:r w:rsidR="008578FA">
        <w:rPr>
          <w:rFonts w:ascii="Calibri" w:hAnsi="Calibri" w:cs="Calibri"/>
        </w:rPr>
        <w:t>a</w:t>
      </w:r>
      <w:r w:rsidR="007F4377">
        <w:rPr>
          <w:rFonts w:ascii="Calibri" w:hAnsi="Calibri" w:cs="Calibri"/>
        </w:rPr>
        <w:t>d</w:t>
      </w:r>
      <w:r w:rsidR="008578FA">
        <w:rPr>
          <w:rFonts w:ascii="Calibri" w:hAnsi="Calibri" w:cs="Calibri"/>
        </w:rPr>
        <w:t>ing</w:t>
      </w:r>
      <w:r w:rsidR="00D764F8">
        <w:rPr>
          <w:rFonts w:ascii="Calibri" w:hAnsi="Calibri" w:cs="Calibri"/>
        </w:rPr>
        <w:t xml:space="preserve"> to increasing</w:t>
      </w:r>
      <w:r w:rsidR="008578FA">
        <w:rPr>
          <w:rFonts w:ascii="Calibri" w:hAnsi="Calibri" w:cs="Calibri"/>
        </w:rPr>
        <w:t>ly</w:t>
      </w:r>
      <w:r w:rsidR="00D764F8">
        <w:rPr>
          <w:rFonts w:ascii="Calibri" w:hAnsi="Calibri" w:cs="Calibri"/>
        </w:rPr>
        <w:t xml:space="preserve"> </w:t>
      </w:r>
      <w:r w:rsidR="008578FA">
        <w:rPr>
          <w:rFonts w:ascii="Calibri" w:hAnsi="Calibri" w:cs="Calibri"/>
        </w:rPr>
        <w:t>larger</w:t>
      </w:r>
      <w:r w:rsidR="00D764F8">
        <w:rPr>
          <w:rFonts w:ascii="Calibri" w:hAnsi="Calibri" w:cs="Calibri"/>
        </w:rPr>
        <w:t xml:space="preserve"> gene panels </w:t>
      </w:r>
      <w:r w:rsidR="008578FA">
        <w:rPr>
          <w:rFonts w:ascii="Calibri" w:hAnsi="Calibri" w:cs="Calibri"/>
        </w:rPr>
        <w:t xml:space="preserve">employed </w:t>
      </w:r>
      <w:r w:rsidR="000663B6">
        <w:rPr>
          <w:rFonts w:ascii="Calibri" w:hAnsi="Calibri" w:cs="Calibri"/>
        </w:rPr>
        <w:t>in</w:t>
      </w:r>
      <w:r w:rsidR="00D764F8">
        <w:rPr>
          <w:rFonts w:ascii="Calibri" w:hAnsi="Calibri" w:cs="Calibri"/>
        </w:rPr>
        <w:t xml:space="preserve"> clinical </w:t>
      </w:r>
      <w:r w:rsidR="008578FA">
        <w:rPr>
          <w:rFonts w:ascii="Calibri" w:hAnsi="Calibri" w:cs="Calibri"/>
        </w:rPr>
        <w:t>testing</w:t>
      </w:r>
      <w:r w:rsidR="00D764F8">
        <w:rPr>
          <w:rFonts w:ascii="Calibri" w:hAnsi="Calibri" w:cs="Calibri"/>
        </w:rPr>
        <w:t>. However</w:t>
      </w:r>
      <w:r w:rsidR="00A21C5E">
        <w:rPr>
          <w:rFonts w:ascii="Calibri" w:hAnsi="Calibri" w:cs="Calibri"/>
        </w:rPr>
        <w:t xml:space="preserve"> </w:t>
      </w:r>
      <w:r w:rsidR="000663B6">
        <w:rPr>
          <w:rFonts w:ascii="Calibri" w:hAnsi="Calibri" w:cs="Calibri"/>
        </w:rPr>
        <w:t xml:space="preserve">recent </w:t>
      </w:r>
      <w:r w:rsidR="001F646F">
        <w:rPr>
          <w:rFonts w:ascii="Calibri" w:hAnsi="Calibri" w:cs="Calibri"/>
        </w:rPr>
        <w:t xml:space="preserve">reappraisal has </w:t>
      </w:r>
      <w:r w:rsidR="00B7797C">
        <w:rPr>
          <w:rFonts w:ascii="Calibri" w:hAnsi="Calibri" w:cs="Calibri"/>
        </w:rPr>
        <w:t>questioned</w:t>
      </w:r>
      <w:r w:rsidR="000663B6">
        <w:rPr>
          <w:rFonts w:ascii="Calibri" w:hAnsi="Calibri" w:cs="Calibri"/>
        </w:rPr>
        <w:t xml:space="preserve"> </w:t>
      </w:r>
      <w:r w:rsidR="00D764F8">
        <w:rPr>
          <w:rFonts w:ascii="Calibri" w:hAnsi="Calibri" w:cs="Calibri"/>
        </w:rPr>
        <w:t xml:space="preserve">evidence for </w:t>
      </w:r>
      <w:r w:rsidR="00721CA6">
        <w:rPr>
          <w:rFonts w:ascii="Calibri" w:hAnsi="Calibri" w:cs="Calibri"/>
        </w:rPr>
        <w:t>pathogenicity</w:t>
      </w:r>
      <w:r w:rsidR="00D764F8">
        <w:rPr>
          <w:rFonts w:ascii="Calibri" w:hAnsi="Calibri" w:cs="Calibri"/>
        </w:rPr>
        <w:t xml:space="preserve"> in many </w:t>
      </w:r>
      <w:r w:rsidR="008578FA">
        <w:rPr>
          <w:rFonts w:ascii="Calibri" w:hAnsi="Calibri" w:cs="Calibri"/>
        </w:rPr>
        <w:t xml:space="preserve">so-called </w:t>
      </w:r>
      <w:r w:rsidR="00D764F8">
        <w:rPr>
          <w:rFonts w:ascii="Calibri" w:hAnsi="Calibri" w:cs="Calibri"/>
        </w:rPr>
        <w:t>‘minor’ genes</w:t>
      </w:r>
      <w:r w:rsidR="00536470">
        <w:rPr>
          <w:rFonts w:ascii="Calibri" w:hAnsi="Calibri" w:cs="Calibri"/>
        </w:rPr>
        <w:t xml:space="preserve">. </w:t>
      </w:r>
    </w:p>
    <w:p w14:paraId="5F9CF79C" w14:textId="77777777" w:rsidR="00A703B7" w:rsidRDefault="00A703B7" w:rsidP="002B3D60">
      <w:pPr>
        <w:spacing w:line="480" w:lineRule="auto"/>
        <w:rPr>
          <w:rFonts w:ascii="Calibri" w:hAnsi="Calibri" w:cs="Calibri"/>
        </w:rPr>
      </w:pPr>
    </w:p>
    <w:p w14:paraId="612B69F4" w14:textId="05D8D343" w:rsidR="00444BAB" w:rsidRDefault="000663B6" w:rsidP="002B3D60">
      <w:pPr>
        <w:spacing w:line="480" w:lineRule="auto"/>
        <w:rPr>
          <w:rFonts w:ascii="Calibri" w:eastAsia="Times New Roman" w:hAnsi="Calibri" w:cs="Calibri"/>
          <w:shd w:val="clear" w:color="auto" w:fill="FFFFFF"/>
          <w:lang w:eastAsia="en-GB"/>
        </w:rPr>
      </w:pPr>
      <w:r>
        <w:rPr>
          <w:rFonts w:ascii="Calibri" w:hAnsi="Calibri" w:cs="Calibri"/>
        </w:rPr>
        <w:t>Currently</w:t>
      </w:r>
      <w:r w:rsidR="00571CD7" w:rsidRPr="00D772CF">
        <w:rPr>
          <w:rFonts w:ascii="Calibri" w:hAnsi="Calibri" w:cs="Calibri"/>
        </w:rPr>
        <w:t xml:space="preserve"> within the NHS </w:t>
      </w:r>
      <w:r>
        <w:rPr>
          <w:rFonts w:ascii="Calibri" w:hAnsi="Calibri" w:cs="Calibri"/>
        </w:rPr>
        <w:t>genetic testing is moving toward</w:t>
      </w:r>
      <w:r w:rsidR="00571CD7" w:rsidRPr="00D772CF">
        <w:rPr>
          <w:rFonts w:ascii="Calibri" w:hAnsi="Calibri" w:cs="Calibri"/>
        </w:rPr>
        <w:t xml:space="preserve"> central commission</w:t>
      </w:r>
      <w:r>
        <w:rPr>
          <w:rFonts w:ascii="Calibri" w:hAnsi="Calibri" w:cs="Calibri"/>
        </w:rPr>
        <w:t>ing</w:t>
      </w:r>
      <w:r w:rsidR="00571CD7" w:rsidRPr="00D772CF">
        <w:rPr>
          <w:rFonts w:ascii="Calibri" w:hAnsi="Calibri" w:cs="Calibri"/>
        </w:rPr>
        <w:t xml:space="preserve"> and standardis</w:t>
      </w:r>
      <w:r>
        <w:rPr>
          <w:rFonts w:ascii="Calibri" w:hAnsi="Calibri" w:cs="Calibri"/>
        </w:rPr>
        <w:t>ation</w:t>
      </w:r>
      <w:r w:rsidR="00571CD7" w:rsidRPr="00D772CF">
        <w:rPr>
          <w:rFonts w:ascii="Calibri" w:hAnsi="Calibri" w:cs="Calibri"/>
        </w:rPr>
        <w:t xml:space="preserve">. Criteria for </w:t>
      </w:r>
      <w:r>
        <w:rPr>
          <w:rFonts w:ascii="Calibri" w:hAnsi="Calibri" w:cs="Calibri"/>
        </w:rPr>
        <w:t>testing</w:t>
      </w:r>
      <w:r w:rsidR="00571CD7" w:rsidRPr="00D772CF">
        <w:rPr>
          <w:rFonts w:ascii="Calibri" w:hAnsi="Calibri" w:cs="Calibri"/>
        </w:rPr>
        <w:t xml:space="preserve"> are laid out in a National Genomic Testing Directory. Testing is performed on </w:t>
      </w:r>
      <w:r w:rsidR="008578FA" w:rsidRPr="00D772CF">
        <w:rPr>
          <w:rFonts w:ascii="Calibri" w:hAnsi="Calibri" w:cs="Calibri"/>
        </w:rPr>
        <w:t xml:space="preserve">disease-specific </w:t>
      </w:r>
      <w:r w:rsidR="00571CD7" w:rsidRPr="00D772CF">
        <w:rPr>
          <w:rFonts w:ascii="Calibri" w:hAnsi="Calibri" w:cs="Calibri"/>
        </w:rPr>
        <w:t>panel</w:t>
      </w:r>
      <w:r w:rsidR="008578FA">
        <w:rPr>
          <w:rFonts w:ascii="Calibri" w:hAnsi="Calibri" w:cs="Calibri"/>
        </w:rPr>
        <w:t>s</w:t>
      </w:r>
      <w:r w:rsidR="00571CD7" w:rsidRPr="00D772CF">
        <w:rPr>
          <w:rFonts w:ascii="Calibri" w:hAnsi="Calibri" w:cs="Calibri"/>
        </w:rPr>
        <w:t xml:space="preserve"> of genes curated through the </w:t>
      </w:r>
      <w:r w:rsidR="00293A29" w:rsidRPr="00D772CF">
        <w:rPr>
          <w:rFonts w:ascii="Calibri" w:hAnsi="Calibri" w:cs="Calibri"/>
        </w:rPr>
        <w:t>Genomics</w:t>
      </w:r>
      <w:r w:rsidR="00571CD7" w:rsidRPr="00D772CF">
        <w:rPr>
          <w:rFonts w:ascii="Calibri" w:hAnsi="Calibri" w:cs="Calibri"/>
        </w:rPr>
        <w:t xml:space="preserve"> England PanelApp</w:t>
      </w:r>
      <w:r w:rsidR="00EB21C3">
        <w:rPr>
          <w:rFonts w:ascii="Calibri" w:hAnsi="Calibri" w:cs="Calibri"/>
        </w:rPr>
        <w:t>,</w:t>
      </w:r>
      <w:r w:rsidR="00571CD7" w:rsidRPr="00D772CF">
        <w:rPr>
          <w:rFonts w:ascii="Calibri" w:hAnsi="Calibri" w:cs="Calibri"/>
        </w:rPr>
        <w:t xml:space="preserve"> </w:t>
      </w:r>
      <w:r w:rsidR="00571CD7" w:rsidRPr="00D772CF">
        <w:rPr>
          <w:rFonts w:ascii="Calibri" w:eastAsia="Times New Roman" w:hAnsi="Calibri" w:cs="Calibri"/>
          <w:shd w:val="clear" w:color="auto" w:fill="FFFFFF"/>
          <w:lang w:eastAsia="en-GB"/>
        </w:rPr>
        <w:t xml:space="preserve">a </w:t>
      </w:r>
      <w:r w:rsidR="00091C08" w:rsidRPr="00D772CF">
        <w:rPr>
          <w:rFonts w:ascii="Calibri" w:eastAsia="Times New Roman" w:hAnsi="Calibri" w:cs="Calibri"/>
          <w:shd w:val="clear" w:color="auto" w:fill="FFFFFF"/>
          <w:lang w:eastAsia="en-GB"/>
        </w:rPr>
        <w:t>publicly available</w:t>
      </w:r>
      <w:r w:rsidR="00571CD7" w:rsidRPr="00D772CF">
        <w:rPr>
          <w:rFonts w:ascii="Calibri" w:eastAsia="Times New Roman" w:hAnsi="Calibri" w:cs="Calibri"/>
          <w:shd w:val="clear" w:color="auto" w:fill="FFFFFF"/>
          <w:lang w:eastAsia="en-GB"/>
        </w:rPr>
        <w:t xml:space="preserve"> knowledgebase</w:t>
      </w:r>
      <w:r>
        <w:rPr>
          <w:rFonts w:ascii="Calibri" w:eastAsia="Times New Roman" w:hAnsi="Calibri" w:cs="Calibri"/>
          <w:shd w:val="clear" w:color="auto" w:fill="FFFFFF"/>
          <w:lang w:eastAsia="en-GB"/>
        </w:rPr>
        <w:t>.</w:t>
      </w:r>
      <w:r w:rsidR="00571CD7" w:rsidRPr="00D772CF">
        <w:rPr>
          <w:rFonts w:ascii="Calibri" w:eastAsia="Times New Roman" w:hAnsi="Calibri" w:cs="Calibri"/>
          <w:shd w:val="clear" w:color="auto" w:fill="FFFFFF"/>
          <w:lang w:eastAsia="en-GB"/>
        </w:rPr>
        <w:t xml:space="preserve"> </w:t>
      </w:r>
    </w:p>
    <w:p w14:paraId="76C6E9DD" w14:textId="77777777" w:rsidR="002D132B" w:rsidRPr="000C0FB4" w:rsidRDefault="002D132B" w:rsidP="002B3D60">
      <w:pPr>
        <w:spacing w:line="480" w:lineRule="auto"/>
        <w:rPr>
          <w:rFonts w:ascii="Calibri" w:eastAsia="Times New Roman" w:hAnsi="Calibri" w:cs="Calibri"/>
          <w:shd w:val="clear" w:color="auto" w:fill="FFFFFF"/>
          <w:lang w:eastAsia="en-GB"/>
        </w:rPr>
      </w:pPr>
    </w:p>
    <w:p w14:paraId="310AA4FB" w14:textId="5292B4B5" w:rsidR="00E40A18" w:rsidRPr="00D772CF" w:rsidRDefault="00E40A18" w:rsidP="002B3D60">
      <w:pPr>
        <w:spacing w:line="480" w:lineRule="auto"/>
        <w:rPr>
          <w:rFonts w:ascii="Calibri" w:hAnsi="Calibri" w:cs="Calibri"/>
          <w:b/>
          <w:bCs/>
          <w:i/>
          <w:iCs/>
        </w:rPr>
      </w:pPr>
      <w:r w:rsidRPr="00D772CF">
        <w:rPr>
          <w:rFonts w:ascii="Calibri" w:hAnsi="Calibri" w:cs="Calibri"/>
          <w:b/>
          <w:bCs/>
          <w:i/>
          <w:iCs/>
        </w:rPr>
        <w:t>LQTS</w:t>
      </w:r>
    </w:p>
    <w:p w14:paraId="6B5F79A1" w14:textId="23B3F840" w:rsidR="00A0518C" w:rsidRPr="00D772CF" w:rsidRDefault="001F3A0B" w:rsidP="00A0518C">
      <w:pPr>
        <w:spacing w:line="480" w:lineRule="auto"/>
        <w:rPr>
          <w:rFonts w:ascii="Calibri" w:hAnsi="Calibri" w:cs="Calibri"/>
        </w:rPr>
      </w:pPr>
      <w:r w:rsidRPr="00D772CF">
        <w:rPr>
          <w:rFonts w:ascii="Calibri" w:hAnsi="Calibri" w:cs="Calibri"/>
        </w:rPr>
        <w:t xml:space="preserve">LQTS is </w:t>
      </w:r>
      <w:r w:rsidR="000663B6">
        <w:rPr>
          <w:rFonts w:ascii="Calibri" w:hAnsi="Calibri" w:cs="Calibri"/>
        </w:rPr>
        <w:t xml:space="preserve">most commonly </w:t>
      </w:r>
      <w:r w:rsidRPr="00D772CF">
        <w:rPr>
          <w:rFonts w:ascii="Calibri" w:hAnsi="Calibri" w:cs="Calibri"/>
        </w:rPr>
        <w:t xml:space="preserve">inherited in an autosomal dominant fashion. </w:t>
      </w:r>
      <w:r w:rsidR="00297100" w:rsidRPr="00D772CF">
        <w:rPr>
          <w:rFonts w:ascii="Calibri" w:hAnsi="Calibri" w:cs="Calibri"/>
        </w:rPr>
        <w:t>Variable penetrance</w:t>
      </w:r>
      <w:r w:rsidR="000663B6">
        <w:rPr>
          <w:rFonts w:ascii="Calibri" w:hAnsi="Calibri" w:cs="Calibri"/>
        </w:rPr>
        <w:t xml:space="preserve"> </w:t>
      </w:r>
      <w:r w:rsidR="00297100" w:rsidRPr="00D772CF">
        <w:rPr>
          <w:rFonts w:ascii="Calibri" w:hAnsi="Calibri" w:cs="Calibri"/>
        </w:rPr>
        <w:t>is typical and most likely due to varia</w:t>
      </w:r>
      <w:r w:rsidR="006128C2" w:rsidRPr="00D772CF">
        <w:rPr>
          <w:rFonts w:ascii="Calibri" w:hAnsi="Calibri" w:cs="Calibri"/>
        </w:rPr>
        <w:t>tions in</w:t>
      </w:r>
      <w:r w:rsidR="00297100" w:rsidRPr="00D772CF">
        <w:rPr>
          <w:rFonts w:ascii="Calibri" w:hAnsi="Calibri" w:cs="Calibri"/>
        </w:rPr>
        <w:t xml:space="preserve"> repolarisation reserve</w:t>
      </w:r>
      <w:r w:rsidR="006128C2" w:rsidRPr="00D772CF">
        <w:rPr>
          <w:rFonts w:ascii="Calibri" w:hAnsi="Calibri" w:cs="Calibri"/>
        </w:rPr>
        <w:t>.</w:t>
      </w:r>
      <w:r w:rsidR="00297100" w:rsidRPr="00D772CF">
        <w:rPr>
          <w:rFonts w:ascii="Calibri" w:hAnsi="Calibri" w:cs="Calibri"/>
        </w:rPr>
        <w:t xml:space="preserve"> </w:t>
      </w:r>
      <w:r w:rsidR="001E70F4" w:rsidRPr="00D772CF">
        <w:rPr>
          <w:rFonts w:ascii="Calibri" w:hAnsi="Calibri" w:cs="Calibri"/>
        </w:rPr>
        <w:t xml:space="preserve">Genetic testing is positive </w:t>
      </w:r>
      <w:r w:rsidR="001E70F4" w:rsidRPr="00D772CF">
        <w:rPr>
          <w:rFonts w:ascii="Calibri" w:hAnsi="Calibri" w:cs="Calibri"/>
        </w:rPr>
        <w:lastRenderedPageBreak/>
        <w:t xml:space="preserve">in </w:t>
      </w:r>
      <w:r w:rsidR="002B3D60" w:rsidRPr="00D772CF">
        <w:rPr>
          <w:rFonts w:ascii="Calibri" w:hAnsi="Calibri" w:cs="Calibri"/>
        </w:rPr>
        <w:t>around 75% of affected individuals</w:t>
      </w:r>
      <w:r w:rsidR="002B3D60" w:rsidRPr="00D772CF">
        <w:rPr>
          <w:rFonts w:ascii="Calibri" w:hAnsi="Calibri" w:cs="Calibri"/>
        </w:rPr>
        <w:fldChar w:fldCharType="begin" w:fldLock="1"/>
      </w:r>
      <w:r w:rsidR="00ED55B2">
        <w:rPr>
          <w:rFonts w:ascii="Calibri" w:hAnsi="Calibri" w:cs="Calibri"/>
        </w:rPr>
        <w:instrText>ADDIN CSL_CITATION {"citationItems":[{"id":"ITEM-1","itemData":{"DOI":"10.1093/europace/eur245","ISSN":"1532-2092","PMID":"21810866","author":[{"dropping-particle":"","family":"Ackerman","given":"Michael J.","non-dropping-particle":"","parse-names":false,"suffix":""},{"dropping-particle":"","family":"Priori","given":"Silvia G.","non-dropping-particle":"","parse-names":false,"suffix":""},{"dropping-particle":"","family":"Willems","given":"Stephan","non-dropping-particle":"","parse-names":false,"suffix":""},{"dropping-particle":"","family":"Berul","given":"Charles","non-dropping-particle":"","parse-names":false,"suffix":""},{"dropping-particle":"","family":"Brugada","given":"Ramon","non-dropping-particle":"","parse-names":false,"suffix":""},{"dropping-particle":"","family":"Calkins","given":"Hugh","non-dropping-particle":"","parse-names":false,"suffix":""},{"dropping-particle":"","family":"Camm","given":"a John","non-dropping-particle":"","parse-names":false,"suffix":""},{"dropping-particle":"","family":"Ellinor","given":"Patrick T","non-dropping-particle":"","parse-names":false,"suffix":""},{"dropping-particle":"","family":"Gollob","given":"Michael","non-dropping-particle":"","parse-names":false,"suffix":""},{"dropping-particle":"","family":"Hamilton","given":"Robert M.","non-dropping-particle":"","parse-names":false,"suffix":""},{"dropping-particle":"","family":"Hershberger","given":"Ray E","non-dropping-particle":"","parse-names":false,"suffix":""},{"dropping-particle":"","family":"Judge","given":"Daniel P","non-dropping-particle":"","parse-names":false,"suffix":""},{"dropping-particle":"","family":"Marec","given":"Hervè","non-dropping-particle":"Le","parse-names":false,"suffix":""},{"dropping-particle":"","family":"McKenna","given":"William J","non-dropping-particle":"","parse-names":false,"suffix":""},{"dropping-particle":"","family":"Schulze-Bahr","given":"Eric","non-dropping-particle":"","parse-names":false,"suffix":""},{"dropping-particle":"","family":"Semsarian","given":"Christopher","non-dropping-particle":"","parse-names":false,"suffix":""},{"dropping-particle":"","family":"Towbin","given":"Jeffrey a","non-dropping-particle":"","parse-names":false,"suffix":""},{"dropping-particle":"","family":"Watkins","given":"Hugh","non-dropping-particle":"","parse-names":false,"suffix":""},{"dropping-particle":"","family":"Wilde","given":"Arthur A.M.","non-dropping-particle":"","parse-names":false,"suffix":""},{"dropping-particle":"","family":"Wolpert","given":"Christian","non-dropping-particle":"","parse-names":false,"suffix":""},{"dropping-particle":"","family":"Zipes","given":"Douglas P.","non-dropping-particle":"","parse-names":false,"suffix":""}],"container-title":"Europace : European pacing, arrhythmias, and cardiac electrophysiology : journal of the working groups on cardiac pacing, arrhythmias, and cardiac cellular electrophysiology of the European Society of Cardiology","id":"ITEM-1","issue":"8","issued":{"date-parts":[["2011","8"]]},"page":"1077-109","title":"HRS/EHRA expert consensus statement on the state of genetic testing for the channelopathies and cardiomyopathies: this document was developed as a partnership between the Heart Rhythm Society (HRS) and the European Heart Rhythm Association (EHRA).","type":"article-journal","volume":"13"},"uris":["http://www.mendeley.com/documents/?uuid=3a227925-776f-4923-aa0b-34dc9f2e0609"]}],"mendeley":{"formattedCitation":"&lt;sup&gt;21&lt;/sup&gt;","plainTextFormattedCitation":"21","previouslyFormattedCitation":"&lt;sup&gt;21&lt;/sup&gt;"},"properties":{"noteIndex":0},"schema":"https://github.com/citation-style-language/schema/raw/master/csl-citation.json"}</w:instrText>
      </w:r>
      <w:r w:rsidR="002B3D60" w:rsidRPr="00D772CF">
        <w:rPr>
          <w:rFonts w:ascii="Calibri" w:hAnsi="Calibri" w:cs="Calibri"/>
        </w:rPr>
        <w:fldChar w:fldCharType="separate"/>
      </w:r>
      <w:r w:rsidR="003E4949" w:rsidRPr="003E4949">
        <w:rPr>
          <w:rFonts w:ascii="Calibri" w:hAnsi="Calibri" w:cs="Calibri"/>
          <w:noProof/>
          <w:vertAlign w:val="superscript"/>
        </w:rPr>
        <w:t>21</w:t>
      </w:r>
      <w:r w:rsidR="002B3D60" w:rsidRPr="00D772CF">
        <w:rPr>
          <w:rFonts w:ascii="Calibri" w:hAnsi="Calibri" w:cs="Calibri"/>
        </w:rPr>
        <w:fldChar w:fldCharType="end"/>
      </w:r>
      <w:r w:rsidR="002B3D60" w:rsidRPr="00D772CF">
        <w:rPr>
          <w:rFonts w:ascii="Calibri" w:hAnsi="Calibri" w:cs="Calibri"/>
        </w:rPr>
        <w:t xml:space="preserve">. </w:t>
      </w:r>
      <w:r w:rsidR="00614629" w:rsidRPr="00D772CF">
        <w:rPr>
          <w:rFonts w:ascii="Calibri" w:hAnsi="Calibri" w:cs="Calibri"/>
        </w:rPr>
        <w:t xml:space="preserve">Pathogenic variants in </w:t>
      </w:r>
      <w:r w:rsidR="002C26B1" w:rsidRPr="00D772CF">
        <w:rPr>
          <w:rFonts w:ascii="Calibri" w:hAnsi="Calibri" w:cs="Calibri"/>
        </w:rPr>
        <w:t>three canonical gene</w:t>
      </w:r>
      <w:r w:rsidR="00623258" w:rsidRPr="00D772CF">
        <w:rPr>
          <w:rFonts w:ascii="Calibri" w:hAnsi="Calibri" w:cs="Calibri"/>
        </w:rPr>
        <w:t>s</w:t>
      </w:r>
      <w:r w:rsidR="00614629" w:rsidRPr="00D772CF">
        <w:rPr>
          <w:rFonts w:ascii="Calibri" w:hAnsi="Calibri" w:cs="Calibri"/>
        </w:rPr>
        <w:t xml:space="preserve"> account for the majority of </w:t>
      </w:r>
      <w:r w:rsidR="00E41731" w:rsidRPr="00D772CF">
        <w:rPr>
          <w:rFonts w:ascii="Calibri" w:hAnsi="Calibri" w:cs="Calibri"/>
        </w:rPr>
        <w:t xml:space="preserve">gene </w:t>
      </w:r>
      <w:r w:rsidR="00614629" w:rsidRPr="00D772CF">
        <w:rPr>
          <w:rFonts w:ascii="Calibri" w:hAnsi="Calibri" w:cs="Calibri"/>
        </w:rPr>
        <w:t>positive cases</w:t>
      </w:r>
      <w:r w:rsidR="00623258" w:rsidRPr="00D772CF">
        <w:rPr>
          <w:rFonts w:ascii="Calibri" w:hAnsi="Calibri" w:cs="Calibri"/>
        </w:rPr>
        <w:t>. L</w:t>
      </w:r>
      <w:r w:rsidR="002B3D60" w:rsidRPr="00D772CF">
        <w:rPr>
          <w:rFonts w:ascii="Calibri" w:hAnsi="Calibri" w:cs="Calibri"/>
        </w:rPr>
        <w:t xml:space="preserve">oss-of-function </w:t>
      </w:r>
      <w:r w:rsidR="00623258" w:rsidRPr="00D772CF">
        <w:rPr>
          <w:rFonts w:ascii="Calibri" w:hAnsi="Calibri" w:cs="Calibri"/>
        </w:rPr>
        <w:t xml:space="preserve">variants </w:t>
      </w:r>
      <w:r w:rsidR="002B3D60" w:rsidRPr="00D772CF">
        <w:rPr>
          <w:rFonts w:ascii="Calibri" w:hAnsi="Calibri" w:cs="Calibri"/>
        </w:rPr>
        <w:t xml:space="preserve">in the </w:t>
      </w:r>
      <w:r w:rsidR="001D5A1D" w:rsidRPr="00D772CF">
        <w:rPr>
          <w:rFonts w:ascii="Calibri" w:hAnsi="Calibri" w:cs="Calibri"/>
        </w:rPr>
        <w:t>genes</w:t>
      </w:r>
      <w:r w:rsidR="001D5A1D">
        <w:rPr>
          <w:rFonts w:ascii="Calibri" w:hAnsi="Calibri" w:cs="Calibri"/>
        </w:rPr>
        <w:t xml:space="preserve"> </w:t>
      </w:r>
      <w:r w:rsidR="00431572" w:rsidRPr="00D772CF">
        <w:rPr>
          <w:rFonts w:ascii="Calibri" w:hAnsi="Calibri" w:cs="Calibri"/>
          <w:i/>
        </w:rPr>
        <w:t>KCNQ1</w:t>
      </w:r>
      <w:r w:rsidR="00431572" w:rsidRPr="00D772CF">
        <w:rPr>
          <w:rFonts w:ascii="Calibri" w:hAnsi="Calibri" w:cs="Calibri"/>
        </w:rPr>
        <w:t xml:space="preserve"> (LQT1) </w:t>
      </w:r>
      <w:r w:rsidR="00C42F34" w:rsidRPr="00D772CF">
        <w:rPr>
          <w:rFonts w:ascii="Calibri" w:hAnsi="Calibri" w:cs="Calibri"/>
        </w:rPr>
        <w:t xml:space="preserve">and </w:t>
      </w:r>
      <w:r w:rsidR="00C42F34" w:rsidRPr="00D772CF">
        <w:rPr>
          <w:rFonts w:ascii="Calibri" w:hAnsi="Calibri" w:cs="Calibri"/>
          <w:i/>
        </w:rPr>
        <w:t>KCNH2</w:t>
      </w:r>
      <w:r w:rsidR="00C42F34" w:rsidRPr="00D772CF">
        <w:rPr>
          <w:rFonts w:ascii="Calibri" w:hAnsi="Calibri" w:cs="Calibri"/>
        </w:rPr>
        <w:t xml:space="preserve"> (LQT2)</w:t>
      </w:r>
      <w:r w:rsidR="00C42F34">
        <w:rPr>
          <w:rFonts w:ascii="Calibri" w:hAnsi="Calibri" w:cs="Calibri"/>
        </w:rPr>
        <w:t xml:space="preserve"> </w:t>
      </w:r>
      <w:r w:rsidR="001D5A1D">
        <w:rPr>
          <w:rFonts w:ascii="Calibri" w:hAnsi="Calibri" w:cs="Calibri"/>
        </w:rPr>
        <w:t>encoding the</w:t>
      </w:r>
      <w:r w:rsidR="001D5A1D" w:rsidRPr="00D772CF">
        <w:rPr>
          <w:rFonts w:ascii="Calibri" w:hAnsi="Calibri" w:cs="Calibri"/>
        </w:rPr>
        <w:t xml:space="preserve"> </w:t>
      </w:r>
      <w:r w:rsidR="002B3D60" w:rsidRPr="00D772CF">
        <w:rPr>
          <w:rFonts w:ascii="Calibri" w:hAnsi="Calibri" w:cs="Calibri"/>
        </w:rPr>
        <w:t>potassium channel</w:t>
      </w:r>
      <w:r w:rsidR="001D5A1D">
        <w:rPr>
          <w:rFonts w:ascii="Calibri" w:hAnsi="Calibri" w:cs="Calibri"/>
        </w:rPr>
        <w:t xml:space="preserve"> alpha subunits of the IKs and IKr </w:t>
      </w:r>
      <w:r w:rsidR="00F26DFA">
        <w:rPr>
          <w:rFonts w:ascii="Calibri" w:hAnsi="Calibri" w:cs="Calibri"/>
        </w:rPr>
        <w:t xml:space="preserve">outward repolarising </w:t>
      </w:r>
      <w:r w:rsidR="001D5A1D">
        <w:rPr>
          <w:rFonts w:ascii="Calibri" w:hAnsi="Calibri" w:cs="Calibri"/>
        </w:rPr>
        <w:t>currents</w:t>
      </w:r>
      <w:r w:rsidR="001D5A1D" w:rsidRPr="001D5A1D">
        <w:rPr>
          <w:rFonts w:ascii="Calibri" w:hAnsi="Calibri" w:cs="Calibri"/>
        </w:rPr>
        <w:t xml:space="preserve"> </w:t>
      </w:r>
      <w:r w:rsidR="001D5A1D" w:rsidRPr="00D772CF">
        <w:rPr>
          <w:rFonts w:ascii="Calibri" w:hAnsi="Calibri" w:cs="Calibri"/>
        </w:rPr>
        <w:t>are most commonly identified</w:t>
      </w:r>
      <w:r w:rsidR="002B3D60" w:rsidRPr="00D772CF">
        <w:rPr>
          <w:rFonts w:ascii="Calibri" w:hAnsi="Calibri" w:cs="Calibri"/>
        </w:rPr>
        <w:t xml:space="preserve">. A significant minority (5-10%) is due to gain-of-function </w:t>
      </w:r>
      <w:r w:rsidR="00BF03DA" w:rsidRPr="00D772CF">
        <w:rPr>
          <w:rFonts w:ascii="Calibri" w:hAnsi="Calibri" w:cs="Calibri"/>
        </w:rPr>
        <w:t>variant</w:t>
      </w:r>
      <w:r w:rsidR="002B3D60" w:rsidRPr="00D772CF">
        <w:rPr>
          <w:rFonts w:ascii="Calibri" w:hAnsi="Calibri" w:cs="Calibri"/>
        </w:rPr>
        <w:t xml:space="preserve">s in </w:t>
      </w:r>
      <w:r w:rsidR="002B3D60" w:rsidRPr="00D772CF">
        <w:rPr>
          <w:rFonts w:ascii="Calibri" w:hAnsi="Calibri" w:cs="Calibri"/>
          <w:i/>
        </w:rPr>
        <w:t>SCN5A</w:t>
      </w:r>
      <w:r w:rsidR="002B3D60" w:rsidRPr="00D772CF">
        <w:rPr>
          <w:rFonts w:ascii="Calibri" w:hAnsi="Calibri" w:cs="Calibri"/>
        </w:rPr>
        <w:t xml:space="preserve"> encoding the</w:t>
      </w:r>
      <w:r w:rsidR="001D5A1D">
        <w:rPr>
          <w:rFonts w:ascii="Calibri" w:hAnsi="Calibri" w:cs="Calibri"/>
        </w:rPr>
        <w:t xml:space="preserve"> alpha subunit of the</w:t>
      </w:r>
      <w:r w:rsidR="002B3D60" w:rsidRPr="00D772CF">
        <w:rPr>
          <w:rFonts w:ascii="Calibri" w:hAnsi="Calibri" w:cs="Calibri"/>
        </w:rPr>
        <w:t xml:space="preserve"> sodium channel Nav1.5 (LQT3)</w:t>
      </w:r>
      <w:r w:rsidR="00C0551C" w:rsidRPr="00F971D9">
        <w:rPr>
          <w:rFonts w:ascii="Calibri" w:hAnsi="Calibri" w:cs="Calibri"/>
        </w:rPr>
        <w:t xml:space="preserve">. </w:t>
      </w:r>
      <w:r w:rsidR="00A0518C" w:rsidRPr="00F971D9">
        <w:rPr>
          <w:rFonts w:ascii="Calibri" w:hAnsi="Calibri" w:cs="Calibri"/>
        </w:rPr>
        <w:t>Specific genotype-phenotype correlations</w:t>
      </w:r>
      <w:r w:rsidR="0011165E">
        <w:rPr>
          <w:rFonts w:ascii="Calibri" w:hAnsi="Calibri" w:cs="Calibri"/>
        </w:rPr>
        <w:fldChar w:fldCharType="begin" w:fldLock="1"/>
      </w:r>
      <w:r w:rsidR="00ED55B2">
        <w:rPr>
          <w:rFonts w:ascii="Calibri" w:hAnsi="Calibri" w:cs="Calibri"/>
        </w:rPr>
        <w:instrText>ADDIN CSL_CITATION {"citationItems":[{"id":"ITEM-1","itemData":{"DOI":"10.1161/01.CIR.103.1.89","ISSN":"0009-7322","author":[{"dropping-particle":"","family":"Schwartz","given":"Peter J.","non-dropping-particle":"","parse-names":false,"suffix":""},{"dropping-particle":"","family":"Priori","given":"Silvia G.","non-dropping-particle":"","parse-names":false,"suffix":""},{"dropping-particle":"","family":"Spazzolini","given":"Carla","non-dropping-particle":"","parse-names":false,"suffix":""},{"dropping-particle":"","family":"Moss","given":"Arthur J.","non-dropping-particle":"","parse-names":false,"suffix":""},{"dropping-particle":"","family":"Vincent","given":"G. M.","non-dropping-particle":"","parse-names":false,"suffix":""},{"dropping-particle":"","family":"Napolitano","given":"C.","non-dropping-particle":"","parse-names":false,"suffix":""},{"dropping-particle":"","family":"Denjoy","given":"I.","non-dropping-particle":"","parse-names":false,"suffix":""},{"dropping-particle":"","family":"Guicheney","given":"P.","non-dropping-particle":"","parse-names":false,"suffix":""},{"dropping-particle":"","family":"Breithardt","given":"G.","non-dropping-particle":"","parse-names":false,"suffix":""},{"dropping-particle":"","family":"Keating","given":"M. T.","non-dropping-particle":"","parse-names":false,"suffix":""},{"dropping-particle":"","family":"Towbin","given":"J. a.","non-dropping-particle":"","parse-names":false,"suffix":""},{"dropping-particle":"","family":"Beggs","given":"Alan H","non-dropping-particle":"","parse-names":false,"suffix":""},{"dropping-particle":"","family":"Brink","given":"P.","non-dropping-particle":"","parse-names":false,"suffix":""},{"dropping-particle":"","family":"Wilde","given":"Arthur A.M.","non-dropping-particle":"","parse-names":false,"suffix":""},{"dropping-particle":"","family":"Toivonen","given":"L.","non-dropping-particle":"","parse-names":false,"suffix":""},{"dropping-particle":"","family":"Zareba","given":"W.","non-dropping-particle":"","parse-names":false,"suffix":""},{"dropping-particle":"","family":"Robinson","given":"J. L.","non-dropping-particle":"","parse-names":false,"suffix":""},{"dropping-particle":"","family":"Timothy","given":"K. W.","non-dropping-particle":"","parse-names":false,"suffix":""},{"dropping-particle":"","family":"Corfield","given":"V.","non-dropping-particle":"","parse-names":false,"suffix":""},{"dropping-particle":"","family":"Wattanasirichaigoon","given":"D.","non-dropping-particle":"","parse-names":false,"suffix":""},{"dropping-particle":"","family":"Corbett","given":"C.","non-dropping-particle":"","parse-names":false,"suffix":""},{"dropping-particle":"","family":"Haverkamp","given":"W.","non-dropping-particle":"","parse-names":false,"suffix":""},{"dropping-particle":"","family":"Schulze-Bahr","given":"E.","non-dropping-particle":"","parse-names":false,"suffix":""},{"dropping-particle":"","family":"Lehmann","given":"M. H.","non-dropping-particle":"","parse-names":false,"suffix":""},{"dropping-particle":"","family":"Schwartz","given":"K.","non-dropping-particle":"","parse-names":false,"suffix":""},{"dropping-particle":"","family":"Coumel","given":"P.","non-dropping-particle":"","parse-names":false,"suffix":""},{"dropping-particle":"","family":"Bloise","given":"R.","non-dropping-particle":"","parse-names":false,"suffix":""}],"container-title":"Circulation","id":"ITEM-1","issue":"1","issued":{"date-parts":[["2001","1","2"]]},"page":"89-95","title":"Genotype-Phenotype Correlation in the Long-QT Syndrome : Gene-Specific Triggers for Life-Threatening Arrhythmias","type":"article-journal","volume":"103"},"uris":["http://www.mendeley.com/documents/?uuid=5ab5067b-424e-404d-9aae-6f986e9b42fb"]}],"mendeley":{"formattedCitation":"&lt;sup&gt;22&lt;/sup&gt;","plainTextFormattedCitation":"22","previouslyFormattedCitation":"&lt;sup&gt;22&lt;/sup&gt;"},"properties":{"noteIndex":0},"schema":"https://github.com/citation-style-language/schema/raw/master/csl-citation.json"}</w:instrText>
      </w:r>
      <w:r w:rsidR="0011165E">
        <w:rPr>
          <w:rFonts w:ascii="Calibri" w:hAnsi="Calibri" w:cs="Calibri"/>
        </w:rPr>
        <w:fldChar w:fldCharType="separate"/>
      </w:r>
      <w:r w:rsidR="003E4949" w:rsidRPr="003E4949">
        <w:rPr>
          <w:rFonts w:ascii="Calibri" w:hAnsi="Calibri" w:cs="Calibri"/>
          <w:noProof/>
          <w:vertAlign w:val="superscript"/>
        </w:rPr>
        <w:t>22</w:t>
      </w:r>
      <w:r w:rsidR="0011165E">
        <w:rPr>
          <w:rFonts w:ascii="Calibri" w:hAnsi="Calibri" w:cs="Calibri"/>
        </w:rPr>
        <w:fldChar w:fldCharType="end"/>
      </w:r>
      <w:r w:rsidR="00A0518C" w:rsidRPr="00F971D9">
        <w:rPr>
          <w:rFonts w:ascii="Calibri" w:hAnsi="Calibri" w:cs="Calibri"/>
        </w:rPr>
        <w:t xml:space="preserve"> have been established for T wave morphology, triggers for arrhythmic events, response to exercise testing, and to beta-blockade. </w:t>
      </w:r>
      <w:r w:rsidR="00A0518C" w:rsidRPr="00D772CF">
        <w:rPr>
          <w:rFonts w:ascii="Calibri" w:hAnsi="Calibri" w:cs="Calibri"/>
        </w:rPr>
        <w:t xml:space="preserve">LQT1 patients </w:t>
      </w:r>
      <w:r w:rsidR="00A0518C">
        <w:rPr>
          <w:rFonts w:ascii="Calibri" w:hAnsi="Calibri" w:cs="Calibri"/>
        </w:rPr>
        <w:t xml:space="preserve">are </w:t>
      </w:r>
      <w:r w:rsidR="00A0518C" w:rsidRPr="00D772CF">
        <w:rPr>
          <w:rFonts w:ascii="Calibri" w:hAnsi="Calibri" w:cs="Calibri"/>
        </w:rPr>
        <w:t>more likely to experience events triggered by physical exertion, particularly swimming (</w:t>
      </w:r>
      <w:r w:rsidR="00A0518C">
        <w:rPr>
          <w:rFonts w:ascii="Calibri" w:hAnsi="Calibri" w:cs="Calibri"/>
        </w:rPr>
        <w:t xml:space="preserve">See figure </w:t>
      </w:r>
      <w:r w:rsidR="0095249E">
        <w:rPr>
          <w:rFonts w:ascii="Calibri" w:hAnsi="Calibri" w:cs="Calibri"/>
        </w:rPr>
        <w:t>3</w:t>
      </w:r>
      <w:r w:rsidR="00A0518C" w:rsidRPr="00D772CF">
        <w:rPr>
          <w:rFonts w:ascii="Calibri" w:hAnsi="Calibri" w:cs="Calibri"/>
        </w:rPr>
        <w:t xml:space="preserve">), while an association with sudden arousal or </w:t>
      </w:r>
      <w:r w:rsidR="00A0518C">
        <w:rPr>
          <w:rFonts w:ascii="Calibri" w:hAnsi="Calibri" w:cs="Calibri"/>
        </w:rPr>
        <w:t xml:space="preserve">auditory triggers is reported </w:t>
      </w:r>
      <w:r w:rsidR="00A0518C" w:rsidRPr="00D772CF">
        <w:rPr>
          <w:rFonts w:ascii="Calibri" w:hAnsi="Calibri" w:cs="Calibri"/>
        </w:rPr>
        <w:t>in LQT2</w:t>
      </w:r>
      <w:r w:rsidR="00A0518C">
        <w:rPr>
          <w:rFonts w:ascii="Calibri" w:hAnsi="Calibri" w:cs="Calibri"/>
        </w:rPr>
        <w:t>.</w:t>
      </w:r>
      <w:r w:rsidR="00A0518C" w:rsidRPr="00D772CF">
        <w:rPr>
          <w:rFonts w:ascii="Calibri" w:hAnsi="Calibri" w:cs="Calibri"/>
        </w:rPr>
        <w:t xml:space="preserve"> LQT3 patients </w:t>
      </w:r>
      <w:r w:rsidR="00A0518C">
        <w:rPr>
          <w:rFonts w:ascii="Calibri" w:hAnsi="Calibri" w:cs="Calibri"/>
        </w:rPr>
        <w:t xml:space="preserve">are </w:t>
      </w:r>
      <w:r w:rsidR="00A0518C" w:rsidRPr="00D772CF">
        <w:rPr>
          <w:rFonts w:ascii="Calibri" w:hAnsi="Calibri" w:cs="Calibri"/>
        </w:rPr>
        <w:t>more likely to have events during sleep or at rest</w:t>
      </w:r>
      <w:r w:rsidR="00A0518C" w:rsidRPr="00D772CF">
        <w:rPr>
          <w:rFonts w:ascii="Calibri" w:hAnsi="Calibri" w:cs="Calibri"/>
        </w:rPr>
        <w:fldChar w:fldCharType="begin" w:fldLock="1"/>
      </w:r>
      <w:r w:rsidR="00ED55B2">
        <w:rPr>
          <w:rFonts w:ascii="Calibri" w:hAnsi="Calibri" w:cs="Calibri"/>
        </w:rPr>
        <w:instrText>ADDIN CSL_CITATION {"citationItems":[{"id":"ITEM-1","itemData":{"DOI":"10.1161/01.CIR.103.1.89","ISSN":"0009-7322","author":[{"dropping-particle":"","family":"Schwartz","given":"Peter J.","non-dropping-particle":"","parse-names":false,"suffix":""},{"dropping-particle":"","family":"Priori","given":"Silvia G.","non-dropping-particle":"","parse-names":false,"suffix":""},{"dropping-particle":"","family":"Spazzolini","given":"Carla","non-dropping-particle":"","parse-names":false,"suffix":""},{"dropping-particle":"","family":"Moss","given":"Arthur J.","non-dropping-particle":"","parse-names":false,"suffix":""},{"dropping-particle":"","family":"Vincent","given":"G. M.","non-dropping-particle":"","parse-names":false,"suffix":""},{"dropping-particle":"","family":"Napolitano","given":"C.","non-dropping-particle":"","parse-names":false,"suffix":""},{"dropping-particle":"","family":"Denjoy","given":"I.","non-dropping-particle":"","parse-names":false,"suffix":""},{"dropping-particle":"","family":"Guicheney","given":"P.","non-dropping-particle":"","parse-names":false,"suffix":""},{"dropping-particle":"","family":"Breithardt","given":"G.","non-dropping-particle":"","parse-names":false,"suffix":""},{"dropping-particle":"","family":"Keating","given":"M. T.","non-dropping-particle":"","parse-names":false,"suffix":""},{"dropping-particle":"","family":"Towbin","given":"J. a.","non-dropping-particle":"","parse-names":false,"suffix":""},{"dropping-particle":"","family":"Beggs","given":"Alan H","non-dropping-particle":"","parse-names":false,"suffix":""},{"dropping-particle":"","family":"Brink","given":"P.","non-dropping-particle":"","parse-names":false,"suffix":""},{"dropping-particle":"","family":"Wilde","given":"Arthur A.M.","non-dropping-particle":"","parse-names":false,"suffix":""},{"dropping-particle":"","family":"Toivonen","given":"L.","non-dropping-particle":"","parse-names":false,"suffix":""},{"dropping-particle":"","family":"Zareba","given":"W.","non-dropping-particle":"","parse-names":false,"suffix":""},{"dropping-particle":"","family":"Robinson","given":"J. L.","non-dropping-particle":"","parse-names":false,"suffix":""},{"dropping-particle":"","family":"Timothy","given":"K. W.","non-dropping-particle":"","parse-names":false,"suffix":""},{"dropping-particle":"","family":"Corfield","given":"V.","non-dropping-particle":"","parse-names":false,"suffix":""},{"dropping-particle":"","family":"Wattanasirichaigoon","given":"D.","non-dropping-particle":"","parse-names":false,"suffix":""},{"dropping-particle":"","family":"Corbett","given":"C.","non-dropping-particle":"","parse-names":false,"suffix":""},{"dropping-particle":"","family":"Haverkamp","given":"W.","non-dropping-particle":"","parse-names":false,"suffix":""},{"dropping-particle":"","family":"Schulze-Bahr","given":"E.","non-dropping-particle":"","parse-names":false,"suffix":""},{"dropping-particle":"","family":"Lehmann","given":"M. H.","non-dropping-particle":"","parse-names":false,"suffix":""},{"dropping-particle":"","family":"Schwartz","given":"K.","non-dropping-particle":"","parse-names":false,"suffix":""},{"dropping-particle":"","family":"Coumel","given":"P.","non-dropping-particle":"","parse-names":false,"suffix":""},{"dropping-particle":"","family":"Bloise","given":"R.","non-dropping-particle":"","parse-names":false,"suffix":""}],"container-title":"Circulation","id":"ITEM-1","issue":"1","issued":{"date-parts":[["2001","1","2"]]},"page":"89-95","title":"Genotype-Phenotype Correlation in the Long-QT Syndrome : Gene-Specific Triggers for Life-Threatening Arrhythmias","type":"article-journal","volume":"103"},"uris":["http://www.mendeley.com/documents/?uuid=5ab5067b-424e-404d-9aae-6f986e9b42fb"]}],"mendeley":{"formattedCitation":"&lt;sup&gt;22&lt;/sup&gt;","plainTextFormattedCitation":"22","previouslyFormattedCitation":"&lt;sup&gt;22&lt;/sup&gt;"},"properties":{"noteIndex":0},"schema":"https://github.com/citation-style-language/schema/raw/master/csl-citation.json"}</w:instrText>
      </w:r>
      <w:r w:rsidR="00A0518C" w:rsidRPr="00D772CF">
        <w:rPr>
          <w:rFonts w:ascii="Calibri" w:hAnsi="Calibri" w:cs="Calibri"/>
        </w:rPr>
        <w:fldChar w:fldCharType="separate"/>
      </w:r>
      <w:r w:rsidR="003E4949" w:rsidRPr="003E4949">
        <w:rPr>
          <w:rFonts w:ascii="Calibri" w:hAnsi="Calibri" w:cs="Calibri"/>
          <w:noProof/>
          <w:vertAlign w:val="superscript"/>
        </w:rPr>
        <w:t>22</w:t>
      </w:r>
      <w:r w:rsidR="00A0518C" w:rsidRPr="00D772CF">
        <w:rPr>
          <w:rFonts w:ascii="Calibri" w:hAnsi="Calibri" w:cs="Calibri"/>
        </w:rPr>
        <w:fldChar w:fldCharType="end"/>
      </w:r>
      <w:r w:rsidR="00A0518C" w:rsidRPr="00D772CF">
        <w:rPr>
          <w:rFonts w:ascii="Calibri" w:hAnsi="Calibri" w:cs="Calibri"/>
        </w:rPr>
        <w:t xml:space="preserve">. </w:t>
      </w:r>
      <w:r w:rsidR="009332B9">
        <w:rPr>
          <w:rFonts w:ascii="Calibri" w:hAnsi="Calibri" w:cs="Calibri"/>
        </w:rPr>
        <w:t>Typically,</w:t>
      </w:r>
      <w:r w:rsidR="00A0518C" w:rsidRPr="00D772CF">
        <w:rPr>
          <w:rFonts w:ascii="Calibri" w:hAnsi="Calibri" w:cs="Calibri"/>
        </w:rPr>
        <w:t xml:space="preserve"> broad-based T waves </w:t>
      </w:r>
      <w:r w:rsidR="00A0518C">
        <w:rPr>
          <w:rFonts w:ascii="Calibri" w:hAnsi="Calibri" w:cs="Calibri"/>
        </w:rPr>
        <w:t xml:space="preserve">are </w:t>
      </w:r>
      <w:r w:rsidR="00A0518C" w:rsidRPr="00D772CF">
        <w:rPr>
          <w:rFonts w:ascii="Calibri" w:hAnsi="Calibri" w:cs="Calibri"/>
        </w:rPr>
        <w:t>seen in LQT1, notching of the T waves in LQT2 a prolonged isoelectric ST segment and late peaking T wave</w:t>
      </w:r>
      <w:r w:rsidR="00A0518C">
        <w:rPr>
          <w:rFonts w:ascii="Calibri" w:hAnsi="Calibri" w:cs="Calibri"/>
        </w:rPr>
        <w:t xml:space="preserve"> in LQT3</w:t>
      </w:r>
      <w:r w:rsidR="00A0518C" w:rsidRPr="00D772CF">
        <w:rPr>
          <w:rFonts w:ascii="Calibri" w:hAnsi="Calibri" w:cs="Calibri"/>
        </w:rPr>
        <w:t xml:space="preserve">. </w:t>
      </w:r>
    </w:p>
    <w:p w14:paraId="42CFF019" w14:textId="60596A00" w:rsidR="00F31A09" w:rsidRDefault="009E4072" w:rsidP="00926DFB">
      <w:pPr>
        <w:spacing w:line="480" w:lineRule="auto"/>
      </w:pPr>
      <w:r w:rsidRPr="00D772CF">
        <w:rPr>
          <w:rFonts w:ascii="Calibri" w:hAnsi="Calibri" w:cs="Calibri"/>
        </w:rPr>
        <w:t>R</w:t>
      </w:r>
      <w:r w:rsidR="00FD30AC" w:rsidRPr="00D772CF">
        <w:rPr>
          <w:rFonts w:ascii="Calibri" w:hAnsi="Calibri" w:cs="Calibri"/>
        </w:rPr>
        <w:t>ecent reappraisal</w:t>
      </w:r>
      <w:r w:rsidR="00C42D7E" w:rsidRPr="00D772CF">
        <w:rPr>
          <w:rFonts w:ascii="Calibri" w:hAnsi="Calibri" w:cs="Calibri"/>
        </w:rPr>
        <w:t xml:space="preserve"> </w:t>
      </w:r>
      <w:r w:rsidR="00FB0959" w:rsidRPr="00D772CF">
        <w:rPr>
          <w:rFonts w:ascii="Calibri" w:hAnsi="Calibri" w:cs="Calibri"/>
        </w:rPr>
        <w:t xml:space="preserve">has shown that </w:t>
      </w:r>
      <w:r w:rsidR="00772EF7" w:rsidRPr="00D772CF">
        <w:rPr>
          <w:rFonts w:ascii="Calibri" w:hAnsi="Calibri" w:cs="Calibri"/>
        </w:rPr>
        <w:t xml:space="preserve">the evidence </w:t>
      </w:r>
      <w:r w:rsidR="00FB0959" w:rsidRPr="00D772CF">
        <w:rPr>
          <w:rFonts w:ascii="Calibri" w:hAnsi="Calibri" w:cs="Calibri"/>
        </w:rPr>
        <w:t xml:space="preserve">supporting causation </w:t>
      </w:r>
      <w:r w:rsidR="00C6004E" w:rsidRPr="00D772CF">
        <w:rPr>
          <w:rFonts w:ascii="Calibri" w:hAnsi="Calibri" w:cs="Calibri"/>
        </w:rPr>
        <w:t xml:space="preserve">in a further 14 </w:t>
      </w:r>
      <w:r w:rsidR="001D5A1D">
        <w:rPr>
          <w:rFonts w:ascii="Calibri" w:hAnsi="Calibri" w:cs="Calibri"/>
        </w:rPr>
        <w:t>so-called ‘</w:t>
      </w:r>
      <w:r w:rsidR="00772EF7" w:rsidRPr="00D772CF">
        <w:rPr>
          <w:rFonts w:ascii="Calibri" w:hAnsi="Calibri" w:cs="Calibri"/>
        </w:rPr>
        <w:t>minor</w:t>
      </w:r>
      <w:r w:rsidR="001D5A1D">
        <w:rPr>
          <w:rFonts w:ascii="Calibri" w:hAnsi="Calibri" w:cs="Calibri"/>
        </w:rPr>
        <w:t>’</w:t>
      </w:r>
      <w:r w:rsidR="00772EF7" w:rsidRPr="00D772CF">
        <w:rPr>
          <w:rFonts w:ascii="Calibri" w:hAnsi="Calibri" w:cs="Calibri"/>
        </w:rPr>
        <w:t xml:space="preserve"> genes </w:t>
      </w:r>
      <w:r w:rsidR="00A84974" w:rsidRPr="00D772CF">
        <w:rPr>
          <w:rFonts w:ascii="Calibri" w:hAnsi="Calibri" w:cs="Calibri"/>
        </w:rPr>
        <w:t>is limited</w:t>
      </w:r>
      <w:r w:rsidR="002C4C51">
        <w:rPr>
          <w:rFonts w:ascii="Calibri" w:hAnsi="Calibri" w:cs="Calibri"/>
        </w:rPr>
        <w:fldChar w:fldCharType="begin" w:fldLock="1"/>
      </w:r>
      <w:r w:rsidR="00ED55B2">
        <w:rPr>
          <w:rFonts w:ascii="Calibri" w:hAnsi="Calibri" w:cs="Calibri"/>
        </w:rPr>
        <w:instrText>ADDIN CSL_CITATION {"citationItems":[{"id":"ITEM-1","itemData":{"author":[{"dropping-particle":"","family":"Adler","given":"Arnon","non-dropping-particle":"","parse-names":false,"suffix":""},{"dropping-particle":"","family":"Novelli","given":"Valeria","non-dropping-particle":"","parse-names":false,"suffix":""},{"dropping-particle":"","family":"Amin","given":"Ahmad S","non-dropping-particle":"","parse-names":false,"suffix":""},{"dropping-particle":"","family":"Abiusi","given":"Emanuela","non-dropping-particle":"","parse-names":false,"suffix":""},{"dropping-particle":"","family":"Care","given":"Melanie","non-dropping-particle":"","parse-names":false,"suffix":""},{"dropping-particle":"","family":"Nannenberg","given":"Eline A.","non-dropping-particle":"","parse-names":false,"suffix":""},{"dropping-particle":"","family":"Feilotter","given":"Harriet","non-dropping-particle":"","parse-names":false,"suffix":""},{"dropping-particle":"","family":"Amenta","given":"Simona","non-dropping-particle":"","parse-names":false,"suffix":""},{"dropping-particle":"","family":"Mazza","given":"Daniela","non-dropping-particle":"","parse-names":false,"suffix":""},{"dropping-particle":"","family":"Bikker","given":"Hennie","non-dropping-particle":"","parse-names":false,"suffix":""},{"dropping-particle":"","family":"Sturm","given":"Amy C.","non-dropping-particle":"","parse-names":false,"suffix":""},{"dropping-particle":"","family":"Garcia","given":"John","non-dropping-particle":"","parse-names":false,"suffix":""},{"dropping-particle":"","family":"Michael J. Ackerman","given":"","non-dropping-particle":"","parse-names":false,"suffix":""},{"dropping-particle":"","family":"Hershberger","given":"Ray E.","non-dropping-particle":"","parse-names":false,"suffix":""},{"dropping-particle":"V.","family":"Perez","given":"Marco","non-dropping-particle":"","parse-names":false,"suffix":""},{"dropping-particle":"","family":"Zareba","given":"Wojciech","non-dropping-particle":"","parse-names":false,"suffix":""},{"dropping-particle":"","family":"Ware","given":"James S.","non-dropping-particle":"","parse-names":false,"suffix":""},{"dropping-particle":"","family":"Wilde","given":"Arthur A.M.","non-dropping-particle":"","parse-names":false,"suffix":""},{"dropping-particle":"","family":"Gollob","given":"Michael H.","non-dropping-particle":"","parse-names":false,"suffix":""}],"container-title":"Circulation","id":"ITEM-1","issued":{"date-parts":[["2020"]]},"title":"An International, Multicentered, Evidence- Based Reappraisal of Genes Reported to Cause Congenital Long QT Syndrome","type":"article-journal","volume":"141"},"uris":["http://www.mendeley.com/documents/?uuid=0a4dc852-7584-4c31-a2fa-d7eeafb6316c"]}],"mendeley":{"formattedCitation":"&lt;sup&gt;23&lt;/sup&gt;","plainTextFormattedCitation":"23","previouslyFormattedCitation":"&lt;sup&gt;23&lt;/sup&gt;"},"properties":{"noteIndex":0},"schema":"https://github.com/citation-style-language/schema/raw/master/csl-citation.json"}</w:instrText>
      </w:r>
      <w:r w:rsidR="002C4C51">
        <w:rPr>
          <w:rFonts w:ascii="Calibri" w:hAnsi="Calibri" w:cs="Calibri"/>
        </w:rPr>
        <w:fldChar w:fldCharType="separate"/>
      </w:r>
      <w:r w:rsidR="003E4949" w:rsidRPr="003E4949">
        <w:rPr>
          <w:rFonts w:ascii="Calibri" w:hAnsi="Calibri" w:cs="Calibri"/>
          <w:noProof/>
          <w:vertAlign w:val="superscript"/>
        </w:rPr>
        <w:t>23</w:t>
      </w:r>
      <w:r w:rsidR="002C4C51">
        <w:rPr>
          <w:rFonts w:ascii="Calibri" w:hAnsi="Calibri" w:cs="Calibri"/>
        </w:rPr>
        <w:fldChar w:fldCharType="end"/>
      </w:r>
      <w:r w:rsidR="00A84974" w:rsidRPr="00D772CF">
        <w:rPr>
          <w:rFonts w:ascii="Calibri" w:hAnsi="Calibri" w:cs="Calibri"/>
        </w:rPr>
        <w:t xml:space="preserve"> </w:t>
      </w:r>
      <w:r w:rsidR="00294DA8">
        <w:rPr>
          <w:rFonts w:ascii="Calibri" w:hAnsi="Calibri" w:cs="Calibri"/>
        </w:rPr>
        <w:t xml:space="preserve">with only </w:t>
      </w:r>
      <w:r w:rsidR="004D6FF4" w:rsidRPr="00D772CF">
        <w:rPr>
          <w:rFonts w:ascii="Calibri" w:hAnsi="Calibri" w:cs="Calibri"/>
          <w:i/>
          <w:iCs/>
        </w:rPr>
        <w:t>CACNA1C</w:t>
      </w:r>
      <w:r w:rsidR="00515706">
        <w:rPr>
          <w:rFonts w:ascii="Calibri" w:hAnsi="Calibri" w:cs="Calibri"/>
          <w:i/>
          <w:iCs/>
        </w:rPr>
        <w:fldChar w:fldCharType="begin" w:fldLock="1"/>
      </w:r>
      <w:r w:rsidR="00ED55B2">
        <w:rPr>
          <w:rFonts w:ascii="Calibri" w:hAnsi="Calibri" w:cs="Calibri"/>
          <w:i/>
          <w:iCs/>
        </w:rPr>
        <w:instrText>ADDIN CSL_CITATION {"citationItems":[{"id":"ITEM-1","itemData":{"DOI":"10.1093/europace/euz240","ISSN":"1099-5129","author":[{"dropping-particle":"","family":"Mellor","given":"Greg","non-dropping-particle":"","parse-names":false,"suffix":""},{"dropping-particle":"","family":"Panwar","given":"Pankaj","non-dropping-particle":"","parse-names":false,"suffix":""},{"dropping-particle":"","family":"Lee","given":"Andrea K","non-dropping-particle":"","parse-names":false,"suffix":""},{"dropping-particle":"","family":"Steinberg","given":"Christian","non-dropping-particle":"","parse-names":false,"suffix":""},{"dropping-particle":"","family":"Hathaway","given":"Julie A","non-dropping-particle":"","parse-names":false,"suffix":""},{"dropping-particle":"","family":"Bartels","given":"Kirsten","non-dropping-particle":"","parse-names":false,"suffix":""},{"dropping-particle":"","family":"Christian","given":"Susan","non-dropping-particle":"","parse-names":false,"suffix":""},{"dropping-particle":"","family":"Balaji","given":"Seshadri","non-dropping-particle":"","parse-names":false,"suffix":""},{"dropping-particle":"","family":"Roberts","given":"Jason D","non-dropping-particle":"","parse-names":false,"suffix":""},{"dropping-particle":"","family":"Simpson","given":"Chris S","non-dropping-particle":"","parse-names":false,"suffix":""},{"dropping-particle":"","family":"Boczek","given":"Nicole J","non-dropping-particle":"","parse-names":false,"suffix":""},{"dropping-particle":"","family":"Tester","given":"David J","non-dropping-particle":"","parse-names":false,"suffix":""},{"dropping-particle":"","family":"Radbill","given":"Andrew E","non-dropping-particle":"","parse-names":false,"suffix":""},{"dropping-particle":"","family":"Mok","given":"Ngai-shing","non-dropping-particle":"","parse-names":false,"suffix":""},{"dropping-particle":"","family":"Hamilton","given":"Robert M","non-dropping-particle":"","parse-names":false,"suffix":""},{"dropping-particle":"","family":"Elizabeth","given":"S","non-dropping-particle":"","parse-names":false,"suffix":""},{"dropping-particle":"","family":"Eugenio","given":"Paul L","non-dropping-particle":"","parse-names":false,"suffix":""},{"dropping-particle":"","family":"Weiss","given":"Raul","non-dropping-particle":"","parse-names":false,"suffix":""},{"dropping-particle":"","family":"January","given":"Craig","non-dropping-particle":"","parse-names":false,"suffix":""},{"dropping-particle":"","family":"Mcdaniel","given":"George M","non-dropping-particle":"","parse-names":false,"suffix":""},{"dropping-particle":"","family":"Leather","given":"Richard A","non-dropping-particle":"","parse-names":false,"suffix":""},{"dropping-particle":"","family":"Erickson","given":"Christopher","non-dropping-particle":"","parse-names":false,"suffix":""},{"dropping-particle":"","family":"Falik","given":"Shelley","non-dropping-particle":"","parse-names":false,"suffix":""},{"dropping-particle":"","family":"Behr","given":"Elijah R","non-dropping-particle":"","parse-names":false,"suffix":""},{"dropping-particle":"","family":"Wilde","given":"Arthur A.M.","non-dropping-particle":"","parse-names":false,"suffix":""},{"dropping-particle":"","family":"Sanatani","given":"Shubhayan","non-dropping-particle":"","parse-names":false,"suffix":""},{"dropping-particle":"","family":"Ackerman","given":"Michael J.","non-dropping-particle":"","parse-names":false,"suffix":""},{"dropping-particle":"Van","family":"Petegem","given":"Filip","non-dropping-particle":"","parse-names":false,"suffix":""},{"dropping-particle":"","family":"Krahn","given":"Andrew D.","non-dropping-particle":"","parse-names":false,"suffix":""},{"dropping-particle":"","family":"Laksman","given":"Zachary","non-dropping-particle":"","parse-names":false,"suffix":""}],"container-title":"Europace","id":"ITEM-1","issued":{"date-parts":[["2019"]]},"page":"1-8","title":"Type 8 long QT syndrome: pathogenic variants in CACNA1C-encoded Cav1.2 cluster in STAC protein binding site","type":"article-journal"},"uris":["http://www.mendeley.com/documents/?uuid=6e609d63-8e7c-4949-a06c-e1c8e8b6eb13"]}],"mendeley":{"formattedCitation":"&lt;sup&gt;24&lt;/sup&gt;","plainTextFormattedCitation":"24","previouslyFormattedCitation":"&lt;sup&gt;24&lt;/sup&gt;"},"properties":{"noteIndex":0},"schema":"https://github.com/citation-style-language/schema/raw/master/csl-citation.json"}</w:instrText>
      </w:r>
      <w:r w:rsidR="00515706">
        <w:rPr>
          <w:rFonts w:ascii="Calibri" w:hAnsi="Calibri" w:cs="Calibri"/>
          <w:i/>
          <w:iCs/>
        </w:rPr>
        <w:fldChar w:fldCharType="separate"/>
      </w:r>
      <w:r w:rsidR="003E4949" w:rsidRPr="003E4949">
        <w:rPr>
          <w:rFonts w:ascii="Calibri" w:hAnsi="Calibri" w:cs="Calibri"/>
          <w:iCs/>
          <w:noProof/>
          <w:vertAlign w:val="superscript"/>
        </w:rPr>
        <w:t>24</w:t>
      </w:r>
      <w:r w:rsidR="00515706">
        <w:rPr>
          <w:rFonts w:ascii="Calibri" w:hAnsi="Calibri" w:cs="Calibri"/>
          <w:i/>
          <w:iCs/>
        </w:rPr>
        <w:fldChar w:fldCharType="end"/>
      </w:r>
      <w:r w:rsidR="001D5A1D">
        <w:rPr>
          <w:rFonts w:ascii="Calibri" w:hAnsi="Calibri" w:cs="Calibri"/>
        </w:rPr>
        <w:t xml:space="preserve">, encoding the </w:t>
      </w:r>
      <w:r w:rsidR="004E4D82" w:rsidRPr="00D772CF">
        <w:rPr>
          <w:rFonts w:ascii="Calibri" w:hAnsi="Calibri" w:cs="Calibri"/>
        </w:rPr>
        <w:t xml:space="preserve"> </w:t>
      </w:r>
      <w:r w:rsidR="001D5A1D">
        <w:rPr>
          <w:rFonts w:ascii="Calibri" w:hAnsi="Calibri" w:cs="Calibri"/>
        </w:rPr>
        <w:t>alpha subunit of the L-type calcium current,</w:t>
      </w:r>
      <w:r w:rsidR="004662EE">
        <w:rPr>
          <w:rFonts w:ascii="Calibri" w:hAnsi="Calibri" w:cs="Calibri"/>
        </w:rPr>
        <w:t xml:space="preserve"> </w:t>
      </w:r>
      <w:r w:rsidR="006D48C7">
        <w:rPr>
          <w:rFonts w:ascii="Calibri" w:hAnsi="Calibri" w:cs="Calibri"/>
        </w:rPr>
        <w:t>and</w:t>
      </w:r>
      <w:r w:rsidR="004662EE">
        <w:rPr>
          <w:rFonts w:ascii="Calibri" w:hAnsi="Calibri" w:cs="Calibri"/>
        </w:rPr>
        <w:t xml:space="preserve"> g</w:t>
      </w:r>
      <w:r w:rsidR="000663B6" w:rsidRPr="00D772CF">
        <w:rPr>
          <w:rFonts w:ascii="Calibri" w:hAnsi="Calibri" w:cs="Calibri"/>
        </w:rPr>
        <w:t>enes encoding</w:t>
      </w:r>
      <w:r w:rsidR="001D5A1D">
        <w:rPr>
          <w:rFonts w:ascii="Calibri" w:hAnsi="Calibri" w:cs="Calibri"/>
        </w:rPr>
        <w:t xml:space="preserve"> other</w:t>
      </w:r>
      <w:r w:rsidR="000663B6" w:rsidRPr="00D772CF">
        <w:rPr>
          <w:rFonts w:ascii="Calibri" w:hAnsi="Calibri" w:cs="Calibri"/>
        </w:rPr>
        <w:t xml:space="preserve"> </w:t>
      </w:r>
      <w:r w:rsidR="001D5A1D">
        <w:rPr>
          <w:rFonts w:ascii="Calibri" w:hAnsi="Calibri" w:cs="Calibri"/>
        </w:rPr>
        <w:t>calcium handling proteins</w:t>
      </w:r>
      <w:r w:rsidR="00066B72">
        <w:rPr>
          <w:rFonts w:ascii="Calibri" w:hAnsi="Calibri" w:cs="Calibri"/>
        </w:rPr>
        <w:t>,</w:t>
      </w:r>
      <w:r w:rsidR="001D5A1D" w:rsidRPr="001D5A1D">
        <w:rPr>
          <w:rFonts w:ascii="Calibri" w:hAnsi="Calibri" w:cs="Calibri"/>
        </w:rPr>
        <w:t xml:space="preserve"> </w:t>
      </w:r>
      <w:r w:rsidR="000663B6" w:rsidRPr="00D772CF">
        <w:rPr>
          <w:rFonts w:ascii="Calibri" w:hAnsi="Calibri" w:cs="Calibri"/>
        </w:rPr>
        <w:t>the calmodulin</w:t>
      </w:r>
      <w:r w:rsidR="001D5A1D">
        <w:rPr>
          <w:rFonts w:ascii="Calibri" w:hAnsi="Calibri" w:cs="Calibri"/>
        </w:rPr>
        <w:t>s</w:t>
      </w:r>
      <w:r w:rsidR="00515706">
        <w:rPr>
          <w:rFonts w:ascii="Calibri" w:hAnsi="Calibri" w:cs="Calibri"/>
        </w:rPr>
        <w:fldChar w:fldCharType="begin" w:fldLock="1"/>
      </w:r>
      <w:r w:rsidR="00ED55B2">
        <w:rPr>
          <w:rFonts w:ascii="Calibri" w:hAnsi="Calibri" w:cs="Calibri"/>
        </w:rPr>
        <w:instrText>ADDIN CSL_CITATION {"citationItems":[{"id":"ITEM-1","itemData":{"DOI":"10.1093/eurheartj/ehz311","ISSN":"15229645","abstract":"Aims: Calmodulinopathies are rare life-threatening arrhythmia syndromes which affect mostly young individuals and are, caused by mutations in any of the three genes (CALM 1-3) that encode identical calmodulin proteins. We established the International Calmodulinopathy Registry (ICalmR) to understand the natural history, clinical features, and response to therapy of patients with a CALM-mediated arrhythmia syndrome. Methods and results: A dedicated Case Report File was created to collect demographic, clinical, and genetic information. ICalmR has enrolled 74 subjects, with a variant in the CALM1 (n = 36), CALM2 (n = 23), or CALM3 (n = 15) genes. Sixty-four (86.5%) were symptomatic and the 10-year cumulative mortality was 27%. The two prevalent phenotypes are long QT syndrome (LQTS; CALM-LQTS, n = 36, 49%) and catecholaminergic polymorphic ventricular tachycardia (CPVT; CALM-CPVT, n = 21, 28%). CALM-LQTS patients have extremely prolonged QTc intervals (594 ± 73 ms), high prevalence (78%) of life-threatening arrhythmias with median age at onset of 1.5 years [interquartile range (IQR) 0.1-5.5 years] and poor response to therapies. Most electrocardiograms (ECGs) show late onset peaked T waves. All CALM-CPVT patients were symptomatic with median age of onset of 6.0 years (IQR 3.0-8.5 years). Basal ECG frequently shows prominent U waves. Other CALM-related phenotypes are idiopathic ventricular fibrillation (IVF, n = 7), sudden unexplained death (SUD, n = 4), overlapping features of CPVT/LQTS (n = 3), and predominant neurological phenotype (n = 1). Cardiac structural abnormalities and neurological features were present in 18 and 13 patients, respectively. Conclusion: Calmodulinopathies are largely characterized by adrenergically-induced life-threatening arrhythmias. Available therapies are disquietingly insufficient, especially in CALM-LQTS. Combination therapy with drugs, sympathectomy, and devices should be considered.","author":[{"dropping-particle":"","family":"Crotti","given":"Lia","non-dropping-particle":"","parse-names":false,"suffix":""},{"dropping-particle":"","family":"Spazzolini","given":"Carla","non-dropping-particle":"","parse-names":false,"suffix":""},{"dropping-particle":"","family":"Tester","given":"David J.","non-dropping-particle":"","parse-names":false,"suffix":""},{"dropping-particle":"","family":"Ghidoni","given":"Alice","non-dropping-particle":"","parse-names":false,"suffix":""},{"dropping-particle":"","family":"Baruteau","given":"Alban Elouen","non-dropping-particle":"","parse-names":false,"suffix":""},{"dropping-particle":"","family":"Beckmann","given":"Britt Maria","non-dropping-particle":"","parse-names":false,"suffix":""},{"dropping-particle":"","family":"Behr","given":"Elijah R.","non-dropping-particle":"","parse-names":false,"suffix":""},{"dropping-particle":"","family":"Bennett","given":"Jeffrey S.","non-dropping-particle":"","parse-names":false,"suffix":""},{"dropping-particle":"","family":"Bezzina","given":"Connie R.","non-dropping-particle":"","parse-names":false,"suffix":""},{"dropping-particle":"","family":"Bhuiyan","given":"Zahurul A.","non-dropping-particle":"","parse-names":false,"suffix":""},{"dropping-particle":"","family":"Celiker","given":"Alpay","non-dropping-particle":"","parse-names":false,"suffix":""},{"dropping-particle":"","family":"Cerrone","given":"Marina","non-dropping-particle":"","parse-names":false,"suffix":""},{"dropping-particle":"","family":"Dagradi","given":"Federica","non-dropping-particle":"","parse-names":false,"suffix":""},{"dropping-particle":"","family":"Ferrari","given":"Gaetano M.","non-dropping-particle":"De","parse-names":false,"suffix":""},{"dropping-particle":"","family":"Etheridge","given":"Susan P.","non-dropping-particle":"","parse-names":false,"suffix":""},{"dropping-particle":"","family":"Fatah","given":"Meena","non-dropping-particle":"","parse-names":false,"suffix":""},{"dropping-particle":"","family":"Garcia-Pavia","given":"Pablo","non-dropping-particle":"","parse-names":false,"suffix":""},{"dropping-particle":"","family":"Al-Ghamdi","given":"Saleh","non-dropping-particle":"","parse-names":false,"suffix":""},{"dropping-particle":"","family":"Hamilton","given":"Robert M.","non-dropping-particle":"","parse-names":false,"suffix":""},{"dropping-particle":"","family":"Al-Hassnan","given":"Zuhair N.","non-dropping-particle":"","parse-names":false,"suffix":""},{"dropping-particle":"","family":"Horie","given":"Minoru","non-dropping-particle":"","parse-names":false,"suffix":""},{"dropping-particle":"","family":"Jiménez-Jáimez","given":"Juan","non-dropping-particle":"","parse-names":false,"suffix":""},{"dropping-particle":"","family":"Kanter","given":"Ronald J.","non-dropping-particle":"","parse-names":false,"suffix":""},{"dropping-particle":"","family":"Kaski","given":"Juan P.","non-dropping-particle":"","parse-names":false,"suffix":""},{"dropping-particle":"","family":"Kotta","given":"Maria Christina","non-dropping-particle":"","parse-names":false,"suffix":""},{"dropping-particle":"","family":"Lahrouchi","given":"Najim","non-dropping-particle":"","parse-names":false,"suffix":""},{"dropping-particle":"","family":"Makita","given":"Naomasa","non-dropping-particle":"","parse-names":false,"suffix":""},{"dropping-particle":"","family":"Norrish","given":"Gabrielle","non-dropping-particle":"","parse-names":false,"suffix":""},{"dropping-particle":"","family":"Odland","given":"Hans H.","non-dropping-particle":"","parse-names":false,"suffix":""},{"dropping-particle":"","family":"Ohno","given":"Seiko","non-dropping-particle":"","parse-names":false,"suffix":""},{"dropping-particle":"","family":"Papagiannis","given":"John","non-dropping-particle":"","parse-names":false,"suffix":""},{"dropping-particle":"","family":"Parati","given":"Gianfranco","non-dropping-particle":"","parse-names":false,"suffix":""},{"dropping-particle":"","family":"Sekarski","given":"Nicole","non-dropping-particle":"","parse-names":false,"suffix":""},{"dropping-particle":"","family":"Tveten","given":"Kristian","non-dropping-particle":"","parse-names":false,"suffix":""},{"dropping-particle":"","family":"Vatta","given":"Matteo","non-dropping-particle":"","parse-names":false,"suffix":""},{"dropping-particle":"","family":"Webster","given":"Gregory","non-dropping-particle":"","parse-names":false,"suffix":""},{"dropping-particle":"","family":"Wilde","given":"Arthur A.M.","non-dropping-particle":"","parse-names":false,"suffix":""},{"dropping-particle":"","family":"Wojciak","given":"Julianne","non-dropping-particle":"","parse-names":false,"suffix":""},{"dropping-particle":"","family":"George","given":"Alfred L.","non-dropping-particle":"","parse-names":false,"suffix":""},{"dropping-particle":"","family":"Ackerman","given":"Michael J.","non-dropping-particle":"","parse-names":false,"suffix":""},{"dropping-particle":"","family":"Schwartz","given":"Peter J.","non-dropping-particle":"","parse-names":false,"suffix":""}],"container-title":"European Heart Journal","id":"ITEM-1","issue":"35","issued":{"date-parts":[["2019"]]},"page":"2964-2975A","title":"Calmodulin mutations and life-threatening cardiac arrhythmias: Insights from the International Calmodulinopathy Registry","type":"article-journal","volume":"40"},"uris":["http://www.mendeley.com/documents/?uuid=c23c28d6-da51-47cb-9aac-3894b05f045e"]}],"mendeley":{"formattedCitation":"&lt;sup&gt;25&lt;/sup&gt;","plainTextFormattedCitation":"25","previouslyFormattedCitation":"&lt;sup&gt;25&lt;/sup&gt;"},"properties":{"noteIndex":0},"schema":"https://github.com/citation-style-language/schema/raw/master/csl-citation.json"}</w:instrText>
      </w:r>
      <w:r w:rsidR="00515706">
        <w:rPr>
          <w:rFonts w:ascii="Calibri" w:hAnsi="Calibri" w:cs="Calibri"/>
        </w:rPr>
        <w:fldChar w:fldCharType="separate"/>
      </w:r>
      <w:r w:rsidR="003E4949" w:rsidRPr="003E4949">
        <w:rPr>
          <w:rFonts w:ascii="Calibri" w:hAnsi="Calibri" w:cs="Calibri"/>
          <w:noProof/>
          <w:vertAlign w:val="superscript"/>
        </w:rPr>
        <w:t>25</w:t>
      </w:r>
      <w:r w:rsidR="00515706">
        <w:rPr>
          <w:rFonts w:ascii="Calibri" w:hAnsi="Calibri" w:cs="Calibri"/>
        </w:rPr>
        <w:fldChar w:fldCharType="end"/>
      </w:r>
      <w:r w:rsidR="001D5A1D">
        <w:rPr>
          <w:rFonts w:ascii="Calibri" w:hAnsi="Calibri" w:cs="Calibri"/>
        </w:rPr>
        <w:t xml:space="preserve"> (</w:t>
      </w:r>
      <w:r w:rsidR="000663B6" w:rsidRPr="00D772CF">
        <w:rPr>
          <w:rFonts w:ascii="Calibri" w:hAnsi="Calibri" w:cs="Calibri"/>
          <w:i/>
          <w:iCs/>
        </w:rPr>
        <w:t>CALM1,</w:t>
      </w:r>
      <w:r w:rsidR="001D5A1D">
        <w:rPr>
          <w:rFonts w:ascii="Calibri" w:hAnsi="Calibri" w:cs="Calibri"/>
          <w:i/>
          <w:iCs/>
        </w:rPr>
        <w:t xml:space="preserve"> CALM</w:t>
      </w:r>
      <w:r w:rsidR="004662EE">
        <w:rPr>
          <w:rFonts w:ascii="Calibri" w:hAnsi="Calibri" w:cs="Calibri"/>
          <w:i/>
          <w:iCs/>
        </w:rPr>
        <w:t>2</w:t>
      </w:r>
      <w:r w:rsidR="001D5A1D">
        <w:rPr>
          <w:rFonts w:ascii="Calibri" w:hAnsi="Calibri" w:cs="Calibri"/>
          <w:i/>
          <w:iCs/>
        </w:rPr>
        <w:t xml:space="preserve"> </w:t>
      </w:r>
      <w:r w:rsidR="001D5A1D" w:rsidRPr="005275AF">
        <w:rPr>
          <w:rFonts w:ascii="Calibri" w:hAnsi="Calibri" w:cs="Calibri"/>
        </w:rPr>
        <w:t xml:space="preserve">and </w:t>
      </w:r>
      <w:r w:rsidR="001D5A1D">
        <w:rPr>
          <w:rFonts w:ascii="Calibri" w:hAnsi="Calibri" w:cs="Calibri"/>
          <w:i/>
          <w:iCs/>
        </w:rPr>
        <w:t>CALM</w:t>
      </w:r>
      <w:r w:rsidR="000663B6" w:rsidRPr="00D772CF">
        <w:rPr>
          <w:rFonts w:ascii="Calibri" w:hAnsi="Calibri" w:cs="Calibri"/>
          <w:i/>
          <w:iCs/>
        </w:rPr>
        <w:t>3</w:t>
      </w:r>
      <w:r w:rsidR="001D5A1D">
        <w:rPr>
          <w:rFonts w:ascii="Calibri" w:hAnsi="Calibri" w:cs="Calibri"/>
          <w:i/>
          <w:iCs/>
        </w:rPr>
        <w:t>)</w:t>
      </w:r>
      <w:r w:rsidR="000663B6" w:rsidRPr="00D772CF">
        <w:rPr>
          <w:rFonts w:ascii="Calibri" w:hAnsi="Calibri" w:cs="Calibri"/>
        </w:rPr>
        <w:t xml:space="preserve"> and </w:t>
      </w:r>
      <w:r w:rsidR="001D5A1D">
        <w:rPr>
          <w:rFonts w:ascii="Calibri" w:hAnsi="Calibri" w:cs="Calibri"/>
        </w:rPr>
        <w:t>Triadin (</w:t>
      </w:r>
      <w:r w:rsidR="000663B6" w:rsidRPr="005275AF">
        <w:rPr>
          <w:rFonts w:ascii="Calibri" w:hAnsi="Calibri" w:cs="Calibri"/>
          <w:i/>
          <w:iCs/>
        </w:rPr>
        <w:t>TRDN</w:t>
      </w:r>
      <w:r w:rsidR="001D5A1D">
        <w:rPr>
          <w:rFonts w:ascii="Calibri" w:hAnsi="Calibri" w:cs="Calibri"/>
        </w:rPr>
        <w:t>)</w:t>
      </w:r>
      <w:r w:rsidR="00066B72">
        <w:rPr>
          <w:rFonts w:ascii="Calibri" w:hAnsi="Calibri" w:cs="Calibri"/>
        </w:rPr>
        <w:t>, being</w:t>
      </w:r>
      <w:r w:rsidR="00066B72" w:rsidRPr="00D772CF">
        <w:rPr>
          <w:rFonts w:ascii="Calibri" w:hAnsi="Calibri" w:cs="Calibri"/>
        </w:rPr>
        <w:t xml:space="preserve"> considered </w:t>
      </w:r>
      <w:r w:rsidR="00066B72">
        <w:rPr>
          <w:rFonts w:ascii="Calibri" w:hAnsi="Calibri" w:cs="Calibri"/>
        </w:rPr>
        <w:t>causative</w:t>
      </w:r>
      <w:r w:rsidR="000663B6" w:rsidRPr="00D772CF">
        <w:rPr>
          <w:rFonts w:ascii="Calibri" w:hAnsi="Calibri" w:cs="Calibri"/>
        </w:rPr>
        <w:t>.</w:t>
      </w:r>
      <w:r w:rsidR="001D5A1D">
        <w:rPr>
          <w:rFonts w:ascii="Calibri" w:hAnsi="Calibri" w:cs="Calibri"/>
        </w:rPr>
        <w:t xml:space="preserve"> These latter forms are important in severe paediatric disease</w:t>
      </w:r>
      <w:r w:rsidR="000663B6">
        <w:rPr>
          <w:rFonts w:ascii="Calibri" w:hAnsi="Calibri" w:cs="Calibri"/>
        </w:rPr>
        <w:t xml:space="preserve"> </w:t>
      </w:r>
      <w:r w:rsidR="001D5A1D">
        <w:rPr>
          <w:rFonts w:ascii="Calibri" w:hAnsi="Calibri" w:cs="Calibri"/>
        </w:rPr>
        <w:t>whilst s</w:t>
      </w:r>
      <w:r w:rsidR="00235A0E" w:rsidRPr="00D772CF">
        <w:rPr>
          <w:rFonts w:ascii="Calibri" w:hAnsi="Calibri" w:cs="Calibri"/>
        </w:rPr>
        <w:t>yndromic form</w:t>
      </w:r>
      <w:r w:rsidR="00066B72">
        <w:rPr>
          <w:rFonts w:ascii="Calibri" w:hAnsi="Calibri" w:cs="Calibri"/>
        </w:rPr>
        <w:t>s</w:t>
      </w:r>
      <w:r w:rsidR="006E3858">
        <w:rPr>
          <w:rFonts w:ascii="Calibri" w:hAnsi="Calibri" w:cs="Calibri"/>
        </w:rPr>
        <w:t xml:space="preserve"> of LQTS</w:t>
      </w:r>
      <w:r w:rsidR="00235A0E" w:rsidRPr="00D772CF">
        <w:rPr>
          <w:rFonts w:ascii="Calibri" w:hAnsi="Calibri" w:cs="Calibri"/>
        </w:rPr>
        <w:t xml:space="preserve"> </w:t>
      </w:r>
      <w:r w:rsidR="00B81781">
        <w:rPr>
          <w:rFonts w:ascii="Calibri" w:hAnsi="Calibri" w:cs="Calibri"/>
        </w:rPr>
        <w:t>are also described</w:t>
      </w:r>
      <w:r w:rsidR="001D5A1D">
        <w:t xml:space="preserve">: </w:t>
      </w:r>
      <w:r w:rsidR="00926DFB">
        <w:t>Anderson-Tawil Syndrome</w:t>
      </w:r>
      <w:sdt>
        <w:sdtPr>
          <w:tag w:val="goog_rdk_118"/>
          <w:id w:val="-1753507652"/>
        </w:sdtPr>
        <w:sdtEndPr/>
        <w:sdtContent>
          <w:r w:rsidR="00926DFB">
            <w:t xml:space="preserve"> (</w:t>
          </w:r>
          <w:r w:rsidR="00926DFB" w:rsidRPr="00750A99">
            <w:rPr>
              <w:i/>
              <w:iCs/>
            </w:rPr>
            <w:t>KCNJ2</w:t>
          </w:r>
          <w:r w:rsidR="00926DFB">
            <w:t>)</w:t>
          </w:r>
        </w:sdtContent>
      </w:sdt>
      <w:r w:rsidR="00926DFB">
        <w:t xml:space="preserve"> </w:t>
      </w:r>
      <w:sdt>
        <w:sdtPr>
          <w:tag w:val="goog_rdk_119"/>
          <w:id w:val="2086421137"/>
        </w:sdtPr>
        <w:sdtEndPr/>
        <w:sdtContent>
          <w:r w:rsidR="00926DFB">
            <w:t>and Timothy Syndrome (</w:t>
          </w:r>
          <w:r w:rsidR="00926DFB" w:rsidRPr="00750A99">
            <w:rPr>
              <w:i/>
              <w:iCs/>
            </w:rPr>
            <w:t>CACNA1C</w:t>
          </w:r>
          <w:r w:rsidR="00926DFB">
            <w:t>).</w:t>
          </w:r>
          <w:sdt>
            <w:sdtPr>
              <w:tag w:val="goog_rdk_120"/>
              <w:id w:val="-1145735545"/>
            </w:sdtPr>
            <w:sdtEndPr/>
            <w:sdtContent>
              <w:r w:rsidR="00FF4122">
                <w:t xml:space="preserve"> </w:t>
              </w:r>
            </w:sdtContent>
          </w:sdt>
        </w:sdtContent>
      </w:sdt>
      <w:r w:rsidR="006E3858">
        <w:rPr>
          <w:rFonts w:ascii="Calibri" w:hAnsi="Calibri" w:cs="Calibri"/>
        </w:rPr>
        <w:t xml:space="preserve">Finally, </w:t>
      </w:r>
      <w:r w:rsidR="00F31A09" w:rsidRPr="00D772CF">
        <w:rPr>
          <w:rFonts w:ascii="Calibri" w:hAnsi="Calibri" w:cs="Calibri"/>
        </w:rPr>
        <w:t>Jervell</w:t>
      </w:r>
      <w:r w:rsidR="00F31A09">
        <w:rPr>
          <w:rFonts w:ascii="Calibri" w:hAnsi="Calibri" w:cs="Calibri"/>
        </w:rPr>
        <w:t xml:space="preserve"> and </w:t>
      </w:r>
      <w:r w:rsidR="00F31A09" w:rsidRPr="00D772CF">
        <w:rPr>
          <w:rFonts w:ascii="Calibri" w:hAnsi="Calibri" w:cs="Calibri"/>
        </w:rPr>
        <w:t>Lange</w:t>
      </w:r>
      <w:r w:rsidR="00F31A09">
        <w:rPr>
          <w:rFonts w:ascii="Calibri" w:hAnsi="Calibri" w:cs="Calibri"/>
        </w:rPr>
        <w:t>-</w:t>
      </w:r>
      <w:r w:rsidR="00F31A09" w:rsidRPr="00D772CF">
        <w:rPr>
          <w:rFonts w:ascii="Calibri" w:hAnsi="Calibri" w:cs="Calibri"/>
        </w:rPr>
        <w:t>Neilsen Syndrome refers to homozygous</w:t>
      </w:r>
      <w:r w:rsidR="00072957">
        <w:rPr>
          <w:rFonts w:ascii="Calibri" w:hAnsi="Calibri" w:cs="Calibri"/>
        </w:rPr>
        <w:t xml:space="preserve"> or compound heterozygous</w:t>
      </w:r>
      <w:r w:rsidR="00F31A09" w:rsidRPr="00D772CF">
        <w:rPr>
          <w:rFonts w:ascii="Calibri" w:hAnsi="Calibri" w:cs="Calibri"/>
        </w:rPr>
        <w:t xml:space="preserve"> </w:t>
      </w:r>
      <w:r w:rsidR="00910879">
        <w:rPr>
          <w:rFonts w:ascii="Calibri" w:hAnsi="Calibri" w:cs="Calibri"/>
        </w:rPr>
        <w:t xml:space="preserve">variants in KCNQ1 </w:t>
      </w:r>
      <w:r w:rsidR="00072957">
        <w:rPr>
          <w:rFonts w:ascii="Calibri" w:hAnsi="Calibri" w:cs="Calibri"/>
        </w:rPr>
        <w:t>and/</w:t>
      </w:r>
      <w:r w:rsidR="00910879">
        <w:rPr>
          <w:rFonts w:ascii="Calibri" w:hAnsi="Calibri" w:cs="Calibri"/>
        </w:rPr>
        <w:t>or KCNE</w:t>
      </w:r>
      <w:r w:rsidR="00072957">
        <w:rPr>
          <w:rFonts w:ascii="Calibri" w:hAnsi="Calibri" w:cs="Calibri"/>
        </w:rPr>
        <w:t>1</w:t>
      </w:r>
      <w:r w:rsidR="00F31A09" w:rsidRPr="00D772CF">
        <w:rPr>
          <w:rFonts w:ascii="Calibri" w:hAnsi="Calibri" w:cs="Calibri"/>
        </w:rPr>
        <w:t xml:space="preserve"> </w:t>
      </w:r>
      <w:r w:rsidR="006E3858">
        <w:rPr>
          <w:rFonts w:ascii="Calibri" w:hAnsi="Calibri" w:cs="Calibri"/>
        </w:rPr>
        <w:t>and</w:t>
      </w:r>
      <w:r w:rsidR="00F31A09" w:rsidRPr="00D772CF">
        <w:rPr>
          <w:rFonts w:ascii="Calibri" w:hAnsi="Calibri" w:cs="Calibri"/>
        </w:rPr>
        <w:t xml:space="preserve"> typically presents in childhood with profound QT prolongation a</w:t>
      </w:r>
      <w:r w:rsidR="006E3858">
        <w:rPr>
          <w:rFonts w:ascii="Calibri" w:hAnsi="Calibri" w:cs="Calibri"/>
        </w:rPr>
        <w:t>ssociated with</w:t>
      </w:r>
      <w:r w:rsidR="00F31A09" w:rsidRPr="00D772CF">
        <w:rPr>
          <w:rFonts w:ascii="Calibri" w:hAnsi="Calibri" w:cs="Calibri"/>
        </w:rPr>
        <w:t xml:space="preserve"> congenital sensorineural deafness</w:t>
      </w:r>
      <w:r w:rsidR="00F31A09">
        <w:rPr>
          <w:rFonts w:ascii="Calibri" w:hAnsi="Calibri" w:cs="Calibri"/>
        </w:rPr>
        <w:fldChar w:fldCharType="begin" w:fldLock="1"/>
      </w:r>
      <w:r w:rsidR="00ED55B2">
        <w:rPr>
          <w:rFonts w:ascii="Calibri" w:hAnsi="Calibri" w:cs="Calibri"/>
        </w:rPr>
        <w:instrText>ADDIN CSL_CITATION {"citationItems":[{"id":"ITEM-1","itemData":{"DOI":"10.1161/CIRCULATIONAHA.105.592899","ISSN":"00097322","abstract":"Background - Data on the Jervell and Lange-Nielsen syndrome (J-LN), the long-QT syndrome (LQTS) variant associated with deafness and caused by homozygous or compound heterozygous mutations on the KCNQ1 or on the KCNE1 genes encoding the IKs current, are still based largely on case reports. Methods and Results - We analyzed data from 186 J-LN patients obtained from the literature (31%) and from individual physicians (69%). Most patients (86%) had cardiac events, and 50% were already symptomatic by age 3. Their QTc was markedly prolonged (557±65 ms). Most of the arrhythmic events (95%) were triggered by emotions or exercise. Females are at lower risk for cardiac arrest and sudden death (CA/SD) (hazard ratio, 0.54; 95% CI, 0.34 to 0.88; P=0.01). A QTc &gt;550 ms and history of syncope during the first year of life are independent predictors of subsequent CA/SD. Most mutations (90.5%) are on the KCNQ1 gene; mutations on the KCNE1 gene are associated with a more benign course. β-Blockers have only partial efficacy; 51% of the patients had events despite therapy and 27% had CA/SD. Conclusions - J-LN syndrome is a most severe variant of LQTS, with a very early onset and major QTc prolongation, and in which β-blockers have limited efficacy. Subgroups at relatively lower risk for CA/SD are identifiable and include females, patients with a QTc ≤550 ms, those without events in the first year of life, and those with mutations on KCNE1. Early therapy with implanted cardioverter/defibrillators must be considered. © 2006 American Heart Association, Inc.","author":[{"dropping-particle":"","family":"Schwartz","given":"Peter J.","non-dropping-particle":"","parse-names":false,"suffix":""},{"dropping-particle":"","family":"Spazzolini","given":"Carla","non-dropping-particle":"","parse-names":false,"suffix":""},{"dropping-particle":"","family":"Crotti","given":"Lia","non-dropping-particle":"","parse-names":false,"suffix":""},{"dropping-particle":"","family":"Bathen","given":"Jørn","non-dropping-particle":"","parse-names":false,"suffix":""},{"dropping-particle":"","family":"Amlie","given":"Jan P.","non-dropping-particle":"","parse-names":false,"suffix":""},{"dropping-particle":"","family":"Timothy","given":"Katherine","non-dropping-particle":"","parse-names":false,"suffix":""},{"dropping-particle":"","family":"Shkolnikova","given":"Maria","non-dropping-particle":"","parse-names":false,"suffix":""},{"dropping-particle":"","family":"Berul","given":"Charles I.","non-dropping-particle":"","parse-names":false,"suffix":""},{"dropping-particle":"","family":"Bitner-Glindzicz","given":"Maria","non-dropping-particle":"","parse-names":false,"suffix":""},{"dropping-particle":"","family":"Toivonen","given":"Lauri","non-dropping-particle":"","parse-names":false,"suffix":""},{"dropping-particle":"","family":"Horie","given":"Minoru","non-dropping-particle":"","parse-names":false,"suffix":""},{"dropping-particle":"","family":"Schulze-Bahr","given":"Eric","non-dropping-particle":"","parse-names":false,"suffix":""},{"dropping-particle":"","family":"Denjoy","given":"Isabelle","non-dropping-particle":"","parse-names":false,"suffix":""}],"container-title":"Circulation","id":"ITEM-1","issue":"6","issued":{"date-parts":[["2006"]]},"page":"783-790","title":"The Jervell and Lange-Nielsen syndrome: Natural history, molecular basis, and clinical outcome","type":"article-journal","volume":"113"},"uris":["http://www.mendeley.com/documents/?uuid=b954f240-3cd9-4a12-83d7-fe8a81906b8f"]}],"mendeley":{"formattedCitation":"&lt;sup&gt;26&lt;/sup&gt;","plainTextFormattedCitation":"26","previouslyFormattedCitation":"&lt;sup&gt;26&lt;/sup&gt;"},"properties":{"noteIndex":0},"schema":"https://github.com/citation-style-language/schema/raw/master/csl-citation.json"}</w:instrText>
      </w:r>
      <w:r w:rsidR="00F31A09">
        <w:rPr>
          <w:rFonts w:ascii="Calibri" w:hAnsi="Calibri" w:cs="Calibri"/>
        </w:rPr>
        <w:fldChar w:fldCharType="separate"/>
      </w:r>
      <w:r w:rsidR="003E4949" w:rsidRPr="003E4949">
        <w:rPr>
          <w:rFonts w:ascii="Calibri" w:hAnsi="Calibri" w:cs="Calibri"/>
          <w:noProof/>
          <w:vertAlign w:val="superscript"/>
        </w:rPr>
        <w:t>26</w:t>
      </w:r>
      <w:r w:rsidR="00F31A09">
        <w:rPr>
          <w:rFonts w:ascii="Calibri" w:hAnsi="Calibri" w:cs="Calibri"/>
        </w:rPr>
        <w:fldChar w:fldCharType="end"/>
      </w:r>
      <w:r w:rsidR="00F31A09" w:rsidRPr="00D772CF">
        <w:rPr>
          <w:rFonts w:ascii="Calibri" w:hAnsi="Calibri" w:cs="Calibri"/>
        </w:rPr>
        <w:t>.</w:t>
      </w:r>
      <w:r w:rsidR="00C80438" w:rsidRPr="00C80438">
        <w:t xml:space="preserve"> </w:t>
      </w:r>
      <w:r w:rsidR="00C80438">
        <w:t>Genes implicated in LQTS are summarised in table 3.</w:t>
      </w:r>
    </w:p>
    <w:p w14:paraId="5AEB8BE4" w14:textId="77777777" w:rsidR="0027338A" w:rsidRDefault="0027338A" w:rsidP="007739B9">
      <w:pPr>
        <w:spacing w:line="480" w:lineRule="auto"/>
        <w:rPr>
          <w:rFonts w:ascii="Calibri" w:eastAsia="Times New Roman" w:hAnsi="Calibri" w:cs="Calibri"/>
          <w:b/>
          <w:bCs/>
          <w:i/>
          <w:iCs/>
          <w:shd w:val="clear" w:color="auto" w:fill="FFFFFF"/>
          <w:lang w:eastAsia="en-GB"/>
        </w:rPr>
      </w:pPr>
    </w:p>
    <w:p w14:paraId="4675A357" w14:textId="6CAA437A" w:rsidR="00E40A18" w:rsidRPr="00D772CF" w:rsidRDefault="00E40A18" w:rsidP="007739B9">
      <w:pPr>
        <w:spacing w:line="480" w:lineRule="auto"/>
        <w:rPr>
          <w:rFonts w:ascii="Calibri" w:eastAsia="Times New Roman" w:hAnsi="Calibri" w:cs="Calibri"/>
          <w:b/>
          <w:bCs/>
          <w:i/>
          <w:iCs/>
          <w:lang w:eastAsia="en-GB"/>
        </w:rPr>
      </w:pPr>
      <w:r w:rsidRPr="00D772CF">
        <w:rPr>
          <w:rFonts w:ascii="Calibri" w:eastAsia="Times New Roman" w:hAnsi="Calibri" w:cs="Calibri"/>
          <w:b/>
          <w:bCs/>
          <w:i/>
          <w:iCs/>
          <w:shd w:val="clear" w:color="auto" w:fill="FFFFFF"/>
          <w:lang w:eastAsia="en-GB"/>
        </w:rPr>
        <w:t>Brugada</w:t>
      </w:r>
    </w:p>
    <w:p w14:paraId="6114823A" w14:textId="7E65F685" w:rsidR="008F5833" w:rsidRDefault="00C85864" w:rsidP="00484FDF">
      <w:pPr>
        <w:spacing w:line="480" w:lineRule="auto"/>
        <w:rPr>
          <w:rFonts w:ascii="Calibri" w:hAnsi="Calibri" w:cs="Calibri"/>
        </w:rPr>
      </w:pPr>
      <w:r>
        <w:rPr>
          <w:rFonts w:ascii="Calibri" w:hAnsi="Calibri" w:cs="Calibri"/>
        </w:rPr>
        <w:lastRenderedPageBreak/>
        <w:t>Inheritance</w:t>
      </w:r>
      <w:r w:rsidR="00F61406">
        <w:rPr>
          <w:rFonts w:ascii="Calibri" w:hAnsi="Calibri" w:cs="Calibri"/>
        </w:rPr>
        <w:t xml:space="preserve"> in BrS has been considered to follow a Mendelian autosomal dominant pattern. However, the yield </w:t>
      </w:r>
      <w:r w:rsidR="00F61406" w:rsidRPr="00D772CF">
        <w:rPr>
          <w:rFonts w:ascii="Calibri" w:hAnsi="Calibri" w:cs="Calibri"/>
        </w:rPr>
        <w:t xml:space="preserve">of </w:t>
      </w:r>
      <w:r w:rsidR="00A2203B">
        <w:rPr>
          <w:rFonts w:ascii="Calibri" w:hAnsi="Calibri" w:cs="Calibri"/>
        </w:rPr>
        <w:t>genetic testing</w:t>
      </w:r>
      <w:r w:rsidR="00F61406" w:rsidRPr="00D772CF">
        <w:rPr>
          <w:rFonts w:ascii="Calibri" w:hAnsi="Calibri" w:cs="Calibri"/>
        </w:rPr>
        <w:t xml:space="preserve"> is currently only around 2</w:t>
      </w:r>
      <w:r w:rsidR="001D5A1D">
        <w:rPr>
          <w:rFonts w:ascii="Calibri" w:hAnsi="Calibri" w:cs="Calibri"/>
        </w:rPr>
        <w:t>0</w:t>
      </w:r>
      <w:r w:rsidR="00F61406" w:rsidRPr="00D772CF">
        <w:rPr>
          <w:rFonts w:ascii="Calibri" w:hAnsi="Calibri" w:cs="Calibri"/>
        </w:rPr>
        <w:t>%</w:t>
      </w:r>
      <w:r w:rsidR="00404849">
        <w:rPr>
          <w:rFonts w:ascii="Calibri" w:hAnsi="Calibri" w:cs="Calibri"/>
        </w:rPr>
        <w:fldChar w:fldCharType="begin" w:fldLock="1"/>
      </w:r>
      <w:r w:rsidR="00ED55B2">
        <w:rPr>
          <w:rFonts w:ascii="Calibri" w:hAnsi="Calibri" w:cs="Calibri"/>
        </w:rPr>
        <w:instrText>ADDIN CSL_CITATION {"citationItems":[{"id":"ITEM-1","itemData":{"DOI":"10.1093/europace/eur245","ISSN":"1532-2092","PMID":"21810866","author":[{"dropping-particle":"","family":"Ackerman","given":"Michael J.","non-dropping-particle":"","parse-names":false,"suffix":""},{"dropping-particle":"","family":"Priori","given":"Silvia G.","non-dropping-particle":"","parse-names":false,"suffix":""},{"dropping-particle":"","family":"Willems","given":"Stephan","non-dropping-particle":"","parse-names":false,"suffix":""},{"dropping-particle":"","family":"Berul","given":"Charles","non-dropping-particle":"","parse-names":false,"suffix":""},{"dropping-particle":"","family":"Brugada","given":"Ramon","non-dropping-particle":"","parse-names":false,"suffix":""},{"dropping-particle":"","family":"Calkins","given":"Hugh","non-dropping-particle":"","parse-names":false,"suffix":""},{"dropping-particle":"","family":"Camm","given":"a John","non-dropping-particle":"","parse-names":false,"suffix":""},{"dropping-particle":"","family":"Ellinor","given":"Patrick T","non-dropping-particle":"","parse-names":false,"suffix":""},{"dropping-particle":"","family":"Gollob","given":"Michael","non-dropping-particle":"","parse-names":false,"suffix":""},{"dropping-particle":"","family":"Hamilton","given":"Robert M.","non-dropping-particle":"","parse-names":false,"suffix":""},{"dropping-particle":"","family":"Hershberger","given":"Ray E","non-dropping-particle":"","parse-names":false,"suffix":""},{"dropping-particle":"","family":"Judge","given":"Daniel P","non-dropping-particle":"","parse-names":false,"suffix":""},{"dropping-particle":"","family":"Marec","given":"Hervè","non-dropping-particle":"Le","parse-names":false,"suffix":""},{"dropping-particle":"","family":"McKenna","given":"William J","non-dropping-particle":"","parse-names":false,"suffix":""},{"dropping-particle":"","family":"Schulze-Bahr","given":"Eric","non-dropping-particle":"","parse-names":false,"suffix":""},{"dropping-particle":"","family":"Semsarian","given":"Christopher","non-dropping-particle":"","parse-names":false,"suffix":""},{"dropping-particle":"","family":"Towbin","given":"Jeffrey a","non-dropping-particle":"","parse-names":false,"suffix":""},{"dropping-particle":"","family":"Watkins","given":"Hugh","non-dropping-particle":"","parse-names":false,"suffix":""},{"dropping-particle":"","family":"Wilde","given":"Arthur A.M.","non-dropping-particle":"","parse-names":false,"suffix":""},{"dropping-particle":"","family":"Wolpert","given":"Christian","non-dropping-particle":"","parse-names":false,"suffix":""},{"dropping-particle":"","family":"Zipes","given":"Douglas P.","non-dropping-particle":"","parse-names":false,"suffix":""}],"container-title":"Europace : European pacing, arrhythmias, and cardiac electrophysiology : journal of the working groups on cardiac pacing, arrhythmias, and cardiac cellular electrophysiology of the European Society of Cardiology","id":"ITEM-1","issue":"8","issued":{"date-parts":[["2011","8"]]},"page":"1077-109","title":"HRS/EHRA expert consensus statement on the state of genetic testing for the channelopathies and cardiomyopathies: this document was developed as a partnership between the Heart Rhythm Society (HRS) and the European Heart Rhythm Association (EHRA).","type":"article-journal","volume":"13"},"uris":["http://www.mendeley.com/documents/?uuid=3a227925-776f-4923-aa0b-34dc9f2e0609"]}],"mendeley":{"formattedCitation":"&lt;sup&gt;21&lt;/sup&gt;","plainTextFormattedCitation":"21","previouslyFormattedCitation":"&lt;sup&gt;21&lt;/sup&gt;"},"properties":{"noteIndex":0},"schema":"https://github.com/citation-style-language/schema/raw/master/csl-citation.json"}</w:instrText>
      </w:r>
      <w:r w:rsidR="00404849">
        <w:rPr>
          <w:rFonts w:ascii="Calibri" w:hAnsi="Calibri" w:cs="Calibri"/>
        </w:rPr>
        <w:fldChar w:fldCharType="separate"/>
      </w:r>
      <w:r w:rsidR="003E4949" w:rsidRPr="003E4949">
        <w:rPr>
          <w:rFonts w:ascii="Calibri" w:hAnsi="Calibri" w:cs="Calibri"/>
          <w:noProof/>
          <w:vertAlign w:val="superscript"/>
        </w:rPr>
        <w:t>21</w:t>
      </w:r>
      <w:r w:rsidR="00404849">
        <w:rPr>
          <w:rFonts w:ascii="Calibri" w:hAnsi="Calibri" w:cs="Calibri"/>
        </w:rPr>
        <w:fldChar w:fldCharType="end"/>
      </w:r>
      <w:r w:rsidR="00F61406" w:rsidRPr="00D772CF">
        <w:rPr>
          <w:rFonts w:ascii="Calibri" w:hAnsi="Calibri" w:cs="Calibri"/>
        </w:rPr>
        <w:t xml:space="preserve"> </w:t>
      </w:r>
      <w:r w:rsidR="00725211">
        <w:rPr>
          <w:rFonts w:ascii="Calibri" w:hAnsi="Calibri" w:cs="Calibri"/>
        </w:rPr>
        <w:t xml:space="preserve">with </w:t>
      </w:r>
      <w:r w:rsidR="004A353A">
        <w:rPr>
          <w:rFonts w:ascii="Calibri" w:hAnsi="Calibri" w:cs="Calibri"/>
        </w:rPr>
        <w:t>loss</w:t>
      </w:r>
      <w:r w:rsidR="00420D97">
        <w:rPr>
          <w:rFonts w:ascii="Calibri" w:hAnsi="Calibri" w:cs="Calibri"/>
        </w:rPr>
        <w:t>-</w:t>
      </w:r>
      <w:r w:rsidR="004A353A">
        <w:rPr>
          <w:rFonts w:ascii="Calibri" w:hAnsi="Calibri" w:cs="Calibri"/>
        </w:rPr>
        <w:t>of</w:t>
      </w:r>
      <w:r w:rsidR="00420D97">
        <w:rPr>
          <w:rFonts w:ascii="Calibri" w:hAnsi="Calibri" w:cs="Calibri"/>
        </w:rPr>
        <w:t>-</w:t>
      </w:r>
      <w:r w:rsidR="004A353A">
        <w:rPr>
          <w:rFonts w:ascii="Calibri" w:hAnsi="Calibri" w:cs="Calibri"/>
        </w:rPr>
        <w:t>function variants</w:t>
      </w:r>
      <w:r w:rsidR="00072957">
        <w:rPr>
          <w:rFonts w:ascii="Calibri" w:hAnsi="Calibri" w:cs="Calibri"/>
        </w:rPr>
        <w:t xml:space="preserve"> in</w:t>
      </w:r>
      <w:r w:rsidR="00F61406">
        <w:rPr>
          <w:rFonts w:ascii="Calibri" w:hAnsi="Calibri" w:cs="Calibri"/>
        </w:rPr>
        <w:t xml:space="preserve"> </w:t>
      </w:r>
      <w:r w:rsidR="00484FDF" w:rsidRPr="00D772CF">
        <w:rPr>
          <w:rFonts w:ascii="Calibri" w:hAnsi="Calibri" w:cs="Calibri"/>
          <w:i/>
        </w:rPr>
        <w:t>SCN5A</w:t>
      </w:r>
      <w:r w:rsidR="00484FDF" w:rsidRPr="00D772CF">
        <w:rPr>
          <w:rFonts w:ascii="Calibri" w:hAnsi="Calibri" w:cs="Calibri"/>
        </w:rPr>
        <w:t xml:space="preserve"> account</w:t>
      </w:r>
      <w:r w:rsidR="005C5CB9">
        <w:rPr>
          <w:rFonts w:ascii="Calibri" w:hAnsi="Calibri" w:cs="Calibri"/>
        </w:rPr>
        <w:t>ing</w:t>
      </w:r>
      <w:r w:rsidR="00484FDF" w:rsidRPr="00D772CF">
        <w:rPr>
          <w:rFonts w:ascii="Calibri" w:hAnsi="Calibri" w:cs="Calibri"/>
        </w:rPr>
        <w:t xml:space="preserve"> for the </w:t>
      </w:r>
      <w:r w:rsidR="00C9076A">
        <w:rPr>
          <w:rFonts w:ascii="Calibri" w:hAnsi="Calibri" w:cs="Calibri"/>
        </w:rPr>
        <w:t xml:space="preserve">vast </w:t>
      </w:r>
      <w:r w:rsidR="00484FDF" w:rsidRPr="00D772CF">
        <w:rPr>
          <w:rFonts w:ascii="Calibri" w:hAnsi="Calibri" w:cs="Calibri"/>
        </w:rPr>
        <w:t>majority of gene-positive cases</w:t>
      </w:r>
      <w:r w:rsidR="004A353A">
        <w:rPr>
          <w:rFonts w:ascii="Calibri" w:hAnsi="Calibri" w:cs="Calibri"/>
        </w:rPr>
        <w:t xml:space="preserve">. </w:t>
      </w:r>
      <w:r w:rsidR="00F85F7B">
        <w:rPr>
          <w:rFonts w:ascii="Calibri" w:hAnsi="Calibri" w:cs="Calibri"/>
        </w:rPr>
        <w:t>Similarly to LQTS,</w:t>
      </w:r>
      <w:r w:rsidR="002C1A8F">
        <w:rPr>
          <w:rFonts w:ascii="Calibri" w:hAnsi="Calibri" w:cs="Calibri"/>
        </w:rPr>
        <w:t xml:space="preserve"> evidence supporting </w:t>
      </w:r>
      <w:r w:rsidR="000479A8">
        <w:rPr>
          <w:rFonts w:ascii="Calibri" w:hAnsi="Calibri" w:cs="Calibri"/>
        </w:rPr>
        <w:t xml:space="preserve">causation </w:t>
      </w:r>
      <w:r w:rsidR="0067310C" w:rsidRPr="00D772CF">
        <w:rPr>
          <w:rFonts w:ascii="Calibri" w:hAnsi="Calibri" w:cs="Calibri"/>
        </w:rPr>
        <w:t xml:space="preserve">in more than </w:t>
      </w:r>
      <w:r w:rsidR="0067310C">
        <w:rPr>
          <w:rFonts w:ascii="Calibri" w:hAnsi="Calibri" w:cs="Calibri"/>
        </w:rPr>
        <w:t>20</w:t>
      </w:r>
      <w:r w:rsidR="0067310C" w:rsidRPr="00D772CF">
        <w:rPr>
          <w:rFonts w:ascii="Calibri" w:hAnsi="Calibri" w:cs="Calibri"/>
        </w:rPr>
        <w:t xml:space="preserve"> </w:t>
      </w:r>
      <w:r w:rsidR="00317879">
        <w:rPr>
          <w:rFonts w:ascii="Calibri" w:hAnsi="Calibri" w:cs="Calibri"/>
        </w:rPr>
        <w:t xml:space="preserve">other </w:t>
      </w:r>
      <w:r w:rsidR="00F107C2">
        <w:rPr>
          <w:rFonts w:ascii="Calibri" w:hAnsi="Calibri" w:cs="Calibri"/>
        </w:rPr>
        <w:t>previously implicated</w:t>
      </w:r>
      <w:r w:rsidR="00F107C2" w:rsidRPr="00D772CF">
        <w:rPr>
          <w:rFonts w:ascii="Calibri" w:hAnsi="Calibri" w:cs="Calibri"/>
        </w:rPr>
        <w:t xml:space="preserve"> </w:t>
      </w:r>
      <w:r w:rsidR="0067310C" w:rsidRPr="00D772CF">
        <w:rPr>
          <w:rFonts w:ascii="Calibri" w:hAnsi="Calibri" w:cs="Calibri"/>
        </w:rPr>
        <w:t xml:space="preserve">genes </w:t>
      </w:r>
      <w:r w:rsidR="004A353A">
        <w:rPr>
          <w:rFonts w:ascii="Calibri" w:hAnsi="Calibri" w:cs="Calibri"/>
        </w:rPr>
        <w:t xml:space="preserve">has </w:t>
      </w:r>
      <w:r w:rsidR="00922397">
        <w:rPr>
          <w:rFonts w:ascii="Calibri" w:hAnsi="Calibri" w:cs="Calibri"/>
        </w:rPr>
        <w:t xml:space="preserve">recently </w:t>
      </w:r>
      <w:r w:rsidR="004A353A">
        <w:rPr>
          <w:rFonts w:ascii="Calibri" w:hAnsi="Calibri" w:cs="Calibri"/>
        </w:rPr>
        <w:t xml:space="preserve">been reappraised and </w:t>
      </w:r>
      <w:r w:rsidR="00725211">
        <w:rPr>
          <w:rFonts w:ascii="Calibri" w:hAnsi="Calibri" w:cs="Calibri"/>
        </w:rPr>
        <w:t xml:space="preserve">none </w:t>
      </w:r>
      <w:r w:rsidR="00922397">
        <w:rPr>
          <w:rFonts w:ascii="Calibri" w:hAnsi="Calibri" w:cs="Calibri"/>
        </w:rPr>
        <w:t>were</w:t>
      </w:r>
      <w:r w:rsidR="004A353A">
        <w:rPr>
          <w:rFonts w:ascii="Calibri" w:hAnsi="Calibri" w:cs="Calibri"/>
        </w:rPr>
        <w:t xml:space="preserve"> considered suitable for diagnostic testing</w:t>
      </w:r>
      <w:r w:rsidR="00E87046">
        <w:rPr>
          <w:rFonts w:ascii="Calibri" w:hAnsi="Calibri" w:cs="Calibri"/>
        </w:rPr>
        <w:fldChar w:fldCharType="begin" w:fldLock="1"/>
      </w:r>
      <w:r w:rsidR="00ED55B2">
        <w:rPr>
          <w:rFonts w:ascii="Calibri" w:hAnsi="Calibri" w:cs="Calibri"/>
        </w:rPr>
        <w:instrText>ADDIN CSL_CITATION {"citationItems":[{"id":"ITEM-1","itemData":{"DOI":"10.1161/CIRCULATIONAHA.118.035070","ISSN":"15244539","abstract":"BACKGROUND: Implicit in the genetic evaluation of patients with suspected genetic diseases is the assumption that the genes evaluated are causative for the disease based on robust scientific and statistical evidence. However, in the past 20 years, considerable variability has existed in the study design and quality of evidence supporting reported gene-disease associations, raising concerns of the validity of many published disease-causing genes. Brugada syndrome (BrS) is an arrhythmia syndrome with a risk of sudden death. More than 20 genes have been reported to cause BrS and are assessed routinely on genetic testing panels in the absence of a systematic, evidence-based evaluation of the evidence supporting the causality of these genes. METHODS: We evaluated the clinical validity of genes tested by diagnostic laboratories for BrS by assembling 3 gene curation teams. Using an evidence-based semiquantitative scoring system of genetic and experimental evidence for gene-disease associations, curation teams independently classified genes as demonstrating limited, moderate, strong, or definitive evidence for disease causation in BrS. The classification of curator teams was reviewed by a clinical domain expert panel that could modify the classifications based on their independent review and consensus. RESULTS: Of 21 genes curated for clinical validity, biocurators classified only 1 gene (SCN5A) as definitive evidence, whereas all other genes were classified as limited evidence. After comprehensive review by the clinical domain Expert panel, all 20 genes classified as limited evidence were reclassified as disputed with regard to any assertions of disease causality for BrS. CONCLUSIONS: Our results contest the clinical validity of all but 1 gene clinically tested and reported to be associated with BrS. These findings warrant a systematic, evidence-based evaluation for reported genedisease associations before use in patient care.","author":[{"dropping-particle":"","family":"Hosseini","given":"S. Mohsen","non-dropping-particle":"","parse-names":false,"suffix":""},{"dropping-particle":"","family":"Kim","given":"Raymond","non-dropping-particle":"","parse-names":false,"suffix":""},{"dropping-particle":"","family":"Udupa","given":"Sharmila","non-dropping-particle":"","parse-names":false,"suffix":""},{"dropping-particle":"","family":"Costain","given":"Gregory","non-dropping-particle":"","parse-names":false,"suffix":""},{"dropping-particle":"","family":"Jobling","given":"Rebekah","non-dropping-particle":"","parse-names":false,"suffix":""},{"dropping-particle":"","family":"Liston","given":"Eriskay","non-dropping-particle":"","parse-names":false,"suffix":""},{"dropping-particle":"","family":"Jamal","given":"Seema M.","non-dropping-particle":"","parse-names":false,"suffix":""},{"dropping-particle":"","family":"Szybowska","given":"Marta","non-dropping-particle":"","parse-names":false,"suffix":""},{"dropping-particle":"","family":"Morel","given":"Chantal F.","non-dropping-particle":"","parse-names":false,"suffix":""},{"dropping-particle":"","family":"Bowdin","given":"Sarah","non-dropping-particle":"","parse-names":false,"suffix":""},{"dropping-particle":"","family":"Garcia","given":"John","non-dropping-particle":"","parse-names":false,"suffix":""},{"dropping-particle":"","family":"Care","given":"Melanie","non-dropping-particle":"","parse-names":false,"suffix":""},{"dropping-particle":"","family":"Sturm","given":"Amy C.","non-dropping-particle":"","parse-names":false,"suffix":""},{"dropping-particle":"","family":"Novelli","given":"Valeria","non-dropping-particle":"","parse-names":false,"suffix":""},{"dropping-particle":"","family":"Ackerman","given":"Michael J.","non-dropping-particle":"","parse-names":false,"suffix":""},{"dropping-particle":"","family":"Ware","given":"James S.","non-dropping-particle":"","parse-names":false,"suffix":""},{"dropping-particle":"","family":"Hershberger","given":"Ray E.","non-dropping-particle":"","parse-names":false,"suffix":""},{"dropping-particle":"","family":"Wilde","given":"Arthur A.M.","non-dropping-particle":"","parse-names":false,"suffix":""},{"dropping-particle":"","family":"Gollob","given":"Michael H.","non-dropping-particle":"","parse-names":false,"suffix":""}],"container-title":"Circulation","id":"ITEM-1","issue":"12","issued":{"date-parts":[["2018"]]},"page":"1195-1205","title":"Reappraisal of reported genes for sudden arrhythmic death: Evidence-based evaluation of gene validity for brugada syndrome","type":"article-journal","volume":"138"},"uris":["http://www.mendeley.com/documents/?uuid=5dd4f827-7c71-4ad1-88d9-b1f379a60e42"]}],"mendeley":{"formattedCitation":"&lt;sup&gt;27&lt;/sup&gt;","plainTextFormattedCitation":"27","previouslyFormattedCitation":"&lt;sup&gt;27&lt;/sup&gt;"},"properties":{"noteIndex":0},"schema":"https://github.com/citation-style-language/schema/raw/master/csl-citation.json"}</w:instrText>
      </w:r>
      <w:r w:rsidR="00E87046">
        <w:rPr>
          <w:rFonts w:ascii="Calibri" w:hAnsi="Calibri" w:cs="Calibri"/>
        </w:rPr>
        <w:fldChar w:fldCharType="separate"/>
      </w:r>
      <w:r w:rsidR="003E4949" w:rsidRPr="003E4949">
        <w:rPr>
          <w:rFonts w:ascii="Calibri" w:hAnsi="Calibri" w:cs="Calibri"/>
          <w:noProof/>
          <w:vertAlign w:val="superscript"/>
        </w:rPr>
        <w:t>27</w:t>
      </w:r>
      <w:r w:rsidR="00E87046">
        <w:rPr>
          <w:rFonts w:ascii="Calibri" w:hAnsi="Calibri" w:cs="Calibri"/>
        </w:rPr>
        <w:fldChar w:fldCharType="end"/>
      </w:r>
      <w:r w:rsidR="000479A8">
        <w:rPr>
          <w:rFonts w:ascii="Calibri" w:hAnsi="Calibri" w:cs="Calibri"/>
        </w:rPr>
        <w:t xml:space="preserve">. </w:t>
      </w:r>
      <w:r w:rsidR="00B346BD">
        <w:rPr>
          <w:rFonts w:ascii="Calibri" w:hAnsi="Calibri" w:cs="Calibri"/>
        </w:rPr>
        <w:t>E</w:t>
      </w:r>
      <w:r w:rsidR="0017632F">
        <w:rPr>
          <w:rFonts w:ascii="Calibri" w:hAnsi="Calibri" w:cs="Calibri"/>
        </w:rPr>
        <w:t>vidence of a more complex inheritance pattern</w:t>
      </w:r>
      <w:r w:rsidR="006E41CC">
        <w:rPr>
          <w:rFonts w:ascii="Calibri" w:hAnsi="Calibri" w:cs="Calibri"/>
        </w:rPr>
        <w:t xml:space="preserve"> </w:t>
      </w:r>
      <w:r w:rsidR="00BF1027">
        <w:rPr>
          <w:rFonts w:ascii="Calibri" w:hAnsi="Calibri" w:cs="Calibri"/>
        </w:rPr>
        <w:t xml:space="preserve">in BrS </w:t>
      </w:r>
      <w:r w:rsidR="00B346BD">
        <w:rPr>
          <w:rFonts w:ascii="Calibri" w:hAnsi="Calibri" w:cs="Calibri"/>
        </w:rPr>
        <w:t>is mounting</w:t>
      </w:r>
      <w:r w:rsidR="00F61406">
        <w:rPr>
          <w:rFonts w:ascii="Calibri" w:hAnsi="Calibri" w:cs="Calibri"/>
        </w:rPr>
        <w:t xml:space="preserve">. </w:t>
      </w:r>
      <w:r w:rsidR="005F72BB">
        <w:rPr>
          <w:rFonts w:ascii="Calibri" w:hAnsi="Calibri" w:cs="Calibri"/>
        </w:rPr>
        <w:t>G</w:t>
      </w:r>
      <w:r w:rsidR="00F61406">
        <w:rPr>
          <w:rFonts w:ascii="Calibri" w:hAnsi="Calibri" w:cs="Calibri"/>
        </w:rPr>
        <w:t xml:space="preserve">enome wide association studies (GWAS) have </w:t>
      </w:r>
      <w:r w:rsidR="004A353A">
        <w:rPr>
          <w:rFonts w:ascii="Calibri" w:hAnsi="Calibri" w:cs="Calibri"/>
        </w:rPr>
        <w:t xml:space="preserve">identified </w:t>
      </w:r>
      <w:r w:rsidR="00F61406">
        <w:rPr>
          <w:rFonts w:ascii="Calibri" w:hAnsi="Calibri" w:cs="Calibri"/>
        </w:rPr>
        <w:t xml:space="preserve">that </w:t>
      </w:r>
      <w:r w:rsidR="004A353A">
        <w:rPr>
          <w:rFonts w:ascii="Calibri" w:hAnsi="Calibri" w:cs="Calibri"/>
        </w:rPr>
        <w:t xml:space="preserve">common genetic </w:t>
      </w:r>
      <w:r w:rsidR="00F61406">
        <w:rPr>
          <w:rFonts w:ascii="Calibri" w:hAnsi="Calibri" w:cs="Calibri"/>
        </w:rPr>
        <w:t xml:space="preserve">variants at </w:t>
      </w:r>
      <w:r w:rsidR="004A353A">
        <w:rPr>
          <w:rFonts w:ascii="Calibri" w:hAnsi="Calibri" w:cs="Calibri"/>
        </w:rPr>
        <w:t>three</w:t>
      </w:r>
      <w:r w:rsidR="00F61406">
        <w:rPr>
          <w:rFonts w:ascii="Calibri" w:hAnsi="Calibri" w:cs="Calibri"/>
        </w:rPr>
        <w:t xml:space="preserve"> loci </w:t>
      </w:r>
      <w:r w:rsidR="00717839">
        <w:rPr>
          <w:rFonts w:ascii="Calibri" w:hAnsi="Calibri" w:cs="Calibri"/>
        </w:rPr>
        <w:t>have</w:t>
      </w:r>
      <w:r w:rsidR="004A353A">
        <w:rPr>
          <w:rFonts w:ascii="Calibri" w:hAnsi="Calibri" w:cs="Calibri"/>
        </w:rPr>
        <w:t xml:space="preserve"> </w:t>
      </w:r>
      <w:r w:rsidR="00F61406">
        <w:rPr>
          <w:rFonts w:ascii="Calibri" w:hAnsi="Calibri" w:cs="Calibri"/>
        </w:rPr>
        <w:t xml:space="preserve">a cumulative </w:t>
      </w:r>
      <w:r>
        <w:rPr>
          <w:rFonts w:ascii="Calibri" w:hAnsi="Calibri" w:cs="Calibri"/>
        </w:rPr>
        <w:t>effect</w:t>
      </w:r>
      <w:r w:rsidR="004A353A">
        <w:rPr>
          <w:rFonts w:ascii="Calibri" w:hAnsi="Calibri" w:cs="Calibri"/>
        </w:rPr>
        <w:t xml:space="preserve"> on the likelihood of having BrS</w:t>
      </w:r>
      <w:r w:rsidR="008541D8">
        <w:rPr>
          <w:rFonts w:ascii="Calibri" w:hAnsi="Calibri" w:cs="Calibri"/>
        </w:rPr>
        <w:fldChar w:fldCharType="begin" w:fldLock="1"/>
      </w:r>
      <w:r w:rsidR="00ED55B2">
        <w:rPr>
          <w:rFonts w:ascii="Calibri" w:hAnsi="Calibri" w:cs="Calibri"/>
        </w:rPr>
        <w:instrText>ADDIN CSL_CITATION {"citationItems":[{"id":"ITEM-1","itemData":{"DOI":"10.1038/ng.2712","ISBN":"1061-4036","ISSN":"1546-1718","PMID":"23872634","abstract":"Brugada syndrome is a rare cardiac arrhythmia disorder, causally related to SCN5A mutations in around 20% of cases. Through a genome-wide association study of 312 individuals with Brugada syndrome and 1,115 controls, we detected 2 significant association signals at the SCN10A locus (rs10428132) and near the HEY2 gene (rs9388451). Independent replication confirmed both signals (meta-analyses: rs10428132, P = 1.0 × 10(-68); rs9388451, P = 5.1 × 10(-17)) and identified one additional signal in SCN5A (at 3p21; rs11708996, P = 1.0 × 10(-14)). The cumulative effect of the three loci on disease susceptibility was unexpectedly large (Ptrend = 6.1 × 10(-81)). The association signals at SCN5A-SCN10A demonstrate that genetic polymorphisms modulating cardiac conduction can also influence susceptibility to cardiac arrhythmia. The implication of association with HEY2, supported by new evidence that Hey2 regulates cardiac electrical activity, shows that Brugada syndrome may originate from altered transcriptional programming during cardiac development. Altogether, our findings indicate that common genetic variation can have a strong impact on the predisposition to rare diseases.","author":[{"dropping-particle":"","family":"Bezzina","given":"Connie R.","non-dropping-particle":"","parse-names":false,"suffix":""},{"dropping-particle":"","family":"Barc","given":"Julien","non-dropping-particle":"","parse-names":false,"suffix":""},{"dropping-particle":"","family":"Mizusawa","given":"Yuka","non-dropping-particle":"","parse-names":false,"suffix":""},{"dropping-particle":"","family":"Remme","given":"Carol Ann","non-dropping-particle":"","parse-names":false,"suffix":""},{"dropping-particle":"","family":"Gourraud","given":"Jean-Baptiste","non-dropping-particle":"","parse-names":false,"suffix":""},{"dropping-particle":"","family":"Simonet","given":"Floriane","non-dropping-particle":"","parse-names":false,"suffix":""},{"dropping-particle":"","family":"Verkerk","given":"Arie O","non-dropping-particle":"","parse-names":false,"suffix":""},{"dropping-particle":"","family":"Schwartz","given":"Peter J.","non-dropping-particle":"","parse-names":false,"suffix":""},{"dropping-particle":"","family":"Crotti","given":"Lia","non-dropping-particle":"","parse-names":false,"suffix":""},{"dropping-particle":"","family":"Dagradi","given":"Federica","non-dropping-particle":"","parse-names":false,"suffix":""},{"dropping-particle":"","family":"Guicheney","given":"Pascale","non-dropping-particle":"","parse-names":false,"suffix":""},{"dropping-particle":"","family":"Fressart","given":"Véronique","non-dropping-particle":"","parse-names":false,"suffix":""},{"dropping-particle":"","family":"Leenhardt","given":"Antoine","non-dropping-particle":"","parse-names":false,"suffix":""},{"dropping-particle":"","family":"Antzelevitch","given":"Charles","non-dropping-particle":"","parse-names":false,"suffix":""},{"dropping-particle":"","family":"Bartkowiak","given":"Susan","non-dropping-particle":"","parse-names":false,"suffix":""},{"dropping-particle":"","family":"Borggrefe","given":"Martin","non-dropping-particle":"","parse-names":false,"suffix":""},{"dropping-particle":"","family":"Schimpf","given":"Rainer","non-dropping-particle":"","parse-names":false,"suffix":""},{"dropping-particle":"","family":"Schulze-Bahr","given":"Eric","non-dropping-particle":"","parse-names":false,"suffix":""},{"dropping-particle":"","family":"Zumhagen","given":"Sven","non-dropping-particle":"","parse-names":false,"suffix":""},{"dropping-particle":"","family":"Behr","given":"Elijah R.","non-dropping-particle":"","parse-names":false,"suffix":""},{"dropping-particle":"","family":"Bastiaenen","given":"Rachael","non-dropping-particle":"","parse-names":false,"suffix":""},{"dropping-particle":"","family":"Tfelt-Hansen","given":"Jacob","non-dropping-particle":"","parse-names":false,"suffix":""},{"dropping-particle":"","family":"Olesen","given":"Morten Salling","non-dropping-particle":"","parse-names":false,"suffix":""},{"dropping-particle":"","family":"Kääb","given":"Stefan","non-dropping-particle":"","parse-names":false,"suffix":""},{"dropping-particle":"","family":"Beckmann","given":"Britt M","non-dropping-particle":"","parse-names":false,"suffix":""},{"dropping-particle":"","family":"Weeke","given":"Peter","non-dropping-particle":"","parse-names":false,"suffix":""},{"dropping-particle":"","family":"Watanabe","given":"Hiroshi","non-dropping-particle":"","parse-names":false,"suffix":""},{"dropping-particle":"","family":"Endo","given":"Naoto","non-dropping-particle":"","parse-names":false,"suffix":""},{"dropping-particle":"","family":"Minamino","given":"Tohru","non-dropping-particle":"","parse-names":false,"suffix":""},{"dropping-particle":"","family":"Horie","given":"Minoru","non-dropping-particle":"","parse-names":false,"suffix":""},{"dropping-particle":"","family":"Ohno","given":"Seiko","non-dropping-particle":"","parse-names":false,"suffix":""},{"dropping-particle":"","family":"Hasegawa","given":"Kanae","non-dropping-particle":"","parse-names":false,"suffix":""},{"dropping-particle":"","family":"Makita","given":"Naomasa","non-dropping-particle":"","parse-names":false,"suffix":""},{"dropping-particle":"","family":"Nogami","given":"Akihiko","non-dropping-particle":"","parse-names":false,"suffix":""},{"dropping-particle":"","family":"Shimizu","given":"Wataru","non-dropping-particle":"","parse-names":false,"suffix":""},{"dropping-particle":"","family":"Aiba","given":"Takeshi","non-dropping-particle":"","parse-names":false,"suffix":""},{"dropping-particle":"","family":"Froguel","given":"Philippe","non-dropping-particle":"","parse-names":false,"suffix":""},{"dropping-particle":"","family":"Balkau","given":"Beverley","non-dropping-particle":"","parse-names":false,"suffix":""},{"dropping-particle":"","family":"Lantieri","given":"Olivier","non-dropping-particle":"","parse-names":false,"suffix":""},{"dropping-particle":"","family":"Torchio","given":"Margherita","non-dropping-particle":"","parse-names":false,"suffix":""},{"dropping-particle":"","family":"Wiese","given":"Cornelia","non-dropping-particle":"","parse-names":false,"suffix":""},{"dropping-particle":"","family":"Weber","given":"David","non-dropping-particle":"","parse-names":false,"suffix":""},{"dropping-particle":"","family":"Wolswinkel","given":"Rianne","non-dropping-particle":"","parse-names":false,"suffix":""},{"dropping-particle":"","family":"Coronel","given":"Ruben","non-dropping-particle":"","parse-names":false,"suffix":""},{"dropping-particle":"","family":"Boukens","given":"Bas J","non-dropping-particle":"","parse-names":false,"suffix":""},{"dropping-particle":"","family":"Bézieau","given":"Stéphane","non-dropping-particle":"","parse-names":false,"suffix":""},{"dropping-particle":"","family":"Charpentier","given":"Eric","non-dropping-particle":"","parse-names":false,"suffix":""},{"dropping-particle":"","family":"Chatel","given":"Stéphanie","non-dropping-particle":"","parse-names":false,"suffix":""},{"dropping-particle":"","family":"Despres","given":"Aurore","non-dropping-particle":"","parse-names":false,"suffix":""},{"dropping-particle":"","family":"Gros","given":"Françoise","non-dropping-particle":"","parse-names":false,"suffix":""},{"dropping-particle":"","family":"Kyndt","given":"Florence","non-dropping-particle":"","parse-names":false,"suffix":""},{"dropping-particle":"","family":"Lecointe","given":"Simon","non-dropping-particle":"","parse-names":false,"suffix":""},{"dropping-particle":"","family":"Lindenbaum","given":"Pierre","non-dropping-particle":"","parse-names":false,"suffix":""},{"dropping-particle":"","family":"Portero","given":"Vincent","non-dropping-particle":"","parse-names":false,"suffix":""},{"dropping-particle":"","family":"Violleau","given":"Jade","non-dropping-particle":"","parse-names":false,"suffix":""},{"dropping-particle":"","family":"Gessler","given":"Manfred","non-dropping-particle":"","parse-names":false,"suffix":""},{"dropping-particle":"","family":"Tan","given":"Hanno L","non-dropping-particle":"","parse-names":false,"suffix":""},{"dropping-particle":"","family":"Roden","given":"Dan M","non-dropping-particle":"","parse-names":false,"suffix":""},{"dropping-particle":"","family":"Christoffels","given":"Vincent M","non-dropping-particle":"","parse-names":false,"suffix":""},{"dropping-particle":"","family":"Marec","given":"Hervé","non-dropping-particle":"Le","parse-names":false,"suffix":""},{"dropping-particle":"","family":"Wilde","given":"Arthur A.M.","non-dropping-particle":"","parse-names":false,"suffix":""},{"dropping-particle":"","family":"Probst","given":"Vincent","non-dropping-particle":"","parse-names":false,"suffix":""},{"dropping-particle":"","family":"Schott","given":"Jean-Jacques","non-dropping-particle":"","parse-names":false,"suffix":""},{"dropping-particle":"","family":"Dina","given":"Christian","non-dropping-particle":"","parse-names":false,"suffix":""},{"dropping-particle":"","family":"Redon","given":"Richard","non-dropping-particle":"","parse-names":false,"suffix":""}],"container-title":"Nature genetics","id":"ITEM-1","issue":"9","issued":{"date-parts":[["2013"]]},"page":"1044-9","title":"Common variants at SCN5A-SCN10A and HEY2 are associated with Brugada syndrome, a rare disease with high risk of sudden cardiac death.","type":"article-journal","volume":"45"},"uris":["http://www.mendeley.com/documents/?uuid=5103bf2c-afae-42ec-810d-0b2f7b456710"]}],"mendeley":{"formattedCitation":"&lt;sup&gt;28&lt;/sup&gt;","plainTextFormattedCitation":"28","previouslyFormattedCitation":"&lt;sup&gt;28&lt;/sup&gt;"},"properties":{"noteIndex":0},"schema":"https://github.com/citation-style-language/schema/raw/master/csl-citation.json"}</w:instrText>
      </w:r>
      <w:r w:rsidR="008541D8">
        <w:rPr>
          <w:rFonts w:ascii="Calibri" w:hAnsi="Calibri" w:cs="Calibri"/>
        </w:rPr>
        <w:fldChar w:fldCharType="separate"/>
      </w:r>
      <w:r w:rsidR="003E4949" w:rsidRPr="003E4949">
        <w:rPr>
          <w:rFonts w:ascii="Calibri" w:hAnsi="Calibri" w:cs="Calibri"/>
          <w:noProof/>
          <w:vertAlign w:val="superscript"/>
        </w:rPr>
        <w:t>28</w:t>
      </w:r>
      <w:r w:rsidR="008541D8">
        <w:rPr>
          <w:rFonts w:ascii="Calibri" w:hAnsi="Calibri" w:cs="Calibri"/>
        </w:rPr>
        <w:fldChar w:fldCharType="end"/>
      </w:r>
      <w:r w:rsidR="00E27418">
        <w:rPr>
          <w:rFonts w:ascii="Calibri" w:hAnsi="Calibri" w:cs="Calibri"/>
        </w:rPr>
        <w:t xml:space="preserve"> with a derived</w:t>
      </w:r>
      <w:r w:rsidR="00F61406">
        <w:rPr>
          <w:rFonts w:ascii="Calibri" w:hAnsi="Calibri" w:cs="Calibri"/>
        </w:rPr>
        <w:t xml:space="preserve"> </w:t>
      </w:r>
      <w:r w:rsidR="004A353A">
        <w:rPr>
          <w:rFonts w:ascii="Calibri" w:hAnsi="Calibri" w:cs="Calibri"/>
        </w:rPr>
        <w:t>p</w:t>
      </w:r>
      <w:r w:rsidR="000F7061" w:rsidRPr="00F61406">
        <w:rPr>
          <w:rFonts w:ascii="Calibri" w:hAnsi="Calibri" w:cs="Calibri"/>
        </w:rPr>
        <w:t>olygenic risk score</w:t>
      </w:r>
      <w:r w:rsidR="004A353A">
        <w:rPr>
          <w:rFonts w:ascii="Calibri" w:hAnsi="Calibri" w:cs="Calibri"/>
        </w:rPr>
        <w:t xml:space="preserve"> </w:t>
      </w:r>
      <w:r w:rsidR="00E27418">
        <w:rPr>
          <w:rFonts w:ascii="Calibri" w:hAnsi="Calibri" w:cs="Calibri"/>
        </w:rPr>
        <w:t>able to</w:t>
      </w:r>
      <w:r w:rsidR="00717839">
        <w:rPr>
          <w:rFonts w:ascii="Calibri" w:hAnsi="Calibri" w:cs="Calibri"/>
        </w:rPr>
        <w:t xml:space="preserve"> </w:t>
      </w:r>
      <w:r w:rsidR="00F61406" w:rsidRPr="00F61406">
        <w:rPr>
          <w:rFonts w:ascii="Calibri" w:hAnsi="Calibri" w:cs="Calibri"/>
        </w:rPr>
        <w:t>predict</w:t>
      </w:r>
      <w:r w:rsidR="004A353A">
        <w:rPr>
          <w:rFonts w:ascii="Calibri" w:hAnsi="Calibri" w:cs="Calibri"/>
        </w:rPr>
        <w:t xml:space="preserve"> the type 1 Brugada ECG pattern</w:t>
      </w:r>
      <w:r w:rsidR="00F61406" w:rsidRPr="00F61406">
        <w:rPr>
          <w:rFonts w:ascii="Calibri" w:hAnsi="Calibri" w:cs="Calibri"/>
        </w:rPr>
        <w:t xml:space="preserve"> response to sodium channel blocker</w:t>
      </w:r>
      <w:r w:rsidR="00F61406">
        <w:rPr>
          <w:rFonts w:ascii="Calibri" w:hAnsi="Calibri" w:cs="Calibri"/>
        </w:rPr>
        <w:fldChar w:fldCharType="begin" w:fldLock="1"/>
      </w:r>
      <w:r w:rsidR="00ED55B2">
        <w:rPr>
          <w:rFonts w:ascii="Calibri" w:hAnsi="Calibri" w:cs="Calibri"/>
        </w:rPr>
        <w:instrText>ADDIN CSL_CITATION {"citationItems":[{"id":"ITEM-1","itemData":{"DOI":"10.1093/eurheartj/ehz435","author":[{"dropping-particle":"","family":"Rafik Tadros","given":"Hanno L Tan","non-dropping-particle":"","parse-names":false,"suffix":""},{"dropping-particle":"","family":"Sulayman el Mathari, Jan A Kors, Pieter G. Postema, Najim Lahrouchi, Leander Beekman, Milena Radivojkov-Blagojevic","given":"Ahmad S Amin","non-dropping-particle":"","parse-names":false,"suffix":""},{"dropping-particle":"","family":"Thomas Meitinger, Michael W Tanck, Arthur A Wilde","given":"Connie R Bezzina","non-dropping-particle":"","parse-names":false,"suffix":""}],"container-title":"European heart journal, in press","id":"ITEM-1","issued":{"date-parts":[["2019"]]},"page":"1-12","title":"Predicting cardiac electrical response to sodium channel blockade and Brugada syndrome using polygenic risk scores","type":"article-journal"},"uris":["http://www.mendeley.com/documents/?uuid=d9e737fc-7199-4939-be53-36a50e24f240"]}],"mendeley":{"formattedCitation":"&lt;sup&gt;29&lt;/sup&gt;","plainTextFormattedCitation":"29","previouslyFormattedCitation":"&lt;sup&gt;29&lt;/sup&gt;"},"properties":{"noteIndex":0},"schema":"https://github.com/citation-style-language/schema/raw/master/csl-citation.json"}</w:instrText>
      </w:r>
      <w:r w:rsidR="00F61406">
        <w:rPr>
          <w:rFonts w:ascii="Calibri" w:hAnsi="Calibri" w:cs="Calibri"/>
        </w:rPr>
        <w:fldChar w:fldCharType="separate"/>
      </w:r>
      <w:r w:rsidR="003E4949" w:rsidRPr="003E4949">
        <w:rPr>
          <w:rFonts w:ascii="Calibri" w:hAnsi="Calibri" w:cs="Calibri"/>
          <w:noProof/>
          <w:vertAlign w:val="superscript"/>
        </w:rPr>
        <w:t>29</w:t>
      </w:r>
      <w:r w:rsidR="00F61406">
        <w:rPr>
          <w:rFonts w:ascii="Calibri" w:hAnsi="Calibri" w:cs="Calibri"/>
        </w:rPr>
        <w:fldChar w:fldCharType="end"/>
      </w:r>
      <w:r w:rsidR="00484FDF" w:rsidRPr="00D772CF">
        <w:rPr>
          <w:rFonts w:ascii="Calibri" w:hAnsi="Calibri" w:cs="Calibri"/>
        </w:rPr>
        <w:t>.</w:t>
      </w:r>
    </w:p>
    <w:p w14:paraId="52BA5A50" w14:textId="079B8D45" w:rsidR="00484FDF" w:rsidRDefault="00484FDF" w:rsidP="00484FDF">
      <w:pPr>
        <w:spacing w:line="480" w:lineRule="auto"/>
        <w:rPr>
          <w:rFonts w:ascii="Calibri" w:hAnsi="Calibri" w:cs="Calibri"/>
        </w:rPr>
      </w:pPr>
    </w:p>
    <w:p w14:paraId="74A7E485" w14:textId="52CBF61C" w:rsidR="00E40A18" w:rsidRPr="00D772CF" w:rsidRDefault="00723C73" w:rsidP="002B3D60">
      <w:pPr>
        <w:spacing w:line="480" w:lineRule="auto"/>
        <w:rPr>
          <w:rFonts w:ascii="Calibri" w:hAnsi="Calibri" w:cs="Calibri"/>
          <w:b/>
          <w:bCs/>
          <w:i/>
          <w:iCs/>
        </w:rPr>
      </w:pPr>
      <w:r w:rsidRPr="00D772CF">
        <w:rPr>
          <w:rFonts w:ascii="Calibri" w:hAnsi="Calibri" w:cs="Calibri"/>
          <w:b/>
          <w:bCs/>
          <w:i/>
          <w:iCs/>
        </w:rPr>
        <w:t>CPVT</w:t>
      </w:r>
    </w:p>
    <w:p w14:paraId="0B023363" w14:textId="5C6729D1" w:rsidR="00CD7093" w:rsidRPr="00526422" w:rsidRDefault="00CD7093" w:rsidP="00CD7093">
      <w:pPr>
        <w:spacing w:line="480" w:lineRule="auto"/>
        <w:rPr>
          <w:rFonts w:ascii="Calibri" w:hAnsi="Calibri" w:cs="Calibri"/>
        </w:rPr>
      </w:pPr>
      <w:r w:rsidRPr="00D772CF">
        <w:rPr>
          <w:rFonts w:ascii="Calibri" w:hAnsi="Calibri" w:cs="Calibri"/>
        </w:rPr>
        <w:t xml:space="preserve">CPVT is caused by excess calcium release within the cardiomyocyte in response to catecholamines. </w:t>
      </w:r>
      <w:r w:rsidR="00717839">
        <w:rPr>
          <w:rFonts w:ascii="Calibri" w:hAnsi="Calibri" w:cs="Calibri"/>
        </w:rPr>
        <w:t xml:space="preserve">With a </w:t>
      </w:r>
      <w:r w:rsidRPr="00D772CF">
        <w:rPr>
          <w:rFonts w:ascii="Calibri" w:hAnsi="Calibri" w:cs="Calibri"/>
        </w:rPr>
        <w:t>yield of genetic testing</w:t>
      </w:r>
      <w:r w:rsidR="00717839">
        <w:rPr>
          <w:rFonts w:ascii="Calibri" w:hAnsi="Calibri" w:cs="Calibri"/>
        </w:rPr>
        <w:t xml:space="preserve"> of</w:t>
      </w:r>
      <w:r w:rsidRPr="00D772CF">
        <w:rPr>
          <w:rFonts w:ascii="Calibri" w:hAnsi="Calibri" w:cs="Calibri"/>
        </w:rPr>
        <w:t xml:space="preserve"> up to 65%</w:t>
      </w:r>
      <w:r w:rsidRPr="00D772CF">
        <w:rPr>
          <w:rFonts w:ascii="Calibri" w:hAnsi="Calibri" w:cs="Calibri"/>
        </w:rPr>
        <w:fldChar w:fldCharType="begin" w:fldLock="1"/>
      </w:r>
      <w:r w:rsidR="00ED55B2">
        <w:rPr>
          <w:rFonts w:ascii="Calibri" w:hAnsi="Calibri" w:cs="Calibri"/>
        </w:rPr>
        <w:instrText>ADDIN CSL_CITATION {"citationItems":[{"id":"ITEM-1","itemData":{"DOI":"10.1093/europace/eur245","ISSN":"1532-2092","PMID":"21810866","author":[{"dropping-particle":"","family":"Ackerman","given":"Michael J.","non-dropping-particle":"","parse-names":false,"suffix":""},{"dropping-particle":"","family":"Priori","given":"Silvia G.","non-dropping-particle":"","parse-names":false,"suffix":""},{"dropping-particle":"","family":"Willems","given":"Stephan","non-dropping-particle":"","parse-names":false,"suffix":""},{"dropping-particle":"","family":"Berul","given":"Charles","non-dropping-particle":"","parse-names":false,"suffix":""},{"dropping-particle":"","family":"Brugada","given":"Ramon","non-dropping-particle":"","parse-names":false,"suffix":""},{"dropping-particle":"","family":"Calkins","given":"Hugh","non-dropping-particle":"","parse-names":false,"suffix":""},{"dropping-particle":"","family":"Camm","given":"a John","non-dropping-particle":"","parse-names":false,"suffix":""},{"dropping-particle":"","family":"Ellinor","given":"Patrick T","non-dropping-particle":"","parse-names":false,"suffix":""},{"dropping-particle":"","family":"Gollob","given":"Michael","non-dropping-particle":"","parse-names":false,"suffix":""},{"dropping-particle":"","family":"Hamilton","given":"Robert M.","non-dropping-particle":"","parse-names":false,"suffix":""},{"dropping-particle":"","family":"Hershberger","given":"Ray E","non-dropping-particle":"","parse-names":false,"suffix":""},{"dropping-particle":"","family":"Judge","given":"Daniel P","non-dropping-particle":"","parse-names":false,"suffix":""},{"dropping-particle":"","family":"Marec","given":"Hervè","non-dropping-particle":"Le","parse-names":false,"suffix":""},{"dropping-particle":"","family":"McKenna","given":"William J","non-dropping-particle":"","parse-names":false,"suffix":""},{"dropping-particle":"","family":"Schulze-Bahr","given":"Eric","non-dropping-particle":"","parse-names":false,"suffix":""},{"dropping-particle":"","family":"Semsarian","given":"Christopher","non-dropping-particle":"","parse-names":false,"suffix":""},{"dropping-particle":"","family":"Towbin","given":"Jeffrey a","non-dropping-particle":"","parse-names":false,"suffix":""},{"dropping-particle":"","family":"Watkins","given":"Hugh","non-dropping-particle":"","parse-names":false,"suffix":""},{"dropping-particle":"","family":"Wilde","given":"Arthur A.M.","non-dropping-particle":"","parse-names":false,"suffix":""},{"dropping-particle":"","family":"Wolpert","given":"Christian","non-dropping-particle":"","parse-names":false,"suffix":""},{"dropping-particle":"","family":"Zipes","given":"Douglas P.","non-dropping-particle":"","parse-names":false,"suffix":""}],"container-title":"Europace : European pacing, arrhythmias, and cardiac electrophysiology : journal of the working groups on cardiac pacing, arrhythmias, and cardiac cellular electrophysiology of the European Society of Cardiology","id":"ITEM-1","issue":"8","issued":{"date-parts":[["2011","8"]]},"page":"1077-109","title":"HRS/EHRA expert consensus statement on the state of genetic testing for the channelopathies and cardiomyopathies: this document was developed as a partnership between the Heart Rhythm Society (HRS) and the European Heart Rhythm Association (EHRA).","type":"article-journal","volume":"13"},"uris":["http://www.mendeley.com/documents/?uuid=3a227925-776f-4923-aa0b-34dc9f2e0609"]}],"mendeley":{"formattedCitation":"&lt;sup&gt;21&lt;/sup&gt;","plainTextFormattedCitation":"21","previouslyFormattedCitation":"&lt;sup&gt;21&lt;/sup&gt;"},"properties":{"noteIndex":0},"schema":"https://github.com/citation-style-language/schema/raw/master/csl-citation.json"}</w:instrText>
      </w:r>
      <w:r w:rsidRPr="00D772CF">
        <w:rPr>
          <w:rFonts w:ascii="Calibri" w:hAnsi="Calibri" w:cs="Calibri"/>
        </w:rPr>
        <w:fldChar w:fldCharType="separate"/>
      </w:r>
      <w:r w:rsidR="003E4949" w:rsidRPr="003E4949">
        <w:rPr>
          <w:rFonts w:ascii="Calibri" w:hAnsi="Calibri" w:cs="Calibri"/>
          <w:noProof/>
          <w:vertAlign w:val="superscript"/>
        </w:rPr>
        <w:t>21</w:t>
      </w:r>
      <w:r w:rsidRPr="00D772CF">
        <w:rPr>
          <w:rFonts w:ascii="Calibri" w:hAnsi="Calibri" w:cs="Calibri"/>
        </w:rPr>
        <w:fldChar w:fldCharType="end"/>
      </w:r>
      <w:r w:rsidR="00717839">
        <w:rPr>
          <w:rFonts w:ascii="Calibri" w:hAnsi="Calibri" w:cs="Calibri"/>
        </w:rPr>
        <w:t>, t</w:t>
      </w:r>
      <w:r w:rsidR="00717839" w:rsidRPr="00D772CF">
        <w:rPr>
          <w:rFonts w:ascii="Calibri" w:hAnsi="Calibri" w:cs="Calibri"/>
        </w:rPr>
        <w:t xml:space="preserve">he majority of gene positive cases </w:t>
      </w:r>
      <w:r w:rsidRPr="00D772CF">
        <w:rPr>
          <w:rFonts w:ascii="Calibri" w:hAnsi="Calibri" w:cs="Calibri"/>
        </w:rPr>
        <w:t xml:space="preserve">are due to </w:t>
      </w:r>
      <w:r w:rsidR="00642EB4">
        <w:rPr>
          <w:rFonts w:ascii="Calibri" w:hAnsi="Calibri" w:cs="Calibri"/>
        </w:rPr>
        <w:t>gain-of-function variant</w:t>
      </w:r>
      <w:r w:rsidRPr="00D772CF">
        <w:rPr>
          <w:rFonts w:ascii="Calibri" w:hAnsi="Calibri" w:cs="Calibri"/>
        </w:rPr>
        <w:t xml:space="preserve">s in </w:t>
      </w:r>
      <w:r w:rsidRPr="00D772CF">
        <w:rPr>
          <w:rFonts w:ascii="Calibri" w:hAnsi="Calibri" w:cs="Calibri"/>
          <w:i/>
        </w:rPr>
        <w:t>RYR2</w:t>
      </w:r>
      <w:r w:rsidRPr="00D772CF">
        <w:rPr>
          <w:rFonts w:ascii="Calibri" w:hAnsi="Calibri" w:cs="Calibri"/>
        </w:rPr>
        <w:fldChar w:fldCharType="begin" w:fldLock="1"/>
      </w:r>
      <w:r w:rsidR="0072668B">
        <w:rPr>
          <w:rFonts w:ascii="Calibri" w:hAnsi="Calibri" w:cs="Calibri"/>
        </w:rPr>
        <w:instrText>ADDIN CSL_CITATION {"citationItems":[{"id":"ITEM-1","itemData":{"DOI":"10.1161/01.CIR.0000020013.73106.D8","ISSN":"00097322","PMID":"12093772","abstract":"BACKGROUND: Mutations in the cardiac ryanodine receptor gene (RyR2) underlie catecholaminergic polymorphic ventricular tachycardia (CPVT), an inherited arrhythmogenic disease occurring in the structurally intact heart. The proportion of patients with CPVT carrying RyR2 mutations is unknown, and the clinical features of RyR2-CPVT as compared with nongenotyped CPVT are undefined. METHODS AND RESULTS: Patients with documented polymorphic ventricular arrhythmias occurring during physical or emotional stress with a normal heart entered the study. The clinical phenotype of the 30 probands and of 118 family members was evaluated, and mutation screening on the RyR2 gene was performed. Arrhythmias documented in probands were: 14 of 30 bidirectional ventricular tachycardia, 12 of 30 polymorphic ventricular tachycardia, and 4 of 30 catecholaminergic idiopathic ventricular fibrillation; RyR2 mutations were identified in 14 of 30 probands (36% bidirectional ventricular tachycardia, 58% polymorphic ventricular tachycardia, 50% catecholaminergic idiopathic ventricular fibrillation) and in 9 family members (4 silent gene carriers). Genotype-phenotype analysis showed that patients with RyR2 CPVT have events at a younger age than do patients with nongenotyped CPVT and that male sex is a risk factor for syncope in RyR2-CPVT (relative risk=4.2). CONCLUSIONS: CPVT is a clinically and genetically heterogeneous disease manifesting beyond pediatric age with a spectrum of polymorphic arrhythmias. beta-Blockers reduce arrhythmias, but in 30% of patients an implantable defibrillator may be required. Genetic analysis identifies two groups of patients: Patients with nongenotyped CPVT are predominantly women and become symptomatic later in life; patients with RyR2 CPVT become symptomatic earlier, and men are at higher risk of cardiac events. These data provide a rationale for prompt evaluation and treatment of young men with RyR2 mutations.","author":[{"dropping-particle":"","family":"Priori","given":"Silvia G.","non-dropping-particle":"","parse-names":false,"suffix":""},{"dropping-particle":"","family":"Napolitano","given":"Carlo","non-dropping-particle":"","parse-names":false,"suffix":""},{"dropping-particle":"","family":"Memmi","given":"Mirella","non-dropping-particle":"","parse-names":false,"suffix":""},{"dropping-particle":"","family":"Colombi","given":"Barbara","non-dropping-particle":"","parse-names":false,"suffix":""},{"dropping-particle":"","family":"Drago","given":"Fabrizio","non-dropping-particle":"","parse-names":false,"suffix":""},{"dropping-particle":"","family":"Gasparini","given":"Maurizio","non-dropping-particle":"","parse-names":false,"suffix":""},{"dropping-particle":"","family":"DeSimone","given":"Luciano","non-dropping-particle":"","parse-names":false,"suffix":""},{"dropping-particle":"","family":"Coltorti","given":"Fernando","non-dropping-particle":"","parse-names":false,"suffix":""},{"dropping-particle":"","family":"Bloise","given":"Raffaella","non-dropping-particle":"","parse-names":false,"suffix":""},{"dropping-particle":"","family":"Keegan","given":"Roberto","non-dropping-particle":"","parse-names":false,"suffix":""},{"dropping-particle":"","family":"Cruz Filho","given":"Fernando E S","non-dropping-particle":"","parse-names":false,"suffix":""},{"dropping-particle":"","family":"Vignati","given":"Gabriele","non-dropping-particle":"","parse-names":false,"suffix":""},{"dropping-particle":"","family":"Benatar","given":"Abraham","non-dropping-particle":"","parse-names":false,"suffix":""},{"dropping-particle":"","family":"DeLogu","given":"Angelica","non-dropping-particle":"","parse-names":false,"suffix":""}],"container-title":"Circulation","id":"ITEM-1","issued":{"date-parts":[["2002"]]},"page":"69-74","title":"Clinical and molecular characterization of patients with catecholaminergic polymorphic ventricular tachycardia","type":"article-journal","volume":"106"},"uris":["http://www.mendeley.com/documents/?uuid=c89f2a68-869b-4573-881e-00d0da4c2cca"]}],"mendeley":{"formattedCitation":"&lt;sup&gt;16&lt;/sup&gt;","plainTextFormattedCitation":"16","previouslyFormattedCitation":"&lt;sup&gt;16&lt;/sup&gt;"},"properties":{"noteIndex":0},"schema":"https://github.com/citation-style-language/schema/raw/master/csl-citation.json"}</w:instrText>
      </w:r>
      <w:r w:rsidRPr="00D772CF">
        <w:rPr>
          <w:rFonts w:ascii="Calibri" w:hAnsi="Calibri" w:cs="Calibri"/>
        </w:rPr>
        <w:fldChar w:fldCharType="separate"/>
      </w:r>
      <w:r w:rsidR="00CE45B0" w:rsidRPr="00CE45B0">
        <w:rPr>
          <w:rFonts w:ascii="Calibri" w:hAnsi="Calibri" w:cs="Calibri"/>
          <w:noProof/>
          <w:vertAlign w:val="superscript"/>
        </w:rPr>
        <w:t>16</w:t>
      </w:r>
      <w:r w:rsidRPr="00D772CF">
        <w:rPr>
          <w:rFonts w:ascii="Calibri" w:hAnsi="Calibri" w:cs="Calibri"/>
        </w:rPr>
        <w:fldChar w:fldCharType="end"/>
      </w:r>
      <w:r w:rsidRPr="00D772CF">
        <w:rPr>
          <w:rFonts w:ascii="Calibri" w:hAnsi="Calibri" w:cs="Calibri"/>
        </w:rPr>
        <w:t xml:space="preserve"> </w:t>
      </w:r>
      <w:r w:rsidR="00EF04B5">
        <w:rPr>
          <w:rFonts w:ascii="Calibri" w:hAnsi="Calibri" w:cs="Calibri"/>
        </w:rPr>
        <w:t>which</w:t>
      </w:r>
      <w:r w:rsidR="00EF04B5" w:rsidRPr="00D772CF">
        <w:rPr>
          <w:rFonts w:ascii="Calibri" w:hAnsi="Calibri" w:cs="Calibri"/>
        </w:rPr>
        <w:t xml:space="preserve"> </w:t>
      </w:r>
      <w:r w:rsidRPr="00D772CF">
        <w:rPr>
          <w:rFonts w:ascii="Calibri" w:hAnsi="Calibri" w:cs="Calibri"/>
        </w:rPr>
        <w:t>encodes the ryanodine receptor, integral to intracellular calcium-mediated calcium release</w:t>
      </w:r>
      <w:r w:rsidR="00717839">
        <w:rPr>
          <w:rFonts w:ascii="Calibri" w:hAnsi="Calibri" w:cs="Calibri"/>
        </w:rPr>
        <w:t>. Th</w:t>
      </w:r>
      <w:r w:rsidR="00EF04B5">
        <w:rPr>
          <w:rFonts w:ascii="Calibri" w:hAnsi="Calibri" w:cs="Calibri"/>
        </w:rPr>
        <w:t xml:space="preserve">ere is </w:t>
      </w:r>
      <w:r w:rsidRPr="00D772CF">
        <w:rPr>
          <w:rFonts w:ascii="Calibri" w:hAnsi="Calibri" w:cs="Calibri"/>
        </w:rPr>
        <w:t>an autosomal dominant pattern of inheritance</w:t>
      </w:r>
      <w:r w:rsidR="00717839">
        <w:rPr>
          <w:rFonts w:ascii="Calibri" w:hAnsi="Calibri" w:cs="Calibri"/>
        </w:rPr>
        <w:t xml:space="preserve"> with incomplete penetrance whilst</w:t>
      </w:r>
      <w:r w:rsidRPr="00D772CF">
        <w:rPr>
          <w:rFonts w:ascii="Calibri" w:hAnsi="Calibri" w:cs="Calibri"/>
        </w:rPr>
        <w:t xml:space="preserve"> autosomal recessive form</w:t>
      </w:r>
      <w:r w:rsidR="00717839">
        <w:rPr>
          <w:rFonts w:ascii="Calibri" w:hAnsi="Calibri" w:cs="Calibri"/>
        </w:rPr>
        <w:t>s</w:t>
      </w:r>
      <w:r w:rsidRPr="00D772CF">
        <w:rPr>
          <w:rFonts w:ascii="Calibri" w:hAnsi="Calibri" w:cs="Calibri"/>
        </w:rPr>
        <w:t xml:space="preserve"> with </w:t>
      </w:r>
      <w:r w:rsidR="00EF460C">
        <w:rPr>
          <w:rFonts w:ascii="Calibri" w:hAnsi="Calibri" w:cs="Calibri"/>
        </w:rPr>
        <w:t>variants</w:t>
      </w:r>
      <w:r w:rsidR="00EF460C" w:rsidRPr="00D772CF">
        <w:rPr>
          <w:rFonts w:ascii="Calibri" w:hAnsi="Calibri" w:cs="Calibri"/>
        </w:rPr>
        <w:t xml:space="preserve"> </w:t>
      </w:r>
      <w:r w:rsidRPr="00D772CF">
        <w:rPr>
          <w:rFonts w:ascii="Calibri" w:hAnsi="Calibri" w:cs="Calibri"/>
        </w:rPr>
        <w:t>in calsequestrin-2 (</w:t>
      </w:r>
      <w:r w:rsidRPr="00D772CF">
        <w:rPr>
          <w:rFonts w:ascii="Calibri" w:hAnsi="Calibri" w:cs="Calibri"/>
          <w:i/>
        </w:rPr>
        <w:t>CASQ2</w:t>
      </w:r>
      <w:r w:rsidRPr="00D772CF">
        <w:rPr>
          <w:rFonts w:ascii="Calibri" w:hAnsi="Calibri" w:cs="Calibri"/>
        </w:rPr>
        <w:t>) accounts for ≤5% of cases.</w:t>
      </w:r>
      <w:r w:rsidR="001D226E">
        <w:rPr>
          <w:rFonts w:ascii="Calibri" w:hAnsi="Calibri" w:cs="Calibri"/>
        </w:rPr>
        <w:t xml:space="preserve"> </w:t>
      </w:r>
      <w:r w:rsidR="00D35D39">
        <w:rPr>
          <w:rFonts w:ascii="Calibri" w:hAnsi="Calibri" w:cs="Calibri"/>
        </w:rPr>
        <w:t>R</w:t>
      </w:r>
      <w:r w:rsidR="0033040B">
        <w:rPr>
          <w:rFonts w:ascii="Calibri" w:hAnsi="Calibri" w:cs="Calibri"/>
        </w:rPr>
        <w:t xml:space="preserve">arely, other genes are </w:t>
      </w:r>
      <w:r w:rsidR="001D226E">
        <w:rPr>
          <w:rFonts w:ascii="Calibri" w:hAnsi="Calibri" w:cs="Calibri"/>
        </w:rPr>
        <w:t xml:space="preserve">implicated </w:t>
      </w:r>
      <w:r w:rsidR="0033040B">
        <w:rPr>
          <w:rFonts w:ascii="Calibri" w:hAnsi="Calibri" w:cs="Calibri"/>
        </w:rPr>
        <w:t xml:space="preserve">including </w:t>
      </w:r>
      <w:r w:rsidR="0033040B" w:rsidRPr="009615D7">
        <w:rPr>
          <w:rFonts w:ascii="Calibri" w:hAnsi="Calibri" w:cs="Calibri"/>
          <w:i/>
          <w:iCs/>
        </w:rPr>
        <w:t>CALM</w:t>
      </w:r>
      <w:r w:rsidR="007A63B2">
        <w:rPr>
          <w:rFonts w:ascii="Calibri" w:hAnsi="Calibri" w:cs="Calibri"/>
          <w:i/>
          <w:iCs/>
        </w:rPr>
        <w:t xml:space="preserve"> </w:t>
      </w:r>
      <w:r w:rsidR="009615D7">
        <w:rPr>
          <w:rFonts w:ascii="Calibri" w:hAnsi="Calibri" w:cs="Calibri"/>
        </w:rPr>
        <w:t xml:space="preserve">and </w:t>
      </w:r>
      <w:r w:rsidR="009615D7" w:rsidRPr="005206D7">
        <w:rPr>
          <w:rFonts w:ascii="Calibri" w:hAnsi="Calibri" w:cs="Calibri"/>
          <w:i/>
          <w:iCs/>
        </w:rPr>
        <w:t>KCNJ2</w:t>
      </w:r>
      <w:r w:rsidR="009615D7">
        <w:rPr>
          <w:rFonts w:ascii="Calibri" w:hAnsi="Calibri" w:cs="Calibri"/>
        </w:rPr>
        <w:t>.</w:t>
      </w:r>
    </w:p>
    <w:p w14:paraId="7B6A0464" w14:textId="77777777" w:rsidR="00CE6FAC" w:rsidRPr="00D772CF" w:rsidRDefault="00CE6FAC" w:rsidP="00CD7093">
      <w:pPr>
        <w:spacing w:line="480" w:lineRule="auto"/>
        <w:rPr>
          <w:rFonts w:ascii="Calibri" w:hAnsi="Calibri" w:cs="Calibri"/>
        </w:rPr>
      </w:pPr>
    </w:p>
    <w:p w14:paraId="53306D46" w14:textId="7DF2B232" w:rsidR="00723C73" w:rsidRPr="00D772CF" w:rsidRDefault="00723C73" w:rsidP="002B3D60">
      <w:pPr>
        <w:spacing w:line="480" w:lineRule="auto"/>
        <w:rPr>
          <w:rFonts w:ascii="Calibri" w:hAnsi="Calibri" w:cs="Calibri"/>
          <w:b/>
          <w:bCs/>
          <w:i/>
          <w:iCs/>
        </w:rPr>
      </w:pPr>
      <w:r w:rsidRPr="00D772CF">
        <w:rPr>
          <w:rFonts w:ascii="Calibri" w:hAnsi="Calibri" w:cs="Calibri"/>
          <w:b/>
          <w:bCs/>
          <w:i/>
          <w:iCs/>
        </w:rPr>
        <w:t>Others</w:t>
      </w:r>
    </w:p>
    <w:p w14:paraId="53126F3E" w14:textId="35A4BAD8" w:rsidR="00F72886" w:rsidRDefault="002B4086" w:rsidP="00523678">
      <w:pPr>
        <w:spacing w:line="480" w:lineRule="auto"/>
        <w:rPr>
          <w:rFonts w:ascii="Calibri" w:hAnsi="Calibri" w:cs="Calibri"/>
        </w:rPr>
      </w:pPr>
      <w:r>
        <w:rPr>
          <w:rFonts w:ascii="Calibri" w:hAnsi="Calibri" w:cs="Calibri"/>
        </w:rPr>
        <w:t xml:space="preserve">In </w:t>
      </w:r>
      <w:r w:rsidR="009D3E4B">
        <w:rPr>
          <w:rFonts w:ascii="Calibri" w:hAnsi="Calibri" w:cs="Calibri"/>
        </w:rPr>
        <w:t>SQTS</w:t>
      </w:r>
      <w:r w:rsidR="009D3E4B" w:rsidRPr="009D3E4B">
        <w:rPr>
          <w:rFonts w:ascii="Calibri" w:hAnsi="Calibri" w:cs="Calibri"/>
        </w:rPr>
        <w:t xml:space="preserve"> </w:t>
      </w:r>
      <w:r>
        <w:rPr>
          <w:rFonts w:ascii="Calibri" w:hAnsi="Calibri" w:cs="Calibri"/>
        </w:rPr>
        <w:t>p</w:t>
      </w:r>
      <w:r w:rsidR="009D3E4B" w:rsidRPr="00D772CF">
        <w:rPr>
          <w:rFonts w:ascii="Calibri" w:hAnsi="Calibri" w:cs="Calibri"/>
        </w:rPr>
        <w:t xml:space="preserve">athogenic gain-of-function variants in potassium channel genes </w:t>
      </w:r>
      <w:r w:rsidR="009D3E4B" w:rsidRPr="00D772CF">
        <w:rPr>
          <w:rFonts w:ascii="Calibri" w:hAnsi="Calibri" w:cs="Calibri"/>
          <w:i/>
        </w:rPr>
        <w:t>KCNQ1</w:t>
      </w:r>
      <w:r w:rsidR="009D3E4B" w:rsidRPr="00D772CF">
        <w:rPr>
          <w:rFonts w:ascii="Calibri" w:hAnsi="Calibri" w:cs="Calibri"/>
        </w:rPr>
        <w:t xml:space="preserve">, </w:t>
      </w:r>
      <w:r w:rsidR="009D3E4B" w:rsidRPr="00D772CF">
        <w:rPr>
          <w:rFonts w:ascii="Calibri" w:hAnsi="Calibri" w:cs="Calibri"/>
          <w:i/>
        </w:rPr>
        <w:t>KCNH2</w:t>
      </w:r>
      <w:r w:rsidR="007A5D19">
        <w:rPr>
          <w:rFonts w:ascii="Calibri" w:hAnsi="Calibri" w:cs="Calibri"/>
          <w:i/>
        </w:rPr>
        <w:t xml:space="preserve"> </w:t>
      </w:r>
      <w:r w:rsidR="009D3E4B" w:rsidRPr="00D772CF">
        <w:rPr>
          <w:rFonts w:ascii="Calibri" w:hAnsi="Calibri" w:cs="Calibri"/>
        </w:rPr>
        <w:t xml:space="preserve">and </w:t>
      </w:r>
      <w:r w:rsidR="009D3E4B" w:rsidRPr="00D772CF">
        <w:rPr>
          <w:rFonts w:ascii="Calibri" w:hAnsi="Calibri" w:cs="Calibri"/>
          <w:i/>
        </w:rPr>
        <w:t>KCNJ2</w:t>
      </w:r>
      <w:r w:rsidR="009D3E4B" w:rsidRPr="00D772CF">
        <w:rPr>
          <w:rFonts w:ascii="Calibri" w:hAnsi="Calibri" w:cs="Calibri"/>
        </w:rPr>
        <w:t xml:space="preserve"> account for up to 20% of index cases</w:t>
      </w:r>
      <w:r w:rsidR="009D3E4B" w:rsidRPr="00D772CF">
        <w:rPr>
          <w:rFonts w:ascii="Calibri" w:hAnsi="Calibri" w:cs="Calibri"/>
        </w:rPr>
        <w:fldChar w:fldCharType="begin" w:fldLock="1"/>
      </w:r>
      <w:r w:rsidR="00ED55B2">
        <w:rPr>
          <w:rFonts w:ascii="Calibri" w:hAnsi="Calibri" w:cs="Calibri"/>
        </w:rPr>
        <w:instrText>ADDIN CSL_CITATION {"citationItems":[{"id":"ITEM-1","itemData":{"DOI":"10.1093/europace/eur245","ISSN":"1532-2092","PMID":"21810866","author":[{"dropping-particle":"","family":"Ackerman","given":"Michael J.","non-dropping-particle":"","parse-names":false,"suffix":""},{"dropping-particle":"","family":"Priori","given":"Silvia G.","non-dropping-particle":"","parse-names":false,"suffix":""},{"dropping-particle":"","family":"Willems","given":"Stephan","non-dropping-particle":"","parse-names":false,"suffix":""},{"dropping-particle":"","family":"Berul","given":"Charles","non-dropping-particle":"","parse-names":false,"suffix":""},{"dropping-particle":"","family":"Brugada","given":"Ramon","non-dropping-particle":"","parse-names":false,"suffix":""},{"dropping-particle":"","family":"Calkins","given":"Hugh","non-dropping-particle":"","parse-names":false,"suffix":""},{"dropping-particle":"","family":"Camm","given":"a John","non-dropping-particle":"","parse-names":false,"suffix":""},{"dropping-particle":"","family":"Ellinor","given":"Patrick T","non-dropping-particle":"","parse-names":false,"suffix":""},{"dropping-particle":"","family":"Gollob","given":"Michael","non-dropping-particle":"","parse-names":false,"suffix":""},{"dropping-particle":"","family":"Hamilton","given":"Robert M.","non-dropping-particle":"","parse-names":false,"suffix":""},{"dropping-particle":"","family":"Hershberger","given":"Ray E","non-dropping-particle":"","parse-names":false,"suffix":""},{"dropping-particle":"","family":"Judge","given":"Daniel P","non-dropping-particle":"","parse-names":false,"suffix":""},{"dropping-particle":"","family":"Marec","given":"Hervè","non-dropping-particle":"Le","parse-names":false,"suffix":""},{"dropping-particle":"","family":"McKenna","given":"William J","non-dropping-particle":"","parse-names":false,"suffix":""},{"dropping-particle":"","family":"Schulze-Bahr","given":"Eric","non-dropping-particle":"","parse-names":false,"suffix":""},{"dropping-particle":"","family":"Semsarian","given":"Christopher","non-dropping-particle":"","parse-names":false,"suffix":""},{"dropping-particle":"","family":"Towbin","given":"Jeffrey a","non-dropping-particle":"","parse-names":false,"suffix":""},{"dropping-particle":"","family":"Watkins","given":"Hugh","non-dropping-particle":"","parse-names":false,"suffix":""},{"dropping-particle":"","family":"Wilde","given":"Arthur A.M.","non-dropping-particle":"","parse-names":false,"suffix":""},{"dropping-particle":"","family":"Wolpert","given":"Christian","non-dropping-particle":"","parse-names":false,"suffix":""},{"dropping-particle":"","family":"Zipes","given":"Douglas P.","non-dropping-particle":"","parse-names":false,"suffix":""}],"container-title":"Europace : European pacing, arrhythmias, and cardiac electrophysiology : journal of the working groups on cardiac pacing, arrhythmias, and cardiac cellular electrophysiology of the European Society of Cardiology","id":"ITEM-1","issue":"8","issued":{"date-parts":[["2011","8"]]},"page":"1077-109","title":"HRS/EHRA expert consensus statement on the state of genetic testing for the channelopathies and cardiomyopathies: this document was developed as a partnership between the Heart Rhythm Society (HRS) and the European Heart Rhythm Association (EHRA).","type":"article-journal","volume":"13"},"uris":["http://www.mendeley.com/documents/?uuid=3a227925-776f-4923-aa0b-34dc9f2e0609"]}],"mendeley":{"formattedCitation":"&lt;sup&gt;21&lt;/sup&gt;","plainTextFormattedCitation":"21","previouslyFormattedCitation":"&lt;sup&gt;21&lt;/sup&gt;"},"properties":{"noteIndex":0},"schema":"https://github.com/citation-style-language/schema/raw/master/csl-citation.json"}</w:instrText>
      </w:r>
      <w:r w:rsidR="009D3E4B" w:rsidRPr="00D772CF">
        <w:rPr>
          <w:rFonts w:ascii="Calibri" w:hAnsi="Calibri" w:cs="Calibri"/>
        </w:rPr>
        <w:fldChar w:fldCharType="separate"/>
      </w:r>
      <w:r w:rsidR="003E4949" w:rsidRPr="003E4949">
        <w:rPr>
          <w:rFonts w:ascii="Calibri" w:hAnsi="Calibri" w:cs="Calibri"/>
          <w:noProof/>
          <w:vertAlign w:val="superscript"/>
        </w:rPr>
        <w:t>21</w:t>
      </w:r>
      <w:r w:rsidR="009D3E4B" w:rsidRPr="00D772CF">
        <w:rPr>
          <w:rFonts w:ascii="Calibri" w:hAnsi="Calibri" w:cs="Calibri"/>
        </w:rPr>
        <w:fldChar w:fldCharType="end"/>
      </w:r>
      <w:r w:rsidR="009D3E4B" w:rsidRPr="00D772CF">
        <w:rPr>
          <w:rFonts w:ascii="Calibri" w:hAnsi="Calibri" w:cs="Calibri"/>
        </w:rPr>
        <w:t xml:space="preserve">. </w:t>
      </w:r>
      <w:r>
        <w:rPr>
          <w:rFonts w:ascii="Calibri" w:hAnsi="Calibri" w:cs="Calibri"/>
        </w:rPr>
        <w:t xml:space="preserve">Studies of genetic testing in unexplained cardiac arrest or </w:t>
      </w:r>
      <w:r w:rsidR="00A05192">
        <w:rPr>
          <w:rFonts w:ascii="Calibri" w:hAnsi="Calibri" w:cs="Calibri"/>
        </w:rPr>
        <w:t>IVF</w:t>
      </w:r>
      <w:r>
        <w:rPr>
          <w:rFonts w:ascii="Calibri" w:hAnsi="Calibri" w:cs="Calibri"/>
        </w:rPr>
        <w:t xml:space="preserve"> have shown a </w:t>
      </w:r>
      <w:r w:rsidR="006F4CC0">
        <w:rPr>
          <w:rFonts w:ascii="Calibri" w:hAnsi="Calibri" w:cs="Calibri"/>
        </w:rPr>
        <w:t xml:space="preserve">9-17% </w:t>
      </w:r>
      <w:r>
        <w:rPr>
          <w:rFonts w:ascii="Calibri" w:hAnsi="Calibri" w:cs="Calibri"/>
        </w:rPr>
        <w:t xml:space="preserve">yield </w:t>
      </w:r>
      <w:r w:rsidR="000D666F">
        <w:rPr>
          <w:rFonts w:ascii="Calibri" w:hAnsi="Calibri" w:cs="Calibri"/>
        </w:rPr>
        <w:t xml:space="preserve">implicating </w:t>
      </w:r>
      <w:r w:rsidR="006F4CC0">
        <w:rPr>
          <w:rFonts w:ascii="Calibri" w:hAnsi="Calibri" w:cs="Calibri"/>
        </w:rPr>
        <w:t>g</w:t>
      </w:r>
      <w:r>
        <w:rPr>
          <w:rFonts w:ascii="Calibri" w:hAnsi="Calibri" w:cs="Calibri"/>
        </w:rPr>
        <w:t xml:space="preserve">enes associated with established channelopathies or </w:t>
      </w:r>
      <w:r w:rsidR="00717839">
        <w:rPr>
          <w:rFonts w:ascii="Calibri" w:hAnsi="Calibri" w:cs="Calibri"/>
        </w:rPr>
        <w:t>even cardiomyopathies</w:t>
      </w:r>
      <w:r w:rsidR="006F4CC0">
        <w:rPr>
          <w:rFonts w:ascii="Calibri" w:hAnsi="Calibri" w:cs="Calibri"/>
        </w:rPr>
        <w:t xml:space="preserve">, </w:t>
      </w:r>
      <w:r>
        <w:rPr>
          <w:rFonts w:ascii="Calibri" w:hAnsi="Calibri" w:cs="Calibri"/>
        </w:rPr>
        <w:t>likely reflect</w:t>
      </w:r>
      <w:r w:rsidR="006F4CC0">
        <w:rPr>
          <w:rFonts w:ascii="Calibri" w:hAnsi="Calibri" w:cs="Calibri"/>
        </w:rPr>
        <w:t>ing</w:t>
      </w:r>
      <w:r>
        <w:rPr>
          <w:rFonts w:ascii="Calibri" w:hAnsi="Calibri" w:cs="Calibri"/>
        </w:rPr>
        <w:t xml:space="preserve"> concealed forms</w:t>
      </w:r>
      <w:r w:rsidR="006F4CC0">
        <w:rPr>
          <w:rFonts w:ascii="Calibri" w:hAnsi="Calibri" w:cs="Calibri"/>
        </w:rPr>
        <w:fldChar w:fldCharType="begin" w:fldLock="1"/>
      </w:r>
      <w:r w:rsidR="00ED55B2">
        <w:rPr>
          <w:rFonts w:ascii="Calibri" w:hAnsi="Calibri" w:cs="Calibri"/>
        </w:rPr>
        <w:instrText>ADDIN CSL_CITATION {"citationItems":[{"id":"ITEM-1","itemData":{"DOI":"10.1161/CIRCGENETICS.116.001686","ISSN":"19423268","abstract":"Background - Unexplained cardiac arrest may be because of an inherited arrhythmia syndrome. The role of genetic testing in cardiac arrest survivors without a definite clinical phenotype is unclear. Methods and Results - The CASPER (Cardiac Arrest Survivors with Preserved Ejection Fraction Registry) is a large registry of cardiac arrest survivors where initial assessment reveals normal coronary arteries, left ventricular function, and resting ECG. Of 375 cardiac arrest survivors in CASPER from 2006 to 2015, 174 underwent genetic testing. Patients were classified as phenotype-positive (n=72) or phenotype-negative (n=102). Genetic testing was performed at treating physicians' discretion in line with contemporary guidelines and availability. All genetic variants identified from original laboratory reports were reassessed by the investigators in line with modern criteria. Pathogenic variants were identified in 29 (17%) patients (60% channelopathy-associated and 40% cardiomyopathy-associated genes) and 70 variants of unknown significance were identified in 32 (18%) patients. Prior syncope (odds ratio, 4.0; 95% confidence interval, 1.6-9.7) and a family history of sudden death (odds ratio, 3.2; 95% confidence interval, 1.1-9.4) were independently associated with the presence of a pathogenic variant. In phenotype-negative patients, broad multiphenotype genetic testing led to higher yields (21% versus 8%; P=0.04) but was associated with more variants of unknown significance (55% versus 5%; P&lt;0.01). Conclusions - Genetic testing identifies a pathogenic variant in a significant proportion of unexplained cardiac arrest survivors. Prior syncope and family history of sudden death are predictors of a positive genetic test. Both arrhythmia and cardiomyopathy genes are implicated. Broad, multiphenotype testing revealed the highest frequency of pathogenic variants in phenotype-negative patients.","author":[{"dropping-particle":"","family":"Mellor","given":"Greg","non-dropping-particle":"","parse-names":false,"suffix":""},{"dropping-particle":"","family":"Laksman","given":"Zachary W.M.","non-dropping-particle":"","parse-names":false,"suffix":""},{"dropping-particle":"","family":"Tadros","given":"Rafik","non-dropping-particle":"","parse-names":false,"suffix":""},{"dropping-particle":"","family":"Roberts","given":"Jason D.","non-dropping-particle":"","parse-names":false,"suffix":""},{"dropping-particle":"","family":"Gerull","given":"Brenda","non-dropping-particle":"","parse-names":false,"suffix":""},{"dropping-particle":"","family":"Simpson","given":"Christopher S.","non-dropping-particle":"","parse-names":false,"suffix":""},{"dropping-particle":"","family":"Klein","given":"George J.","non-dropping-particle":"","parse-names":false,"suffix":""},{"dropping-particle":"","family":"Champagne","given":"Jean","non-dropping-particle":"","parse-names":false,"suffix":""},{"dropping-particle":"","family":"Talajic","given":"Mario","non-dropping-particle":"","parse-names":false,"suffix":""},{"dropping-particle":"","family":"Gardner","given":"Martin","non-dropping-particle":"","parse-names":false,"suffix":""},{"dropping-particle":"","family":"Steinberg","given":"Christian","non-dropping-particle":"","parse-names":false,"suffix":""},{"dropping-particle":"","family":"Arbour","given":"Laura","non-dropping-particle":"","parse-names":false,"suffix":""},{"dropping-particle":"","family":"Birnie","given":"David H.","non-dropping-particle":"","parse-names":false,"suffix":""},{"dropping-particle":"","family":"Angaran","given":"Paul","non-dropping-particle":"","parse-names":false,"suffix":""},{"dropping-particle":"","family":"Leather","given":"Richard","non-dropping-particle":"","parse-names":false,"suffix":""},{"dropping-particle":"","family":"Sanatani","given":"Shubhayan","non-dropping-particle":"","parse-names":false,"suffix":""},{"dropping-particle":"","family":"Chauhan","given":"Vijay S.","non-dropping-particle":"","parse-names":false,"suffix":""},{"dropping-particle":"","family":"Seifer","given":"Colette","non-dropping-particle":"","parse-names":false,"suffix":""},{"dropping-particle":"","family":"Healey","given":"Jeffrey S.","non-dropping-particle":"","parse-names":false,"suffix":""},{"dropping-particle":"","family":"Krahn","given":"Andrew D.","non-dropping-particle":"","parse-names":false,"suffix":""}],"container-title":"Circulation: Cardiovascular Genetics","id":"ITEM-1","issue":"3","issued":{"date-parts":[["2017"]]},"page":"1-8","title":"Genetic Testing in the Evaluation of Unexplained Cardiac Arrest: From the CASPER (Cardiac Arrest Survivors with Preserved Ejection Fraction Registry)","type":"article-journal","volume":"10"},"uris":["http://www.mendeley.com/documents/?uuid=6261a1e9-9ebc-4247-acdf-fa9756afe9b5"]}],"mendeley":{"formattedCitation":"&lt;sup&gt;30&lt;/sup&gt;","plainTextFormattedCitation":"30","previouslyFormattedCitation":"&lt;sup&gt;30&lt;/sup&gt;"},"properties":{"noteIndex":0},"schema":"https://github.com/citation-style-language/schema/raw/master/csl-citation.json"}</w:instrText>
      </w:r>
      <w:r w:rsidR="006F4CC0">
        <w:rPr>
          <w:rFonts w:ascii="Calibri" w:hAnsi="Calibri" w:cs="Calibri"/>
        </w:rPr>
        <w:fldChar w:fldCharType="separate"/>
      </w:r>
      <w:r w:rsidR="003E4949" w:rsidRPr="003E4949">
        <w:rPr>
          <w:rFonts w:ascii="Calibri" w:hAnsi="Calibri" w:cs="Calibri"/>
          <w:noProof/>
          <w:vertAlign w:val="superscript"/>
        </w:rPr>
        <w:t>30</w:t>
      </w:r>
      <w:r w:rsidR="006F4CC0">
        <w:rPr>
          <w:rFonts w:ascii="Calibri" w:hAnsi="Calibri" w:cs="Calibri"/>
        </w:rPr>
        <w:fldChar w:fldCharType="end"/>
      </w:r>
      <w:r w:rsidR="004E77C0">
        <w:rPr>
          <w:rFonts w:ascii="Calibri" w:hAnsi="Calibri" w:cs="Calibri"/>
        </w:rPr>
        <w:t xml:space="preserve">. </w:t>
      </w:r>
      <w:r>
        <w:rPr>
          <w:rFonts w:ascii="Calibri" w:hAnsi="Calibri" w:cs="Calibri"/>
        </w:rPr>
        <w:t xml:space="preserve">A founder </w:t>
      </w:r>
      <w:r w:rsidR="006F4CC0">
        <w:rPr>
          <w:rFonts w:ascii="Calibri" w:hAnsi="Calibri" w:cs="Calibri"/>
        </w:rPr>
        <w:lastRenderedPageBreak/>
        <w:t>haplotype in</w:t>
      </w:r>
      <w:r w:rsidR="004E77C0">
        <w:rPr>
          <w:rFonts w:ascii="Calibri" w:hAnsi="Calibri" w:cs="Calibri"/>
        </w:rPr>
        <w:t xml:space="preserve"> the gene </w:t>
      </w:r>
      <w:r w:rsidR="004E77C0" w:rsidRPr="004E77C0">
        <w:rPr>
          <w:rFonts w:ascii="Calibri" w:hAnsi="Calibri" w:cs="Calibri"/>
          <w:i/>
          <w:iCs/>
        </w:rPr>
        <w:t>DPP6</w:t>
      </w:r>
      <w:r w:rsidR="004E77C0">
        <w:rPr>
          <w:rFonts w:ascii="Calibri" w:hAnsi="Calibri" w:cs="Calibri"/>
        </w:rPr>
        <w:t xml:space="preserve"> </w:t>
      </w:r>
      <w:r w:rsidR="002F4017">
        <w:rPr>
          <w:rFonts w:ascii="Calibri" w:hAnsi="Calibri" w:cs="Calibri"/>
        </w:rPr>
        <w:t>has been</w:t>
      </w:r>
      <w:r>
        <w:rPr>
          <w:rFonts w:ascii="Calibri" w:hAnsi="Calibri" w:cs="Calibri"/>
        </w:rPr>
        <w:t xml:space="preserve"> identified in several large pedigrees </w:t>
      </w:r>
      <w:r w:rsidR="00546069">
        <w:rPr>
          <w:rFonts w:ascii="Calibri" w:hAnsi="Calibri" w:cs="Calibri"/>
        </w:rPr>
        <w:t>with idiopathic VF</w:t>
      </w:r>
      <w:r w:rsidR="00546069" w:rsidRPr="00D772CF">
        <w:rPr>
          <w:rFonts w:ascii="Calibri" w:hAnsi="Calibri" w:cs="Calibri"/>
        </w:rPr>
        <w:t xml:space="preserve"> </w:t>
      </w:r>
      <w:r w:rsidR="00523678" w:rsidRPr="00D772CF">
        <w:rPr>
          <w:rFonts w:ascii="Calibri" w:hAnsi="Calibri" w:cs="Calibri"/>
        </w:rPr>
        <w:t>in the Netherlands</w:t>
      </w:r>
      <w:r w:rsidR="00523678" w:rsidRPr="00D772CF">
        <w:rPr>
          <w:rFonts w:ascii="Calibri" w:hAnsi="Calibri" w:cs="Calibri"/>
        </w:rPr>
        <w:fldChar w:fldCharType="begin" w:fldLock="1"/>
      </w:r>
      <w:r w:rsidR="00ED55B2">
        <w:rPr>
          <w:rFonts w:ascii="Calibri" w:hAnsi="Calibri" w:cs="Calibri"/>
        </w:rPr>
        <w:instrText>ADDIN CSL_CITATION {"citationItems":[{"id":"ITEM-1","itemData":{"DOI":"10.1016/j.hrthm.2015.12.006","ISSN":"15475271","PMID":"26681609","author":[{"dropping-particle":"","family":"Sande","given":"Judith N.","non-dropping-particle":"ten","parse-names":false,"suffix":""},{"dropping-particle":"","family":"Postema","given":"Pieter G.","non-dropping-particle":"","parse-names":false,"suffix":""},{"dropping-particle":"","family":"Boekholdt","given":"S. Matthijs","non-dropping-particle":"","parse-names":false,"suffix":""},{"dropping-particle":"","family":"Tan","given":"Hanno L.","non-dropping-particle":"","parse-names":false,"suffix":""},{"dropping-particle":"","family":"Heijden","given":"Jeroen F.","non-dropping-particle":"van der","parse-names":false,"suffix":""},{"dropping-particle":"","family":"Groot","given":"Natasja M.S.","non-dropping-particle":"de","parse-names":false,"suffix":""},{"dropping-particle":"","family":"Volders","given":"Paul G.A.","non-dropping-particle":"","parse-names":false,"suffix":""},{"dropping-particle":"","family":"Zeppenfeld","given":"Katja","non-dropping-particle":"","parse-names":false,"suffix":""},{"dropping-particle":"","family":"Boersma","given":"Lucas V.A.","non-dropping-particle":"","parse-names":false,"suffix":""},{"dropping-particle":"","family":"Nannenberg","given":"Eline A.","non-dropping-particle":"","parse-names":false,"suffix":""},{"dropping-particle":"","family":"Christiaans","given":"Imke","non-dropping-particle":"","parse-names":false,"suffix":""},{"dropping-particle":"","family":"Wilde","given":"Arthur A.M.","non-dropping-particle":"","parse-names":false,"suffix":""}],"container-title":"Heart Rhythm","id":"ITEM-1","issued":{"date-parts":[["2015"]]},"publisher":"Elsevier","title":"Detailed Characterization of Familial Idiopathic Ventricular Fibrillation Linked to The DPP6 Locus","type":"article-journal"},"uris":["http://www.mendeley.com/documents/?uuid=2f861d3b-aa8f-400d-a249-bd433169ae01"]}],"mendeley":{"formattedCitation":"&lt;sup&gt;31&lt;/sup&gt;","plainTextFormattedCitation":"31","previouslyFormattedCitation":"&lt;sup&gt;31&lt;/sup&gt;"},"properties":{"noteIndex":0},"schema":"https://github.com/citation-style-language/schema/raw/master/csl-citation.json"}</w:instrText>
      </w:r>
      <w:r w:rsidR="00523678" w:rsidRPr="00D772CF">
        <w:rPr>
          <w:rFonts w:ascii="Calibri" w:hAnsi="Calibri" w:cs="Calibri"/>
        </w:rPr>
        <w:fldChar w:fldCharType="separate"/>
      </w:r>
      <w:r w:rsidR="003E4949" w:rsidRPr="003E4949">
        <w:rPr>
          <w:rFonts w:ascii="Calibri" w:hAnsi="Calibri" w:cs="Calibri"/>
          <w:noProof/>
          <w:vertAlign w:val="superscript"/>
        </w:rPr>
        <w:t>31</w:t>
      </w:r>
      <w:r w:rsidR="00523678" w:rsidRPr="00D772CF">
        <w:rPr>
          <w:rFonts w:ascii="Calibri" w:hAnsi="Calibri" w:cs="Calibri"/>
        </w:rPr>
        <w:fldChar w:fldCharType="end"/>
      </w:r>
      <w:r w:rsidR="00523678" w:rsidRPr="00D772CF">
        <w:rPr>
          <w:rFonts w:ascii="Calibri" w:hAnsi="Calibri" w:cs="Calibri"/>
        </w:rPr>
        <w:t xml:space="preserve">. </w:t>
      </w:r>
      <w:r>
        <w:rPr>
          <w:rFonts w:ascii="Calibri" w:hAnsi="Calibri" w:cs="Calibri"/>
        </w:rPr>
        <w:t>To date</w:t>
      </w:r>
      <w:r w:rsidR="00523678" w:rsidRPr="00D772CF">
        <w:rPr>
          <w:rFonts w:ascii="Calibri" w:hAnsi="Calibri" w:cs="Calibri"/>
        </w:rPr>
        <w:t xml:space="preserve"> cases have not been reported outside of this region. </w:t>
      </w:r>
    </w:p>
    <w:p w14:paraId="60F2C794" w14:textId="77777777" w:rsidR="00F72886" w:rsidRDefault="00F72886" w:rsidP="00523678">
      <w:pPr>
        <w:spacing w:line="480" w:lineRule="auto"/>
        <w:rPr>
          <w:rFonts w:ascii="Calibri" w:hAnsi="Calibri" w:cs="Calibri"/>
        </w:rPr>
      </w:pPr>
    </w:p>
    <w:p w14:paraId="3B127C5D" w14:textId="2D3FF853" w:rsidR="007739F3" w:rsidRPr="00D772CF" w:rsidRDefault="001C7C41" w:rsidP="002B3D60">
      <w:pPr>
        <w:spacing w:line="480" w:lineRule="auto"/>
        <w:rPr>
          <w:rFonts w:ascii="Calibri" w:hAnsi="Calibri" w:cs="Calibri"/>
          <w:b/>
          <w:bCs/>
          <w:i/>
          <w:iCs/>
        </w:rPr>
      </w:pPr>
      <w:r w:rsidRPr="00D772CF">
        <w:rPr>
          <w:rFonts w:ascii="Calibri" w:hAnsi="Calibri" w:cs="Calibri"/>
          <w:b/>
          <w:bCs/>
          <w:i/>
          <w:iCs/>
        </w:rPr>
        <w:t>Risk Stratification</w:t>
      </w:r>
    </w:p>
    <w:p w14:paraId="0A264DB0" w14:textId="51A12BE9" w:rsidR="00B1358C" w:rsidRPr="00D772CF" w:rsidRDefault="00723C73" w:rsidP="002B3D60">
      <w:pPr>
        <w:spacing w:line="480" w:lineRule="auto"/>
        <w:rPr>
          <w:rFonts w:ascii="Calibri" w:hAnsi="Calibri" w:cs="Calibri"/>
          <w:b/>
          <w:bCs/>
          <w:i/>
          <w:iCs/>
        </w:rPr>
      </w:pPr>
      <w:r w:rsidRPr="00D772CF">
        <w:rPr>
          <w:rFonts w:ascii="Calibri" w:hAnsi="Calibri" w:cs="Calibri"/>
          <w:b/>
          <w:bCs/>
          <w:i/>
          <w:iCs/>
        </w:rPr>
        <w:t>LQTS</w:t>
      </w:r>
    </w:p>
    <w:p w14:paraId="4AAEC171" w14:textId="4636AFF1" w:rsidR="00B1358C" w:rsidRDefault="00FE2999" w:rsidP="00B1358C">
      <w:pPr>
        <w:spacing w:line="480" w:lineRule="auto"/>
        <w:rPr>
          <w:rFonts w:ascii="Calibri" w:hAnsi="Calibri" w:cs="Calibri"/>
          <w:color w:val="222222"/>
        </w:rPr>
      </w:pPr>
      <w:r>
        <w:rPr>
          <w:rFonts w:ascii="Calibri" w:hAnsi="Calibri" w:cs="Calibri"/>
        </w:rPr>
        <w:t xml:space="preserve">The risk in asymptomatic </w:t>
      </w:r>
      <w:r w:rsidR="00E470DB">
        <w:rPr>
          <w:rFonts w:ascii="Calibri" w:hAnsi="Calibri" w:cs="Calibri"/>
        </w:rPr>
        <w:t xml:space="preserve">LQTS </w:t>
      </w:r>
      <w:r>
        <w:rPr>
          <w:rFonts w:ascii="Calibri" w:hAnsi="Calibri" w:cs="Calibri"/>
        </w:rPr>
        <w:t>patients is generally low</w:t>
      </w:r>
      <w:r w:rsidR="00774412">
        <w:rPr>
          <w:rFonts w:ascii="Calibri" w:hAnsi="Calibri" w:cs="Calibri"/>
        </w:rPr>
        <w:t xml:space="preserve">. The 5-year risk of </w:t>
      </w:r>
      <w:r w:rsidR="00C51DEF">
        <w:rPr>
          <w:rFonts w:ascii="Calibri" w:hAnsi="Calibri" w:cs="Calibri"/>
        </w:rPr>
        <w:t xml:space="preserve">arrhythmic events off treatment was reported as </w:t>
      </w:r>
      <w:r w:rsidR="000D4C0F">
        <w:rPr>
          <w:rFonts w:ascii="Calibri" w:hAnsi="Calibri" w:cs="Calibri"/>
        </w:rPr>
        <w:t xml:space="preserve">≤3% </w:t>
      </w:r>
      <w:r w:rsidR="00C51DEF">
        <w:rPr>
          <w:rFonts w:ascii="Calibri" w:hAnsi="Calibri" w:cs="Calibri"/>
        </w:rPr>
        <w:t xml:space="preserve">for 75% of patients </w:t>
      </w:r>
      <w:r>
        <w:rPr>
          <w:rFonts w:ascii="Calibri" w:hAnsi="Calibri" w:cs="Calibri"/>
        </w:rPr>
        <w:t>in a</w:t>
      </w:r>
      <w:r w:rsidR="002B4E06">
        <w:rPr>
          <w:rFonts w:ascii="Calibri" w:hAnsi="Calibri" w:cs="Calibri"/>
        </w:rPr>
        <w:t xml:space="preserve"> large</w:t>
      </w:r>
      <w:r>
        <w:rPr>
          <w:rFonts w:ascii="Calibri" w:hAnsi="Calibri" w:cs="Calibri"/>
        </w:rPr>
        <w:t xml:space="preserve"> Italian registry</w:t>
      </w:r>
      <w:r>
        <w:rPr>
          <w:rFonts w:ascii="Calibri" w:hAnsi="Calibri" w:cs="Calibri"/>
        </w:rPr>
        <w:fldChar w:fldCharType="begin" w:fldLock="1"/>
      </w:r>
      <w:r w:rsidR="00ED55B2">
        <w:rPr>
          <w:rFonts w:ascii="Calibri" w:hAnsi="Calibri" w:cs="Calibri"/>
        </w:rPr>
        <w:instrText>ADDIN CSL_CITATION {"citationItems":[{"id":"ITEM-1","itemData":{"DOI":"10.1016/j.jacc.2018.01.078","ISSN":"15583597","PMID":"29650123","abstract":"Background: Long QT syndrome (LQTS) is a common inheritable arrhythmogenic disorder, often secondary to mutations in the KCNQ1, KCNH2, and SCN5A genes. The disease is characterized by a prolonged ventricular repolarization (QTc interval) that confers susceptibility to life-threatening arrhythmic events (LAEs). Objectives: This study sought to create an evidence-based risk stratification scheme to personalize the quantification of the arrhythmic risk in patients with LQTS. Methods: Data from 1,710 patients with LQTS followed up for a median of 7.1 years (interquartile range [IQR]: 2.7 to 13.4 years) were analyzed to estimate the 5-year risk of LAEs based on QTc duration and genotype and to assess the antiarrhythmic efficacy of beta-blockers. Results: The relationship between QTc duration and risk of events was investigated by comparison of linear and cubic spline models, and the linear model provided the best fit. The 5-year risk of LAEs while patients were off therapy was then calculated in a multivariable Cox model with QTc and genotype considered as independent factors. The estimated risk of LAEs increased by 15% for every 10-ms increment of QTc duration for all genotypes. Intergenotype comparison showed that the risk for patients with LQT2 and LTQ3 increased by 130% and 157% at any QTc duration versus patients with LQT1. Analysis of response to beta-blockers showed that only nadolol reduced the arrhythmic risk in all genotypes significantly compared with no therapy (hazard ratio: 0.38; 95% confidence interval: 0.15 to 0.93; p = 0.03). Conclusions: The study provides an estimator of risk of LAEs in LQTS that allows a granular estimate of 5-year arrhythmic risk and demonstrate the superiority of nadolol in reducing the risk of LAEs in LQTS.","author":[{"dropping-particle":"","family":"Mazzanti","given":"Andrea","non-dropping-particle":"","parse-names":false,"suffix":""},{"dropping-particle":"","family":"Maragna","given":"Riccardo","non-dropping-particle":"","parse-names":false,"suffix":""},{"dropping-particle":"","family":"Vacanti","given":"Gaetano","non-dropping-particle":"","parse-names":false,"suffix":""},{"dropping-particle":"","family":"Monteforte","given":"Nicola","non-dropping-particle":"","parse-names":false,"suffix":""},{"dropping-particle":"","family":"Bloise","given":"Raffaella","non-dropping-particle":"","parse-names":false,"suffix":""},{"dropping-particle":"","family":"Marino","given":"Maira","non-dropping-particle":"","parse-names":false,"suffix":""},{"dropping-particle":"","family":"Braghieri","given":"Lorenzo","non-dropping-particle":"","parse-names":false,"suffix":""},{"dropping-particle":"","family":"Gambelli","given":"Patrick","non-dropping-particle":"","parse-names":false,"suffix":""},{"dropping-particle":"","family":"Memmi","given":"Mirella","non-dropping-particle":"","parse-names":false,"suffix":""},{"dropping-particle":"","family":"Pagan","given":"Eleonora","non-dropping-particle":"","parse-names":false,"suffix":""},{"dropping-particle":"","family":"Morini","given":"Massimo","non-dropping-particle":"","parse-names":false,"suffix":""},{"dropping-particle":"","family":"Malovini","given":"Alberto","non-dropping-particle":"","parse-names":false,"suffix":""},{"dropping-particle":"","family":"Ortiz","given":"Martin","non-dropping-particle":"","parse-names":false,"suffix":""},{"dropping-particle":"","family":"Sacilotto","given":"Luciana","non-dropping-particle":"","parse-names":false,"suffix":""},{"dropping-particle":"","family":"Bellazzi","given":"Riccardo","non-dropping-particle":"","parse-names":false,"suffix":""},{"dropping-particle":"","family":"Monserrat","given":"Lorenzo","non-dropping-particle":"","parse-names":false,"suffix":""},{"dropping-particle":"","family":"Napolitano","given":"Carlo","non-dropping-particle":"","parse-names":false,"suffix":""},{"dropping-particle":"","family":"Bagnardi","given":"Vincenzo","non-dropping-particle":"","parse-names":false,"suffix":""},{"dropping-particle":"","family":"Priori","given":"Silvia G.","non-dropping-particle":"","parse-names":false,"suffix":""}],"container-title":"Journal of the American College of Cardiology","id":"ITEM-1","issue":"15","issued":{"date-parts":[["2018"]]},"page":"1663-1671","title":"Interplay Between Genetic Substrate, QTc Duration, and Arrhythmia Risk in Patients With Long QT Syndrome","type":"article-journal","volume":"71"},"uris":["http://www.mendeley.com/documents/?uuid=78e20e67-1a86-45ee-948d-37ac48138b0a"]}],"mendeley":{"formattedCitation":"&lt;sup&gt;32&lt;/sup&gt;","plainTextFormattedCitation":"32","previouslyFormattedCitation":"&lt;sup&gt;32&lt;/sup&gt;"},"properties":{"noteIndex":0},"schema":"https://github.com/citation-style-language/schema/raw/master/csl-citation.json"}</w:instrText>
      </w:r>
      <w:r>
        <w:rPr>
          <w:rFonts w:ascii="Calibri" w:hAnsi="Calibri" w:cs="Calibri"/>
        </w:rPr>
        <w:fldChar w:fldCharType="separate"/>
      </w:r>
      <w:r w:rsidR="003E4949" w:rsidRPr="003E4949">
        <w:rPr>
          <w:rFonts w:ascii="Calibri" w:hAnsi="Calibri" w:cs="Calibri"/>
          <w:noProof/>
          <w:vertAlign w:val="superscript"/>
        </w:rPr>
        <w:t>32</w:t>
      </w:r>
      <w:r>
        <w:rPr>
          <w:rFonts w:ascii="Calibri" w:hAnsi="Calibri" w:cs="Calibri"/>
        </w:rPr>
        <w:fldChar w:fldCharType="end"/>
      </w:r>
      <w:r>
        <w:rPr>
          <w:rFonts w:ascii="Calibri" w:hAnsi="Calibri" w:cs="Calibri"/>
        </w:rPr>
        <w:t xml:space="preserve"> and </w:t>
      </w:r>
      <w:r w:rsidR="003A5E4E">
        <w:rPr>
          <w:rFonts w:ascii="Calibri" w:hAnsi="Calibri" w:cs="Calibri"/>
        </w:rPr>
        <w:t>only</w:t>
      </w:r>
      <w:r>
        <w:rPr>
          <w:rFonts w:ascii="Calibri" w:hAnsi="Calibri" w:cs="Calibri"/>
        </w:rPr>
        <w:t xml:space="preserve"> 2% </w:t>
      </w:r>
      <w:r w:rsidR="004902B4">
        <w:rPr>
          <w:rFonts w:ascii="Calibri" w:hAnsi="Calibri" w:cs="Calibri"/>
        </w:rPr>
        <w:t xml:space="preserve">of </w:t>
      </w:r>
      <w:r>
        <w:rPr>
          <w:rFonts w:ascii="Calibri" w:hAnsi="Calibri" w:cs="Calibri"/>
        </w:rPr>
        <w:t xml:space="preserve">previously asymptomatic patients </w:t>
      </w:r>
      <w:r w:rsidR="003F52A8">
        <w:rPr>
          <w:rFonts w:ascii="Calibri" w:hAnsi="Calibri" w:cs="Calibri"/>
        </w:rPr>
        <w:t>treated at the Mayo clinic</w:t>
      </w:r>
      <w:r w:rsidR="003F52A8">
        <w:rPr>
          <w:rFonts w:ascii="Calibri" w:hAnsi="Calibri" w:cs="Calibri"/>
        </w:rPr>
        <w:fldChar w:fldCharType="begin" w:fldLock="1"/>
      </w:r>
      <w:r w:rsidR="00ED55B2">
        <w:rPr>
          <w:rFonts w:ascii="Calibri" w:hAnsi="Calibri" w:cs="Calibri"/>
        </w:rPr>
        <w:instrText>ADDIN CSL_CITATION {"citationItems":[{"id":"ITEM-1","itemData":{"DOI":"10.1016/j.jacc.2017.05.046","ISSN":"15583597","PMID":"28728690","abstract":"Background Long QT syndrome (LQTS) is a potentially lethal cardiac channelopathy with a 1% to 5% annual risk of LQTS-triggered syncope, aborted cardiac arrest, or sudden cardiac death. Objectives This study sought to evaluate LQTS outcomes from a single center in the contemporary era. Methods The authors conducted a retrospective study comprising the 606 patients with LQTS (LQT1 in 47%, LQT2 in 34%, and LQT3 in 9%) who were evaluated in Mayo Clinic's Genetic Heart Rhythm Clinic from January 1999 to December 2015. Breakthrough cardiac events (BCEs) were defined as LQTS-attributable syncope or seizures, aborted cardiac arrest, appropriate ventricular fibrillation–terminating implantable cardioverter-defibrillator shocks, and sudden cardiac death. Results There were 166 (27%) patients who were symptomatic prior to their first Mayo Clinic evaluation. Median age at first symptom was 12 years. Treatment strategies included no active therapy in 47 (8%) patients, beta-blockers alone in 350 (58%) patients, implantable cardioverter-defibrillators alone in 25 (4%) patients, left cardiac sympathetic denervation alone in 18 (3%) patients, and combination therapy in 166 (27%) patients. Over a median follow-up of 6.7 (IQR: 3.9 to 9.8) years, 556 (92%) patients have not experienced an LQTS-triggered BCE. Only 8 of 440 (2%) previously asymptomatic patients have experienced a single BCE. In contrast, 42 of 166 (25%) previously symptomatic patients have experienced ≥1 BCE. Among the 30 patients with ≥2 BCEs, 2 patients have died and 3 LQT3 patients underwent cardiac transplantation. Conclusions Although outcomes have improved markedly, further optimization of treatment strategies is still needed given that 1 in 4 previously symptomatic patients experienced at least 1 subsequent, albeit nonlethal, LQTS-triggered cardiac event.","author":[{"dropping-particle":"","family":"Rohatgi","given":"Ram K.","non-dropping-particle":"","parse-names":false,"suffix":""},{"dropping-particle":"","family":"Sugrue","given":"Alan","non-dropping-particle":"","parse-names":false,"suffix":""},{"dropping-particle":"","family":"Bos","given":"J. Martijn","non-dropping-particle":"","parse-names":false,"suffix":""},{"dropping-particle":"","family":"Cannon","given":"Bryan C.","non-dropping-particle":"","parse-names":false,"suffix":""},{"dropping-particle":"","family":"Asirvatham","given":"Samuel J.","non-dropping-particle":"","parse-names":false,"suffix":""},{"dropping-particle":"","family":"Moir","given":"Christopher","non-dropping-particle":"","parse-names":false,"suffix":""},{"dropping-particle":"","family":"Owen","given":"Heidi J.","non-dropping-particle":"","parse-names":false,"suffix":""},{"dropping-particle":"","family":"Bos","given":"Katy M.","non-dropping-particle":"","parse-names":false,"suffix":""},{"dropping-particle":"","family":"Kruisselbrink","given":"Teresa","non-dropping-particle":"","parse-names":false,"suffix":""},{"dropping-particle":"","family":"Ackerman","given":"Michael J.","non-dropping-particle":"","parse-names":false,"suffix":""}],"container-title":"Journal of the American College of Cardiology","id":"ITEM-1","issue":"4","issued":{"date-parts":[["2017"]]},"page":"453-462","title":"Contemporary Outcomes in Patients With Long QT Syndrome","type":"article-journal","volume":"70"},"uris":["http://www.mendeley.com/documents/?uuid=1acafeb2-c145-4cbd-a5fe-3cc0ce6cd19f"]}],"mendeley":{"formattedCitation":"&lt;sup&gt;33&lt;/sup&gt;","plainTextFormattedCitation":"33","previouslyFormattedCitation":"&lt;sup&gt;33&lt;/sup&gt;"},"properties":{"noteIndex":0},"schema":"https://github.com/citation-style-language/schema/raw/master/csl-citation.json"}</w:instrText>
      </w:r>
      <w:r w:rsidR="003F52A8">
        <w:rPr>
          <w:rFonts w:ascii="Calibri" w:hAnsi="Calibri" w:cs="Calibri"/>
        </w:rPr>
        <w:fldChar w:fldCharType="separate"/>
      </w:r>
      <w:r w:rsidR="003E4949" w:rsidRPr="003E4949">
        <w:rPr>
          <w:rFonts w:ascii="Calibri" w:hAnsi="Calibri" w:cs="Calibri"/>
          <w:noProof/>
          <w:vertAlign w:val="superscript"/>
        </w:rPr>
        <w:t>33</w:t>
      </w:r>
      <w:r w:rsidR="003F52A8">
        <w:rPr>
          <w:rFonts w:ascii="Calibri" w:hAnsi="Calibri" w:cs="Calibri"/>
        </w:rPr>
        <w:fldChar w:fldCharType="end"/>
      </w:r>
      <w:r w:rsidR="003F52A8">
        <w:rPr>
          <w:rFonts w:ascii="Calibri" w:hAnsi="Calibri" w:cs="Calibri"/>
        </w:rPr>
        <w:t xml:space="preserve"> </w:t>
      </w:r>
      <w:r w:rsidR="004902B4">
        <w:rPr>
          <w:rFonts w:ascii="Calibri" w:hAnsi="Calibri" w:cs="Calibri"/>
        </w:rPr>
        <w:t>experienced an event over</w:t>
      </w:r>
      <w:r>
        <w:rPr>
          <w:rFonts w:ascii="Calibri" w:hAnsi="Calibri" w:cs="Calibri"/>
        </w:rPr>
        <w:t xml:space="preserve"> 6.7 years. In common with other </w:t>
      </w:r>
      <w:r w:rsidR="00717839">
        <w:rPr>
          <w:rFonts w:ascii="Calibri" w:hAnsi="Calibri" w:cs="Calibri"/>
        </w:rPr>
        <w:t>IA</w:t>
      </w:r>
      <w:r>
        <w:rPr>
          <w:rFonts w:ascii="Calibri" w:hAnsi="Calibri" w:cs="Calibri"/>
        </w:rPr>
        <w:t xml:space="preserve"> syndromes, prior syncope is a marker of higher future risk with 25%</w:t>
      </w:r>
      <w:r w:rsidR="00717839">
        <w:rPr>
          <w:rFonts w:ascii="Calibri" w:hAnsi="Calibri" w:cs="Calibri"/>
        </w:rPr>
        <w:t xml:space="preserve"> of</w:t>
      </w:r>
      <w:r>
        <w:rPr>
          <w:rFonts w:ascii="Calibri" w:hAnsi="Calibri" w:cs="Calibri"/>
        </w:rPr>
        <w:t xml:space="preserve"> previous symptomatic patients experiencing a breakthrough event despite treatment</w:t>
      </w:r>
      <w:r w:rsidR="009E627C">
        <w:rPr>
          <w:rFonts w:ascii="Calibri" w:hAnsi="Calibri" w:cs="Calibri"/>
        </w:rPr>
        <w:t xml:space="preserve"> in the above study</w:t>
      </w:r>
      <w:r w:rsidR="00717839">
        <w:rPr>
          <w:rFonts w:ascii="Calibri" w:hAnsi="Calibri" w:cs="Calibri"/>
        </w:rPr>
        <w:fldChar w:fldCharType="begin" w:fldLock="1"/>
      </w:r>
      <w:r w:rsidR="00ED55B2">
        <w:rPr>
          <w:rFonts w:ascii="Calibri" w:hAnsi="Calibri" w:cs="Calibri"/>
        </w:rPr>
        <w:instrText>ADDIN CSL_CITATION {"citationItems":[{"id":"ITEM-1","itemData":{"DOI":"10.1016/j.jacc.2017.05.046","ISSN":"15583597","PMID":"28728690","abstract":"Background Long QT syndrome (LQTS) is a potentially lethal cardiac channelopathy with a 1% to 5% annual risk of LQTS-triggered syncope, aborted cardiac arrest, or sudden cardiac death. Objectives This study sought to evaluate LQTS outcomes from a single center in the contemporary era. Methods The authors conducted a retrospective study comprising the 606 patients with LQTS (LQT1 in 47%, LQT2 in 34%, and LQT3 in 9%) who were evaluated in Mayo Clinic's Genetic Heart Rhythm Clinic from January 1999 to December 2015. Breakthrough cardiac events (BCEs) were defined as LQTS-attributable syncope or seizures, aborted cardiac arrest, appropriate ventricular fibrillation–terminating implantable cardioverter-defibrillator shocks, and sudden cardiac death. Results There were 166 (27%) patients who were symptomatic prior to their first Mayo Clinic evaluation. Median age at first symptom was 12 years. Treatment strategies included no active therapy in 47 (8%) patients, beta-blockers alone in 350 (58%) patients, implantable cardioverter-defibrillators alone in 25 (4%) patients, left cardiac sympathetic denervation alone in 18 (3%) patients, and combination therapy in 166 (27%) patients. Over a median follow-up of 6.7 (IQR: 3.9 to 9.8) years, 556 (92%) patients have not experienced an LQTS-triggered BCE. Only 8 of 440 (2%) previously asymptomatic patients have experienced a single BCE. In contrast, 42 of 166 (25%) previously symptomatic patients have experienced ≥1 BCE. Among the 30 patients with ≥2 BCEs, 2 patients have died and 3 LQT3 patients underwent cardiac transplantation. Conclusions Although outcomes have improved markedly, further optimization of treatment strategies is still needed given that 1 in 4 previously symptomatic patients experienced at least 1 subsequent, albeit nonlethal, LQTS-triggered cardiac event.","author":[{"dropping-particle":"","family":"Rohatgi","given":"Ram K.","non-dropping-particle":"","parse-names":false,"suffix":""},{"dropping-particle":"","family":"Sugrue","given":"Alan","non-dropping-particle":"","parse-names":false,"suffix":""},{"dropping-particle":"","family":"Bos","given":"J. Martijn","non-dropping-particle":"","parse-names":false,"suffix":""},{"dropping-particle":"","family":"Cannon","given":"Bryan C.","non-dropping-particle":"","parse-names":false,"suffix":""},{"dropping-particle":"","family":"Asirvatham","given":"Samuel J.","non-dropping-particle":"","parse-names":false,"suffix":""},{"dropping-particle":"","family":"Moir","given":"Christopher","non-dropping-particle":"","parse-names":false,"suffix":""},{"dropping-particle":"","family":"Owen","given":"Heidi J.","non-dropping-particle":"","parse-names":false,"suffix":""},{"dropping-particle":"","family":"Bos","given":"Katy M.","non-dropping-particle":"","parse-names":false,"suffix":""},{"dropping-particle":"","family":"Kruisselbrink","given":"Teresa","non-dropping-particle":"","parse-names":false,"suffix":""},{"dropping-particle":"","family":"Ackerman","given":"Michael J.","non-dropping-particle":"","parse-names":false,"suffix":""}],"container-title":"Journal of the American College of Cardiology","id":"ITEM-1","issue":"4","issued":{"date-parts":[["2017"]]},"page":"453-462","title":"Contemporary Outcomes in Patients With Long QT Syndrome","type":"article-journal","volume":"70"},"uris":["http://www.mendeley.com/documents/?uuid=1acafeb2-c145-4cbd-a5fe-3cc0ce6cd19f"]}],"mendeley":{"formattedCitation":"&lt;sup&gt;33&lt;/sup&gt;","plainTextFormattedCitation":"33","previouslyFormattedCitation":"&lt;sup&gt;33&lt;/sup&gt;"},"properties":{"noteIndex":0},"schema":"https://github.com/citation-style-language/schema/raw/master/csl-citation.json"}</w:instrText>
      </w:r>
      <w:r w:rsidR="00717839">
        <w:rPr>
          <w:rFonts w:ascii="Calibri" w:hAnsi="Calibri" w:cs="Calibri"/>
        </w:rPr>
        <w:fldChar w:fldCharType="separate"/>
      </w:r>
      <w:r w:rsidR="003E4949" w:rsidRPr="003E4949">
        <w:rPr>
          <w:rFonts w:ascii="Calibri" w:hAnsi="Calibri" w:cs="Calibri"/>
          <w:noProof/>
          <w:vertAlign w:val="superscript"/>
        </w:rPr>
        <w:t>33</w:t>
      </w:r>
      <w:r w:rsidR="00717839">
        <w:rPr>
          <w:rFonts w:ascii="Calibri" w:hAnsi="Calibri" w:cs="Calibri"/>
        </w:rPr>
        <w:fldChar w:fldCharType="end"/>
      </w:r>
      <w:r w:rsidRPr="00D772CF">
        <w:rPr>
          <w:rFonts w:ascii="Calibri" w:hAnsi="Calibri" w:cs="Calibri"/>
        </w:rPr>
        <w:t xml:space="preserve">. </w:t>
      </w:r>
      <w:r w:rsidR="00B1358C" w:rsidRPr="00D772CF">
        <w:rPr>
          <w:rFonts w:ascii="Calibri" w:hAnsi="Calibri" w:cs="Calibri"/>
        </w:rPr>
        <w:t xml:space="preserve">Age, sex and genotype </w:t>
      </w:r>
      <w:r w:rsidR="00717839">
        <w:rPr>
          <w:rFonts w:ascii="Calibri" w:hAnsi="Calibri" w:cs="Calibri"/>
        </w:rPr>
        <w:t>are</w:t>
      </w:r>
      <w:r w:rsidR="00B1358C" w:rsidRPr="00D772CF">
        <w:rPr>
          <w:rFonts w:ascii="Calibri" w:hAnsi="Calibri" w:cs="Calibri"/>
        </w:rPr>
        <w:t xml:space="preserve"> relevant in addition to absolute QTc duration</w:t>
      </w:r>
      <w:r>
        <w:rPr>
          <w:rFonts w:ascii="Calibri" w:hAnsi="Calibri" w:cs="Calibri"/>
        </w:rPr>
        <w:t xml:space="preserve"> </w:t>
      </w:r>
      <w:r w:rsidR="005C52E1">
        <w:rPr>
          <w:rFonts w:ascii="Calibri" w:hAnsi="Calibri" w:cs="Calibri"/>
        </w:rPr>
        <w:t>for</w:t>
      </w:r>
      <w:r>
        <w:rPr>
          <w:rFonts w:ascii="Calibri" w:hAnsi="Calibri" w:cs="Calibri"/>
        </w:rPr>
        <w:t xml:space="preserve"> further risk stratification</w:t>
      </w:r>
      <w:r w:rsidR="00B1358C" w:rsidRPr="00D772CF">
        <w:rPr>
          <w:rFonts w:ascii="Calibri" w:hAnsi="Calibri" w:cs="Calibri"/>
        </w:rPr>
        <w:t xml:space="preserve">. </w:t>
      </w:r>
      <w:r>
        <w:rPr>
          <w:rFonts w:ascii="Calibri" w:hAnsi="Calibri" w:cs="Calibri"/>
        </w:rPr>
        <w:t>P</w:t>
      </w:r>
      <w:r w:rsidR="00292984" w:rsidRPr="00D772CF">
        <w:rPr>
          <w:rFonts w:ascii="Calibri" w:hAnsi="Calibri" w:cs="Calibri"/>
        </w:rPr>
        <w:t xml:space="preserve">atients with LQT1 have </w:t>
      </w:r>
      <w:r>
        <w:rPr>
          <w:rFonts w:ascii="Calibri" w:hAnsi="Calibri" w:cs="Calibri"/>
        </w:rPr>
        <w:t>the</w:t>
      </w:r>
      <w:r w:rsidR="00292984" w:rsidRPr="00D772CF">
        <w:rPr>
          <w:rFonts w:ascii="Calibri" w:hAnsi="Calibri" w:cs="Calibri"/>
        </w:rPr>
        <w:t xml:space="preserve"> most favourable outcome. Event rates are higher for LQT2 and LQT3</w:t>
      </w:r>
      <w:r w:rsidR="00717839">
        <w:rPr>
          <w:rFonts w:ascii="Calibri" w:hAnsi="Calibri" w:cs="Calibri"/>
        </w:rPr>
        <w:t xml:space="preserve"> and r</w:t>
      </w:r>
      <w:r w:rsidRPr="00D772CF">
        <w:rPr>
          <w:rFonts w:ascii="Calibri" w:hAnsi="Calibri" w:cs="Calibri"/>
        </w:rPr>
        <w:t xml:space="preserve">isk increases </w:t>
      </w:r>
      <w:r>
        <w:rPr>
          <w:rFonts w:ascii="Calibri" w:hAnsi="Calibri" w:cs="Calibri"/>
        </w:rPr>
        <w:t>with</w:t>
      </w:r>
      <w:r w:rsidRPr="00D772CF">
        <w:rPr>
          <w:rFonts w:ascii="Calibri" w:hAnsi="Calibri" w:cs="Calibri"/>
        </w:rPr>
        <w:t xml:space="preserve"> increasing QTc duration</w:t>
      </w:r>
      <w:r>
        <w:rPr>
          <w:rFonts w:ascii="Calibri" w:hAnsi="Calibri" w:cs="Calibri"/>
        </w:rPr>
        <w:fldChar w:fldCharType="begin" w:fldLock="1"/>
      </w:r>
      <w:r w:rsidR="00ED55B2">
        <w:rPr>
          <w:rFonts w:ascii="Calibri" w:hAnsi="Calibri" w:cs="Calibri"/>
        </w:rPr>
        <w:instrText>ADDIN CSL_CITATION {"citationItems":[{"id":"ITEM-1","itemData":{"DOI":"10.1016/j.jacc.2018.01.078","ISSN":"15583597","PMID":"29650123","abstract":"Background: Long QT syndrome (LQTS) is a common inheritable arrhythmogenic disorder, often secondary to mutations in the KCNQ1, KCNH2, and SCN5A genes. The disease is characterized by a prolonged ventricular repolarization (QTc interval) that confers susceptibility to life-threatening arrhythmic events (LAEs). Objectives: This study sought to create an evidence-based risk stratification scheme to personalize the quantification of the arrhythmic risk in patients with LQTS. Methods: Data from 1,710 patients with LQTS followed up for a median of 7.1 years (interquartile range [IQR]: 2.7 to 13.4 years) were analyzed to estimate the 5-year risk of LAEs based on QTc duration and genotype and to assess the antiarrhythmic efficacy of beta-blockers. Results: The relationship between QTc duration and risk of events was investigated by comparison of linear and cubic spline models, and the linear model provided the best fit. The 5-year risk of LAEs while patients were off therapy was then calculated in a multivariable Cox model with QTc and genotype considered as independent factors. The estimated risk of LAEs increased by 15% for every 10-ms increment of QTc duration for all genotypes. Intergenotype comparison showed that the risk for patients with LQT2 and LTQ3 increased by 130% and 157% at any QTc duration versus patients with LQT1. Analysis of response to beta-blockers showed that only nadolol reduced the arrhythmic risk in all genotypes significantly compared with no therapy (hazard ratio: 0.38; 95% confidence interval: 0.15 to 0.93; p = 0.03). Conclusions: The study provides an estimator of risk of LAEs in LQTS that allows a granular estimate of 5-year arrhythmic risk and demonstrate the superiority of nadolol in reducing the risk of LAEs in LQTS.","author":[{"dropping-particle":"","family":"Mazzanti","given":"Andrea","non-dropping-particle":"","parse-names":false,"suffix":""},{"dropping-particle":"","family":"Maragna","given":"Riccardo","non-dropping-particle":"","parse-names":false,"suffix":""},{"dropping-particle":"","family":"Vacanti","given":"Gaetano","non-dropping-particle":"","parse-names":false,"suffix":""},{"dropping-particle":"","family":"Monteforte","given":"Nicola","non-dropping-particle":"","parse-names":false,"suffix":""},{"dropping-particle":"","family":"Bloise","given":"Raffaella","non-dropping-particle":"","parse-names":false,"suffix":""},{"dropping-particle":"","family":"Marino","given":"Maira","non-dropping-particle":"","parse-names":false,"suffix":""},{"dropping-particle":"","family":"Braghieri","given":"Lorenzo","non-dropping-particle":"","parse-names":false,"suffix":""},{"dropping-particle":"","family":"Gambelli","given":"Patrick","non-dropping-particle":"","parse-names":false,"suffix":""},{"dropping-particle":"","family":"Memmi","given":"Mirella","non-dropping-particle":"","parse-names":false,"suffix":""},{"dropping-particle":"","family":"Pagan","given":"Eleonora","non-dropping-particle":"","parse-names":false,"suffix":""},{"dropping-particle":"","family":"Morini","given":"Massimo","non-dropping-particle":"","parse-names":false,"suffix":""},{"dropping-particle":"","family":"Malovini","given":"Alberto","non-dropping-particle":"","parse-names":false,"suffix":""},{"dropping-particle":"","family":"Ortiz","given":"Martin","non-dropping-particle":"","parse-names":false,"suffix":""},{"dropping-particle":"","family":"Sacilotto","given":"Luciana","non-dropping-particle":"","parse-names":false,"suffix":""},{"dropping-particle":"","family":"Bellazzi","given":"Riccardo","non-dropping-particle":"","parse-names":false,"suffix":""},{"dropping-particle":"","family":"Monserrat","given":"Lorenzo","non-dropping-particle":"","parse-names":false,"suffix":""},{"dropping-particle":"","family":"Napolitano","given":"Carlo","non-dropping-particle":"","parse-names":false,"suffix":""},{"dropping-particle":"","family":"Bagnardi","given":"Vincenzo","non-dropping-particle":"","parse-names":false,"suffix":""},{"dropping-particle":"","family":"Priori","given":"Silvia G.","non-dropping-particle":"","parse-names":false,"suffix":""}],"container-title":"Journal of the American College of Cardiology","id":"ITEM-1","issue":"15","issued":{"date-parts":[["2018"]]},"page":"1663-1671","title":"Interplay Between Genetic Substrate, QTc Duration, and Arrhythmia Risk in Patients With Long QT Syndrome","type":"article-journal","volume":"71"},"uris":["http://www.mendeley.com/documents/?uuid=78e20e67-1a86-45ee-948d-37ac48138b0a"]}],"mendeley":{"formattedCitation":"&lt;sup&gt;32&lt;/sup&gt;","plainTextFormattedCitation":"32","previouslyFormattedCitation":"&lt;sup&gt;32&lt;/sup&gt;"},"properties":{"noteIndex":0},"schema":"https://github.com/citation-style-language/schema/raw/master/csl-citation.json"}</w:instrText>
      </w:r>
      <w:r>
        <w:rPr>
          <w:rFonts w:ascii="Calibri" w:hAnsi="Calibri" w:cs="Calibri"/>
        </w:rPr>
        <w:fldChar w:fldCharType="separate"/>
      </w:r>
      <w:r w:rsidR="003E4949" w:rsidRPr="003E4949">
        <w:rPr>
          <w:rFonts w:ascii="Calibri" w:hAnsi="Calibri" w:cs="Calibri"/>
          <w:noProof/>
          <w:vertAlign w:val="superscript"/>
        </w:rPr>
        <w:t>32</w:t>
      </w:r>
      <w:r>
        <w:rPr>
          <w:rFonts w:ascii="Calibri" w:hAnsi="Calibri" w:cs="Calibri"/>
        </w:rPr>
        <w:fldChar w:fldCharType="end"/>
      </w:r>
      <w:r>
        <w:rPr>
          <w:rFonts w:ascii="Calibri" w:hAnsi="Calibri" w:cs="Calibri"/>
        </w:rPr>
        <w:t>. A</w:t>
      </w:r>
      <w:r w:rsidRPr="00D772CF">
        <w:rPr>
          <w:rFonts w:ascii="Calibri" w:hAnsi="Calibri" w:cs="Calibri"/>
        </w:rPr>
        <w:t xml:space="preserve"> QTc≥500ms </w:t>
      </w:r>
      <w:r w:rsidR="00717839">
        <w:rPr>
          <w:rFonts w:ascii="Calibri" w:hAnsi="Calibri" w:cs="Calibri"/>
        </w:rPr>
        <w:t>denotes significantly</w:t>
      </w:r>
      <w:r>
        <w:rPr>
          <w:rFonts w:ascii="Calibri" w:hAnsi="Calibri" w:cs="Calibri"/>
        </w:rPr>
        <w:t xml:space="preserve"> increased</w:t>
      </w:r>
      <w:r w:rsidRPr="00D772CF">
        <w:rPr>
          <w:rFonts w:ascii="Calibri" w:hAnsi="Calibri" w:cs="Calibri"/>
        </w:rPr>
        <w:t xml:space="preserve"> risk and ≥600ms </w:t>
      </w:r>
      <w:r>
        <w:rPr>
          <w:rFonts w:ascii="Calibri" w:hAnsi="Calibri" w:cs="Calibri"/>
        </w:rPr>
        <w:t xml:space="preserve">very </w:t>
      </w:r>
      <w:r w:rsidRPr="00D772CF">
        <w:rPr>
          <w:rFonts w:ascii="Calibri" w:hAnsi="Calibri" w:cs="Calibri"/>
        </w:rPr>
        <w:t>high risk</w:t>
      </w:r>
      <w:r>
        <w:rPr>
          <w:rFonts w:ascii="Calibri" w:hAnsi="Calibri" w:cs="Calibri"/>
        </w:rPr>
        <w:t xml:space="preserve">. </w:t>
      </w:r>
      <w:r w:rsidR="00BA03A7" w:rsidRPr="00D772CF">
        <w:rPr>
          <w:rFonts w:ascii="Calibri" w:hAnsi="Calibri" w:cs="Calibri"/>
        </w:rPr>
        <w:t>Pre-pubertal males with LQT1 and post-pubertal females with LQT2 appear to be at higher risk</w:t>
      </w:r>
      <w:r w:rsidR="00BA03A7" w:rsidRPr="00D772CF">
        <w:rPr>
          <w:rFonts w:ascii="Calibri" w:hAnsi="Calibri" w:cs="Calibri"/>
        </w:rPr>
        <w:fldChar w:fldCharType="begin" w:fldLock="1"/>
      </w:r>
      <w:r w:rsidR="00ED55B2">
        <w:rPr>
          <w:rFonts w:ascii="Calibri" w:hAnsi="Calibri" w:cs="Calibri"/>
        </w:rPr>
        <w:instrText>ADDIN CSL_CITATION {"citationItems":[{"id":"ITEM-1","itemData":{"author":[{"dropping-particle":"","family":"Priori","given":"Silvia G.","non-dropping-particle":"","parse-names":false,"suffix":""},{"dropping-particle":"","family":"Schwartz","given":"Peter J.","non-dropping-particle":"","parse-names":false,"suffix":""},{"dropping-particle":"","family":"Napolitano","given":"Carlo","non-dropping-particle":"","parse-names":false,"suffix":""},{"dropping-particle":"","family":"Bloise","given":"Raffaella","non-dropping-particle":"","parse-names":false,"suffix":""},{"dropping-particle":"","family":"Ronchetti","given":"Elena","non-dropping-particle":"","parse-names":false,"suffix":""},{"dropping-particle":"","family":"Grillo","given":"Massimiliano","non-dropping-particle":"","parse-names":false,"suffix":""},{"dropping-particle":"","family":"Vicentini","given":"Alessandro","non-dropping-particle":"","parse-names":false,"suffix":""},{"dropping-particle":"","family":"Spazzolini","given":"Carla","non-dropping-particle":"","parse-names":false,"suffix":""},{"dropping-particle":"","family":"Nastoli","given":"Janni","non-dropping-particle":"","parse-names":false,"suffix":""},{"dropping-particle":"","family":"Bottelli","given":"Georgia","non-dropping-particle":"","parse-names":false,"suffix":""},{"dropping-particle":"","family":"Folli","given":"Roberta","non-dropping-particle":"","parse-names":false,"suffix":""},{"dropping-particle":"","family":"Cappelletti","given":"Donata","non-dropping-particle":"","parse-names":false,"suffix":""}],"container-title":"New England Journal of Medicine","id":"ITEM-1","issued":{"date-parts":[["2003"]]},"page":"1866-1874","title":"Risk Stratification in the Long-QT Syndrome","type":"article-journal","volume":"348"},"uris":["http://www.mendeley.com/documents/?uuid=0ab5db64-8604-4e71-b8fc-9da550c8e3f6"]}],"mendeley":{"formattedCitation":"&lt;sup&gt;34&lt;/sup&gt;","plainTextFormattedCitation":"34","previouslyFormattedCitation":"&lt;sup&gt;34&lt;/sup&gt;"},"properties":{"noteIndex":0},"schema":"https://github.com/citation-style-language/schema/raw/master/csl-citation.json"}</w:instrText>
      </w:r>
      <w:r w:rsidR="00BA03A7" w:rsidRPr="00D772CF">
        <w:rPr>
          <w:rFonts w:ascii="Calibri" w:hAnsi="Calibri" w:cs="Calibri"/>
        </w:rPr>
        <w:fldChar w:fldCharType="separate"/>
      </w:r>
      <w:r w:rsidR="003E4949" w:rsidRPr="003E4949">
        <w:rPr>
          <w:rFonts w:ascii="Calibri" w:hAnsi="Calibri" w:cs="Calibri"/>
          <w:noProof/>
          <w:vertAlign w:val="superscript"/>
        </w:rPr>
        <w:t>34</w:t>
      </w:r>
      <w:r w:rsidR="00BA03A7" w:rsidRPr="00D772CF">
        <w:rPr>
          <w:rFonts w:ascii="Calibri" w:hAnsi="Calibri" w:cs="Calibri"/>
        </w:rPr>
        <w:fldChar w:fldCharType="end"/>
      </w:r>
      <w:r w:rsidR="00717839">
        <w:rPr>
          <w:rFonts w:ascii="Calibri" w:hAnsi="Calibri" w:cs="Calibri"/>
        </w:rPr>
        <w:t xml:space="preserve"> </w:t>
      </w:r>
      <w:r>
        <w:rPr>
          <w:rFonts w:ascii="Calibri" w:hAnsi="Calibri" w:cs="Calibri"/>
        </w:rPr>
        <w:t>with</w:t>
      </w:r>
      <w:r w:rsidR="007D06DE" w:rsidRPr="00D772CF">
        <w:rPr>
          <w:rFonts w:ascii="Calibri" w:hAnsi="Calibri" w:cs="Calibri"/>
        </w:rPr>
        <w:t xml:space="preserve"> a</w:t>
      </w:r>
      <w:r w:rsidR="00DE22DE" w:rsidRPr="00D772CF">
        <w:rPr>
          <w:rFonts w:ascii="Calibri" w:hAnsi="Calibri" w:cs="Calibri"/>
        </w:rPr>
        <w:t xml:space="preserve"> further</w:t>
      </w:r>
      <w:r w:rsidR="007D06DE" w:rsidRPr="00D772CF">
        <w:rPr>
          <w:rFonts w:ascii="Calibri" w:hAnsi="Calibri" w:cs="Calibri"/>
        </w:rPr>
        <w:t xml:space="preserve"> increase</w:t>
      </w:r>
      <w:r w:rsidR="00DE22DE" w:rsidRPr="00D772CF">
        <w:rPr>
          <w:rFonts w:ascii="Calibri" w:hAnsi="Calibri" w:cs="Calibri"/>
        </w:rPr>
        <w:t xml:space="preserve"> in</w:t>
      </w:r>
      <w:r w:rsidR="007D06DE" w:rsidRPr="00D772CF">
        <w:rPr>
          <w:rFonts w:ascii="Calibri" w:hAnsi="Calibri" w:cs="Calibri"/>
        </w:rPr>
        <w:t xml:space="preserve"> </w:t>
      </w:r>
      <w:r w:rsidR="007D06DE" w:rsidRPr="00343F0A">
        <w:rPr>
          <w:rFonts w:ascii="Calibri" w:hAnsi="Calibri" w:cs="Calibri"/>
        </w:rPr>
        <w:t>risk in women with LQT2 in the</w:t>
      </w:r>
      <w:r w:rsidR="00072957" w:rsidRPr="00343F0A">
        <w:rPr>
          <w:rFonts w:ascii="Calibri" w:hAnsi="Calibri" w:cs="Calibri"/>
        </w:rPr>
        <w:t xml:space="preserve"> first year</w:t>
      </w:r>
      <w:r w:rsidR="007D06DE" w:rsidRPr="00343F0A">
        <w:rPr>
          <w:rFonts w:ascii="Calibri" w:hAnsi="Calibri" w:cs="Calibri"/>
        </w:rPr>
        <w:t xml:space="preserve"> </w:t>
      </w:r>
      <w:r w:rsidR="00DE22DE" w:rsidRPr="00343F0A">
        <w:rPr>
          <w:rFonts w:ascii="Calibri" w:hAnsi="Calibri" w:cs="Calibri"/>
        </w:rPr>
        <w:t>post-partum.</w:t>
      </w:r>
      <w:r w:rsidR="00BA03A7" w:rsidRPr="00343F0A">
        <w:rPr>
          <w:rFonts w:ascii="Calibri" w:hAnsi="Calibri" w:cs="Calibri"/>
        </w:rPr>
        <w:t xml:space="preserve"> </w:t>
      </w:r>
      <w:r w:rsidR="00B1358C" w:rsidRPr="00343F0A">
        <w:rPr>
          <w:rFonts w:ascii="Calibri" w:hAnsi="Calibri" w:cs="Calibri"/>
        </w:rPr>
        <w:t xml:space="preserve">Presentation at a young age and on-going symptoms despite treatment are poor prognostic indicators. </w:t>
      </w:r>
      <w:r w:rsidR="00A0518C" w:rsidRPr="00343F0A">
        <w:rPr>
          <w:rFonts w:ascii="Calibri" w:hAnsi="Calibri" w:cs="Calibri"/>
        </w:rPr>
        <w:t>Variant</w:t>
      </w:r>
      <w:r w:rsidRPr="00343F0A">
        <w:rPr>
          <w:rFonts w:ascii="Calibri" w:hAnsi="Calibri" w:cs="Calibri"/>
        </w:rPr>
        <w:t xml:space="preserve"> specific </w:t>
      </w:r>
      <w:r w:rsidR="00A0518C" w:rsidRPr="00343F0A">
        <w:rPr>
          <w:rFonts w:ascii="Calibri" w:hAnsi="Calibri" w:cs="Calibri"/>
        </w:rPr>
        <w:t>risk has been explored</w:t>
      </w:r>
      <w:r w:rsidR="000A40F4" w:rsidRPr="00343F0A">
        <w:rPr>
          <w:rFonts w:ascii="Calibri" w:hAnsi="Calibri" w:cs="Calibri"/>
        </w:rPr>
        <w:t xml:space="preserve"> with</w:t>
      </w:r>
      <w:r w:rsidRPr="00343F0A">
        <w:rPr>
          <w:rFonts w:ascii="Calibri" w:hAnsi="Calibri" w:cs="Calibri"/>
        </w:rPr>
        <w:t xml:space="preserve"> </w:t>
      </w:r>
      <w:r w:rsidR="00A0518C" w:rsidRPr="00343F0A">
        <w:rPr>
          <w:rFonts w:ascii="Calibri" w:hAnsi="Calibri" w:cs="Calibri"/>
          <w:i/>
          <w:iCs/>
        </w:rPr>
        <w:t>SCN5A</w:t>
      </w:r>
      <w:r w:rsidR="00A0518C" w:rsidRPr="00343F0A">
        <w:rPr>
          <w:rFonts w:ascii="Calibri" w:hAnsi="Calibri" w:cs="Calibri"/>
        </w:rPr>
        <w:t>-</w:t>
      </w:r>
      <w:r w:rsidRPr="00343F0A">
        <w:rPr>
          <w:rFonts w:ascii="Calibri" w:hAnsi="Calibri" w:cs="Calibri"/>
        </w:rPr>
        <w:t>E1784K</w:t>
      </w:r>
      <w:r w:rsidR="00A0518C" w:rsidRPr="00343F0A">
        <w:rPr>
          <w:rFonts w:ascii="Calibri" w:hAnsi="Calibri" w:cs="Calibri"/>
        </w:rPr>
        <w:t xml:space="preserve"> </w:t>
      </w:r>
      <w:r w:rsidRPr="00343F0A">
        <w:rPr>
          <w:rFonts w:ascii="Calibri" w:hAnsi="Calibri" w:cs="Calibri"/>
        </w:rPr>
        <w:t xml:space="preserve">associated with </w:t>
      </w:r>
      <w:r w:rsidR="00A0518C" w:rsidRPr="00343F0A">
        <w:rPr>
          <w:rFonts w:ascii="Calibri" w:hAnsi="Calibri" w:cs="Calibri"/>
        </w:rPr>
        <w:t xml:space="preserve">more </w:t>
      </w:r>
      <w:r w:rsidRPr="00343F0A">
        <w:rPr>
          <w:rFonts w:ascii="Calibri" w:hAnsi="Calibri" w:cs="Calibri"/>
        </w:rPr>
        <w:t>favourable outcome</w:t>
      </w:r>
      <w:r w:rsidR="00A0518C" w:rsidRPr="00343F0A">
        <w:rPr>
          <w:rFonts w:ascii="Calibri" w:hAnsi="Calibri" w:cs="Calibri"/>
        </w:rPr>
        <w:t>s</w:t>
      </w:r>
      <w:r w:rsidR="001A4156" w:rsidRPr="00343F0A">
        <w:rPr>
          <w:rFonts w:ascii="Calibri" w:hAnsi="Calibri" w:cs="Calibri"/>
        </w:rPr>
        <w:t xml:space="preserve"> in LQT3</w:t>
      </w:r>
      <w:r w:rsidRPr="00343F0A">
        <w:rPr>
          <w:rFonts w:ascii="Calibri" w:hAnsi="Calibri" w:cs="Calibri"/>
        </w:rPr>
        <w:fldChar w:fldCharType="begin" w:fldLock="1"/>
      </w:r>
      <w:r w:rsidR="00ED55B2">
        <w:rPr>
          <w:rFonts w:ascii="Calibri" w:hAnsi="Calibri" w:cs="Calibri"/>
        </w:rPr>
        <w:instrText>ADDIN CSL_CITATION {"citationItems":[{"id":"ITEM-1","itemData":{"DOI":"10.1161/CIRCULATIONAHA.116.021823","ISSN":"15244539","abstract":"Background: Risk stratification in patients with type 3 long-QT syndrome (LQT3) by clinical and genetic characteristics and effectiveness of β-blocker therapy has not been studied previously in a large LQT3 population. Methods: The study population included 406 LQT3 patients with 51 sodium channel mutations; 391 patients were known to be event free during the first year of life and were the focus of our study. Clinical, electrocardiographic, and genetic parameters were acquired for patients from 7 participating LQT3 registries. Cox regression analysis was used to evaluate the independent contribution of clinical, genetic, and therapeutic factors to the first occurrence of time-dependent cardiac events (CEs) from age 1 to 41 years. Results: Of the 391 patients, 118 (41 males, 77 females) patients (30%) experienced at least 1 CE (syncope, aborted cardiac arrest, or long-QT syndrome-related sudden death), and 24 (20%) suffered from LQT3-related aborted cardiac arrest/sudden death. The risk of a first CE was directly related to the degree of QTc prolongation. Cox regression analysis revealed that time-dependent β-blocker therapy was associated with an 83% reduction in CEs in females (P=0.015) but not in males (who had many fewer events), with a significant sex × β-blocker interaction (P=0.04). Each 10-ms increase in QTc duration up to 500 ms was associated with a 19% increase in CEs. Prior syncope doubled the risk for life-threatening events (P&lt;0.02). Conclusions: Prolonged QTc and syncope predispose patients with LQT3 to life-threatening CEs. However, β-blocker therapy reduces this risk in females; efficacy in males could not be determined conclusively because of the low number of events.","author":[{"dropping-particle":"","family":"Wilde","given":"Arthur A.M.","non-dropping-particle":"","parse-names":false,"suffix":""},{"dropping-particle":"","family":"Moss","given":"Arthur J.","non-dropping-particle":"","parse-names":false,"suffix":""},{"dropping-particle":"","family":"Kaufman","given":"Elizabeth S.","non-dropping-particle":"","parse-names":false,"suffix":""},{"dropping-particle":"","family":"Shimizu","given":"Wataru","non-dropping-particle":"","parse-names":false,"suffix":""},{"dropping-particle":"","family":"Peterson","given":"Derick R.","non-dropping-particle":"","parse-names":false,"suffix":""},{"dropping-particle":"","family":"Benhorin","given":"Jesaia","non-dropping-particle":"","parse-names":false,"suffix":""},{"dropping-particle":"","family":"Lopes","given":"Coeli","non-dropping-particle":"","parse-names":false,"suffix":""},{"dropping-particle":"","family":"Towbin","given":"Jeffrey A.","non-dropping-particle":"","parse-names":false,"suffix":""},{"dropping-particle":"","family":"Spazzolini","given":"Carla","non-dropping-particle":"","parse-names":false,"suffix":""},{"dropping-particle":"","family":"Crotti","given":"Lia","non-dropping-particle":"","parse-names":false,"suffix":""},{"dropping-particle":"","family":"Zareba","given":"Wojciech","non-dropping-particle":"","parse-names":false,"suffix":""},{"dropping-particle":"","family":"Goldenberg","given":"Ilan","non-dropping-particle":"","parse-names":false,"suffix":""},{"dropping-particle":"","family":"Kanters","given":"Jørgen K.","non-dropping-particle":"","parse-names":false,"suffix":""},{"dropping-particle":"","family":"Robinson","given":"Jennifer L.","non-dropping-particle":"","parse-names":false,"suffix":""},{"dropping-particle":"","family":"Qi","given":"Ming","non-dropping-particle":"","parse-names":false,"suffix":""},{"dropping-particle":"","family":"Hofman","given":"Nynke","non-dropping-particle":"","parse-names":false,"suffix":""},{"dropping-particle":"","family":"Tester","given":"David J.","non-dropping-particle":"","parse-names":false,"suffix":""},{"dropping-particle":"","family":"Bezzina","given":"Connie R.","non-dropping-particle":"","parse-names":false,"suffix":""},{"dropping-particle":"","family":"Alders","given":"Marielle","non-dropping-particle":"","parse-names":false,"suffix":""},{"dropping-particle":"","family":"Aiba","given":"Takeshi","non-dropping-particle":"","parse-names":false,"suffix":""},{"dropping-particle":"","family":"Kamakura","given":"Shiro","non-dropping-particle":"","parse-names":false,"suffix":""},{"dropping-particle":"","family":"Miyamoto","given":"Yoshihiro","non-dropping-particle":"","parse-names":false,"suffix":""},{"dropping-particle":"","family":"Andrews","given":"Mark L.","non-dropping-particle":"","parse-names":false,"suffix":""},{"dropping-particle":"","family":"McNitt","given":"Scott","non-dropping-particle":"","parse-names":false,"suffix":""},{"dropping-particle":"","family":"Polonsky","given":"Bronislava","non-dropping-particle":"","parse-names":false,"suffix":""},{"dropping-particle":"","family":"Schwartz","given":"Peter J.","non-dropping-particle":"","parse-names":false,"suffix":""},{"dropping-particle":"","family":"Ackerman","given":"Michael J.","non-dropping-particle":"","parse-names":false,"suffix":""}],"container-title":"Circulation","id":"ITEM-1","issue":"12","issued":{"date-parts":[["2016"]]},"page":"872-882","title":"Clinical Aspects of Type 3 Long-QT Syndrome: An International Multicenter Study","type":"article-journal","volume":"134"},"uris":["http://www.mendeley.com/documents/?uuid=1b50edb4-6711-42b7-920b-eab798f6ef53"]}],"mendeley":{"formattedCitation":"&lt;sup&gt;35&lt;/sup&gt;","plainTextFormattedCitation":"35","previouslyFormattedCitation":"&lt;sup&gt;35&lt;/sup&gt;"},"properties":{"noteIndex":0},"schema":"https://github.com/citation-style-language/schema/raw/master/csl-citation.json"}</w:instrText>
      </w:r>
      <w:r w:rsidRPr="00343F0A">
        <w:rPr>
          <w:rFonts w:ascii="Calibri" w:hAnsi="Calibri" w:cs="Calibri"/>
        </w:rPr>
        <w:fldChar w:fldCharType="separate"/>
      </w:r>
      <w:r w:rsidR="003E4949" w:rsidRPr="003E4949">
        <w:rPr>
          <w:rFonts w:ascii="Calibri" w:hAnsi="Calibri" w:cs="Calibri"/>
          <w:noProof/>
          <w:vertAlign w:val="superscript"/>
        </w:rPr>
        <w:t>35</w:t>
      </w:r>
      <w:r w:rsidRPr="00343F0A">
        <w:rPr>
          <w:rFonts w:ascii="Calibri" w:hAnsi="Calibri" w:cs="Calibri"/>
        </w:rPr>
        <w:fldChar w:fldCharType="end"/>
      </w:r>
      <w:r w:rsidR="001A4156" w:rsidRPr="00343F0A">
        <w:rPr>
          <w:rFonts w:ascii="Calibri" w:hAnsi="Calibri" w:cs="Calibri"/>
        </w:rPr>
        <w:t xml:space="preserve"> and</w:t>
      </w:r>
      <w:r w:rsidR="001B3BB0" w:rsidRPr="00343F0A">
        <w:rPr>
          <w:rFonts w:ascii="Calibri" w:hAnsi="Calibri" w:cs="Calibri"/>
        </w:rPr>
        <w:t xml:space="preserve"> v</w:t>
      </w:r>
      <w:r w:rsidR="00C7362B" w:rsidRPr="00343F0A">
        <w:rPr>
          <w:rFonts w:ascii="Calibri" w:hAnsi="Calibri" w:cs="Calibri"/>
        </w:rPr>
        <w:t>ariants within the intracellular C-loop portion of KCNQ1 associated with a higher risk of life-threatening events in LQT1</w:t>
      </w:r>
      <w:r w:rsidR="00EC07D1">
        <w:rPr>
          <w:rFonts w:ascii="Calibri" w:hAnsi="Calibri" w:cs="Calibri"/>
        </w:rPr>
        <w:t xml:space="preserve"> and better response to </w:t>
      </w:r>
      <w:r w:rsidR="00C7362B" w:rsidRPr="00343F0A">
        <w:rPr>
          <w:rFonts w:ascii="Calibri" w:hAnsi="Calibri" w:cs="Calibri"/>
        </w:rPr>
        <w:t>beta-blockers</w:t>
      </w:r>
      <w:r w:rsidR="00C7362B" w:rsidRPr="00343F0A">
        <w:rPr>
          <w:rFonts w:ascii="Calibri" w:hAnsi="Calibri" w:cs="Calibri"/>
        </w:rPr>
        <w:fldChar w:fldCharType="begin" w:fldLock="1"/>
      </w:r>
      <w:r w:rsidR="00ED55B2">
        <w:rPr>
          <w:rFonts w:ascii="Calibri" w:hAnsi="Calibri" w:cs="Calibri"/>
        </w:rPr>
        <w:instrText>ADDIN CSL_CITATION {"citationItems":[{"id":"ITEM-1","itemData":{"DOI":"10.1161/CIRCULATIONAHA.111.048041","ISBN":"1524-4539 (Electronic)\\r0009-7322 (Linking)","ISSN":"00097322","PMID":"22456477","abstract":"BACKGROUND: β-Adrenergic stimulation is the main trigger for cardiac events in type 1 long-QT syndrome (LQT1). We evaluated a possible association between ion channel response to β-adrenergic stimulation and clinical response to β-blocker therapy according to mutation location. METHODS AND RESULTS: The study sample comprised 860 patients with genetically confirmed mutations in the KCNQ1 channel. Patients were categorized into carriers of missense mutations located in the cytoplasmic loops (C loops), membrane-spanning domain, C/N terminus, and nonmissense mutations. There were 27 aborted cardiac arrest and 78 sudden cardiac death events from birth through 40 years of age. After multivariable adjustment for clinical factors, the presence of C-loop mutations was associated with the highest risk for aborted cardiac arrest or sudden cardiac death (hazard ratio versus nonmissense mutations=2.75; 95% confidence interval, 1.29-5.86; P=0.009). β-Blocker therapy was associated with a significantly greater reduction in the risk of aborted cardiac arrest or sudden cardiac death among patients with C-loop mutations than among all other patients (hazard ratio=0.12; 95% confidence interval, 0.02-0.73; P=0.02; and hazard ratio=0.82; 95% confidence interval, 0.31-2.13; P=0.68, respectively; P for interaction=0.04). Cellular expression studies showed that membrane spanning and C-loop mutations produced a similar decrease in current, but only C-loop mutations showed a pronounced reduction in channel activation in response to β-adrenergic stimulation. CONCLUSIONS: Patients with C-loop missense mutations in the KCNQ1 channel exhibit a high risk for life-threatening events and derive a pronounced benefit from treatment with β-blockers. Reduced channel activation after sympathetic activation can explain the increased clinical risk and response to therapy in patients with C-loop mutations.","author":[{"dropping-particle":"","family":"Barsheshet","given":"Alon","non-dropping-particle":"","parse-names":false,"suffix":""},{"dropping-particle":"","family":"Goldenberg","given":"Ilan","non-dropping-particle":"","parse-names":false,"suffix":""},{"dropping-particle":"","family":"O-Uchi","given":"Jin","non-dropping-particle":"","parse-names":false,"suffix":""},{"dropping-particle":"","family":"Moss","given":"Arthur J.","non-dropping-particle":"","parse-names":false,"suffix":""},{"dropping-particle":"","family":"Jons","given":"Christian","non-dropping-particle":"","parse-names":false,"suffix":""},{"dropping-particle":"","family":"Shimizu","given":"Wataru","non-dropping-particle":"","parse-names":false,"suffix":""},{"dropping-particle":"","family":"Wilde","given":"Arthur A.M.","non-dropping-particle":"","parse-names":false,"suffix":""},{"dropping-particle":"","family":"McNitt","given":"Scott","non-dropping-particle":"","parse-names":false,"suffix":""},{"dropping-particle":"","family":"Peterson","given":"Derick R","non-dropping-particle":"","parse-names":false,"suffix":""},{"dropping-particle":"","family":"Zareba","given":"Wojciech","non-dropping-particle":"","parse-names":false,"suffix":""},{"dropping-particle":"","family":"Robinson","given":"Jennifer L","non-dropping-particle":"","parse-names":false,"suffix":""},{"dropping-particle":"","family":"Ackerman","given":"Michael J.","non-dropping-particle":"","parse-names":false,"suffix":""},{"dropping-particle":"","family":"Cypress","given":"Michael","non-dropping-particle":"","parse-names":false,"suffix":""},{"dropping-particle":"","family":"Gray","given":"Daniel A","non-dropping-particle":"","parse-names":false,"suffix":""},{"dropping-particle":"","family":"Hofman","given":"Nynke","non-dropping-particle":"","parse-names":false,"suffix":""},{"dropping-particle":"","family":"Kanters","given":"Jorgen K","non-dropping-particle":"","parse-names":false,"suffix":""},{"dropping-particle":"","family":"Kaufman","given":"Elizabeth S","non-dropping-particle":"","parse-names":false,"suffix":""},{"dropping-particle":"","family":"Platonov","given":"Pyotr G","non-dropping-particle":"","parse-names":false,"suffix":""},{"dropping-particle":"","family":"Qi","given":"Ming","non-dropping-particle":"","parse-names":false,"suffix":""},{"dropping-particle":"","family":"Towbin","given":"Jeffrey A","non-dropping-particle":"","parse-names":false,"suffix":""},{"dropping-particle":"","family":"Vincent","given":"G Michael","non-dropping-particle":"","parse-names":false,"suffix":""},{"dropping-particle":"","family":"Lopes","given":"Coeli M","non-dropping-particle":"","parse-names":false,"suffix":""}],"container-title":"Circulation","id":"ITEM-1","issue":"16","issued":{"date-parts":[["2012"]]},"page":"1988-1996","title":"Mutations in Cytoplasmic Loops of the KCNQ1 Channel and the Risk of Life-threatening Events: Implications for Mutation-specific Response to β-blocker Therapy in Type 1 long-QT Syndrome","type":"article-journal","volume":"125"},"uris":["http://www.mendeley.com/documents/?uuid=2e92fc0b-524f-4e8a-b98c-c91f04646e51"]}],"mendeley":{"formattedCitation":"&lt;sup&gt;36&lt;/sup&gt;","plainTextFormattedCitation":"36","previouslyFormattedCitation":"&lt;sup&gt;36&lt;/sup&gt;"},"properties":{"noteIndex":0},"schema":"https://github.com/citation-style-language/schema/raw/master/csl-citation.json"}</w:instrText>
      </w:r>
      <w:r w:rsidR="00C7362B" w:rsidRPr="00343F0A">
        <w:rPr>
          <w:rFonts w:ascii="Calibri" w:hAnsi="Calibri" w:cs="Calibri"/>
        </w:rPr>
        <w:fldChar w:fldCharType="separate"/>
      </w:r>
      <w:r w:rsidR="003E4949" w:rsidRPr="003E4949">
        <w:rPr>
          <w:rFonts w:ascii="Calibri" w:hAnsi="Calibri" w:cs="Calibri"/>
          <w:noProof/>
          <w:vertAlign w:val="superscript"/>
        </w:rPr>
        <w:t>36</w:t>
      </w:r>
      <w:r w:rsidR="00C7362B" w:rsidRPr="00343F0A">
        <w:rPr>
          <w:rFonts w:ascii="Calibri" w:hAnsi="Calibri" w:cs="Calibri"/>
        </w:rPr>
        <w:fldChar w:fldCharType="end"/>
      </w:r>
      <w:r w:rsidR="00C7362B" w:rsidRPr="00343F0A">
        <w:rPr>
          <w:rFonts w:ascii="Calibri" w:hAnsi="Calibri" w:cs="Calibri"/>
        </w:rPr>
        <w:t>.</w:t>
      </w:r>
    </w:p>
    <w:p w14:paraId="5C33E037" w14:textId="77777777" w:rsidR="006F4CC0" w:rsidRDefault="006F4CC0" w:rsidP="00B1358C">
      <w:pPr>
        <w:spacing w:line="480" w:lineRule="auto"/>
        <w:rPr>
          <w:rFonts w:ascii="Calibri" w:hAnsi="Calibri" w:cs="Calibri"/>
          <w:color w:val="222222"/>
        </w:rPr>
      </w:pPr>
    </w:p>
    <w:p w14:paraId="686AC589" w14:textId="784319BE" w:rsidR="005B4EF8" w:rsidRPr="00DA43C4" w:rsidRDefault="00DA43C4" w:rsidP="005B4EF8">
      <w:pPr>
        <w:spacing w:line="480" w:lineRule="auto"/>
        <w:rPr>
          <w:rFonts w:ascii="Calibri" w:hAnsi="Calibri" w:cs="Calibri"/>
          <w:b/>
          <w:bCs/>
          <w:i/>
          <w:iCs/>
        </w:rPr>
      </w:pPr>
      <w:r w:rsidRPr="00DA43C4">
        <w:rPr>
          <w:rFonts w:ascii="Calibri" w:hAnsi="Calibri" w:cs="Calibri"/>
          <w:b/>
          <w:bCs/>
          <w:i/>
          <w:iCs/>
        </w:rPr>
        <w:t>Brugada</w:t>
      </w:r>
    </w:p>
    <w:p w14:paraId="6328FA53" w14:textId="38571E8C" w:rsidR="005B4EF8" w:rsidRDefault="005B4EF8" w:rsidP="005B4EF8">
      <w:pPr>
        <w:spacing w:line="480" w:lineRule="auto"/>
        <w:rPr>
          <w:rFonts w:ascii="Calibri" w:hAnsi="Calibri" w:cs="Calibri"/>
        </w:rPr>
      </w:pPr>
      <w:r w:rsidRPr="00D772CF">
        <w:rPr>
          <w:rFonts w:ascii="Calibri" w:hAnsi="Calibri" w:cs="Calibri"/>
        </w:rPr>
        <w:lastRenderedPageBreak/>
        <w:t>The prognosis in BrS is highly variable and risk stratification imperfect</w:t>
      </w:r>
      <w:r w:rsidRPr="00D772CF">
        <w:rPr>
          <w:rFonts w:ascii="Calibri" w:hAnsi="Calibri" w:cs="Calibri"/>
        </w:rPr>
        <w:fldChar w:fldCharType="begin" w:fldLock="1"/>
      </w:r>
      <w:r w:rsidR="00ED55B2">
        <w:rPr>
          <w:rFonts w:ascii="Calibri" w:hAnsi="Calibri" w:cs="Calibri"/>
        </w:rPr>
        <w:instrText>ADDIN CSL_CITATION {"citationItems":[{"id":"ITEM-1","itemData":{"DOI":"10.1016/j.jacc.2010.11.067","ISSN":"1558-3597","PMID":"21636035","abstract":"The objective of this study was to determine the prevalence of conventional risk factors in sudden arrhythmic death syndrome (SADS) probands with Brugada syndrome (BrS).","author":[{"dropping-particle":"","family":"Raju","given":"Hariharan","non-dropping-particle":"","parse-names":false,"suffix":""},{"dropping-particle":"","family":"Papadakis","given":"Michael","non-dropping-particle":"","parse-names":false,"suffix":""},{"dropping-particle":"","family":"Govindan","given":"Malini","non-dropping-particle":"","parse-names":false,"suffix":""},{"dropping-particle":"","family":"Bastiaenen","given":"Rachael","non-dropping-particle":"","parse-names":false,"suffix":""},{"dropping-particle":"","family":"Chandra","given":"Navin","non-dropping-particle":"","parse-names":false,"suffix":""},{"dropping-particle":"","family":"O'Sullivan","given":"Ann","non-dropping-particle":"","parse-names":false,"suffix":""},{"dropping-particle":"","family":"Baines","given":"Georgina","non-dropping-particle":"","parse-names":false,"suffix":""},{"dropping-particle":"","family":"Sharma","given":"Sanjay","non-dropping-particle":"","parse-names":false,"suffix":""},{"dropping-particle":"","family":"Behr","given":"Elijah R.","non-dropping-particle":"","parse-names":false,"suffix":""}],"container-title":"Journal of the American College of Cardiology","id":"ITEM-1","issue":"23","issued":{"date-parts":[["2011","6","7"]]},"page":"2340-5","publisher":"Elsevier Inc.","title":"Low prevalence of risk markers in cases of sudden death due to Brugada syndrome relevance to risk stratification in Brugada syndrome.","type":"article-journal","volume":"57"},"uris":["http://www.mendeley.com/documents/?uuid=717252c4-84b0-4dd2-b2e3-7a294d98c425"]}],"mendeley":{"formattedCitation":"&lt;sup&gt;37&lt;/sup&gt;","plainTextFormattedCitation":"37","previouslyFormattedCitation":"&lt;sup&gt;37&lt;/sup&gt;"},"properties":{"noteIndex":0},"schema":"https://github.com/citation-style-language/schema/raw/master/csl-citation.json"}</w:instrText>
      </w:r>
      <w:r w:rsidRPr="00D772CF">
        <w:rPr>
          <w:rFonts w:ascii="Calibri" w:hAnsi="Calibri" w:cs="Calibri"/>
        </w:rPr>
        <w:fldChar w:fldCharType="separate"/>
      </w:r>
      <w:r w:rsidR="003E4949" w:rsidRPr="003E4949">
        <w:rPr>
          <w:rFonts w:ascii="Calibri" w:hAnsi="Calibri" w:cs="Calibri"/>
          <w:noProof/>
          <w:vertAlign w:val="superscript"/>
        </w:rPr>
        <w:t>37</w:t>
      </w:r>
      <w:r w:rsidRPr="00D772CF">
        <w:rPr>
          <w:rFonts w:ascii="Calibri" w:hAnsi="Calibri" w:cs="Calibri"/>
        </w:rPr>
        <w:fldChar w:fldCharType="end"/>
      </w:r>
      <w:r w:rsidRPr="00D772CF">
        <w:rPr>
          <w:rFonts w:ascii="Calibri" w:hAnsi="Calibri" w:cs="Calibri"/>
        </w:rPr>
        <w:t xml:space="preserve">. </w:t>
      </w:r>
      <w:r w:rsidR="006F4CC0">
        <w:rPr>
          <w:rFonts w:ascii="Calibri" w:hAnsi="Calibri" w:cs="Calibri"/>
        </w:rPr>
        <w:t>A</w:t>
      </w:r>
      <w:r w:rsidRPr="00D772CF">
        <w:rPr>
          <w:rFonts w:ascii="Calibri" w:hAnsi="Calibri" w:cs="Calibri"/>
        </w:rPr>
        <w:t xml:space="preserve"> spontaneous type-1 ECG pattern and prior symptoms (i.e. previous cardiac arrest or unexplained syncope) portend a worse prognosis</w:t>
      </w:r>
      <w:r w:rsidRPr="00D772CF">
        <w:rPr>
          <w:rFonts w:ascii="Calibri" w:hAnsi="Calibri" w:cs="Calibri"/>
        </w:rPr>
        <w:fldChar w:fldCharType="begin" w:fldLock="1"/>
      </w:r>
      <w:r w:rsidR="00ED55B2">
        <w:rPr>
          <w:rFonts w:ascii="Calibri" w:hAnsi="Calibri" w:cs="Calibri"/>
        </w:rPr>
        <w:instrText>ADDIN CSL_CITATION {"citationItems":[{"id":"ITEM-1","itemData":{"DOI":"10.1161/CIRCULATIONAHA.109.887026","ISSN":"1524-4539","PMID":"20100972","abstract":"BACKGROUND: Brugada syndrome is characterized by ST-segment elevation in the right precordial leads and an increased risk of sudden cardiac death (SCD). Fundamental questions remain on the best strategy for assessing the real disease-associated arrhythmic risk, especially in asymptomatic patients. The aim of the present study was to evaluate the prognosis and risk factors of SCD in Brugada syndrome patients in the FINGER (France, Italy, Netherlands, Germany) Brugada syndrome registry.\n\nMETHODS AND RESULTS: Patients were recruited in 11 tertiary centers in 4 European countries. Inclusion criteria consisted of a type 1 ECG present either at baseline or after drug challenge, after exclusion of diseases that mimic Brugada syndrome. The registry included 1029 consecutive individuals (745 men; 72%) with a median age of 45 (35 to 55) years. Diagnosis was based on (1) aborted SCD (6%); (2) syncope, otherwise unexplained (30%); and (3) asymptomatic patients (64%). During a median follow-up of 31.9 (14 to 54.4) months, 51 cardiac events (5%) occurred (44 patients experienced appropriate implantable cardioverter-defibrillator shocks, and 7 died suddenly). The cardiac event rate per year was 7.7% in patients with aborted SCD, 1.9% in patients with syncope, and 0.5% in asymptomatic patients. Symptoms and spontaneous type 1 ECG were predictors of arrhythmic events, whereas gender, familial history of SCD, inducibility of ventricular tachyarrhythmias during electrophysiological study, and the presence of an SCN5A mutation were not predictive of arrhythmic events.\n\nCONCLUSIONS: In the largest series of Brugada syndrome patients thus far, event rates in asymptomatic patients were low. Inducibility of ventricular tachyarrhythmia and family history of SCD were not predictors of cardiac events.","author":[{"dropping-particle":"","family":"Probst","given":"Vincent","non-dropping-particle":"","parse-names":false,"suffix":""},{"dropping-particle":"","family":"Veltmann","given":"C","non-dropping-particle":"","parse-names":false,"suffix":""},{"dropping-particle":"","family":"Eckardt","given":"L","non-dropping-particle":"","parse-names":false,"suffix":""},{"dropping-particle":"","family":"Meregalli","given":"P G","non-dropping-particle":"","parse-names":false,"suffix":""},{"dropping-particle":"","family":"Gaita","given":"F","non-dropping-particle":"","parse-names":false,"suffix":""},{"dropping-particle":"","family":"Tan","given":"H L","non-dropping-particle":"","parse-names":false,"suffix":""},{"dropping-particle":"","family":"Babuty","given":"D","non-dropping-particle":"","parse-names":false,"suffix":""},{"dropping-particle":"","family":"Sacher","given":"F","non-dropping-particle":"","parse-names":false,"suffix":""},{"dropping-particle":"","family":"Giustetto","given":"C","non-dropping-particle":"","parse-names":false,"suffix":""},{"dropping-particle":"","family":"Schulze-Bahr","given":"E","non-dropping-particle":"","parse-names":false,"suffix":""},{"dropping-particle":"","family":"Borggrefe","given":"M","non-dropping-particle":"","parse-names":false,"suffix":""},{"dropping-particle":"","family":"Haissaguerre","given":"Michel","non-dropping-particle":"","parse-names":false,"suffix":""},{"dropping-particle":"","family":"Mabo","given":"P","non-dropping-particle":"","parse-names":false,"suffix":""},{"dropping-particle":"","family":"Marec","given":"H","non-dropping-particle":"Le","parse-names":false,"suffix":""},{"dropping-particle":"","family":"Wolpert","given":"C","non-dropping-particle":"","parse-names":false,"suffix":""},{"dropping-particle":"","family":"Wilde","given":"Arthur A.M.","non-dropping-particle":"","parse-names":false,"suffix":""}],"container-title":"Circulation","id":"ITEM-1","issue":"5","issued":{"date-parts":[["2010","2","9"]]},"page":"635-43","title":"Long-term prognosis of patients diagnosed with Brugada syndrome: Results from the FINGER Brugada Syndrome Registry.","type":"article-journal","volume":"121"},"uris":["http://www.mendeley.com/documents/?uuid=817e7fee-1222-4780-8da4-958fdd0a6a3a"]}],"mendeley":{"formattedCitation":"&lt;sup&gt;38&lt;/sup&gt;","plainTextFormattedCitation":"38","previouslyFormattedCitation":"&lt;sup&gt;38&lt;/sup&gt;"},"properties":{"noteIndex":0},"schema":"https://github.com/citation-style-language/schema/raw/master/csl-citation.json"}</w:instrText>
      </w:r>
      <w:r w:rsidRPr="00D772CF">
        <w:rPr>
          <w:rFonts w:ascii="Calibri" w:hAnsi="Calibri" w:cs="Calibri"/>
        </w:rPr>
        <w:fldChar w:fldCharType="separate"/>
      </w:r>
      <w:r w:rsidR="003E4949" w:rsidRPr="003E4949">
        <w:rPr>
          <w:rFonts w:ascii="Calibri" w:hAnsi="Calibri" w:cs="Calibri"/>
          <w:noProof/>
          <w:vertAlign w:val="superscript"/>
        </w:rPr>
        <w:t>38</w:t>
      </w:r>
      <w:r w:rsidRPr="00D772CF">
        <w:rPr>
          <w:rFonts w:ascii="Calibri" w:hAnsi="Calibri" w:cs="Calibri"/>
        </w:rPr>
        <w:fldChar w:fldCharType="end"/>
      </w:r>
      <w:r w:rsidRPr="00D772CF">
        <w:rPr>
          <w:rFonts w:ascii="Calibri" w:hAnsi="Calibri" w:cs="Calibri"/>
        </w:rPr>
        <w:t xml:space="preserve"> while it has also been shown that a family history of </w:t>
      </w:r>
      <w:r w:rsidR="00455112">
        <w:rPr>
          <w:rFonts w:ascii="Calibri" w:hAnsi="Calibri" w:cs="Calibri"/>
        </w:rPr>
        <w:t>SCD</w:t>
      </w:r>
      <w:r w:rsidRPr="00D772CF">
        <w:rPr>
          <w:rFonts w:ascii="Calibri" w:hAnsi="Calibri" w:cs="Calibri"/>
        </w:rPr>
        <w:t xml:space="preserve"> does not increase an individual’s risk</w:t>
      </w:r>
      <w:r w:rsidRPr="00D772CF">
        <w:rPr>
          <w:rFonts w:ascii="Calibri" w:hAnsi="Calibri" w:cs="Calibri"/>
        </w:rPr>
        <w:fldChar w:fldCharType="begin" w:fldLock="1"/>
      </w:r>
      <w:r w:rsidR="00ED55B2">
        <w:rPr>
          <w:rFonts w:ascii="Calibri" w:hAnsi="Calibri" w:cs="Calibri"/>
        </w:rPr>
        <w:instrText>ADDIN CSL_CITATION {"citationItems":[{"id":"ITEM-1","itemData":{"DOI":"10.1093/eurheartj/ehr129","ISSN":"1522-9645","PMID":"21727093","abstract":"AIMS: We sought to investigate the value of a family history of sudden death (SD) in Brugada syndrome (BS).\n\nMETHODS AND RESULTS: Two hundred and eighty consecutive patients (mean age: 41 ± 18 years, 168 males) with diagnostic type I Brugada ECG pattern were included. Sudden death occurred in 69 (43%) of 157 families. One hundred and ten SDs were analysed. During follow-up VF (ventricular fibrillation) or SD-free survival rate was not different between patients with or without a family history of SD of a first-degree relative, between patients with or without a family history of multiple SD of a first-degree relative at any age and between patients with or without a family history of SD in first-degree relatives ≤35 years. One patient had family history of SD of two first-degree relative ≤35 years with arrhythmic event during follow-up. In univariate analysis male gender (P = 0.01), aborted SD (P &lt; 0.001), syncope (P = 0.04), spontaneous type I ECG (P &lt; 0.001), and inducibility during electrophysiological (EP) study (P &lt; 0.001) were associated with worse prognosis. The absence of syncope, aborted SD, spontaneous type I ECG, and inducibility during EP study was associated with a significantly better prognosis (P &lt; 0.001).\n\nCONCLUSION: Family history of SD is not predictive for future arrhythmic events even if considering only SD in first-degree relatives or SD in first-degree relatives at a young age. The absence of syncope, aborted SD, spontaneous type I ECG, and inducibility during EP study is associated with a good five-year prognosis.","author":[{"dropping-particle":"","family":"Sarkozy","given":"Andrea","non-dropping-particle":"","parse-names":false,"suffix":""},{"dropping-particle":"","family":"Sorgente","given":"Antonio","non-dropping-particle":"","parse-names":false,"suffix":""},{"dropping-particle":"","family":"Boussy","given":"Tim","non-dropping-particle":"","parse-names":false,"suffix":""},{"dropping-particle":"","family":"Casado","given":"Ruben","non-dropping-particle":"","parse-names":false,"suffix":""},{"dropping-particle":"","family":"Paparella","given":"Gaetano","non-dropping-particle":"","parse-names":false,"suffix":""},{"dropping-particle":"","family":"Capulzini","given":"Lucio","non-dropping-particle":"","parse-names":false,"suffix":""},{"dropping-particle":"","family":"Chierchia","given":"Gian-Battista","non-dropping-particle":"","parse-names":false,"suffix":""},{"dropping-particle":"","family":"Yazaki","given":"Yoshinao","non-dropping-particle":"","parse-names":false,"suffix":""},{"dropping-particle":"","family":"Asmundis","given":"Carlo","non-dropping-particle":"De","parse-names":false,"suffix":""},{"dropping-particle":"","family":"Coomans","given":"Danny","non-dropping-particle":"","parse-names":false,"suffix":""},{"dropping-particle":"","family":"Brugada","given":"Josep","non-dropping-particle":"","parse-names":false,"suffix":""},{"dropping-particle":"","family":"Brugada","given":"Pedro","non-dropping-particle":"","parse-names":false,"suffix":""}],"container-title":"European heart journal","id":"ITEM-1","issue":"17","issued":{"date-parts":[["2011","9"]]},"page":"2153-60","title":"The value of a family history of sudden death in patients with diagnostic type I Brugada ECG pattern.","type":"article-journal","volume":"32"},"uris":["http://www.mendeley.com/documents/?uuid=c165a418-73aa-44ef-8579-286bcbdaf592"]}],"mendeley":{"formattedCitation":"&lt;sup&gt;39&lt;/sup&gt;","plainTextFormattedCitation":"39","previouslyFormattedCitation":"&lt;sup&gt;39&lt;/sup&gt;"},"properties":{"noteIndex":0},"schema":"https://github.com/citation-style-language/schema/raw/master/csl-citation.json"}</w:instrText>
      </w:r>
      <w:r w:rsidRPr="00D772CF">
        <w:rPr>
          <w:rFonts w:ascii="Calibri" w:hAnsi="Calibri" w:cs="Calibri"/>
        </w:rPr>
        <w:fldChar w:fldCharType="separate"/>
      </w:r>
      <w:r w:rsidR="003E4949" w:rsidRPr="003E4949">
        <w:rPr>
          <w:rFonts w:ascii="Calibri" w:hAnsi="Calibri" w:cs="Calibri"/>
          <w:noProof/>
          <w:vertAlign w:val="superscript"/>
        </w:rPr>
        <w:t>39</w:t>
      </w:r>
      <w:r w:rsidRPr="00D772CF">
        <w:rPr>
          <w:rFonts w:ascii="Calibri" w:hAnsi="Calibri" w:cs="Calibri"/>
        </w:rPr>
        <w:fldChar w:fldCharType="end"/>
      </w:r>
      <w:r w:rsidRPr="00D772CF">
        <w:rPr>
          <w:rFonts w:ascii="Calibri" w:hAnsi="Calibri" w:cs="Calibri"/>
        </w:rPr>
        <w:t xml:space="preserve">. Further refinement of risk is however controversial, particularly with reference to programmed electrical stimulation (PES) for induction of VT/VF. A pooled analysis of </w:t>
      </w:r>
      <w:r w:rsidR="00EC6C6A">
        <w:rPr>
          <w:rFonts w:ascii="Calibri" w:hAnsi="Calibri" w:cs="Calibri"/>
        </w:rPr>
        <w:t>several studies</w:t>
      </w:r>
      <w:r w:rsidRPr="00D772CF">
        <w:rPr>
          <w:rFonts w:ascii="Calibri" w:hAnsi="Calibri" w:cs="Calibri"/>
        </w:rPr>
        <w:fldChar w:fldCharType="begin" w:fldLock="1"/>
      </w:r>
      <w:r w:rsidR="00ED55B2">
        <w:rPr>
          <w:rFonts w:ascii="Calibri" w:hAnsi="Calibri" w:cs="Calibri"/>
        </w:rPr>
        <w:instrText>ADDIN CSL_CITATION {"citationItems":[{"id":"ITEM-1","itemData":{"DOI":"10.1161/CIRCULATIONAHA.115.017885","ISBN":"6177263852","ISSN":"0009-7322","author":[{"dropping-particle":"","family":"Sroubek","given":"Jakub","non-dropping-particle":"","parse-names":false,"suffix":""},{"dropping-particle":"","family":"Probst","given":"Vincent","non-dropping-particle":"","parse-names":false,"suffix":""},{"dropping-particle":"","family":"Mazzanti","given":"Andrea","non-dropping-particle":"","parse-names":false,"suffix":""},{"dropping-particle":"","family":"Delise","given":"Pietro","non-dropping-particle":"","parse-names":false,"suffix":""},{"dropping-particle":"","family":"Castro Hevia","given":"Jesus","non-dropping-particle":"","parse-names":false,"suffix":""},{"dropping-particle":"","family":"Ohkubo","given":"Kimie","non-dropping-particle":"","parse-names":false,"suffix":""},{"dropping-particle":"","family":"Zorzi","given":"Alessandro","non-dropping-particle":"","parse-names":false,"suffix":""},{"dropping-particle":"","family":"Champagne","given":"Jean","non-dropping-particle":"","parse-names":false,"suffix":""},{"dropping-particle":"","family":"Kostopoulou","given":"Anna","non-dropping-particle":"","parse-names":false,"suffix":""},{"dropping-particle":"","family":"Yin","given":"Xiaoyan","non-dropping-particle":"","parse-names":false,"suffix":""},{"dropping-particle":"","family":"Napolitano","given":"Carlo","non-dropping-particle":"","parse-names":false,"suffix":""},{"dropping-particle":"","family":"Milan","given":"David J.","non-dropping-particle":"","parse-names":false,"suffix":""},{"dropping-particle":"","family":"Wilde","given":"Arthur A.M.","non-dropping-particle":"","parse-names":false,"suffix":""},{"dropping-particle":"","family":"Sacher","given":"Frederic","non-dropping-particle":"","parse-names":false,"suffix":""},{"dropping-particle":"","family":"Borggrefe","given":"Martin","non-dropping-particle":"","parse-names":false,"suffix":""},{"dropping-particle":"","family":"Ellinor","given":"Patrick T.","non-dropping-particle":"","parse-names":false,"suffix":""},{"dropping-particle":"","family":"Theodorakis","given":"Georgios","non-dropping-particle":"","parse-names":false,"suffix":""},{"dropping-particle":"","family":"Nault","given":"Isabelle","non-dropping-particle":"","parse-names":false,"suffix":""},{"dropping-particle":"","family":"Corrado","given":"Domenico","non-dropping-particle":"","parse-names":false,"suffix":""},{"dropping-particle":"","family":"Watanabe","given":"Ichiro","non-dropping-particle":"","parse-names":false,"suffix":""},{"dropping-particle":"","family":"Antzelevitch","given":"Charles","non-dropping-particle":"","parse-names":false,"suffix":""},{"dropping-particle":"","family":"Allocca","given":"Giuseppe","non-dropping-particle":"","parse-names":false,"suffix":""},{"dropping-particle":"","family":"Priori","given":"Silvia G.","non-dropping-particle":"","parse-names":false,"suffix":""},{"dropping-particle":"","family":"Lubitz","given":"Steven A.","non-dropping-particle":"","parse-names":false,"suffix":""}],"container-title":"Circulation","id":"ITEM-1","issued":{"date-parts":[["2016"]]},"page":"CIRCULATIONAHA.115.017885","title":"Programmed Ventricular Stimulation for Risk Stratification in the Brugada Syndrome: A Pooled Analysis","type":"article-journal"},"uris":["http://www.mendeley.com/documents/?uuid=dcdbc42d-b147-4e18-9154-2cd555b33e7a"]}],"mendeley":{"formattedCitation":"&lt;sup&gt;40&lt;/sup&gt;","plainTextFormattedCitation":"40","previouslyFormattedCitation":"&lt;sup&gt;40&lt;/sup&gt;"},"properties":{"noteIndex":0},"schema":"https://github.com/citation-style-language/schema/raw/master/csl-citation.json"}</w:instrText>
      </w:r>
      <w:r w:rsidRPr="00D772CF">
        <w:rPr>
          <w:rFonts w:ascii="Calibri" w:hAnsi="Calibri" w:cs="Calibri"/>
        </w:rPr>
        <w:fldChar w:fldCharType="separate"/>
      </w:r>
      <w:r w:rsidR="003E4949" w:rsidRPr="003E4949">
        <w:rPr>
          <w:rFonts w:ascii="Calibri" w:hAnsi="Calibri" w:cs="Calibri"/>
          <w:noProof/>
          <w:vertAlign w:val="superscript"/>
        </w:rPr>
        <w:t>40</w:t>
      </w:r>
      <w:r w:rsidRPr="00D772CF">
        <w:rPr>
          <w:rFonts w:ascii="Calibri" w:hAnsi="Calibri" w:cs="Calibri"/>
        </w:rPr>
        <w:fldChar w:fldCharType="end"/>
      </w:r>
      <w:r w:rsidR="00EC6C6A">
        <w:rPr>
          <w:rFonts w:ascii="Calibri" w:hAnsi="Calibri" w:cs="Calibri"/>
        </w:rPr>
        <w:t xml:space="preserve"> </w:t>
      </w:r>
      <w:r w:rsidR="00473E7B">
        <w:rPr>
          <w:rFonts w:ascii="Calibri" w:hAnsi="Calibri" w:cs="Calibri"/>
        </w:rPr>
        <w:t xml:space="preserve">showed limited </w:t>
      </w:r>
      <w:r w:rsidR="00FB787B">
        <w:rPr>
          <w:rFonts w:ascii="Calibri" w:hAnsi="Calibri" w:cs="Calibri"/>
        </w:rPr>
        <w:t xml:space="preserve">positive predictive value </w:t>
      </w:r>
      <w:r w:rsidR="004D4A1A">
        <w:rPr>
          <w:rFonts w:ascii="Calibri" w:hAnsi="Calibri" w:cs="Calibri"/>
        </w:rPr>
        <w:t>in</w:t>
      </w:r>
      <w:r w:rsidR="00473E7B">
        <w:rPr>
          <w:rFonts w:ascii="Calibri" w:hAnsi="Calibri" w:cs="Calibri"/>
        </w:rPr>
        <w:t xml:space="preserve"> asymptomatic patients with a</w:t>
      </w:r>
      <w:r w:rsidR="00473E7B" w:rsidRPr="00D772CF">
        <w:rPr>
          <w:rFonts w:ascii="Calibri" w:hAnsi="Calibri" w:cs="Calibri"/>
        </w:rPr>
        <w:t xml:space="preserve"> spontaneous type 1 ECG</w:t>
      </w:r>
      <w:r w:rsidR="00072957">
        <w:rPr>
          <w:rFonts w:ascii="Calibri" w:hAnsi="Calibri" w:cs="Calibri"/>
        </w:rPr>
        <w:t>. A</w:t>
      </w:r>
      <w:r w:rsidR="004D4A1A">
        <w:rPr>
          <w:rFonts w:ascii="Calibri" w:hAnsi="Calibri" w:cs="Calibri"/>
        </w:rPr>
        <w:t xml:space="preserve"> </w:t>
      </w:r>
      <w:r w:rsidR="00473E7B">
        <w:rPr>
          <w:rFonts w:ascii="Calibri" w:hAnsi="Calibri" w:cs="Calibri"/>
        </w:rPr>
        <w:t>negative result was</w:t>
      </w:r>
      <w:r w:rsidR="00072957">
        <w:rPr>
          <w:rFonts w:ascii="Calibri" w:hAnsi="Calibri" w:cs="Calibri"/>
        </w:rPr>
        <w:t xml:space="preserve"> clinically</w:t>
      </w:r>
      <w:r w:rsidR="00473E7B">
        <w:rPr>
          <w:rFonts w:ascii="Calibri" w:hAnsi="Calibri" w:cs="Calibri"/>
        </w:rPr>
        <w:t xml:space="preserve"> </w:t>
      </w:r>
      <w:r w:rsidR="00873276">
        <w:rPr>
          <w:rFonts w:ascii="Calibri" w:hAnsi="Calibri" w:cs="Calibri"/>
        </w:rPr>
        <w:t>unhelpful,</w:t>
      </w:r>
      <w:r w:rsidR="00473E7B" w:rsidRPr="00D772CF">
        <w:rPr>
          <w:rFonts w:ascii="Calibri" w:hAnsi="Calibri" w:cs="Calibri"/>
        </w:rPr>
        <w:t xml:space="preserve"> </w:t>
      </w:r>
      <w:r w:rsidR="004D4A1A">
        <w:rPr>
          <w:rFonts w:ascii="Calibri" w:hAnsi="Calibri" w:cs="Calibri"/>
        </w:rPr>
        <w:t>and</w:t>
      </w:r>
      <w:r w:rsidRPr="00D772CF">
        <w:rPr>
          <w:rFonts w:ascii="Calibri" w:hAnsi="Calibri" w:cs="Calibri"/>
        </w:rPr>
        <w:t xml:space="preserve"> </w:t>
      </w:r>
      <w:r w:rsidR="00072957">
        <w:rPr>
          <w:rFonts w:ascii="Calibri" w:hAnsi="Calibri" w:cs="Calibri"/>
        </w:rPr>
        <w:t xml:space="preserve">the </w:t>
      </w:r>
      <w:r w:rsidR="006F4CC0">
        <w:rPr>
          <w:rFonts w:ascii="Calibri" w:hAnsi="Calibri" w:cs="Calibri"/>
        </w:rPr>
        <w:t xml:space="preserve">aforementioned </w:t>
      </w:r>
      <w:r w:rsidRPr="00D772CF">
        <w:rPr>
          <w:rFonts w:ascii="Calibri" w:hAnsi="Calibri" w:cs="Calibri"/>
        </w:rPr>
        <w:t>clinical features were stronger predictors</w:t>
      </w:r>
      <w:r w:rsidR="004D4A1A">
        <w:rPr>
          <w:rFonts w:ascii="Calibri" w:hAnsi="Calibri" w:cs="Calibri"/>
        </w:rPr>
        <w:t xml:space="preserve"> of events</w:t>
      </w:r>
      <w:r w:rsidR="006F4CC0">
        <w:rPr>
          <w:rFonts w:ascii="Calibri" w:hAnsi="Calibri" w:cs="Calibri"/>
        </w:rPr>
        <w:t>.</w:t>
      </w:r>
      <w:r w:rsidRPr="00D772CF">
        <w:rPr>
          <w:rFonts w:ascii="Calibri" w:hAnsi="Calibri" w:cs="Calibri"/>
        </w:rPr>
        <w:t xml:space="preserve"> </w:t>
      </w:r>
      <w:r w:rsidR="00D80845">
        <w:rPr>
          <w:rFonts w:ascii="Calibri" w:hAnsi="Calibri" w:cs="Calibri"/>
        </w:rPr>
        <w:t>A</w:t>
      </w:r>
      <w:r w:rsidRPr="00D772CF">
        <w:rPr>
          <w:rFonts w:ascii="Calibri" w:hAnsi="Calibri" w:cs="Calibri"/>
        </w:rPr>
        <w:t xml:space="preserve"> short ventricular effective refractory period (VERP &lt;200ms) </w:t>
      </w:r>
      <w:r w:rsidR="00D80845">
        <w:rPr>
          <w:rFonts w:ascii="Calibri" w:hAnsi="Calibri" w:cs="Calibri"/>
        </w:rPr>
        <w:t>during EP</w:t>
      </w:r>
      <w:r w:rsidR="00986CE7">
        <w:rPr>
          <w:rFonts w:ascii="Calibri" w:hAnsi="Calibri" w:cs="Calibri"/>
        </w:rPr>
        <w:t xml:space="preserve"> </w:t>
      </w:r>
      <w:r w:rsidR="00D80845">
        <w:rPr>
          <w:rFonts w:ascii="Calibri" w:hAnsi="Calibri" w:cs="Calibri"/>
        </w:rPr>
        <w:t xml:space="preserve">study has also been </w:t>
      </w:r>
      <w:r w:rsidRPr="00D772CF">
        <w:rPr>
          <w:rFonts w:ascii="Calibri" w:hAnsi="Calibri" w:cs="Calibri"/>
        </w:rPr>
        <w:t>associated with an increased risk of events</w:t>
      </w:r>
      <w:r w:rsidRPr="00D772CF">
        <w:rPr>
          <w:rFonts w:ascii="Calibri" w:hAnsi="Calibri" w:cs="Calibri"/>
        </w:rPr>
        <w:fldChar w:fldCharType="begin" w:fldLock="1"/>
      </w:r>
      <w:r w:rsidR="00ED55B2">
        <w:rPr>
          <w:rFonts w:ascii="Calibri" w:hAnsi="Calibri" w:cs="Calibri"/>
        </w:rPr>
        <w:instrText>ADDIN CSL_CITATION {"citationItems":[{"id":"ITEM-1","itemData":{"DOI":"10.1016/j.jacc.2011.08.064","ISSN":"1558-3597","PMID":"22192666","abstract":"The PRELUDE (PRogrammed ELectrical stimUlation preDictive valuE) prospective registry was designed to assess the predictive accuracy of sustained ventricular tachycardia/ventricular fibrillation (VTs/VF) inducibility and to identify additional predictors of arrhythmic events in Brugada syndrome patients without history of VT/VF.","author":[{"dropping-particle":"","family":"Priori","given":"Silvia G.","non-dropping-particle":"","parse-names":false,"suffix":""},{"dropping-particle":"","family":"Gasparini","given":"Maurizio","non-dropping-particle":"","parse-names":false,"suffix":""},{"dropping-particle":"","family":"Napolitano","given":"Carlo","non-dropping-particle":"","parse-names":false,"suffix":""},{"dropping-particle":"","family":"Bella","given":"Paolo","non-dropping-particle":"Della","parse-names":false,"suffix":""},{"dropping-particle":"","family":"Ottonelli","given":"Andrea Ghidini","non-dropping-particle":"","parse-names":false,"suffix":""},{"dropping-particle":"","family":"Sassone","given":"Biagio","non-dropping-particle":"","parse-names":false,"suffix":""},{"dropping-particle":"","family":"Giordano","given":"Umberto","non-dropping-particle":"","parse-names":false,"suffix":""},{"dropping-particle":"","family":"Pappone","given":"Carlo","non-dropping-particle":"","parse-names":false,"suffix":""},{"dropping-particle":"","family":"Mascioli","given":"Giosuè","non-dropping-particle":"","parse-names":false,"suffix":""},{"dropping-particle":"","family":"Rossetti","given":"Guido","non-dropping-particle":"","parse-names":false,"suffix":""},{"dropping-particle":"","family":"Nardis","given":"Roberto","non-dropping-particle":"De","parse-names":false,"suffix":""},{"dropping-particle":"","family":"Colombo","given":"Mario","non-dropping-particle":"","parse-names":false,"suffix":""}],"container-title":"Journal of the American College of Cardiology","id":"ITEM-1","issue":"1","issued":{"date-parts":[["2012","1","3"]]},"page":"37-45","title":"Risk stratification in Brugada syndrome: results of the PRELUDE (PRogrammed ELectrical stimUlation preDictive valuE) registry.","type":"article-journal","volume":"59"},"uris":["http://www.mendeley.com/documents/?uuid=33c83445-ba69-460f-a84a-eeb1d27b4a10"]}],"mendeley":{"formattedCitation":"&lt;sup&gt;41&lt;/sup&gt;","plainTextFormattedCitation":"41","previouslyFormattedCitation":"&lt;sup&gt;41&lt;/sup&gt;"},"properties":{"noteIndex":0},"schema":"https://github.com/citation-style-language/schema/raw/master/csl-citation.json"}</w:instrText>
      </w:r>
      <w:r w:rsidRPr="00D772CF">
        <w:rPr>
          <w:rFonts w:ascii="Calibri" w:hAnsi="Calibri" w:cs="Calibri"/>
        </w:rPr>
        <w:fldChar w:fldCharType="separate"/>
      </w:r>
      <w:r w:rsidR="003E4949" w:rsidRPr="003E4949">
        <w:rPr>
          <w:rFonts w:ascii="Calibri" w:hAnsi="Calibri" w:cs="Calibri"/>
          <w:noProof/>
          <w:vertAlign w:val="superscript"/>
        </w:rPr>
        <w:t>41</w:t>
      </w:r>
      <w:r w:rsidRPr="00D772CF">
        <w:rPr>
          <w:rFonts w:ascii="Calibri" w:hAnsi="Calibri" w:cs="Calibri"/>
        </w:rPr>
        <w:fldChar w:fldCharType="end"/>
      </w:r>
      <w:r w:rsidR="006B409C">
        <w:rPr>
          <w:rFonts w:ascii="Calibri" w:hAnsi="Calibri" w:cs="Calibri"/>
        </w:rPr>
        <w:t xml:space="preserve"> and v</w:t>
      </w:r>
      <w:r w:rsidR="00C44237">
        <w:rPr>
          <w:rFonts w:ascii="Calibri" w:hAnsi="Calibri" w:cs="Calibri"/>
        </w:rPr>
        <w:t xml:space="preserve">arious ECG markers of risk have been suggested. </w:t>
      </w:r>
      <w:r w:rsidR="006F4CC0">
        <w:rPr>
          <w:rFonts w:ascii="Calibri" w:hAnsi="Calibri" w:cs="Calibri"/>
        </w:rPr>
        <w:t>However,</w:t>
      </w:r>
      <w:r w:rsidR="00C44237">
        <w:rPr>
          <w:rFonts w:ascii="Calibri" w:hAnsi="Calibri" w:cs="Calibri"/>
        </w:rPr>
        <w:t xml:space="preserve"> validation in multiple cohorts </w:t>
      </w:r>
      <w:r w:rsidR="00837491">
        <w:rPr>
          <w:rFonts w:ascii="Calibri" w:hAnsi="Calibri" w:cs="Calibri"/>
        </w:rPr>
        <w:t>is lacking and a</w:t>
      </w:r>
      <w:r w:rsidR="00C44237">
        <w:rPr>
          <w:rFonts w:ascii="Calibri" w:hAnsi="Calibri" w:cs="Calibri"/>
        </w:rPr>
        <w:t>ttempts to incorporate multiple predictors into prognostic scoring system</w:t>
      </w:r>
      <w:r w:rsidR="0060350B">
        <w:rPr>
          <w:rFonts w:ascii="Calibri" w:hAnsi="Calibri" w:cs="Calibri"/>
        </w:rPr>
        <w:t>s</w:t>
      </w:r>
      <w:r w:rsidR="00837491">
        <w:rPr>
          <w:rFonts w:ascii="Calibri" w:hAnsi="Calibri" w:cs="Calibri"/>
        </w:rPr>
        <w:t xml:space="preserve"> also require</w:t>
      </w:r>
      <w:r w:rsidR="00C44237">
        <w:rPr>
          <w:rFonts w:ascii="Calibri" w:hAnsi="Calibri" w:cs="Calibri"/>
        </w:rPr>
        <w:t xml:space="preserve"> test</w:t>
      </w:r>
      <w:r w:rsidR="00837491">
        <w:rPr>
          <w:rFonts w:ascii="Calibri" w:hAnsi="Calibri" w:cs="Calibri"/>
        </w:rPr>
        <w:t xml:space="preserve">ing </w:t>
      </w:r>
      <w:r w:rsidR="00C44237">
        <w:rPr>
          <w:rFonts w:ascii="Calibri" w:hAnsi="Calibri" w:cs="Calibri"/>
        </w:rPr>
        <w:t>in large cohorts with long follow-up periods</w:t>
      </w:r>
      <w:r w:rsidR="00942163">
        <w:rPr>
          <w:rFonts w:ascii="Calibri" w:hAnsi="Calibri" w:cs="Calibri"/>
        </w:rPr>
        <w:t xml:space="preserve"> before </w:t>
      </w:r>
      <w:r w:rsidR="0049443E">
        <w:rPr>
          <w:rFonts w:ascii="Calibri" w:hAnsi="Calibri" w:cs="Calibri"/>
        </w:rPr>
        <w:t>routine</w:t>
      </w:r>
      <w:r w:rsidR="00942163">
        <w:rPr>
          <w:rFonts w:ascii="Calibri" w:hAnsi="Calibri" w:cs="Calibri"/>
        </w:rPr>
        <w:t xml:space="preserve"> clinical</w:t>
      </w:r>
      <w:r w:rsidR="0049443E">
        <w:rPr>
          <w:rFonts w:ascii="Calibri" w:hAnsi="Calibri" w:cs="Calibri"/>
        </w:rPr>
        <w:t xml:space="preserve"> use</w:t>
      </w:r>
      <w:r w:rsidR="00C44237">
        <w:rPr>
          <w:rFonts w:ascii="Calibri" w:hAnsi="Calibri" w:cs="Calibri"/>
        </w:rPr>
        <w:t>.</w:t>
      </w:r>
    </w:p>
    <w:p w14:paraId="7ACEE22D" w14:textId="77777777" w:rsidR="00CE6FAC" w:rsidRDefault="00CE6FAC" w:rsidP="005B4EF8">
      <w:pPr>
        <w:spacing w:line="480" w:lineRule="auto"/>
        <w:rPr>
          <w:rFonts w:ascii="Calibri" w:hAnsi="Calibri" w:cs="Calibri"/>
        </w:rPr>
      </w:pPr>
    </w:p>
    <w:p w14:paraId="72E1C646" w14:textId="274FFD69" w:rsidR="008B32AD" w:rsidRPr="00D772CF" w:rsidRDefault="002D3DFF" w:rsidP="002B3D60">
      <w:pPr>
        <w:spacing w:line="480" w:lineRule="auto"/>
        <w:rPr>
          <w:rFonts w:ascii="Calibri" w:hAnsi="Calibri" w:cs="Calibri"/>
          <w:b/>
          <w:bCs/>
          <w:i/>
          <w:iCs/>
        </w:rPr>
      </w:pPr>
      <w:r w:rsidRPr="00D772CF">
        <w:rPr>
          <w:rFonts w:ascii="Calibri" w:hAnsi="Calibri" w:cs="Calibri"/>
          <w:b/>
          <w:bCs/>
          <w:i/>
          <w:iCs/>
        </w:rPr>
        <w:t>CPVT</w:t>
      </w:r>
    </w:p>
    <w:p w14:paraId="5D58689C" w14:textId="0C7B272F" w:rsidR="002D3DFF" w:rsidRDefault="00A3209B" w:rsidP="002B3D60">
      <w:pPr>
        <w:spacing w:line="480" w:lineRule="auto"/>
        <w:rPr>
          <w:rFonts w:ascii="Calibri" w:hAnsi="Calibri" w:cs="Calibri"/>
        </w:rPr>
      </w:pPr>
      <w:r>
        <w:rPr>
          <w:rFonts w:ascii="Calibri" w:hAnsi="Calibri" w:cs="Calibri"/>
        </w:rPr>
        <w:t>Y</w:t>
      </w:r>
      <w:r w:rsidR="002D3DFF" w:rsidRPr="00D772CF">
        <w:rPr>
          <w:rFonts w:ascii="Calibri" w:hAnsi="Calibri" w:cs="Calibri"/>
        </w:rPr>
        <w:t>oung age at first presentation and prior aborted sudden death are associated with a worse outcome</w:t>
      </w:r>
      <w:r w:rsidR="002D3DFF" w:rsidRPr="00D772CF">
        <w:rPr>
          <w:rFonts w:ascii="Calibri" w:hAnsi="Calibri" w:cs="Calibri"/>
        </w:rPr>
        <w:fldChar w:fldCharType="begin" w:fldLock="1"/>
      </w:r>
      <w:r w:rsidR="006B3946">
        <w:rPr>
          <w:rFonts w:ascii="Calibri" w:hAnsi="Calibri" w:cs="Calibri"/>
        </w:rPr>
        <w:instrText>ADDIN CSL_CITATION {"citationItems":[{"id":"ITEM-1","itemData":{"DOI":"10.1161/CIRCULATIONAHA.108.829267","ISBN":"1524-4539 (Electronic)","ISSN":"00097322","PMID":"19398665","abstract":"BACKGROUND: The pathophysiological background of catecholaminergic polymorphic ventricular tachycardia is well understood, but the clinical features of this stress-induced arrhythmic disorder, especially the incidence and risk factors of arrhythmic events, have not been fully ascertained. METHODS AND RESULTS: The outcome in 101 catecholaminergic polymorphic ventricular tachycardia patients, including 50 probands, was analyzed. During a mean follow-up of 7.9 years, cardiac events defined as syncope, aborted cardiac arrest, including appropriate discharges from implantable defibrillators, or sudden cardiac death occurred in 27 patients, including 2 mutation carriers with normal exercise tests. The estimated 8-year event rate was 32% in the total population and 27% and 58% in the patients with and without beta-blockers, respectively. Absence of beta-blockers (hazard ratio [HR], 5.48; 95% CI, 1.80 to 16.68) and younger age at diagnosis (HR, 0.54 per decade; 95% CI, 0.33 to 0.89) were independent predictors. Fatal or near-fatal events defined as aborted cardiac arrest or sudden cardiac death occurred in 13 patients, resulting in an estimated 8-year event rate of 13%. Absence of beta-blockers (HR, 5.54; 95% CI, 1.17 to 26.15) and history of aborted cardiac arrest (HR, 13.01; 95% CI, 2.48 to 68.21) were independent predictors. No difference was observed in cardiac and fatal or near-fatal event rates between probands and family members. CONCLUSIONS: Cardiac and fatal or near-fatal events were not rare in both catecholaminergic polymorphic ventricular tachycardia probands and affected family members during the long-term follow-up, even while taking beta-blockers, which was associated with a lower event rate. Further studies evaluating concomitant therapies are necessary to improve outcome in these patients.","author":[{"dropping-particle":"","family":"Hayashi","given":"Meiso","non-dropping-particle":"","parse-names":false,"suffix":""},{"dropping-particle":"","family":"Denjoy","given":"Isabelle","non-dropping-particle":"","parse-names":false,"suffix":""},{"dropping-particle":"","family":"Extramiana","given":"Fabrice","non-dropping-particle":"","parse-names":false,"suffix":""},{"dropping-particle":"","family":"Maltret","given":"Alice","non-dropping-particle":"","parse-names":false,"suffix":""},{"dropping-particle":"","family":"Buisson","given":"Nathalie Roux","non-dropping-particle":"","parse-names":false,"suffix":""},{"dropping-particle":"","family":"Lupoglazoff","given":"Jean Marc","non-dropping-particle":"","parse-names":false,"suffix":""},{"dropping-particle":"","family":"Klug","given":"Didier","non-dropping-particle":"","parse-names":false,"suffix":""},{"dropping-particle":"","family":"Hayashi","given":"Miyuki","non-dropping-particle":"","parse-names":false,"suffix":""},{"dropping-particle":"","family":"Takatsuki","given":"Seiji","non-dropping-particle":"","parse-names":false,"suffix":""},{"dropping-particle":"","family":"Villain","given":"Elisabeth","non-dropping-particle":"","parse-names":false,"suffix":""},{"dropping-particle":"","family":"Kamblock","given":"Joël","non-dropping-particle":"","parse-names":false,"suffix":""},{"dropping-particle":"","family":"Messali","given":"Anne","non-dropping-particle":"","parse-names":false,"suffix":""},{"dropping-particle":"","family":"Guicheney","given":"Pascale","non-dropping-particle":"","parse-names":false,"suffix":""},{"dropping-particle":"","family":"Lunardi","given":"Joël","non-dropping-particle":"","parse-names":false,"suffix":""},{"dropping-particle":"","family":"Leenhardt","given":"Antoine","non-dropping-particle":"","parse-names":false,"suffix":""}],"container-title":"Circulation","id":"ITEM-1","issued":{"date-parts":[["2009"]]},"page":"2426-2434","title":"Incidence and risk factors of arrhythmic events in catecholaminergic polymorphic ventricular tachycardia","type":"article-journal","volume":"119"},"uris":["http://www.mendeley.com/documents/?uuid=30d8ed20-a958-42c5-b909-15052def3f9a"]}],"mendeley":{"formattedCitation":"&lt;sup&gt;42&lt;/sup&gt;","plainTextFormattedCitation":"42","previouslyFormattedCitation":"&lt;sup&gt;43&lt;/sup&gt;"},"properties":{"noteIndex":0},"schema":"https://github.com/citation-style-language/schema/raw/master/csl-citation.json"}</w:instrText>
      </w:r>
      <w:r w:rsidR="002D3DFF" w:rsidRPr="00D772CF">
        <w:rPr>
          <w:rFonts w:ascii="Calibri" w:hAnsi="Calibri" w:cs="Calibri"/>
        </w:rPr>
        <w:fldChar w:fldCharType="separate"/>
      </w:r>
      <w:r w:rsidR="006B3946" w:rsidRPr="006B3946">
        <w:rPr>
          <w:rFonts w:ascii="Calibri" w:hAnsi="Calibri" w:cs="Calibri"/>
          <w:noProof/>
          <w:vertAlign w:val="superscript"/>
        </w:rPr>
        <w:t>42</w:t>
      </w:r>
      <w:r w:rsidR="002D3DFF" w:rsidRPr="00D772CF">
        <w:rPr>
          <w:rFonts w:ascii="Calibri" w:hAnsi="Calibri" w:cs="Calibri"/>
        </w:rPr>
        <w:fldChar w:fldCharType="end"/>
      </w:r>
      <w:r w:rsidR="002D3DFF" w:rsidRPr="00D772CF">
        <w:rPr>
          <w:rFonts w:ascii="Calibri" w:hAnsi="Calibri" w:cs="Calibri"/>
        </w:rPr>
        <w:t>. All patients with CPVT should be counselled regarding avoiding competitive sport and strenuous exercise and limiting exposure to stressful environments</w:t>
      </w:r>
      <w:r w:rsidR="002D3DFF"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002D3DFF" w:rsidRPr="00D772CF">
        <w:rPr>
          <w:rFonts w:ascii="Calibri" w:hAnsi="Calibri" w:cs="Calibri"/>
        </w:rPr>
        <w:fldChar w:fldCharType="separate"/>
      </w:r>
      <w:r w:rsidR="00575CFB" w:rsidRPr="00575CFB">
        <w:rPr>
          <w:rFonts w:ascii="Calibri" w:hAnsi="Calibri" w:cs="Calibri"/>
          <w:noProof/>
          <w:vertAlign w:val="superscript"/>
        </w:rPr>
        <w:t>1</w:t>
      </w:r>
      <w:r w:rsidR="002D3DFF" w:rsidRPr="00D772CF">
        <w:rPr>
          <w:rFonts w:ascii="Calibri" w:hAnsi="Calibri" w:cs="Calibri"/>
        </w:rPr>
        <w:fldChar w:fldCharType="end"/>
      </w:r>
      <w:r w:rsidR="002D3DFF" w:rsidRPr="00D772CF">
        <w:rPr>
          <w:rFonts w:ascii="Calibri" w:hAnsi="Calibri" w:cs="Calibri"/>
        </w:rPr>
        <w:t>.</w:t>
      </w:r>
    </w:p>
    <w:p w14:paraId="2486C518" w14:textId="77777777" w:rsidR="00CE6FAC" w:rsidRPr="00D772CF" w:rsidRDefault="00CE6FAC" w:rsidP="002B3D60">
      <w:pPr>
        <w:spacing w:line="480" w:lineRule="auto"/>
        <w:rPr>
          <w:rFonts w:ascii="Calibri" w:hAnsi="Calibri" w:cs="Calibri"/>
        </w:rPr>
      </w:pPr>
    </w:p>
    <w:p w14:paraId="22D513EB" w14:textId="02D71FC5" w:rsidR="002D3DFF" w:rsidRPr="00D772CF" w:rsidRDefault="002D3DFF" w:rsidP="002B3D60">
      <w:pPr>
        <w:spacing w:line="480" w:lineRule="auto"/>
        <w:rPr>
          <w:rFonts w:ascii="Calibri" w:hAnsi="Calibri" w:cs="Calibri"/>
          <w:b/>
          <w:bCs/>
          <w:i/>
          <w:iCs/>
        </w:rPr>
      </w:pPr>
      <w:r w:rsidRPr="00D772CF">
        <w:rPr>
          <w:rFonts w:ascii="Calibri" w:hAnsi="Calibri" w:cs="Calibri"/>
          <w:b/>
          <w:bCs/>
          <w:i/>
          <w:iCs/>
        </w:rPr>
        <w:t>Others</w:t>
      </w:r>
    </w:p>
    <w:p w14:paraId="0FED2D2B" w14:textId="2FA50862" w:rsidR="004C69EC" w:rsidRPr="00D772CF" w:rsidRDefault="00B87D21" w:rsidP="004C69EC">
      <w:pPr>
        <w:spacing w:line="480" w:lineRule="auto"/>
        <w:rPr>
          <w:rFonts w:ascii="Calibri" w:hAnsi="Calibri" w:cs="Calibri"/>
        </w:rPr>
      </w:pPr>
      <w:r>
        <w:rPr>
          <w:rFonts w:ascii="Calibri" w:hAnsi="Calibri" w:cs="Calibri"/>
        </w:rPr>
        <w:t xml:space="preserve">Risk stratification in other </w:t>
      </w:r>
      <w:r w:rsidR="00A3209B">
        <w:rPr>
          <w:rFonts w:ascii="Calibri" w:hAnsi="Calibri" w:cs="Calibri"/>
        </w:rPr>
        <w:t>IA</w:t>
      </w:r>
      <w:r>
        <w:rPr>
          <w:rFonts w:ascii="Calibri" w:hAnsi="Calibri" w:cs="Calibri"/>
        </w:rPr>
        <w:t xml:space="preserve"> syndromes is limited by the small number</w:t>
      </w:r>
      <w:r w:rsidR="00A3209B">
        <w:rPr>
          <w:rFonts w:ascii="Calibri" w:hAnsi="Calibri" w:cs="Calibri"/>
        </w:rPr>
        <w:t>s</w:t>
      </w:r>
      <w:r>
        <w:rPr>
          <w:rFonts w:ascii="Calibri" w:hAnsi="Calibri" w:cs="Calibri"/>
        </w:rPr>
        <w:t xml:space="preserve"> and</w:t>
      </w:r>
      <w:r w:rsidR="002915B8">
        <w:rPr>
          <w:rFonts w:ascii="Calibri" w:hAnsi="Calibri" w:cs="Calibri"/>
        </w:rPr>
        <w:t>/or</w:t>
      </w:r>
      <w:r>
        <w:rPr>
          <w:rFonts w:ascii="Calibri" w:hAnsi="Calibri" w:cs="Calibri"/>
        </w:rPr>
        <w:t xml:space="preserve"> </w:t>
      </w:r>
      <w:r w:rsidR="002915B8">
        <w:rPr>
          <w:rFonts w:ascii="Calibri" w:hAnsi="Calibri" w:cs="Calibri"/>
        </w:rPr>
        <w:t>poor definition of the phenotype</w:t>
      </w:r>
      <w:r w:rsidR="00ED5F23">
        <w:rPr>
          <w:rFonts w:ascii="Calibri" w:hAnsi="Calibri" w:cs="Calibri"/>
        </w:rPr>
        <w:t xml:space="preserve">. </w:t>
      </w:r>
      <w:r w:rsidR="00B7048F">
        <w:rPr>
          <w:rFonts w:ascii="Calibri" w:hAnsi="Calibri" w:cs="Calibri"/>
        </w:rPr>
        <w:t>In general</w:t>
      </w:r>
      <w:r w:rsidR="00C66F58">
        <w:rPr>
          <w:rFonts w:ascii="Calibri" w:hAnsi="Calibri" w:cs="Calibri"/>
        </w:rPr>
        <w:t>,</w:t>
      </w:r>
      <w:r w:rsidR="00B7048F">
        <w:rPr>
          <w:rFonts w:ascii="Calibri" w:hAnsi="Calibri" w:cs="Calibri"/>
        </w:rPr>
        <w:t xml:space="preserve"> treatment and particularly ICD implantation is not recommended in asymptomatic patients</w:t>
      </w:r>
      <w:r w:rsidR="00FC61DA">
        <w:rPr>
          <w:rFonts w:ascii="Calibri" w:hAnsi="Calibri" w:cs="Calibri"/>
        </w:rPr>
        <w:t>. Exceptions may be made where there have been multiple SCDs within a family with limited options for medical treatment</w:t>
      </w:r>
      <w:r w:rsidR="00172793">
        <w:rPr>
          <w:rFonts w:ascii="Calibri" w:hAnsi="Calibri" w:cs="Calibri"/>
        </w:rPr>
        <w:t xml:space="preserve"> or in </w:t>
      </w:r>
      <w:r w:rsidR="004C69EC" w:rsidRPr="00D772CF">
        <w:rPr>
          <w:rFonts w:ascii="Calibri" w:hAnsi="Calibri" w:cs="Calibri"/>
        </w:rPr>
        <w:t xml:space="preserve">exceptional </w:t>
      </w:r>
      <w:r w:rsidR="004C69EC" w:rsidRPr="00D772CF">
        <w:rPr>
          <w:rFonts w:ascii="Calibri" w:hAnsi="Calibri" w:cs="Calibri"/>
        </w:rPr>
        <w:lastRenderedPageBreak/>
        <w:t xml:space="preserve">circumstances such as </w:t>
      </w:r>
      <w:r w:rsidR="00172793">
        <w:rPr>
          <w:rFonts w:ascii="Calibri" w:hAnsi="Calibri" w:cs="Calibri"/>
        </w:rPr>
        <w:t>identification of the DPP6 IVF risk haplotype which</w:t>
      </w:r>
      <w:r w:rsidR="00F0474C">
        <w:rPr>
          <w:rFonts w:ascii="Calibri" w:hAnsi="Calibri" w:cs="Calibri"/>
        </w:rPr>
        <w:t xml:space="preserve"> </w:t>
      </w:r>
      <w:r w:rsidR="00172793">
        <w:rPr>
          <w:rFonts w:ascii="Calibri" w:hAnsi="Calibri" w:cs="Calibri"/>
        </w:rPr>
        <w:t xml:space="preserve">has </w:t>
      </w:r>
      <w:r w:rsidR="00F0474C">
        <w:rPr>
          <w:rFonts w:ascii="Calibri" w:hAnsi="Calibri" w:cs="Calibri"/>
        </w:rPr>
        <w:t>a 50% risk of VF by the age of 50</w:t>
      </w:r>
      <w:r w:rsidR="00972D61">
        <w:rPr>
          <w:rFonts w:ascii="Calibri" w:hAnsi="Calibri" w:cs="Calibri"/>
        </w:rPr>
        <w:fldChar w:fldCharType="begin" w:fldLock="1"/>
      </w:r>
      <w:r w:rsidR="00ED55B2">
        <w:rPr>
          <w:rFonts w:ascii="Calibri" w:hAnsi="Calibri" w:cs="Calibri"/>
        </w:rPr>
        <w:instrText>ADDIN CSL_CITATION {"citationItems":[{"id":"ITEM-1","itemData":{"DOI":"10.1016/j.hrthm.2015.12.006","ISSN":"15475271","PMID":"26681609","author":[{"dropping-particle":"","family":"Sande","given":"Judith N.","non-dropping-particle":"ten","parse-names":false,"suffix":""},{"dropping-particle":"","family":"Postema","given":"Pieter G.","non-dropping-particle":"","parse-names":false,"suffix":""},{"dropping-particle":"","family":"Boekholdt","given":"S. Matthijs","non-dropping-particle":"","parse-names":false,"suffix":""},{"dropping-particle":"","family":"Tan","given":"Hanno L.","non-dropping-particle":"","parse-names":false,"suffix":""},{"dropping-particle":"","family":"Heijden","given":"Jeroen F.","non-dropping-particle":"van der","parse-names":false,"suffix":""},{"dropping-particle":"","family":"Groot","given":"Natasja M.S.","non-dropping-particle":"de","parse-names":false,"suffix":""},{"dropping-particle":"","family":"Volders","given":"Paul G.A.","non-dropping-particle":"","parse-names":false,"suffix":""},{"dropping-particle":"","family":"Zeppenfeld","given":"Katja","non-dropping-particle":"","parse-names":false,"suffix":""},{"dropping-particle":"","family":"Boersma","given":"Lucas V.A.","non-dropping-particle":"","parse-names":false,"suffix":""},{"dropping-particle":"","family":"Nannenberg","given":"Eline A.","non-dropping-particle":"","parse-names":false,"suffix":""},{"dropping-particle":"","family":"Christiaans","given":"Imke","non-dropping-particle":"","parse-names":false,"suffix":""},{"dropping-particle":"","family":"Wilde","given":"Arthur A.M.","non-dropping-particle":"","parse-names":false,"suffix":""}],"container-title":"Heart Rhythm","id":"ITEM-1","issued":{"date-parts":[["2015"]]},"publisher":"Elsevier","title":"Detailed Characterization of Familial Idiopathic Ventricular Fibrillation Linked to The DPP6 Locus","type":"article-journal"},"uris":["http://www.mendeley.com/documents/?uuid=2f861d3b-aa8f-400d-a249-bd433169ae01"]}],"mendeley":{"formattedCitation":"&lt;sup&gt;31&lt;/sup&gt;","plainTextFormattedCitation":"31","previouslyFormattedCitation":"&lt;sup&gt;31&lt;/sup&gt;"},"properties":{"noteIndex":0},"schema":"https://github.com/citation-style-language/schema/raw/master/csl-citation.json"}</w:instrText>
      </w:r>
      <w:r w:rsidR="00972D61">
        <w:rPr>
          <w:rFonts w:ascii="Calibri" w:hAnsi="Calibri" w:cs="Calibri"/>
        </w:rPr>
        <w:fldChar w:fldCharType="separate"/>
      </w:r>
      <w:r w:rsidR="003E4949" w:rsidRPr="003E4949">
        <w:rPr>
          <w:rFonts w:ascii="Calibri" w:hAnsi="Calibri" w:cs="Calibri"/>
          <w:noProof/>
          <w:vertAlign w:val="superscript"/>
        </w:rPr>
        <w:t>31</w:t>
      </w:r>
      <w:r w:rsidR="00972D61">
        <w:rPr>
          <w:rFonts w:ascii="Calibri" w:hAnsi="Calibri" w:cs="Calibri"/>
        </w:rPr>
        <w:fldChar w:fldCharType="end"/>
      </w:r>
      <w:r w:rsidR="00F0474C">
        <w:rPr>
          <w:rFonts w:ascii="Calibri" w:hAnsi="Calibri" w:cs="Calibri"/>
        </w:rPr>
        <w:t xml:space="preserve">. </w:t>
      </w:r>
    </w:p>
    <w:p w14:paraId="7D12102B" w14:textId="18EA9208" w:rsidR="002D3DFF" w:rsidRPr="00D772CF" w:rsidRDefault="002D3DFF" w:rsidP="002B3D60">
      <w:pPr>
        <w:spacing w:line="480" w:lineRule="auto"/>
        <w:rPr>
          <w:rFonts w:ascii="Calibri" w:hAnsi="Calibri" w:cs="Calibri"/>
          <w:b/>
          <w:bCs/>
          <w:u w:val="single"/>
        </w:rPr>
      </w:pPr>
    </w:p>
    <w:p w14:paraId="082D1FF4" w14:textId="28542AD8" w:rsidR="008B32AD" w:rsidRPr="00D772CF" w:rsidRDefault="008B32AD" w:rsidP="002B3D60">
      <w:pPr>
        <w:spacing w:line="480" w:lineRule="auto"/>
        <w:rPr>
          <w:rFonts w:ascii="Calibri" w:hAnsi="Calibri" w:cs="Calibri"/>
          <w:b/>
          <w:bCs/>
          <w:u w:val="single"/>
        </w:rPr>
      </w:pPr>
      <w:r w:rsidRPr="00D772CF">
        <w:rPr>
          <w:rFonts w:ascii="Calibri" w:hAnsi="Calibri" w:cs="Calibri"/>
          <w:b/>
          <w:bCs/>
          <w:u w:val="single"/>
        </w:rPr>
        <w:t xml:space="preserve">Treatment </w:t>
      </w:r>
    </w:p>
    <w:p w14:paraId="3FFC792F" w14:textId="07C890AA" w:rsidR="002D3DFF" w:rsidRDefault="00003FA4" w:rsidP="002B3D60">
      <w:pPr>
        <w:spacing w:line="480" w:lineRule="auto"/>
        <w:rPr>
          <w:rFonts w:ascii="Calibri" w:hAnsi="Calibri" w:cs="Calibri"/>
        </w:rPr>
      </w:pPr>
      <w:r w:rsidRPr="00D772CF">
        <w:rPr>
          <w:rFonts w:ascii="Calibri" w:hAnsi="Calibri" w:cs="Calibri"/>
        </w:rPr>
        <w:t>Treatment d</w:t>
      </w:r>
      <w:r w:rsidR="0070671E" w:rsidRPr="00D772CF">
        <w:rPr>
          <w:rFonts w:ascii="Calibri" w:hAnsi="Calibri" w:cs="Calibri"/>
        </w:rPr>
        <w:t xml:space="preserve">ecisions </w:t>
      </w:r>
      <w:r w:rsidR="00FA54B5" w:rsidRPr="00D772CF">
        <w:rPr>
          <w:rFonts w:ascii="Calibri" w:hAnsi="Calibri" w:cs="Calibri"/>
        </w:rPr>
        <w:t xml:space="preserve">are </w:t>
      </w:r>
      <w:r w:rsidR="00EE561A" w:rsidRPr="00D772CF">
        <w:rPr>
          <w:rFonts w:ascii="Calibri" w:hAnsi="Calibri" w:cs="Calibri"/>
        </w:rPr>
        <w:t>based upon the perceived risk of sudden death</w:t>
      </w:r>
      <w:r w:rsidR="000C5FCE" w:rsidRPr="00D772CF">
        <w:rPr>
          <w:rFonts w:ascii="Calibri" w:hAnsi="Calibri" w:cs="Calibri"/>
        </w:rPr>
        <w:t xml:space="preserve">. </w:t>
      </w:r>
      <w:r w:rsidR="00A3209B">
        <w:rPr>
          <w:rFonts w:ascii="Calibri" w:hAnsi="Calibri" w:cs="Calibri"/>
        </w:rPr>
        <w:t>I</w:t>
      </w:r>
      <w:r w:rsidR="000C5FCE" w:rsidRPr="00D772CF">
        <w:rPr>
          <w:rFonts w:ascii="Calibri" w:hAnsi="Calibri" w:cs="Calibri"/>
        </w:rPr>
        <w:t>n-depth discussion and shared decision making</w:t>
      </w:r>
      <w:r w:rsidR="00C931DC">
        <w:rPr>
          <w:rFonts w:ascii="Calibri" w:hAnsi="Calibri" w:cs="Calibri"/>
        </w:rPr>
        <w:t xml:space="preserve"> </w:t>
      </w:r>
      <w:r w:rsidR="00722CE2">
        <w:rPr>
          <w:rFonts w:ascii="Calibri" w:hAnsi="Calibri" w:cs="Calibri"/>
        </w:rPr>
        <w:t>are</w:t>
      </w:r>
      <w:r w:rsidR="00C931DC">
        <w:rPr>
          <w:rFonts w:ascii="Calibri" w:hAnsi="Calibri" w:cs="Calibri"/>
        </w:rPr>
        <w:t xml:space="preserve"> vital</w:t>
      </w:r>
      <w:r w:rsidR="00163021" w:rsidRPr="00D772CF">
        <w:rPr>
          <w:rFonts w:ascii="Calibri" w:hAnsi="Calibri" w:cs="Calibri"/>
        </w:rPr>
        <w:t xml:space="preserve">. Treatment </w:t>
      </w:r>
      <w:r w:rsidR="00A51059" w:rsidRPr="00D772CF">
        <w:rPr>
          <w:rFonts w:ascii="Calibri" w:hAnsi="Calibri" w:cs="Calibri"/>
        </w:rPr>
        <w:t>begins with counselling to avoid potential arrhythmic triggers</w:t>
      </w:r>
      <w:r w:rsidR="00E615C9" w:rsidRPr="00D772CF">
        <w:rPr>
          <w:rFonts w:ascii="Calibri" w:hAnsi="Calibri" w:cs="Calibri"/>
        </w:rPr>
        <w:t>. Medical treatments are available with varying efficacy</w:t>
      </w:r>
      <w:r w:rsidR="00995E68" w:rsidRPr="00D772CF">
        <w:rPr>
          <w:rFonts w:ascii="Calibri" w:hAnsi="Calibri" w:cs="Calibri"/>
        </w:rPr>
        <w:t>. Invasive treatments including ICD implant</w:t>
      </w:r>
      <w:r w:rsidR="00986F25">
        <w:rPr>
          <w:rFonts w:ascii="Calibri" w:hAnsi="Calibri" w:cs="Calibri"/>
        </w:rPr>
        <w:t xml:space="preserve">, </w:t>
      </w:r>
      <w:r w:rsidR="00986F25" w:rsidRPr="00D772CF">
        <w:rPr>
          <w:rFonts w:ascii="Calibri" w:hAnsi="Calibri" w:cs="Calibri"/>
        </w:rPr>
        <w:t>catheter</w:t>
      </w:r>
      <w:r w:rsidR="00986F25">
        <w:rPr>
          <w:rFonts w:ascii="Calibri" w:hAnsi="Calibri" w:cs="Calibri"/>
        </w:rPr>
        <w:t xml:space="preserve"> ablation</w:t>
      </w:r>
      <w:r w:rsidR="00995E68" w:rsidRPr="00D772CF">
        <w:rPr>
          <w:rFonts w:ascii="Calibri" w:hAnsi="Calibri" w:cs="Calibri"/>
        </w:rPr>
        <w:t xml:space="preserve"> or left cervical sympathectomy are</w:t>
      </w:r>
      <w:r w:rsidR="00E4082F" w:rsidRPr="00D772CF">
        <w:rPr>
          <w:rFonts w:ascii="Calibri" w:hAnsi="Calibri" w:cs="Calibri"/>
        </w:rPr>
        <w:t xml:space="preserve"> generally</w:t>
      </w:r>
      <w:r w:rsidR="00995E68" w:rsidRPr="00D772CF">
        <w:rPr>
          <w:rFonts w:ascii="Calibri" w:hAnsi="Calibri" w:cs="Calibri"/>
        </w:rPr>
        <w:t xml:space="preserve"> reserved for </w:t>
      </w:r>
      <w:r w:rsidR="00E4082F" w:rsidRPr="00D772CF">
        <w:rPr>
          <w:rFonts w:ascii="Calibri" w:hAnsi="Calibri" w:cs="Calibri"/>
        </w:rPr>
        <w:t>high-risk patients only.</w:t>
      </w:r>
      <w:r w:rsidR="00163021" w:rsidRPr="00D772CF">
        <w:rPr>
          <w:rFonts w:ascii="Calibri" w:hAnsi="Calibri" w:cs="Calibri"/>
        </w:rPr>
        <w:t xml:space="preserve"> </w:t>
      </w:r>
    </w:p>
    <w:p w14:paraId="5A50E898" w14:textId="77777777" w:rsidR="004A5B58" w:rsidRPr="00D772CF" w:rsidRDefault="004A5B58" w:rsidP="002B3D60">
      <w:pPr>
        <w:spacing w:line="480" w:lineRule="auto"/>
        <w:rPr>
          <w:rFonts w:ascii="Calibri" w:hAnsi="Calibri" w:cs="Calibri"/>
        </w:rPr>
      </w:pPr>
    </w:p>
    <w:p w14:paraId="7FEA1B29" w14:textId="35282CA5" w:rsidR="00155BFB" w:rsidRDefault="00155BFB" w:rsidP="002B3D60">
      <w:pPr>
        <w:spacing w:line="480" w:lineRule="auto"/>
        <w:rPr>
          <w:rFonts w:ascii="Calibri" w:hAnsi="Calibri" w:cs="Calibri"/>
          <w:b/>
          <w:bCs/>
          <w:i/>
          <w:iCs/>
        </w:rPr>
      </w:pPr>
      <w:r w:rsidRPr="00D772CF">
        <w:rPr>
          <w:rFonts w:ascii="Calibri" w:hAnsi="Calibri" w:cs="Calibri"/>
          <w:b/>
          <w:bCs/>
          <w:i/>
          <w:iCs/>
        </w:rPr>
        <w:t>LQTS</w:t>
      </w:r>
    </w:p>
    <w:p w14:paraId="55882000" w14:textId="6CCF272D" w:rsidR="00A3209B" w:rsidRDefault="002B3D60" w:rsidP="002B3D60">
      <w:pPr>
        <w:spacing w:line="480" w:lineRule="auto"/>
        <w:rPr>
          <w:rFonts w:ascii="Calibri" w:hAnsi="Calibri" w:cs="Calibri"/>
        </w:rPr>
      </w:pPr>
      <w:r w:rsidRPr="00D772CF">
        <w:rPr>
          <w:rFonts w:ascii="Calibri" w:hAnsi="Calibri" w:cs="Calibri"/>
        </w:rPr>
        <w:t>All patients should avoid known QT prolong</w:t>
      </w:r>
      <w:r w:rsidR="00986F25">
        <w:rPr>
          <w:rFonts w:ascii="Calibri" w:hAnsi="Calibri" w:cs="Calibri"/>
        </w:rPr>
        <w:t xml:space="preserve">ing </w:t>
      </w:r>
      <w:r w:rsidR="00986F25" w:rsidRPr="00D772CF">
        <w:rPr>
          <w:rFonts w:ascii="Calibri" w:hAnsi="Calibri" w:cs="Calibri"/>
        </w:rPr>
        <w:t>drugs</w:t>
      </w:r>
      <w:r w:rsidR="008D2E54">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008D2E54">
        <w:rPr>
          <w:rFonts w:ascii="Calibri" w:hAnsi="Calibri" w:cs="Calibri"/>
        </w:rPr>
        <w:fldChar w:fldCharType="separate"/>
      </w:r>
      <w:r w:rsidR="008D2E54" w:rsidRPr="008D2E54">
        <w:rPr>
          <w:rFonts w:ascii="Calibri" w:hAnsi="Calibri" w:cs="Calibri"/>
          <w:noProof/>
          <w:vertAlign w:val="superscript"/>
        </w:rPr>
        <w:t>1</w:t>
      </w:r>
      <w:r w:rsidR="008D2E54">
        <w:rPr>
          <w:rFonts w:ascii="Calibri" w:hAnsi="Calibri" w:cs="Calibri"/>
        </w:rPr>
        <w:fldChar w:fldCharType="end"/>
      </w:r>
      <w:r w:rsidR="008471F5">
        <w:rPr>
          <w:rFonts w:ascii="Calibri" w:hAnsi="Calibri" w:cs="Calibri"/>
        </w:rPr>
        <w:t xml:space="preserve">. </w:t>
      </w:r>
      <w:r w:rsidR="00976515">
        <w:rPr>
          <w:rFonts w:ascii="Calibri" w:hAnsi="Calibri" w:cs="Calibri"/>
        </w:rPr>
        <w:t>C</w:t>
      </w:r>
      <w:r w:rsidR="008471F5" w:rsidRPr="00346BD6">
        <w:rPr>
          <w:rFonts w:ascii="Calibri" w:hAnsi="Calibri" w:cs="Calibri"/>
        </w:rPr>
        <w:t>rediblemeds.org</w:t>
      </w:r>
      <w:r w:rsidRPr="00D772CF">
        <w:rPr>
          <w:rFonts w:ascii="Calibri" w:hAnsi="Calibri" w:cs="Calibri"/>
        </w:rPr>
        <w:t xml:space="preserve"> </w:t>
      </w:r>
      <w:r w:rsidR="00346BD6">
        <w:rPr>
          <w:rFonts w:ascii="Calibri" w:hAnsi="Calibri" w:cs="Calibri"/>
        </w:rPr>
        <w:t>provides an updated reference list</w:t>
      </w:r>
      <w:r w:rsidR="00A3209B">
        <w:rPr>
          <w:rFonts w:ascii="Calibri" w:hAnsi="Calibri" w:cs="Calibri"/>
        </w:rPr>
        <w:t xml:space="preserve"> and </w:t>
      </w:r>
      <w:r w:rsidR="00F06CDB">
        <w:rPr>
          <w:rFonts w:ascii="Calibri" w:hAnsi="Calibri" w:cs="Calibri"/>
        </w:rPr>
        <w:t>smartphone app</w:t>
      </w:r>
      <w:r w:rsidR="00346BD6">
        <w:rPr>
          <w:rFonts w:ascii="Calibri" w:hAnsi="Calibri" w:cs="Calibri"/>
        </w:rPr>
        <w:t xml:space="preserve"> </w:t>
      </w:r>
      <w:r w:rsidR="00A3209B">
        <w:rPr>
          <w:rFonts w:ascii="Calibri" w:hAnsi="Calibri" w:cs="Calibri"/>
        </w:rPr>
        <w:t xml:space="preserve">for </w:t>
      </w:r>
      <w:r w:rsidR="00976515">
        <w:rPr>
          <w:rFonts w:ascii="Calibri" w:hAnsi="Calibri" w:cs="Calibri"/>
        </w:rPr>
        <w:t>patients</w:t>
      </w:r>
      <w:r w:rsidR="00A3209B">
        <w:rPr>
          <w:rFonts w:ascii="Calibri" w:hAnsi="Calibri" w:cs="Calibri"/>
        </w:rPr>
        <w:t xml:space="preserve">. </w:t>
      </w:r>
      <w:r w:rsidR="00E84F1F">
        <w:rPr>
          <w:rFonts w:ascii="Calibri" w:hAnsi="Calibri" w:cs="Calibri"/>
        </w:rPr>
        <w:t>Patients</w:t>
      </w:r>
      <w:r w:rsidRPr="00D772CF">
        <w:rPr>
          <w:rFonts w:ascii="Calibri" w:hAnsi="Calibri" w:cs="Calibri"/>
        </w:rPr>
        <w:t xml:space="preserve"> should be aware of</w:t>
      </w:r>
      <w:r w:rsidR="006D7771">
        <w:rPr>
          <w:rFonts w:ascii="Calibri" w:hAnsi="Calibri" w:cs="Calibri"/>
        </w:rPr>
        <w:t xml:space="preserve"> the need to avoid and</w:t>
      </w:r>
      <w:r w:rsidRPr="00D772CF">
        <w:rPr>
          <w:rFonts w:ascii="Calibri" w:hAnsi="Calibri" w:cs="Calibri"/>
        </w:rPr>
        <w:t xml:space="preserve"> correct </w:t>
      </w:r>
      <w:r w:rsidR="00A648BE" w:rsidRPr="00D772CF">
        <w:rPr>
          <w:rFonts w:ascii="Calibri" w:hAnsi="Calibri" w:cs="Calibri"/>
        </w:rPr>
        <w:t>po</w:t>
      </w:r>
      <w:r w:rsidR="00A648BE">
        <w:rPr>
          <w:rFonts w:ascii="Calibri" w:hAnsi="Calibri" w:cs="Calibri"/>
        </w:rPr>
        <w:t>tential</w:t>
      </w:r>
      <w:r w:rsidR="00A648BE" w:rsidRPr="00D772CF">
        <w:rPr>
          <w:rFonts w:ascii="Calibri" w:hAnsi="Calibri" w:cs="Calibri"/>
        </w:rPr>
        <w:t xml:space="preserve"> causes </w:t>
      </w:r>
      <w:r w:rsidR="00A648BE">
        <w:rPr>
          <w:rFonts w:ascii="Calibri" w:hAnsi="Calibri" w:cs="Calibri"/>
        </w:rPr>
        <w:t xml:space="preserve">of </w:t>
      </w:r>
      <w:r w:rsidR="006D7771">
        <w:rPr>
          <w:rFonts w:ascii="Calibri" w:hAnsi="Calibri" w:cs="Calibri"/>
        </w:rPr>
        <w:t>hypokalaemia</w:t>
      </w:r>
      <w:r w:rsidR="00A648BE">
        <w:rPr>
          <w:rFonts w:ascii="Calibri" w:hAnsi="Calibri" w:cs="Calibri"/>
        </w:rPr>
        <w:t>,</w:t>
      </w:r>
      <w:r w:rsidR="006D7771" w:rsidRPr="00D772CF">
        <w:rPr>
          <w:rFonts w:ascii="Calibri" w:hAnsi="Calibri" w:cs="Calibri"/>
        </w:rPr>
        <w:t xml:space="preserve"> </w:t>
      </w:r>
      <w:r w:rsidRPr="00D772CF">
        <w:rPr>
          <w:rFonts w:ascii="Calibri" w:hAnsi="Calibri" w:cs="Calibri"/>
        </w:rPr>
        <w:t xml:space="preserve">such as gastrointestinal disturbance. Historically, patients with LQTS have been recommended to avoid competitive sports and swimming in particular although recent data suggest that event rates in those who continue to compete may be lower than </w:t>
      </w:r>
      <w:r w:rsidR="00B72288">
        <w:rPr>
          <w:rFonts w:ascii="Calibri" w:hAnsi="Calibri" w:cs="Calibri"/>
        </w:rPr>
        <w:t>previously feared</w:t>
      </w:r>
      <w:r w:rsidRPr="00D772CF">
        <w:rPr>
          <w:rFonts w:ascii="Calibri" w:hAnsi="Calibri" w:cs="Calibri"/>
        </w:rPr>
        <w:fldChar w:fldCharType="begin" w:fldLock="1"/>
      </w:r>
      <w:r w:rsidR="006B3946">
        <w:rPr>
          <w:rFonts w:ascii="Calibri" w:hAnsi="Calibri" w:cs="Calibri"/>
        </w:rPr>
        <w:instrText>ADDIN CSL_CITATION {"citationItems":[{"id":"ITEM-1","itemData":{"DOI":"10.1161/CIRCULATIONAHA.112.000447","ISBN":"0009-7322","ISSN":"00097322","PMID":"23690453","abstract":"BACKGROUND: The risks of sports participation for implantable cardioverter-defibrillator (ICD) patients are unknown.\\n\\nMETHODS AND RESULTS: Athletes with ICDs (age, 10-60 years) participating in organized (n=328) or high-risk (n=44) sports were recruited. Sports-related and clinical data were obtained by phone interview and medical records. Follow-up occurred every 6 months. ICD shock data and clinical outcomes were adjudicated by 2 electrophysiologists. Median age was 33 years (89 subjects &lt;20 years of age); 33% were female. Sixty were competitive athletes (varsity/junior varsity/traveling team). A pre-ICD history of ventricular arrhythmia was present in 42%. Running, basketball, and soccer were the most common sports. Over a median 31-month (interquartile range, 21-46 months) follow-up, there were no occurrences of either primary end point-death or resuscitated arrest or arrhythmia- or shock-related injury-during sports. There were 49 shocks in 37 participants (10% of study population) during competition/practice, 39 shocks in 29 participants (8%) during other physical activity, and 33 shocks in 24 participants (6%) at rest. In 8 ventricular arrhythmia episodes (device defined), multiple shocks were received: 1 at rest, 4 during competition/practice, and 3 during other physical activity. Ultimately, the ICD terminated all episodes. Freedom from lead malfunction was 97% at 5 years (from implantation) and 90% at 10 years.\\n\\nCONCLUSIONS: Many athletes with ICDs can engage in vigorous and competitive sports without physical injury or failure to terminate the arrhythmia despite the occurrence of both inappropriate and appropriate shocks. These data provide a basis for more informed physician and patient decision making in terms of sports participation for athletes with ICDs.","author":[{"dropping-particle":"","family":"Lampert","given":"Rachel","non-dropping-particle":"","parse-names":false,"suffix":""},{"dropping-particle":"","family":"Olshansky","given":"Brian","non-dropping-particle":"","parse-names":false,"suffix":""},{"dropping-particle":"","family":"Heidbüchel","given":"Hein","non-dropping-particle":"","parse-names":false,"suffix":""},{"dropping-particle":"","family":"Lawless","given":"Christine","non-dropping-particle":"","parse-names":false,"suffix":""},{"dropping-particle":"","family":"Saarel","given":"Elizabeth","non-dropping-particle":"","parse-names":false,"suffix":""},{"dropping-particle":"","family":"Ackerman","given":"Michael J.","non-dropping-particle":"","parse-names":false,"suffix":""},{"dropping-particle":"","family":"Calkins","given":"Hugh","non-dropping-particle":"","parse-names":false,"suffix":""},{"dropping-particle":"","family":"Estes","given":"N. a Mark","non-dropping-particle":"","parse-names":false,"suffix":""},{"dropping-particle":"","family":"Link","given":"Mark S.","non-dropping-particle":"","parse-names":false,"suffix":""},{"dropping-particle":"","family":"Maron","given":"Barry J.","non-dropping-particle":"","parse-names":false,"suffix":""},{"dropping-particle":"","family":"Marcus","given":"Frank I","non-dropping-particle":"","parse-names":false,"suffix":""},{"dropping-particle":"","family":"Scheinman","given":"Melvin","non-dropping-particle":"","parse-names":false,"suffix":""},{"dropping-particle":"","family":"Wilkoff","given":"Bruce L.","non-dropping-particle":"","parse-names":false,"suffix":""},{"dropping-particle":"","family":"Zipes","given":"Douglas P.","non-dropping-particle":"","parse-names":false,"suffix":""},{"dropping-particle":"","family":"Berul","given":"Charles I.","non-dropping-particle":"","parse-names":false,"suffix":""},{"dropping-particle":"","family":"Cheng","given":"Alan","non-dropping-particle":"","parse-names":false,"suffix":""},{"dropping-particle":"","family":"Law","given":"Ian H","non-dropping-particle":"","parse-names":false,"suffix":""},{"dropping-particle":"","family":"Loomis","given":"Michele","non-dropping-particle":"","parse-names":false,"suffix":""},{"dropping-particle":"","family":"Barth","given":"Cheryl","non-dropping-particle":"","parse-names":false,"suffix":""},{"dropping-particle":"","family":"Brandt","given":"Cynthia","non-dropping-particle":"","parse-names":false,"suffix":""},{"dropping-particle":"","family":"Dziura","given":"James","non-dropping-particle":"","parse-names":false,"suffix":""},{"dropping-particle":"","family":"Li","given":"Fangyong","non-dropping-particle":"","parse-names":false,"suffix":""},{"dropping-particle":"","family":"Cannom","given":"David","non-dropping-particle":"","parse-names":false,"suffix":""}],"container-title":"Circulation","id":"ITEM-1","issue":"20","issued":{"date-parts":[["2013"]]},"page":"2021-2030","title":"Safety of sports for athletes with implantable cardioverter-defibrillators: Results of a prospective, multinational registry","type":"article-journal","volume":"127"},"uris":["http://www.mendeley.com/documents/?uuid=692df9fe-d6a0-4048-b3b9-6461fc58a896"]}],"mendeley":{"formattedCitation":"&lt;sup&gt;43&lt;/sup&gt;","plainTextFormattedCitation":"43","previouslyFormattedCitation":"&lt;sup&gt;44&lt;/sup&gt;"},"properties":{"noteIndex":0},"schema":"https://github.com/citation-style-language/schema/raw/master/csl-citation.json"}</w:instrText>
      </w:r>
      <w:r w:rsidRPr="00D772CF">
        <w:rPr>
          <w:rFonts w:ascii="Calibri" w:hAnsi="Calibri" w:cs="Calibri"/>
        </w:rPr>
        <w:fldChar w:fldCharType="separate"/>
      </w:r>
      <w:r w:rsidR="006B3946" w:rsidRPr="006B3946">
        <w:rPr>
          <w:rFonts w:ascii="Calibri" w:hAnsi="Calibri" w:cs="Calibri"/>
          <w:noProof/>
          <w:vertAlign w:val="superscript"/>
        </w:rPr>
        <w:t>43</w:t>
      </w:r>
      <w:r w:rsidRPr="00D772CF">
        <w:rPr>
          <w:rFonts w:ascii="Calibri" w:hAnsi="Calibri" w:cs="Calibri"/>
        </w:rPr>
        <w:fldChar w:fldCharType="end"/>
      </w:r>
      <w:r w:rsidRPr="00D772CF">
        <w:rPr>
          <w:rFonts w:ascii="Calibri" w:hAnsi="Calibri" w:cs="Calibri"/>
        </w:rPr>
        <w:t xml:space="preserve">. Current guidelines </w:t>
      </w:r>
      <w:r w:rsidR="00A3209B" w:rsidRPr="00D772CF">
        <w:rPr>
          <w:rFonts w:ascii="Calibri" w:hAnsi="Calibri" w:cs="Calibri"/>
        </w:rPr>
        <w:t>su</w:t>
      </w:r>
      <w:r w:rsidR="00A3209B">
        <w:rPr>
          <w:rFonts w:ascii="Calibri" w:hAnsi="Calibri" w:cs="Calibri"/>
        </w:rPr>
        <w:t>pport</w:t>
      </w:r>
      <w:r w:rsidR="00A3209B" w:rsidRPr="00D772CF">
        <w:rPr>
          <w:rFonts w:ascii="Calibri" w:hAnsi="Calibri" w:cs="Calibri"/>
        </w:rPr>
        <w:t xml:space="preserve"> </w:t>
      </w:r>
      <w:r w:rsidRPr="00D772CF">
        <w:rPr>
          <w:rFonts w:ascii="Calibri" w:hAnsi="Calibri" w:cs="Calibri"/>
        </w:rPr>
        <w:t>an individualised approach under expert advice</w:t>
      </w:r>
      <w:r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Pr="00D772CF">
        <w:rPr>
          <w:rFonts w:ascii="Calibri" w:hAnsi="Calibri" w:cs="Calibri"/>
        </w:rPr>
        <w:fldChar w:fldCharType="separate"/>
      </w:r>
      <w:r w:rsidR="00575CFB" w:rsidRPr="00575CFB">
        <w:rPr>
          <w:rFonts w:ascii="Calibri" w:hAnsi="Calibri" w:cs="Calibri"/>
          <w:noProof/>
          <w:vertAlign w:val="superscript"/>
        </w:rPr>
        <w:t>1</w:t>
      </w:r>
      <w:r w:rsidRPr="00D772CF">
        <w:rPr>
          <w:rFonts w:ascii="Calibri" w:hAnsi="Calibri" w:cs="Calibri"/>
        </w:rPr>
        <w:fldChar w:fldCharType="end"/>
      </w:r>
      <w:r w:rsidRPr="00D772CF">
        <w:rPr>
          <w:rFonts w:ascii="Calibri" w:hAnsi="Calibri" w:cs="Calibri"/>
        </w:rPr>
        <w:t xml:space="preserve"> where exercise may continue in those without high risk features and who are otherwise well managed. </w:t>
      </w:r>
    </w:p>
    <w:p w14:paraId="0485532A" w14:textId="57825D0A" w:rsidR="002B3D60" w:rsidRDefault="00113727" w:rsidP="002B3D60">
      <w:pPr>
        <w:spacing w:line="480" w:lineRule="auto"/>
        <w:rPr>
          <w:rFonts w:ascii="Calibri" w:hAnsi="Calibri" w:cs="Calibri"/>
        </w:rPr>
      </w:pPr>
      <w:r w:rsidRPr="00D772CF">
        <w:rPr>
          <w:rFonts w:ascii="Calibri" w:hAnsi="Calibri" w:cs="Calibri"/>
        </w:rPr>
        <w:t>β</w:t>
      </w:r>
      <w:r w:rsidR="002B3D60" w:rsidRPr="00D772CF">
        <w:rPr>
          <w:rFonts w:ascii="Calibri" w:hAnsi="Calibri" w:cs="Calibri"/>
        </w:rPr>
        <w:t xml:space="preserve">-blockers are the first line treatment </w:t>
      </w:r>
      <w:r w:rsidR="00A3209B">
        <w:rPr>
          <w:rFonts w:ascii="Calibri" w:hAnsi="Calibri" w:cs="Calibri"/>
        </w:rPr>
        <w:t>for all sub-types (including LQT3</w:t>
      </w:r>
      <w:r w:rsidR="00E43C2A">
        <w:rPr>
          <w:rFonts w:ascii="Calibri" w:hAnsi="Calibri" w:cs="Calibri"/>
        </w:rPr>
        <w:fldChar w:fldCharType="begin" w:fldLock="1"/>
      </w:r>
      <w:r w:rsidR="00ED55B2">
        <w:rPr>
          <w:rFonts w:ascii="Calibri" w:hAnsi="Calibri" w:cs="Calibri"/>
        </w:rPr>
        <w:instrText>ADDIN CSL_CITATION {"citationItems":[{"id":"ITEM-1","itemData":{"DOI":"10.1161/CIRCULATIONAHA.116.021823","ISSN":"15244539","abstract":"Background: Risk stratification in patients with type 3 long-QT syndrome (LQT3) by clinical and genetic characteristics and effectiveness of β-blocker therapy has not been studied previously in a large LQT3 population. Methods: The study population included 406 LQT3 patients with 51 sodium channel mutations; 391 patients were known to be event free during the first year of life and were the focus of our study. Clinical, electrocardiographic, and genetic parameters were acquired for patients from 7 participating LQT3 registries. Cox regression analysis was used to evaluate the independent contribution of clinical, genetic, and therapeutic factors to the first occurrence of time-dependent cardiac events (CEs) from age 1 to 41 years. Results: Of the 391 patients, 118 (41 males, 77 females) patients (30%) experienced at least 1 CE (syncope, aborted cardiac arrest, or long-QT syndrome-related sudden death), and 24 (20%) suffered from LQT3-related aborted cardiac arrest/sudden death. The risk of a first CE was directly related to the degree of QTc prolongation. Cox regression analysis revealed that time-dependent β-blocker therapy was associated with an 83% reduction in CEs in females (P=0.015) but not in males (who had many fewer events), with a significant sex × β-blocker interaction (P=0.04). Each 10-ms increase in QTc duration up to 500 ms was associated with a 19% increase in CEs. Prior syncope doubled the risk for life-threatening events (P&lt;0.02). Conclusions: Prolonged QTc and syncope predispose patients with LQT3 to life-threatening CEs. However, β-blocker therapy reduces this risk in females; efficacy in males could not be determined conclusively because of the low number of events.","author":[{"dropping-particle":"","family":"Wilde","given":"Arthur A.M.","non-dropping-particle":"","parse-names":false,"suffix":""},{"dropping-particle":"","family":"Moss","given":"Arthur J.","non-dropping-particle":"","parse-names":false,"suffix":""},{"dropping-particle":"","family":"Kaufman","given":"Elizabeth S.","non-dropping-particle":"","parse-names":false,"suffix":""},{"dropping-particle":"","family":"Shimizu","given":"Wataru","non-dropping-particle":"","parse-names":false,"suffix":""},{"dropping-particle":"","family":"Peterson","given":"Derick R.","non-dropping-particle":"","parse-names":false,"suffix":""},{"dropping-particle":"","family":"Benhorin","given":"Jesaia","non-dropping-particle":"","parse-names":false,"suffix":""},{"dropping-particle":"","family":"Lopes","given":"Coeli","non-dropping-particle":"","parse-names":false,"suffix":""},{"dropping-particle":"","family":"Towbin","given":"Jeffrey A.","non-dropping-particle":"","parse-names":false,"suffix":""},{"dropping-particle":"","family":"Spazzolini","given":"Carla","non-dropping-particle":"","parse-names":false,"suffix":""},{"dropping-particle":"","family":"Crotti","given":"Lia","non-dropping-particle":"","parse-names":false,"suffix":""},{"dropping-particle":"","family":"Zareba","given":"Wojciech","non-dropping-particle":"","parse-names":false,"suffix":""},{"dropping-particle":"","family":"Goldenberg","given":"Ilan","non-dropping-particle":"","parse-names":false,"suffix":""},{"dropping-particle":"","family":"Kanters","given":"Jørgen K.","non-dropping-particle":"","parse-names":false,"suffix":""},{"dropping-particle":"","family":"Robinson","given":"Jennifer L.","non-dropping-particle":"","parse-names":false,"suffix":""},{"dropping-particle":"","family":"Qi","given":"Ming","non-dropping-particle":"","parse-names":false,"suffix":""},{"dropping-particle":"","family":"Hofman","given":"Nynke","non-dropping-particle":"","parse-names":false,"suffix":""},{"dropping-particle":"","family":"Tester","given":"David J.","non-dropping-particle":"","parse-names":false,"suffix":""},{"dropping-particle":"","family":"Bezzina","given":"Connie R.","non-dropping-particle":"","parse-names":false,"suffix":""},{"dropping-particle":"","family":"Alders","given":"Marielle","non-dropping-particle":"","parse-names":false,"suffix":""},{"dropping-particle":"","family":"Aiba","given":"Takeshi","non-dropping-particle":"","parse-names":false,"suffix":""},{"dropping-particle":"","family":"Kamakura","given":"Shiro","non-dropping-particle":"","parse-names":false,"suffix":""},{"dropping-particle":"","family":"Miyamoto","given":"Yoshihiro","non-dropping-particle":"","parse-names":false,"suffix":""},{"dropping-particle":"","family":"Andrews","given":"Mark L.","non-dropping-particle":"","parse-names":false,"suffix":""},{"dropping-particle":"","family":"McNitt","given":"Scott","non-dropping-particle":"","parse-names":false,"suffix":""},{"dropping-particle":"","family":"Polonsky","given":"Bronislava","non-dropping-particle":"","parse-names":false,"suffix":""},{"dropping-particle":"","family":"Schwartz","given":"Peter J.","non-dropping-particle":"","parse-names":false,"suffix":""},{"dropping-particle":"","family":"Ackerman","given":"Michael J.","non-dropping-particle":"","parse-names":false,"suffix":""}],"container-title":"Circulation","id":"ITEM-1","issue":"12","issued":{"date-parts":[["2016"]]},"page":"872-882","title":"Clinical Aspects of Type 3 Long-QT Syndrome: An International Multicenter Study","type":"article-journal","volume":"134"},"uris":["http://www.mendeley.com/documents/?uuid=1b50edb4-6711-42b7-920b-eab798f6ef53"]}],"mendeley":{"formattedCitation":"&lt;sup&gt;35&lt;/sup&gt;","plainTextFormattedCitation":"35","previouslyFormattedCitation":"&lt;sup&gt;35&lt;/sup&gt;"},"properties":{"noteIndex":0},"schema":"https://github.com/citation-style-language/schema/raw/master/csl-citation.json"}</w:instrText>
      </w:r>
      <w:r w:rsidR="00E43C2A">
        <w:rPr>
          <w:rFonts w:ascii="Calibri" w:hAnsi="Calibri" w:cs="Calibri"/>
        </w:rPr>
        <w:fldChar w:fldCharType="separate"/>
      </w:r>
      <w:r w:rsidR="003E4949" w:rsidRPr="003E4949">
        <w:rPr>
          <w:rFonts w:ascii="Calibri" w:hAnsi="Calibri" w:cs="Calibri"/>
          <w:noProof/>
          <w:vertAlign w:val="superscript"/>
        </w:rPr>
        <w:t>35</w:t>
      </w:r>
      <w:r w:rsidR="00E43C2A">
        <w:rPr>
          <w:rFonts w:ascii="Calibri" w:hAnsi="Calibri" w:cs="Calibri"/>
        </w:rPr>
        <w:fldChar w:fldCharType="end"/>
      </w:r>
      <w:r w:rsidR="00A3209B">
        <w:rPr>
          <w:rFonts w:ascii="Calibri" w:hAnsi="Calibri" w:cs="Calibri"/>
        </w:rPr>
        <w:t xml:space="preserve">) </w:t>
      </w:r>
      <w:r w:rsidR="002B3D60" w:rsidRPr="00D772CF">
        <w:rPr>
          <w:rFonts w:ascii="Calibri" w:hAnsi="Calibri" w:cs="Calibri"/>
        </w:rPr>
        <w:t xml:space="preserve">and are indicated </w:t>
      </w:r>
      <w:r w:rsidR="00FB5655">
        <w:rPr>
          <w:rFonts w:ascii="Calibri" w:hAnsi="Calibri" w:cs="Calibri"/>
        </w:rPr>
        <w:t xml:space="preserve">in guidelines </w:t>
      </w:r>
      <w:r w:rsidR="002B3D60" w:rsidRPr="00D772CF">
        <w:rPr>
          <w:rFonts w:ascii="Calibri" w:hAnsi="Calibri" w:cs="Calibri"/>
        </w:rPr>
        <w:t>for all patients with prior symptoms, those with a resting QTc&gt;470ms and for genotype</w:t>
      </w:r>
      <w:r w:rsidR="00986F25">
        <w:rPr>
          <w:rFonts w:ascii="Calibri" w:hAnsi="Calibri" w:cs="Calibri"/>
        </w:rPr>
        <w:t>-</w:t>
      </w:r>
      <w:r w:rsidR="002B3D60" w:rsidRPr="00D772CF">
        <w:rPr>
          <w:rFonts w:ascii="Calibri" w:hAnsi="Calibri" w:cs="Calibri"/>
        </w:rPr>
        <w:t>positive individuals regardless of phenotype</w:t>
      </w:r>
      <w:r w:rsidR="002B3D60"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002B3D60" w:rsidRPr="00D772CF">
        <w:rPr>
          <w:rFonts w:ascii="Calibri" w:hAnsi="Calibri" w:cs="Calibri"/>
        </w:rPr>
        <w:fldChar w:fldCharType="separate"/>
      </w:r>
      <w:r w:rsidR="00575CFB" w:rsidRPr="00575CFB">
        <w:rPr>
          <w:rFonts w:ascii="Calibri" w:hAnsi="Calibri" w:cs="Calibri"/>
          <w:noProof/>
          <w:vertAlign w:val="superscript"/>
        </w:rPr>
        <w:t>1</w:t>
      </w:r>
      <w:r w:rsidR="002B3D60" w:rsidRPr="00D772CF">
        <w:rPr>
          <w:rFonts w:ascii="Calibri" w:hAnsi="Calibri" w:cs="Calibri"/>
        </w:rPr>
        <w:fldChar w:fldCharType="end"/>
      </w:r>
      <w:r w:rsidR="002B3D60" w:rsidRPr="00D772CF">
        <w:rPr>
          <w:rFonts w:ascii="Calibri" w:hAnsi="Calibri" w:cs="Calibri"/>
        </w:rPr>
        <w:t xml:space="preserve">. </w:t>
      </w:r>
      <w:r w:rsidR="00986F25">
        <w:rPr>
          <w:rFonts w:ascii="Calibri" w:hAnsi="Calibri" w:cs="Calibri"/>
        </w:rPr>
        <w:t>N</w:t>
      </w:r>
      <w:r w:rsidR="002B3D60" w:rsidRPr="00D772CF">
        <w:rPr>
          <w:rFonts w:ascii="Calibri" w:hAnsi="Calibri" w:cs="Calibri"/>
        </w:rPr>
        <w:t xml:space="preserve">adolol </w:t>
      </w:r>
      <w:r w:rsidR="00986F25">
        <w:rPr>
          <w:rFonts w:ascii="Calibri" w:hAnsi="Calibri" w:cs="Calibri"/>
        </w:rPr>
        <w:t>is preferred</w:t>
      </w:r>
      <w:r w:rsidR="002B3D60" w:rsidRPr="00D772CF">
        <w:rPr>
          <w:rFonts w:ascii="Calibri" w:hAnsi="Calibri" w:cs="Calibri"/>
        </w:rPr>
        <w:fldChar w:fldCharType="begin" w:fldLock="1"/>
      </w:r>
      <w:r w:rsidR="006B3946">
        <w:rPr>
          <w:rFonts w:ascii="Calibri" w:hAnsi="Calibri" w:cs="Calibri"/>
        </w:rPr>
        <w:instrText>ADDIN CSL_CITATION {"citationItems":[{"id":"ITEM-1","itemData":{"DOI":"10.1016/j.jacc.2012.07.046","ISSN":"07351097","PMID":"23083782","abstract":"Objectives: The purpose of this study was to compare the efficacy of beta-blockers in congenital long QT syndrome (LQTS). Background: Beta-blockers are the mainstay in managing LQTS. Studies comparing the efficacy of commonly used beta-blockers are lacking, and clinicians generally assume they are equally effective. Methods: Electrocardiographic and clinical parameters of 382 LQT1/LQT2 patients initiated on propranolol (n = 134), metoprolol (n = 147), and nadolol (n = 101) were analyzed, excluding patients &lt;1 year of age at beta-blocker initiation. Symptoms before therapy and the first breakthrough cardiac events (BCEs) were documented. Results: Patients (56% female, 27% symptomatic, heart rate 76 ± 16 beats/min, QTc 472 ± 46 ms) were started on beta-blocker therapy at a median age of 14 years (interquartile range: 8 to 32 years). The QTc shortening with propranolol was significantly greater than with other beta-blockers in the total cohort and in the subset with QTc &gt;480 ms. None of the asymptomatic patients had BCEs. Among symptomatic patients (n = 101), 15 had BCEs (all syncopes). The QTc shortening was significantly less pronounced among patients with BCEs. There was a greater risk of BCEs for symptomatic patients initiated on metoprolol compared to users of the other 2 beta-blockers combined, after adjustment for genotype (odds ratio: 3.95, 95% confidence interval: 1.2 to 13.1, p = 0.025). Kaplan-Meier analysis showed a significantly lower event-free survival for symptomatic patients receiving metoprolol compared to propranolol/nadolol. Conclusions: Propranolol has a significantly better QTc shortening effect compared to metoprolol and nadolol, especially in patients with prolonged QTc. Propranolol and nadolol are equally effective, whereas symptomatic patients started on metoprolol are at a significantly higher risk for BCEs. Metoprolol should not be used for symptomatic LQT1 and LQT2 patients. © 2012 American College of Cardiology Foundation.","author":[{"dropping-particle":"","family":"Chockalingam","given":"Priya","non-dropping-particle":"","parse-names":false,"suffix":""},{"dropping-particle":"","family":"Crotti","given":"Lia","non-dropping-particle":"","parse-names":false,"suffix":""},{"dropping-particle":"","family":"Girardengo","given":"Giulia","non-dropping-particle":"","parse-names":false,"suffix":""},{"dropping-particle":"","family":"Johnson","given":"Jonathan N.","non-dropping-particle":"","parse-names":false,"suffix":""},{"dropping-particle":"","family":"Harris","given":"Katy M.","non-dropping-particle":"","parse-names":false,"suffix":""},{"dropping-particle":"","family":"Heijden","given":"Jeroen F.","non-dropping-particle":"Van Der","parse-names":false,"suffix":""},{"dropping-particle":"","family":"Hauer","given":"Richard N W","non-dropping-particle":"","parse-names":false,"suffix":""},{"dropping-particle":"","family":"Beckmann","given":"Britt M.","non-dropping-particle":"","parse-names":false,"suffix":""},{"dropping-particle":"","family":"Spazzolini","given":"Carla","non-dropping-particle":"","parse-names":false,"suffix":""},{"dropping-particle":"","family":"Rordorf","given":"Roberto","non-dropping-particle":"","parse-names":false,"suffix":""},{"dropping-particle":"","family":"Rydberg","given":"Annika","non-dropping-particle":"","parse-names":false,"suffix":""},{"dropping-particle":"","family":"Clur","given":"Sally Ann B","non-dropping-particle":"","parse-names":false,"suffix":""},{"dropping-particle":"","family":"Fischer","given":"Markus","non-dropping-particle":"","parse-names":false,"suffix":""},{"dropping-particle":"","family":"Heuvel","given":"Freek","non-dropping-particle":"Van Den","parse-names":false,"suffix":""},{"dropping-particle":"","family":"Kääb","given":"Stefan","non-dropping-particle":"","parse-names":false,"suffix":""},{"dropping-particle":"","family":"Blom","given":"Nico a.","non-dropping-particle":"","parse-names":false,"suffix":""},{"dropping-particle":"","family":"Ackerman","given":"Michael J.","non-dropping-particle":"","parse-names":false,"suffix":""},{"dropping-particle":"","family":"Schwartz","given":"Peter J.","non-dropping-particle":"","parse-names":false,"suffix":""},{"dropping-particle":"","family":"Wilde","given":"Arthur A.M.","non-dropping-particle":"","parse-names":false,"suffix":""}],"container-title":"Journal of the American College of Cardiology","id":"ITEM-1","issue":"20","issued":{"date-parts":[["2012"]]},"page":"2092-2099","title":"Not all beta-blockers are equal in the management of long QT syndrome types 1 and 2: Higher recurrence of events under metoprolol","type":"article-journal","volume":"60"},"uris":["http://www.mendeley.com/documents/?uuid=a853f947-03a2-4619-a1f6-34cc76393b75"]}],"mendeley":{"formattedCitation":"&lt;sup&gt;44&lt;/sup&gt;","plainTextFormattedCitation":"44","previouslyFormattedCitation":"&lt;sup&gt;45&lt;/sup&gt;"},"properties":{"noteIndex":0},"schema":"https://github.com/citation-style-language/schema/raw/master/csl-citation.json"}</w:instrText>
      </w:r>
      <w:r w:rsidR="002B3D60" w:rsidRPr="00D772CF">
        <w:rPr>
          <w:rFonts w:ascii="Calibri" w:hAnsi="Calibri" w:cs="Calibri"/>
        </w:rPr>
        <w:fldChar w:fldCharType="separate"/>
      </w:r>
      <w:r w:rsidR="006B3946" w:rsidRPr="006B3946">
        <w:rPr>
          <w:rFonts w:ascii="Calibri" w:hAnsi="Calibri" w:cs="Calibri"/>
          <w:noProof/>
          <w:vertAlign w:val="superscript"/>
        </w:rPr>
        <w:t>44</w:t>
      </w:r>
      <w:r w:rsidR="002B3D60" w:rsidRPr="00D772CF">
        <w:rPr>
          <w:rFonts w:ascii="Calibri" w:hAnsi="Calibri" w:cs="Calibri"/>
        </w:rPr>
        <w:fldChar w:fldCharType="end"/>
      </w:r>
      <w:r w:rsidR="00986F25">
        <w:rPr>
          <w:rFonts w:ascii="Calibri" w:hAnsi="Calibri" w:cs="Calibri"/>
        </w:rPr>
        <w:t xml:space="preserve"> </w:t>
      </w:r>
      <w:r w:rsidR="00FA14DF">
        <w:rPr>
          <w:rFonts w:ascii="Calibri" w:hAnsi="Calibri" w:cs="Calibri"/>
        </w:rPr>
        <w:t>at</w:t>
      </w:r>
      <w:r w:rsidR="002B3D60" w:rsidRPr="00D772CF">
        <w:rPr>
          <w:rFonts w:ascii="Calibri" w:hAnsi="Calibri" w:cs="Calibri"/>
        </w:rPr>
        <w:t xml:space="preserve"> </w:t>
      </w:r>
      <w:r w:rsidR="00D10EF8">
        <w:rPr>
          <w:rFonts w:ascii="Calibri" w:hAnsi="Calibri" w:cs="Calibri"/>
        </w:rPr>
        <w:t>0.75-1.5</w:t>
      </w:r>
      <w:r w:rsidR="002B3D60" w:rsidRPr="00D772CF">
        <w:rPr>
          <w:rFonts w:ascii="Calibri" w:hAnsi="Calibri" w:cs="Calibri"/>
        </w:rPr>
        <w:t>mg/kg</w:t>
      </w:r>
      <w:r w:rsidR="00FA14DF">
        <w:rPr>
          <w:rFonts w:ascii="Calibri" w:hAnsi="Calibri" w:cs="Calibri"/>
        </w:rPr>
        <w:t>. P</w:t>
      </w:r>
      <w:r w:rsidR="00FA14DF" w:rsidRPr="00D772CF">
        <w:rPr>
          <w:rFonts w:ascii="Calibri" w:hAnsi="Calibri" w:cs="Calibri"/>
        </w:rPr>
        <w:t xml:space="preserve">ropranolol </w:t>
      </w:r>
      <w:r w:rsidR="00FA14DF">
        <w:rPr>
          <w:rFonts w:ascii="Calibri" w:hAnsi="Calibri" w:cs="Calibri"/>
        </w:rPr>
        <w:t>(2-4</w:t>
      </w:r>
      <w:r w:rsidR="00FA14DF" w:rsidRPr="00D772CF">
        <w:rPr>
          <w:rFonts w:ascii="Calibri" w:hAnsi="Calibri" w:cs="Calibri"/>
        </w:rPr>
        <w:t>mg/kg</w:t>
      </w:r>
      <w:r w:rsidR="00FA14DF">
        <w:rPr>
          <w:rFonts w:ascii="Calibri" w:hAnsi="Calibri" w:cs="Calibri"/>
        </w:rPr>
        <w:t xml:space="preserve">) may be </w:t>
      </w:r>
      <w:r w:rsidR="00FA14DF" w:rsidRPr="00D772CF">
        <w:rPr>
          <w:rFonts w:ascii="Calibri" w:hAnsi="Calibri" w:cs="Calibri"/>
        </w:rPr>
        <w:t xml:space="preserve">used </w:t>
      </w:r>
      <w:r w:rsidR="00FA14DF">
        <w:rPr>
          <w:rFonts w:ascii="Calibri" w:hAnsi="Calibri" w:cs="Calibri"/>
        </w:rPr>
        <w:t>where nadolol is unavailable</w:t>
      </w:r>
      <w:r w:rsidR="00FA14DF" w:rsidRPr="00D772CF">
        <w:rPr>
          <w:rFonts w:ascii="Calibri" w:hAnsi="Calibri" w:cs="Calibri"/>
        </w:rPr>
        <w:t>.</w:t>
      </w:r>
      <w:r w:rsidR="002B3D60" w:rsidRPr="00D772CF">
        <w:rPr>
          <w:rFonts w:ascii="Calibri" w:hAnsi="Calibri" w:cs="Calibri"/>
        </w:rPr>
        <w:t xml:space="preserve"> </w:t>
      </w:r>
      <w:r w:rsidR="00C639BB" w:rsidRPr="00D772CF">
        <w:rPr>
          <w:rFonts w:ascii="Calibri" w:hAnsi="Calibri" w:cs="Calibri"/>
        </w:rPr>
        <w:t xml:space="preserve">Side-effects are common, </w:t>
      </w:r>
      <w:r w:rsidR="006D7771" w:rsidRPr="00D772CF">
        <w:rPr>
          <w:rFonts w:ascii="Calibri" w:hAnsi="Calibri" w:cs="Calibri"/>
        </w:rPr>
        <w:t>therefore low</w:t>
      </w:r>
      <w:r w:rsidR="00C639BB" w:rsidRPr="00D772CF">
        <w:rPr>
          <w:rFonts w:ascii="Calibri" w:hAnsi="Calibri" w:cs="Calibri"/>
        </w:rPr>
        <w:t xml:space="preserve"> </w:t>
      </w:r>
      <w:r w:rsidR="00A3209B" w:rsidRPr="00D772CF">
        <w:rPr>
          <w:rFonts w:ascii="Calibri" w:hAnsi="Calibri" w:cs="Calibri"/>
        </w:rPr>
        <w:t xml:space="preserve">starting </w:t>
      </w:r>
      <w:r w:rsidR="00C639BB" w:rsidRPr="00D772CF">
        <w:rPr>
          <w:rFonts w:ascii="Calibri" w:hAnsi="Calibri" w:cs="Calibri"/>
        </w:rPr>
        <w:t xml:space="preserve">doses </w:t>
      </w:r>
      <w:r w:rsidR="00A3209B">
        <w:rPr>
          <w:rFonts w:ascii="Calibri" w:hAnsi="Calibri" w:cs="Calibri"/>
        </w:rPr>
        <w:t xml:space="preserve">with </w:t>
      </w:r>
      <w:r w:rsidR="006D7771">
        <w:rPr>
          <w:rFonts w:ascii="Calibri" w:hAnsi="Calibri" w:cs="Calibri"/>
        </w:rPr>
        <w:t xml:space="preserve">gradual </w:t>
      </w:r>
      <w:r w:rsidR="00C639BB" w:rsidRPr="00D772CF">
        <w:rPr>
          <w:rFonts w:ascii="Calibri" w:hAnsi="Calibri" w:cs="Calibri"/>
        </w:rPr>
        <w:t>up</w:t>
      </w:r>
      <w:r w:rsidR="00A3209B">
        <w:rPr>
          <w:rFonts w:ascii="Calibri" w:hAnsi="Calibri" w:cs="Calibri"/>
        </w:rPr>
        <w:t>-</w:t>
      </w:r>
      <w:r w:rsidR="00C639BB" w:rsidRPr="00D772CF">
        <w:rPr>
          <w:rFonts w:ascii="Calibri" w:hAnsi="Calibri" w:cs="Calibri"/>
        </w:rPr>
        <w:t>titrat</w:t>
      </w:r>
      <w:r w:rsidR="00A3209B">
        <w:rPr>
          <w:rFonts w:ascii="Calibri" w:hAnsi="Calibri" w:cs="Calibri"/>
        </w:rPr>
        <w:t>ion is recommended</w:t>
      </w:r>
      <w:r w:rsidR="00C639BB" w:rsidRPr="00D772CF">
        <w:rPr>
          <w:rFonts w:ascii="Calibri" w:hAnsi="Calibri" w:cs="Calibri"/>
        </w:rPr>
        <w:t xml:space="preserve">. </w:t>
      </w:r>
      <w:r w:rsidR="00C7362B">
        <w:rPr>
          <w:rFonts w:ascii="Calibri" w:hAnsi="Calibri" w:cs="Calibri"/>
        </w:rPr>
        <w:lastRenderedPageBreak/>
        <w:t xml:space="preserve">Patients with LQT1 have a </w:t>
      </w:r>
      <w:r w:rsidR="00C7362B" w:rsidRPr="00D772CF">
        <w:rPr>
          <w:rFonts w:ascii="Calibri" w:hAnsi="Calibri" w:cs="Calibri"/>
        </w:rPr>
        <w:t>better response to β-blockers than LQT2 and LQT3</w:t>
      </w:r>
      <w:r w:rsidR="00C7362B" w:rsidRPr="00D772CF">
        <w:rPr>
          <w:rFonts w:ascii="Calibri" w:hAnsi="Calibri" w:cs="Calibri"/>
        </w:rPr>
        <w:fldChar w:fldCharType="begin" w:fldLock="1"/>
      </w:r>
      <w:r w:rsidR="00ED55B2">
        <w:rPr>
          <w:rFonts w:ascii="Calibri" w:hAnsi="Calibri" w:cs="Calibri"/>
        </w:rPr>
        <w:instrText>ADDIN CSL_CITATION {"citationItems":[{"id":"ITEM-1","itemData":{"DOI":"10.1161/01.CIR.103.1.89","ISSN":"0009-7322","author":[{"dropping-particle":"","family":"Schwartz","given":"Peter J.","non-dropping-particle":"","parse-names":false,"suffix":""},{"dropping-particle":"","family":"Priori","given":"Silvia G.","non-dropping-particle":"","parse-names":false,"suffix":""},{"dropping-particle":"","family":"Spazzolini","given":"Carla","non-dropping-particle":"","parse-names":false,"suffix":""},{"dropping-particle":"","family":"Moss","given":"Arthur J.","non-dropping-particle":"","parse-names":false,"suffix":""},{"dropping-particle":"","family":"Vincent","given":"G. M.","non-dropping-particle":"","parse-names":false,"suffix":""},{"dropping-particle":"","family":"Napolitano","given":"C.","non-dropping-particle":"","parse-names":false,"suffix":""},{"dropping-particle":"","family":"Denjoy","given":"I.","non-dropping-particle":"","parse-names":false,"suffix":""},{"dropping-particle":"","family":"Guicheney","given":"P.","non-dropping-particle":"","parse-names":false,"suffix":""},{"dropping-particle":"","family":"Breithardt","given":"G.","non-dropping-particle":"","parse-names":false,"suffix":""},{"dropping-particle":"","family":"Keating","given":"M. T.","non-dropping-particle":"","parse-names":false,"suffix":""},{"dropping-particle":"","family":"Towbin","given":"J. a.","non-dropping-particle":"","parse-names":false,"suffix":""},{"dropping-particle":"","family":"Beggs","given":"Alan H","non-dropping-particle":"","parse-names":false,"suffix":""},{"dropping-particle":"","family":"Brink","given":"P.","non-dropping-particle":"","parse-names":false,"suffix":""},{"dropping-particle":"","family":"Wilde","given":"Arthur A.M.","non-dropping-particle":"","parse-names":false,"suffix":""},{"dropping-particle":"","family":"Toivonen","given":"L.","non-dropping-particle":"","parse-names":false,"suffix":""},{"dropping-particle":"","family":"Zareba","given":"W.","non-dropping-particle":"","parse-names":false,"suffix":""},{"dropping-particle":"","family":"Robinson","given":"J. L.","non-dropping-particle":"","parse-names":false,"suffix":""},{"dropping-particle":"","family":"Timothy","given":"K. W.","non-dropping-particle":"","parse-names":false,"suffix":""},{"dropping-particle":"","family":"Corfield","given":"V.","non-dropping-particle":"","parse-names":false,"suffix":""},{"dropping-particle":"","family":"Wattanasirichaigoon","given":"D.","non-dropping-particle":"","parse-names":false,"suffix":""},{"dropping-particle":"","family":"Corbett","given":"C.","non-dropping-particle":"","parse-names":false,"suffix":""},{"dropping-particle":"","family":"Haverkamp","given":"W.","non-dropping-particle":"","parse-names":false,"suffix":""},{"dropping-particle":"","family":"Schulze-Bahr","given":"E.","non-dropping-particle":"","parse-names":false,"suffix":""},{"dropping-particle":"","family":"Lehmann","given":"M. H.","non-dropping-particle":"","parse-names":false,"suffix":""},{"dropping-particle":"","family":"Schwartz","given":"K.","non-dropping-particle":"","parse-names":false,"suffix":""},{"dropping-particle":"","family":"Coumel","given":"P.","non-dropping-particle":"","parse-names":false,"suffix":""},{"dropping-particle":"","family":"Bloise","given":"R.","non-dropping-particle":"","parse-names":false,"suffix":""}],"container-title":"Circulation","id":"ITEM-1","issue":"1","issued":{"date-parts":[["2001","1","2"]]},"page":"89-95","title":"Genotype-Phenotype Correlation in the Long-QT Syndrome : Gene-Specific Triggers for Life-Threatening Arrhythmias","type":"article-journal","volume":"103"},"uris":["http://www.mendeley.com/documents/?uuid=5ab5067b-424e-404d-9aae-6f986e9b42fb"]},{"id":"ITEM-2","itemData":{"author":[{"dropping-particle":"","family":"Priori","given":"Silvia G.","non-dropping-particle":"","parse-names":false,"suffix":""},{"dropping-particle":"","family":"Schwartz","given":"Peter J.","non-dropping-particle":"","parse-names":false,"suffix":""},{"dropping-particle":"","family":"Napolitano","given":"Carlo","non-dropping-particle":"","parse-names":false,"suffix":""},{"dropping-particle":"","family":"Bloise","given":"Raffaella","non-dropping-particle":"","parse-names":false,"suffix":""},{"dropping-particle":"","family":"Ronchetti","given":"Elena","non-dropping-particle":"","parse-names":false,"suffix":""},{"dropping-particle":"","family":"Grillo","given":"Massimiliano","non-dropping-particle":"","parse-names":false,"suffix":""},{"dropping-particle":"","family":"Vicentini","given":"Alessandro","non-dropping-particle":"","parse-names":false,"suffix":""},{"dropping-particle":"","family":"Spazzolini","given":"Carla","non-dropping-particle":"","parse-names":false,"suffix":""},{"dropping-particle":"","family":"Nastoli","given":"Janni","non-dropping-particle":"","parse-names":false,"suffix":""},{"dropping-particle":"","family":"Bottelli","given":"Georgia","non-dropping-particle":"","parse-names":false,"suffix":""},{"dropping-particle":"","family":"Folli","given":"Roberta","non-dropping-particle":"","parse-names":false,"suffix":""},{"dropping-particle":"","family":"Cappelletti","given":"Donata","non-dropping-particle":"","parse-names":false,"suffix":""}],"container-title":"New England Journal of Medicine","id":"ITEM-2","issued":{"date-parts":[["2003"]]},"page":"1866-1874","title":"Risk Stratification in the Long-QT Syndrome","type":"article-journal","volume":"348"},"uris":["http://www.mendeley.com/documents/?uuid=0ab5db64-8604-4e71-b8fc-9da550c8e3f6"]}],"mendeley":{"formattedCitation":"&lt;sup&gt;22,34&lt;/sup&gt;","plainTextFormattedCitation":"22,34","previouslyFormattedCitation":"&lt;sup&gt;22,34&lt;/sup&gt;"},"properties":{"noteIndex":0},"schema":"https://github.com/citation-style-language/schema/raw/master/csl-citation.json"}</w:instrText>
      </w:r>
      <w:r w:rsidR="00C7362B" w:rsidRPr="00D772CF">
        <w:rPr>
          <w:rFonts w:ascii="Calibri" w:hAnsi="Calibri" w:cs="Calibri"/>
        </w:rPr>
        <w:fldChar w:fldCharType="separate"/>
      </w:r>
      <w:r w:rsidR="003E4949" w:rsidRPr="003E4949">
        <w:rPr>
          <w:rFonts w:ascii="Calibri" w:hAnsi="Calibri" w:cs="Calibri"/>
          <w:noProof/>
          <w:vertAlign w:val="superscript"/>
        </w:rPr>
        <w:t>22,34</w:t>
      </w:r>
      <w:r w:rsidR="00C7362B" w:rsidRPr="00D772CF">
        <w:rPr>
          <w:rFonts w:ascii="Calibri" w:hAnsi="Calibri" w:cs="Calibri"/>
        </w:rPr>
        <w:fldChar w:fldCharType="end"/>
      </w:r>
      <w:r w:rsidR="00C7362B" w:rsidRPr="00D772CF">
        <w:rPr>
          <w:rFonts w:ascii="Calibri" w:hAnsi="Calibri" w:cs="Calibri"/>
        </w:rPr>
        <w:t>.</w:t>
      </w:r>
      <w:r w:rsidR="00C7362B">
        <w:rPr>
          <w:rFonts w:ascii="Calibri" w:hAnsi="Calibri" w:cs="Calibri"/>
        </w:rPr>
        <w:t xml:space="preserve"> Those</w:t>
      </w:r>
      <w:r w:rsidR="002B3D60" w:rsidRPr="00D772CF">
        <w:rPr>
          <w:rFonts w:ascii="Calibri" w:hAnsi="Calibri" w:cs="Calibri"/>
        </w:rPr>
        <w:t xml:space="preserve"> who are intolerant of β-blockers or whose symptoms are refractory can be considered for left cardiac sympathetic denervation (LCSD)</w:t>
      </w:r>
      <w:r w:rsidR="002B3D60" w:rsidRPr="00D772CF">
        <w:rPr>
          <w:rFonts w:ascii="Calibri" w:hAnsi="Calibri" w:cs="Calibri"/>
        </w:rPr>
        <w:fldChar w:fldCharType="begin" w:fldLock="1"/>
      </w:r>
      <w:r w:rsidR="006B3946">
        <w:rPr>
          <w:rFonts w:ascii="Calibri" w:hAnsi="Calibri" w:cs="Calibri"/>
        </w:rPr>
        <w:instrText>ADDIN CSL_CITATION {"citationItems":[{"id":"ITEM-1","itemData":{"DOI":"10.1161/01.CIR.0000125523.14403.1E","ISSN":"00097322","PMID":"15051644","abstract":"BACKGROUND: The management of long-QT syndrome (LQTS) patients who continue to have cardiac events (CEs) despite beta-blockers is complex. We assessed the long-term efficacy of left cardiac sympathetic denervation (LCSD) in a group of high-risk patients. METHODS AND RESULTS: We identified 147 LQTS patients who underwent LCSD. Their QT interval was very prolonged (QTc, 543+/-65 ms); 99% were symptomatic; 48% had a cardiac arrest; and 75% of those treated with beta-blockers remained symptomatic. The average follow-up periods between first CE and LCSD and post-LCSD were 4.6 and 7.8 years, respectively. After LCSD, 46% remained asymptomatic. Syncope occurred in 31%, aborted cardiac arrest in 16%, and sudden death in 7%. The mean yearly number of CEs per patient dropped by 91% (P&lt;0.001). Among 74 patients with only syncope before LCSD, all types of CEs decreased significantly as in the entire group, and a post-LCSD QTc &lt;500 ms predicted very low risk. The percentage of patients with &gt;5 CEs declined from 55% to 8% (P&lt;0.001). In 5 patients with preoperative implantable defibrillator and multiple discharges, the post-LCSD count of shocks decreased by 95% (P=0.02) from a median number of 25 to 0 per patient. Among 51 genotyped patients, LCSD appeared more effective in LQT1 and LQT3 patients. CONCLUSIONS: LCSD is associated with a significant reduction in the incidence of aborted cardiac arrest and syncope in high-risk LQTS patients when compared with pre-LCSD events. However, LCSD is not entirely effective in preventing cardiac events including sudden cardiac death during long-term follow-up. LCSD should be considered in patients with recurrent syncope despite beta-blockade and in patients who experience arrhythmia storms with an implanted defibrillator.","author":[{"dropping-particle":"","family":"Schwartz","given":"Peter J.","non-dropping-particle":"","parse-names":false,"suffix":""},{"dropping-particle":"","family":"Priori","given":"Silvia G.","non-dropping-particle":"","parse-names":false,"suffix":""},{"dropping-particle":"","family":"Cerrone","given":"Marina","non-dropping-particle":"","parse-names":false,"suffix":""},{"dropping-particle":"","family":"Spazzolini","given":"Carla","non-dropping-particle":"","parse-names":false,"suffix":""},{"dropping-particle":"","family":"Odero","given":"Attilio","non-dropping-particle":"","parse-names":false,"suffix":""},{"dropping-particle":"","family":"Napolitano","given":"Carlo","non-dropping-particle":"","parse-names":false,"suffix":""},{"dropping-particle":"","family":"Bloise","given":"Raffaella","non-dropping-particle":"","parse-names":false,"suffix":""},{"dropping-particle":"","family":"Ferrari","given":"Gaetano M.","non-dropping-particle":"De","parse-names":false,"suffix":""},{"dropping-particle":"","family":"Klersy","given":"Catherine","non-dropping-particle":"","parse-names":false,"suffix":""},{"dropping-particle":"","family":"Moss","given":"Arthur J.","non-dropping-particle":"","parse-names":false,"suffix":""},{"dropping-particle":"","family":"Zareba","given":"Wojciech","non-dropping-particle":"","parse-names":false,"suffix":""},{"dropping-particle":"","family":"Robinson","given":"Jennifer L.","non-dropping-particle":"","parse-names":false,"suffix":""},{"dropping-particle":"","family":"Hall","given":"W. Jackson","non-dropping-particle":"","parse-names":false,"suffix":""},{"dropping-particle":"","family":"Brink","given":"Paul a.","non-dropping-particle":"","parse-names":false,"suffix":""},{"dropping-particle":"","family":"Toivonen","given":"Lauri","non-dropping-particle":"","parse-names":false,"suffix":""},{"dropping-particle":"","family":"Epstein","given":"Andrew E.","non-dropping-particle":"","parse-names":false,"suffix":""},{"dropping-particle":"","family":"Li","given":"Cuilan","non-dropping-particle":"","parse-names":false,"suffix":""},{"dropping-particle":"","family":"Hu","given":"Dayi","non-dropping-particle":"","parse-names":false,"suffix":""}],"container-title":"Circulation","id":"ITEM-1","issued":{"date-parts":[["2004"]]},"page":"1826-1833","title":"Left Cardiac Sympathetic Denervation in the Management of High-Risk Patients Affected by the Long-QT Syndrome","type":"article-journal","volume":"109"},"uris":["http://www.mendeley.com/documents/?uuid=b9c79983-feb7-42bd-b237-4c84d2ec96d1"]}],"mendeley":{"formattedCitation":"&lt;sup&gt;45&lt;/sup&gt;","plainTextFormattedCitation":"45","previouslyFormattedCitation":"&lt;sup&gt;46&lt;/sup&gt;"},"properties":{"noteIndex":0},"schema":"https://github.com/citation-style-language/schema/raw/master/csl-citation.json"}</w:instrText>
      </w:r>
      <w:r w:rsidR="002B3D60" w:rsidRPr="00D772CF">
        <w:rPr>
          <w:rFonts w:ascii="Calibri" w:hAnsi="Calibri" w:cs="Calibri"/>
        </w:rPr>
        <w:fldChar w:fldCharType="separate"/>
      </w:r>
      <w:r w:rsidR="006B3946" w:rsidRPr="006B3946">
        <w:rPr>
          <w:rFonts w:ascii="Calibri" w:hAnsi="Calibri" w:cs="Calibri"/>
          <w:noProof/>
          <w:vertAlign w:val="superscript"/>
        </w:rPr>
        <w:t>45</w:t>
      </w:r>
      <w:r w:rsidR="002B3D60" w:rsidRPr="00D772CF">
        <w:rPr>
          <w:rFonts w:ascii="Calibri" w:hAnsi="Calibri" w:cs="Calibri"/>
        </w:rPr>
        <w:fldChar w:fldCharType="end"/>
      </w:r>
      <w:r w:rsidR="002B3D60" w:rsidRPr="00D772CF">
        <w:rPr>
          <w:rFonts w:ascii="Calibri" w:hAnsi="Calibri" w:cs="Calibri"/>
        </w:rPr>
        <w:t>.</w:t>
      </w:r>
      <w:r w:rsidR="00093912">
        <w:rPr>
          <w:rFonts w:ascii="Calibri" w:hAnsi="Calibri" w:cs="Calibri"/>
        </w:rPr>
        <w:t xml:space="preserve"> Some low-risk patients may not require </w:t>
      </w:r>
      <w:r w:rsidRPr="00D772CF">
        <w:rPr>
          <w:rFonts w:ascii="Calibri" w:hAnsi="Calibri" w:cs="Calibri"/>
        </w:rPr>
        <w:t>β</w:t>
      </w:r>
      <w:r>
        <w:rPr>
          <w:rFonts w:ascii="Calibri" w:hAnsi="Calibri" w:cs="Calibri"/>
        </w:rPr>
        <w:t>-blockade</w:t>
      </w:r>
      <w:r w:rsidR="00093912">
        <w:rPr>
          <w:rFonts w:ascii="Calibri" w:hAnsi="Calibri" w:cs="Calibri"/>
        </w:rPr>
        <w:t xml:space="preserve"> if counselled appropriately</w:t>
      </w:r>
      <w:r>
        <w:rPr>
          <w:rFonts w:ascii="Calibri" w:hAnsi="Calibri" w:cs="Calibri"/>
        </w:rPr>
        <w:fldChar w:fldCharType="begin" w:fldLock="1"/>
      </w:r>
      <w:r w:rsidR="006B3946">
        <w:rPr>
          <w:rFonts w:ascii="Calibri" w:hAnsi="Calibri" w:cs="Calibri"/>
        </w:rPr>
        <w:instrText>ADDIN CSL_CITATION {"citationItems":[{"id":"ITEM-1","itemData":{"DOI":"10.1016/j.hrthm.2020.02.017","ISSN":"15475271","author":[{"dropping-particle":"","family":"MacIntyre","given":"Ciorsti J.","non-dropping-particle":"","parse-names":false,"suffix":""},{"dropping-particle":"","family":"Rohatgi","given":"Ram K.","non-dropping-particle":"","parse-names":false,"suffix":""},{"dropping-particle":"","family":"Sugrue","given":"Alan M","non-dropping-particle":"","parse-names":false,"suffix":""},{"dropping-particle":"","family":"Bos","given":"J Martijn","non-dropping-particle":"","parse-names":false,"suffix":""},{"dropping-particle":"","family":"Ackerman","given":"Michael J.","non-dropping-particle":"","parse-names":false,"suffix":""}],"container-title":"Heart Rhythm","id":"ITEM-1","issued":{"date-parts":[["2020"]]},"publisher":"Heart Rhythm Society","title":"Intentional nontherapy in long QT syndrome","type":"article-journal"},"uris":["http://www.mendeley.com/documents/?uuid=ea819f6f-2c94-4a4a-8720-ed7a1d99f027"]}],"mendeley":{"formattedCitation":"&lt;sup&gt;46&lt;/sup&gt;","plainTextFormattedCitation":"46","previouslyFormattedCitation":"&lt;sup&gt;47&lt;/sup&gt;"},"properties":{"noteIndex":0},"schema":"https://github.com/citation-style-language/schema/raw/master/csl-citation.json"}</w:instrText>
      </w:r>
      <w:r>
        <w:rPr>
          <w:rFonts w:ascii="Calibri" w:hAnsi="Calibri" w:cs="Calibri"/>
        </w:rPr>
        <w:fldChar w:fldCharType="separate"/>
      </w:r>
      <w:r w:rsidR="006B3946" w:rsidRPr="006B3946">
        <w:rPr>
          <w:rFonts w:ascii="Calibri" w:hAnsi="Calibri" w:cs="Calibri"/>
          <w:noProof/>
          <w:vertAlign w:val="superscript"/>
        </w:rPr>
        <w:t>46</w:t>
      </w:r>
      <w:r>
        <w:rPr>
          <w:rFonts w:ascii="Calibri" w:hAnsi="Calibri" w:cs="Calibri"/>
        </w:rPr>
        <w:fldChar w:fldCharType="end"/>
      </w:r>
      <w:r w:rsidR="00093912">
        <w:rPr>
          <w:rFonts w:ascii="Calibri" w:hAnsi="Calibri" w:cs="Calibri"/>
        </w:rPr>
        <w:t xml:space="preserve">. </w:t>
      </w:r>
      <w:r w:rsidR="00B82827">
        <w:rPr>
          <w:rFonts w:ascii="Calibri" w:hAnsi="Calibri" w:cs="Calibri"/>
        </w:rPr>
        <w:t xml:space="preserve"> </w:t>
      </w:r>
      <w:r w:rsidR="00B82827" w:rsidRPr="00D772CF">
        <w:rPr>
          <w:rFonts w:ascii="Calibri" w:hAnsi="Calibri" w:cs="Calibri"/>
        </w:rPr>
        <w:t xml:space="preserve">ICD implantation </w:t>
      </w:r>
      <w:r w:rsidR="00CA275F">
        <w:rPr>
          <w:rFonts w:ascii="Calibri" w:hAnsi="Calibri" w:cs="Calibri"/>
        </w:rPr>
        <w:t>ha</w:t>
      </w:r>
      <w:r w:rsidR="00C97BBE" w:rsidRPr="00D772CF">
        <w:rPr>
          <w:rFonts w:ascii="Calibri" w:hAnsi="Calibri" w:cs="Calibri"/>
        </w:rPr>
        <w:t xml:space="preserve">s a class I indication </w:t>
      </w:r>
      <w:r w:rsidR="00A3209B">
        <w:rPr>
          <w:rFonts w:ascii="Calibri" w:hAnsi="Calibri" w:cs="Calibri"/>
        </w:rPr>
        <w:t>following c</w:t>
      </w:r>
      <w:r w:rsidR="00A3209B" w:rsidRPr="00D772CF">
        <w:rPr>
          <w:rFonts w:ascii="Calibri" w:hAnsi="Calibri" w:cs="Calibri"/>
        </w:rPr>
        <w:t xml:space="preserve">ardiac arrest </w:t>
      </w:r>
      <w:r w:rsidR="00B82827" w:rsidRPr="00D772CF">
        <w:rPr>
          <w:rFonts w:ascii="Calibri" w:hAnsi="Calibri" w:cs="Calibri"/>
        </w:rPr>
        <w:t>whil</w:t>
      </w:r>
      <w:r w:rsidR="00A3209B">
        <w:rPr>
          <w:rFonts w:ascii="Calibri" w:hAnsi="Calibri" w:cs="Calibri"/>
        </w:rPr>
        <w:t>st</w:t>
      </w:r>
      <w:r w:rsidR="00B82827" w:rsidRPr="00D772CF">
        <w:rPr>
          <w:rFonts w:ascii="Calibri" w:hAnsi="Calibri" w:cs="Calibri"/>
        </w:rPr>
        <w:t xml:space="preserve"> break-through symptoms on β-blockers is a class IIa indication</w:t>
      </w:r>
      <w:r w:rsidR="00B82827"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00B82827" w:rsidRPr="00D772CF">
        <w:rPr>
          <w:rFonts w:ascii="Calibri" w:hAnsi="Calibri" w:cs="Calibri"/>
        </w:rPr>
        <w:fldChar w:fldCharType="separate"/>
      </w:r>
      <w:r w:rsidR="00B82827" w:rsidRPr="00575CFB">
        <w:rPr>
          <w:rFonts w:ascii="Calibri" w:hAnsi="Calibri" w:cs="Calibri"/>
          <w:noProof/>
          <w:vertAlign w:val="superscript"/>
        </w:rPr>
        <w:t>1</w:t>
      </w:r>
      <w:r w:rsidR="00B82827" w:rsidRPr="00D772CF">
        <w:rPr>
          <w:rFonts w:ascii="Calibri" w:hAnsi="Calibri" w:cs="Calibri"/>
        </w:rPr>
        <w:fldChar w:fldCharType="end"/>
      </w:r>
      <w:r w:rsidR="00B82827" w:rsidRPr="00D772CF">
        <w:rPr>
          <w:rFonts w:ascii="Calibri" w:hAnsi="Calibri" w:cs="Calibri"/>
        </w:rPr>
        <w:t>. ICD implantation should only be considered in asymptomatic patients in exceptional circumstances.</w:t>
      </w:r>
      <w:r w:rsidR="0091322F">
        <w:rPr>
          <w:rFonts w:ascii="Calibri" w:hAnsi="Calibri" w:cs="Calibri"/>
        </w:rPr>
        <w:t xml:space="preserve"> Other interventions such as mexiletine and atrial pacing </w:t>
      </w:r>
      <w:r w:rsidR="00A1689A">
        <w:rPr>
          <w:rFonts w:ascii="Calibri" w:hAnsi="Calibri" w:cs="Calibri"/>
        </w:rPr>
        <w:t>can</w:t>
      </w:r>
      <w:r w:rsidR="0091322F">
        <w:rPr>
          <w:rFonts w:ascii="Calibri" w:hAnsi="Calibri" w:cs="Calibri"/>
        </w:rPr>
        <w:t xml:space="preserve"> </w:t>
      </w:r>
      <w:r w:rsidR="00F375C8">
        <w:rPr>
          <w:rFonts w:ascii="Calibri" w:hAnsi="Calibri" w:cs="Calibri"/>
        </w:rPr>
        <w:t>be</w:t>
      </w:r>
      <w:r w:rsidR="0091322F">
        <w:rPr>
          <w:rFonts w:ascii="Calibri" w:hAnsi="Calibri" w:cs="Calibri"/>
        </w:rPr>
        <w:t xml:space="preserve"> </w:t>
      </w:r>
      <w:r w:rsidR="00986F25">
        <w:rPr>
          <w:rFonts w:ascii="Calibri" w:hAnsi="Calibri" w:cs="Calibri"/>
        </w:rPr>
        <w:t>considered on an</w:t>
      </w:r>
      <w:r w:rsidR="0091322F">
        <w:rPr>
          <w:rFonts w:ascii="Calibri" w:hAnsi="Calibri" w:cs="Calibri"/>
        </w:rPr>
        <w:t xml:space="preserve"> </w:t>
      </w:r>
      <w:r w:rsidR="002D5235">
        <w:rPr>
          <w:rFonts w:ascii="Calibri" w:hAnsi="Calibri" w:cs="Calibri"/>
        </w:rPr>
        <w:t>individual patient</w:t>
      </w:r>
      <w:r w:rsidR="00986F25">
        <w:rPr>
          <w:rFonts w:ascii="Calibri" w:hAnsi="Calibri" w:cs="Calibri"/>
        </w:rPr>
        <w:t xml:space="preserve"> basis</w:t>
      </w:r>
      <w:r w:rsidR="002D5235">
        <w:rPr>
          <w:rFonts w:ascii="Calibri" w:hAnsi="Calibri" w:cs="Calibri"/>
        </w:rPr>
        <w:t xml:space="preserve">. </w:t>
      </w:r>
    </w:p>
    <w:p w14:paraId="28795803" w14:textId="77777777" w:rsidR="00CE6FAC" w:rsidRPr="00D772CF" w:rsidRDefault="00CE6FAC" w:rsidP="002B3D60">
      <w:pPr>
        <w:spacing w:line="480" w:lineRule="auto"/>
        <w:rPr>
          <w:rFonts w:ascii="Calibri" w:hAnsi="Calibri" w:cs="Calibri"/>
        </w:rPr>
      </w:pPr>
    </w:p>
    <w:p w14:paraId="59876A46" w14:textId="572ED4F4" w:rsidR="005B4EF8" w:rsidRDefault="005B4EF8" w:rsidP="005B4EF8">
      <w:pPr>
        <w:spacing w:line="480" w:lineRule="auto"/>
        <w:rPr>
          <w:rFonts w:ascii="Calibri" w:hAnsi="Calibri" w:cs="Calibri"/>
          <w:b/>
          <w:bCs/>
          <w:u w:val="single"/>
        </w:rPr>
      </w:pPr>
      <w:r w:rsidRPr="00D772CF">
        <w:rPr>
          <w:rFonts w:ascii="Calibri" w:hAnsi="Calibri" w:cs="Calibri"/>
          <w:b/>
          <w:bCs/>
          <w:u w:val="single"/>
        </w:rPr>
        <w:t>BrS</w:t>
      </w:r>
    </w:p>
    <w:p w14:paraId="067E5AAF" w14:textId="6BFEBA8B" w:rsidR="00F66C4F" w:rsidRDefault="00F66C4F" w:rsidP="00F66C4F">
      <w:pPr>
        <w:spacing w:line="480" w:lineRule="auto"/>
        <w:rPr>
          <w:rFonts w:ascii="Calibri" w:hAnsi="Calibri" w:cs="Calibri"/>
        </w:rPr>
      </w:pPr>
      <w:r w:rsidRPr="0010778B">
        <w:rPr>
          <w:rFonts w:ascii="Calibri" w:hAnsi="Calibri" w:cs="Calibri"/>
        </w:rPr>
        <w:t>All patients should avoid potential</w:t>
      </w:r>
      <w:r w:rsidR="00970C0D">
        <w:rPr>
          <w:rFonts w:ascii="Calibri" w:hAnsi="Calibri" w:cs="Calibri"/>
        </w:rPr>
        <w:t>ly</w:t>
      </w:r>
      <w:r w:rsidRPr="0010778B">
        <w:rPr>
          <w:rFonts w:ascii="Calibri" w:hAnsi="Calibri" w:cs="Calibri"/>
        </w:rPr>
        <w:t xml:space="preserve"> arrhythmic </w:t>
      </w:r>
      <w:r>
        <w:rPr>
          <w:rFonts w:ascii="Calibri" w:hAnsi="Calibri" w:cs="Calibri"/>
        </w:rPr>
        <w:t xml:space="preserve">medications </w:t>
      </w:r>
      <w:r w:rsidR="001250E5">
        <w:rPr>
          <w:rFonts w:ascii="Calibri" w:hAnsi="Calibri" w:cs="Calibri"/>
        </w:rPr>
        <w:t>(</w:t>
      </w:r>
      <w:hyperlink r:id="rId9" w:history="1">
        <w:r w:rsidR="00981BA8" w:rsidRPr="00981BA8">
          <w:rPr>
            <w:rStyle w:val="Hyperlink"/>
            <w:rFonts w:ascii="Calibri" w:hAnsi="Calibri" w:cs="Calibri"/>
          </w:rPr>
          <w:t>www.brugadadrugs.org</w:t>
        </w:r>
      </w:hyperlink>
      <w:r w:rsidR="001250E5">
        <w:rPr>
          <w:rStyle w:val="Hyperlink"/>
          <w:rFonts w:ascii="Calibri" w:hAnsi="Calibri" w:cs="Calibri"/>
        </w:rPr>
        <w:t>)</w:t>
      </w:r>
      <w:r>
        <w:rPr>
          <w:rFonts w:ascii="Calibri" w:hAnsi="Calibri" w:cs="Calibri"/>
        </w:rPr>
        <w:t xml:space="preserve">. Fever </w:t>
      </w:r>
      <w:r w:rsidR="002F6A31">
        <w:rPr>
          <w:rFonts w:ascii="Calibri" w:hAnsi="Calibri" w:cs="Calibri"/>
        </w:rPr>
        <w:t xml:space="preserve">should be treated promptly as it </w:t>
      </w:r>
      <w:r w:rsidR="00981BA8">
        <w:rPr>
          <w:rFonts w:ascii="Calibri" w:hAnsi="Calibri" w:cs="Calibri"/>
        </w:rPr>
        <w:t>may</w:t>
      </w:r>
      <w:r>
        <w:rPr>
          <w:rFonts w:ascii="Calibri" w:hAnsi="Calibri" w:cs="Calibri"/>
        </w:rPr>
        <w:t xml:space="preserve"> precipit</w:t>
      </w:r>
      <w:r w:rsidR="00981BA8">
        <w:rPr>
          <w:rFonts w:ascii="Calibri" w:hAnsi="Calibri" w:cs="Calibri"/>
        </w:rPr>
        <w:t>ate</w:t>
      </w:r>
      <w:r>
        <w:rPr>
          <w:rFonts w:ascii="Calibri" w:hAnsi="Calibri" w:cs="Calibri"/>
        </w:rPr>
        <w:t xml:space="preserve"> arrhythmic events</w:t>
      </w:r>
      <w:r w:rsidR="00365809">
        <w:rPr>
          <w:rFonts w:ascii="Calibri" w:hAnsi="Calibri" w:cs="Calibri"/>
        </w:rPr>
        <w:fldChar w:fldCharType="begin" w:fldLock="1"/>
      </w:r>
      <w:r w:rsidR="006B3946">
        <w:rPr>
          <w:rFonts w:ascii="Calibri" w:hAnsi="Calibri" w:cs="Calibri"/>
        </w:rPr>
        <w:instrText>ADDIN CSL_CITATION {"citationItems":[{"id":"ITEM-1","itemData":{"DOI":"10.1016/j.hrthm.2018.04.007","ISSN":"15563871","abstract":"Background: The literature on fever-related arrhythmic events (AEs) in Brugada syndrome (BrS) is currently limited to few case reports and small series. Objective: The present study aimed to describe the characteristics of fever-related AE in a large cohort of patients with BrS. Methods: The Survey on Arrhythmic Events in Brugada Syndrome is a multicenter study on 678 patients with BrS with first AE documented at the time of aborted cardiac arrest (n = 426) or after prophylactic implantable cardioverter-defibrillator implantation (n = 252). Results: In 35 of 588 patients (6%) with available information, the AE occurred during a febrile illness. Most of the 35 patients were male (80%), Caucasian (83%), and proband (70%). The mean age at the time of AE was 29 ± 24 years (range 0.3–76 years). Most patients (80%) presented with aborted cardiac arrest and 6 (17%) with arrhythmic storm. Family history of sudden death, history of syncope, and spontaneous type 1 Brugada electrocardiogram were noted in 17%, 40%, and 71% of patients, respectively. Ventricular fibrillation was induced at electrophysiology study in 9 of 19 patients (47%). An SCN5A mutation was found in 14 of 28 patients (50%). The highest proportion of fever-related AE was observed in the pediatric population (age &lt;16 years), with a disproportionally higher event rate in the very young (age 0–5 years) (65%). Males were involved in all age groups and females only in the pediatric and elderly groups. Fever-related AE affected 17 Caucasians aged &lt;24 years, but no Asians aged &lt;24 years. Conclusion: The risk of fever-related AE in BrS markedly varies according to age group, sex, and ethnicity. Taking these factors into account could help the clinical management of patients with BrS with fever.","author":[{"dropping-particle":"","family":"Michowitz","given":"Yoav","non-dropping-particle":"","parse-names":false,"suffix":""},{"dropping-particle":"","family":"Milman","given":"Anat","non-dropping-particle":"","parse-names":false,"suffix":""},{"dropping-particle":"","family":"Sarquella-Brugada","given":"Georgia","non-dropping-particle":"","parse-names":false,"suffix":""},{"dropping-particle":"","family":"Andorin","given":"Antoine","non-dropping-particle":"","parse-names":false,"suffix":""},{"dropping-particle":"","family":"Champagne","given":"Jean","non-dropping-particle":"","parse-names":false,"suffix":""},{"dropping-particle":"","family":"Postema","given":"Pieter G.","non-dropping-particle":"","parse-names":false,"suffix":""},{"dropping-particle":"","family":"Casado-Arroyo","given":"Ruben","non-dropping-particle":"","parse-names":false,"suffix":""},{"dropping-particle":"","family":"Leshem","given":"Eran","non-dropping-particle":"","parse-names":false,"suffix":""},{"dropping-particle":"","family":"Juang","given":"Jimmy J.M.","non-dropping-particle":"","parse-names":false,"suffix":""},{"dropping-particle":"","family":"Giustetto","given":"Carla","non-dropping-particle":"","parse-names":false,"suffix":""},{"dropping-particle":"","family":"Tfelt-Hansen","given":"Jacob","non-dropping-particle":"","parse-names":false,"suffix":""},{"dropping-particle":"","family":"Wijeyeratne","given":"Yanushi D.","non-dropping-particle":"","parse-names":false,"suffix":""},{"dropping-particle":"","family":"Veltmann","given":"Christian","non-dropping-particle":"","parse-names":false,"suffix":""},{"dropping-particle":"","family":"Corrado","given":"Domenico","non-dropping-particle":"","parse-names":false,"suffix":""},{"dropping-particle":"","family":"Kim","given":"Sung Hwan","non-dropping-particle":"","parse-names":false,"suffix":""},{"dropping-particle":"","family":"Delise","given":"Pietro","non-dropping-particle":"","parse-names":false,"suffix":""},{"dropping-particle":"","family":"Maeda","given":"Shingo","non-dropping-particle":"","parse-names":false,"suffix":""},{"dropping-particle":"","family":"Gourraud","given":"Jean Baptiste","non-dropping-particle":"","parse-names":false,"suffix":""},{"dropping-particle":"","family":"Sacher","given":"Frederic","non-dropping-particle":"","parse-names":false,"suffix":""},{"dropping-particle":"","family":"Mabo","given":"Philippe","non-dropping-particle":"","parse-names":false,"suffix":""},{"dropping-particle":"","family":"Takahashi","given":"Yoshihide","non-dropping-particle":"","parse-names":false,"suffix":""},{"dropping-particle":"","family":"Kamakura","given":"Tsukasa","non-dropping-particle":"","parse-names":false,"suffix":""},{"dropping-particle":"","family":"Aiba","given":"Takeshi","non-dropping-particle":"","parse-names":false,"suffix":""},{"dropping-particle":"","family":"Conte","given":"Giulio","non-dropping-particle":"","parse-names":false,"suffix":""},{"dropping-particle":"","family":"Hochstadt","given":"Aviram","non-dropping-particle":"","parse-names":false,"suffix":""},{"dropping-particle":"","family":"Mizusawa","given":"Yuka","non-dropping-particle":"","parse-names":false,"suffix":""},{"dropping-particle":"","family":"Rahkovich","given":"Michael","non-dropping-particle":"","parse-names":false,"suffix":""},{"dropping-particle":"","family":"Arbelo","given":"Elena","non-dropping-particle":"","parse-names":false,"suffix":""},{"dropping-particle":"","family":"Huang","given":"Zhengrong","non-dropping-particle":"","parse-names":false,"suffix":""},{"dropping-particle":"","family":"Denjoy","given":"Isabelle","non-dropping-particle":"","parse-names":false,"suffix":""},{"dropping-particle":"","family":"Napolitano","given":"Carlo","non-dropping-particle":"","parse-names":false,"suffix":""},{"dropping-particle":"","family":"Brugada","given":"Ramon","non-dropping-particle":"","parse-names":false,"suffix":""},{"dropping-particle":"","family":"Calo","given":"Leonardo","non-dropping-particle":"","parse-names":false,"suffix":""},{"dropping-particle":"","family":"Priori","given":"Silvia G.","non-dropping-particle":"","parse-names":false,"suffix":""},{"dropping-particle":"","family":"Takagi","given":"Masahiko","non-dropping-particle":"","parse-names":false,"suffix":""},{"dropping-particle":"","family":"Behr","given":"Elijah R.","non-dropping-particle":"","parse-names":false,"suffix":""},{"dropping-particle":"","family":"Gaita","given":"Fiorenzo","non-dropping-particle":"","parse-names":false,"suffix":""},{"dropping-particle":"","family":"Yan","given":"Gan Xin","non-dropping-particle":"","parse-names":false,"suffix":""},{"dropping-particle":"","family":"Brugada","given":"Josep","non-dropping-particle":"","parse-names":false,"suffix":""},{"dropping-particle":"","family":"Leenhardt","given":"Antoine","non-dropping-particle":"","parse-names":false,"suffix":""},{"dropping-particle":"","family":"Wilde","given":"Arthur A.M.","non-dropping-particle":"","parse-names":false,"suffix":""},{"dropping-particle":"","family":"Brugada","given":"Pedro","non-dropping-particle":"","parse-names":false,"suffix":""},{"dropping-particle":"","family":"Kusano","given":"Kengo F.","non-dropping-particle":"","parse-names":false,"suffix":""},{"dropping-particle":"","family":"Hirao","given":"Kenzo","non-dropping-particle":"","parse-names":false,"suffix":""},{"dropping-particle":"","family":"Nam","given":"Gi Byoung","non-dropping-particle":"","parse-names":false,"suffix":""},{"dropping-particle":"","family":"Probst","given":"Vincent","non-dropping-particle":"","parse-names":false,"suffix":""},{"dropping-particle":"","family":"Belhassen","given":"Bernard","non-dropping-particle":"","parse-names":false,"suffix":""}],"container-title":"Heart Rhythm","id":"ITEM-1","issue":"9","issued":{"date-parts":[["2018"]]},"page":"1394-1401","publisher":"Heart Rhythm Society","title":"Fever-related arrhythmic events in the multicenter Survey on Arrhythmic Events in Brugada Syndrome","type":"article-journal","volume":"15"},"uris":["http://www.mendeley.com/documents/?uuid=e5bfb45c-120a-4369-877e-48a0b62d5853"]}],"mendeley":{"formattedCitation":"&lt;sup&gt;47&lt;/sup&gt;","plainTextFormattedCitation":"47","previouslyFormattedCitation":"&lt;sup&gt;48&lt;/sup&gt;"},"properties":{"noteIndex":0},"schema":"https://github.com/citation-style-language/schema/raw/master/csl-citation.json"}</w:instrText>
      </w:r>
      <w:r w:rsidR="00365809">
        <w:rPr>
          <w:rFonts w:ascii="Calibri" w:hAnsi="Calibri" w:cs="Calibri"/>
        </w:rPr>
        <w:fldChar w:fldCharType="separate"/>
      </w:r>
      <w:r w:rsidR="006B3946" w:rsidRPr="006B3946">
        <w:rPr>
          <w:rFonts w:ascii="Calibri" w:hAnsi="Calibri" w:cs="Calibri"/>
          <w:noProof/>
          <w:vertAlign w:val="superscript"/>
        </w:rPr>
        <w:t>47</w:t>
      </w:r>
      <w:r w:rsidR="00365809">
        <w:rPr>
          <w:rFonts w:ascii="Calibri" w:hAnsi="Calibri" w:cs="Calibri"/>
        </w:rPr>
        <w:fldChar w:fldCharType="end"/>
      </w:r>
      <w:r w:rsidR="009B1528">
        <w:rPr>
          <w:rFonts w:ascii="Calibri" w:hAnsi="Calibri" w:cs="Calibri"/>
        </w:rPr>
        <w:t xml:space="preserve"> with y</w:t>
      </w:r>
      <w:r w:rsidR="00981BA8">
        <w:rPr>
          <w:rFonts w:ascii="Calibri" w:hAnsi="Calibri" w:cs="Calibri"/>
        </w:rPr>
        <w:t>oung</w:t>
      </w:r>
      <w:r>
        <w:rPr>
          <w:rFonts w:ascii="Calibri" w:hAnsi="Calibri" w:cs="Calibri"/>
        </w:rPr>
        <w:t xml:space="preserve"> patients and those with SCN5A pathogenic variants</w:t>
      </w:r>
      <w:r w:rsidR="00FF689D">
        <w:rPr>
          <w:rFonts w:ascii="Calibri" w:hAnsi="Calibri" w:cs="Calibri"/>
        </w:rPr>
        <w:t xml:space="preserve"> at particular risk</w:t>
      </w:r>
      <w:r w:rsidR="009B1528">
        <w:rPr>
          <w:rFonts w:ascii="Calibri" w:hAnsi="Calibri" w:cs="Calibri"/>
        </w:rPr>
        <w:t xml:space="preserve">.  </w:t>
      </w:r>
      <w:r w:rsidR="002F6A31">
        <w:rPr>
          <w:rFonts w:ascii="Calibri" w:hAnsi="Calibri" w:cs="Calibri"/>
        </w:rPr>
        <w:t>Such</w:t>
      </w:r>
      <w:r w:rsidR="009B1528">
        <w:rPr>
          <w:rFonts w:ascii="Calibri" w:hAnsi="Calibri" w:cs="Calibri"/>
        </w:rPr>
        <w:t xml:space="preserve"> patients</w:t>
      </w:r>
      <w:r w:rsidR="008E43C0">
        <w:rPr>
          <w:rFonts w:ascii="Calibri" w:hAnsi="Calibri" w:cs="Calibri"/>
        </w:rPr>
        <w:t xml:space="preserve"> </w:t>
      </w:r>
      <w:r w:rsidR="004A4558">
        <w:rPr>
          <w:rFonts w:ascii="Calibri" w:hAnsi="Calibri" w:cs="Calibri"/>
        </w:rPr>
        <w:t xml:space="preserve">may </w:t>
      </w:r>
      <w:r w:rsidR="008E43C0">
        <w:rPr>
          <w:rFonts w:ascii="Calibri" w:hAnsi="Calibri" w:cs="Calibri"/>
        </w:rPr>
        <w:t>consider</w:t>
      </w:r>
      <w:r>
        <w:rPr>
          <w:rFonts w:ascii="Calibri" w:hAnsi="Calibri" w:cs="Calibri"/>
        </w:rPr>
        <w:t xml:space="preserve"> </w:t>
      </w:r>
      <w:r w:rsidR="001C3651">
        <w:rPr>
          <w:rFonts w:ascii="Calibri" w:hAnsi="Calibri" w:cs="Calibri"/>
        </w:rPr>
        <w:t>presentation</w:t>
      </w:r>
      <w:r>
        <w:rPr>
          <w:rFonts w:ascii="Calibri" w:hAnsi="Calibri" w:cs="Calibri"/>
        </w:rPr>
        <w:t xml:space="preserve"> to hospital for ECG monitoring</w:t>
      </w:r>
      <w:r w:rsidR="001C3651">
        <w:rPr>
          <w:rFonts w:ascii="Calibri" w:hAnsi="Calibri" w:cs="Calibri"/>
        </w:rPr>
        <w:t xml:space="preserve"> if fever persists</w:t>
      </w:r>
      <w:r w:rsidR="004A4558">
        <w:rPr>
          <w:rFonts w:ascii="Calibri" w:hAnsi="Calibri" w:cs="Calibri"/>
        </w:rPr>
        <w:t xml:space="preserve"> although t</w:t>
      </w:r>
      <w:r>
        <w:rPr>
          <w:rFonts w:ascii="Calibri" w:hAnsi="Calibri" w:cs="Calibri"/>
        </w:rPr>
        <w:t>he absolute risk of a life-threatening event remains unclear. Other reported triggers</w:t>
      </w:r>
      <w:r w:rsidR="00712C20">
        <w:rPr>
          <w:rFonts w:ascii="Calibri" w:hAnsi="Calibri" w:cs="Calibri"/>
        </w:rPr>
        <w:t>,</w:t>
      </w:r>
      <w:r>
        <w:rPr>
          <w:rFonts w:ascii="Calibri" w:hAnsi="Calibri" w:cs="Calibri"/>
        </w:rPr>
        <w:t xml:space="preserve"> includ</w:t>
      </w:r>
      <w:r w:rsidR="00FA7166">
        <w:rPr>
          <w:rFonts w:ascii="Calibri" w:hAnsi="Calibri" w:cs="Calibri"/>
        </w:rPr>
        <w:t>ing</w:t>
      </w:r>
      <w:r>
        <w:rPr>
          <w:rFonts w:ascii="Calibri" w:hAnsi="Calibri" w:cs="Calibri"/>
        </w:rPr>
        <w:t xml:space="preserve"> binges of alcohol and eating large meals late at night</w:t>
      </w:r>
      <w:r w:rsidR="00712C20">
        <w:rPr>
          <w:rFonts w:ascii="Calibri" w:hAnsi="Calibri" w:cs="Calibri"/>
        </w:rPr>
        <w:t>,</w:t>
      </w:r>
      <w:r w:rsidR="00577A0D">
        <w:rPr>
          <w:rFonts w:ascii="Calibri" w:hAnsi="Calibri" w:cs="Calibri"/>
        </w:rPr>
        <w:t xml:space="preserve"> </w:t>
      </w:r>
      <w:r>
        <w:rPr>
          <w:rFonts w:ascii="Calibri" w:hAnsi="Calibri" w:cs="Calibri"/>
        </w:rPr>
        <w:t>should</w:t>
      </w:r>
      <w:r w:rsidR="001C3651">
        <w:rPr>
          <w:rFonts w:ascii="Calibri" w:hAnsi="Calibri" w:cs="Calibri"/>
        </w:rPr>
        <w:t xml:space="preserve"> </w:t>
      </w:r>
      <w:r>
        <w:rPr>
          <w:rFonts w:ascii="Calibri" w:hAnsi="Calibri" w:cs="Calibri"/>
        </w:rPr>
        <w:t xml:space="preserve">be discouraged. </w:t>
      </w:r>
    </w:p>
    <w:p w14:paraId="3AAC7E84" w14:textId="77777777" w:rsidR="00F66C4F" w:rsidRPr="00D772CF" w:rsidRDefault="00F66C4F" w:rsidP="005B4EF8">
      <w:pPr>
        <w:spacing w:line="480" w:lineRule="auto"/>
        <w:rPr>
          <w:rFonts w:ascii="Calibri" w:hAnsi="Calibri" w:cs="Calibri"/>
          <w:b/>
          <w:bCs/>
          <w:u w:val="single"/>
        </w:rPr>
      </w:pPr>
    </w:p>
    <w:p w14:paraId="3B04F12C" w14:textId="6DA93BA3" w:rsidR="005B4EF8" w:rsidRDefault="0067044B" w:rsidP="005B4EF8">
      <w:pPr>
        <w:spacing w:line="480" w:lineRule="auto"/>
        <w:rPr>
          <w:rFonts w:ascii="Calibri" w:hAnsi="Calibri" w:cs="Calibri"/>
        </w:rPr>
      </w:pPr>
      <w:r>
        <w:rPr>
          <w:rFonts w:ascii="Calibri" w:hAnsi="Calibri" w:cs="Calibri"/>
        </w:rPr>
        <w:t>I</w:t>
      </w:r>
      <w:r w:rsidR="005B4EF8" w:rsidRPr="00D772CF">
        <w:rPr>
          <w:rFonts w:ascii="Calibri" w:hAnsi="Calibri" w:cs="Calibri"/>
        </w:rPr>
        <w:t>mplantation of an ICD</w:t>
      </w:r>
      <w:r w:rsidR="005B4EF8"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005B4EF8" w:rsidRPr="00D772CF">
        <w:rPr>
          <w:rFonts w:ascii="Calibri" w:hAnsi="Calibri" w:cs="Calibri"/>
        </w:rPr>
        <w:fldChar w:fldCharType="separate"/>
      </w:r>
      <w:r w:rsidR="00575CFB" w:rsidRPr="00575CFB">
        <w:rPr>
          <w:rFonts w:ascii="Calibri" w:hAnsi="Calibri" w:cs="Calibri"/>
          <w:noProof/>
          <w:vertAlign w:val="superscript"/>
        </w:rPr>
        <w:t>1</w:t>
      </w:r>
      <w:r w:rsidR="005B4EF8" w:rsidRPr="00D772CF">
        <w:rPr>
          <w:rFonts w:ascii="Calibri" w:hAnsi="Calibri" w:cs="Calibri"/>
        </w:rPr>
        <w:fldChar w:fldCharType="end"/>
      </w:r>
      <w:r>
        <w:rPr>
          <w:rFonts w:ascii="Calibri" w:hAnsi="Calibri" w:cs="Calibri"/>
        </w:rPr>
        <w:t xml:space="preserve"> </w:t>
      </w:r>
      <w:r w:rsidR="00A3209B">
        <w:rPr>
          <w:rFonts w:ascii="Calibri" w:hAnsi="Calibri" w:cs="Calibri"/>
        </w:rPr>
        <w:t>is</w:t>
      </w:r>
      <w:r>
        <w:rPr>
          <w:rFonts w:ascii="Calibri" w:hAnsi="Calibri" w:cs="Calibri"/>
        </w:rPr>
        <w:t xml:space="preserve"> the only proven intervention for prevention</w:t>
      </w:r>
      <w:r w:rsidR="00B854B8">
        <w:rPr>
          <w:rFonts w:ascii="Calibri" w:hAnsi="Calibri" w:cs="Calibri"/>
        </w:rPr>
        <w:t xml:space="preserve"> </w:t>
      </w:r>
      <w:r>
        <w:rPr>
          <w:rFonts w:ascii="Calibri" w:hAnsi="Calibri" w:cs="Calibri"/>
        </w:rPr>
        <w:t>of sudden death in Br</w:t>
      </w:r>
      <w:r w:rsidR="00B854B8">
        <w:rPr>
          <w:rFonts w:ascii="Calibri" w:hAnsi="Calibri" w:cs="Calibri"/>
        </w:rPr>
        <w:t>S</w:t>
      </w:r>
      <w:r w:rsidR="005B4EF8" w:rsidRPr="00D772CF">
        <w:rPr>
          <w:rFonts w:ascii="Calibri" w:hAnsi="Calibri" w:cs="Calibri"/>
        </w:rPr>
        <w:t>. Additional therap</w:t>
      </w:r>
      <w:r w:rsidR="00A3209B">
        <w:rPr>
          <w:rFonts w:ascii="Calibri" w:hAnsi="Calibri" w:cs="Calibri"/>
        </w:rPr>
        <w:t>y can</w:t>
      </w:r>
      <w:r w:rsidR="005B4EF8" w:rsidRPr="00D772CF">
        <w:rPr>
          <w:rFonts w:ascii="Calibri" w:hAnsi="Calibri" w:cs="Calibri"/>
        </w:rPr>
        <w:t xml:space="preserve"> include </w:t>
      </w:r>
      <w:r w:rsidR="00712C20">
        <w:rPr>
          <w:rFonts w:ascii="Calibri" w:hAnsi="Calibri" w:cs="Calibri"/>
        </w:rPr>
        <w:t xml:space="preserve">oral </w:t>
      </w:r>
      <w:r w:rsidR="005B4EF8" w:rsidRPr="00D772CF">
        <w:rPr>
          <w:rFonts w:ascii="Calibri" w:hAnsi="Calibri" w:cs="Calibri"/>
        </w:rPr>
        <w:t>quinidine</w:t>
      </w:r>
      <w:r w:rsidR="005B4EF8" w:rsidRPr="00D772CF">
        <w:rPr>
          <w:rFonts w:ascii="Calibri" w:hAnsi="Calibri" w:cs="Calibri"/>
        </w:rPr>
        <w:fldChar w:fldCharType="begin" w:fldLock="1"/>
      </w:r>
      <w:r w:rsidR="006B3946">
        <w:rPr>
          <w:rFonts w:ascii="Calibri" w:hAnsi="Calibri" w:cs="Calibri"/>
        </w:rPr>
        <w:instrText>ADDIN CSL_CITATION {"citationItems":[{"id":"ITEM-1","itemData":{"DOI":"10.1161/01.CIR.0000143159.30585.90","ISBN":"1524-4539 (Electronic)\\r0009-7322 (Linking)","ISSN":"00097322","PMID":"15381640","abstract":"BACKGROUND: Automatic implantable cardioverter-defibrillator therapy is considered the only effective treatment for high-risk patients with Brugada syndrome. Quinidine depresses I(to) current, which may play an important role in the arrhythmogenesis of this disease. METHODS AND RESULTS: The effects of quinidine bisulfate (mean dose, 1483+/-240 mg) on the prevention of inducible and spontaneous ventricular fibrillation (VF) were prospectively evaluated in 25 patients (24 men, 1 woman; age, 19 to 80 years) with Brugada syndrome. There were 15 symptomatic patients (including 7 cardiac arrest survivors and 7 patients with unexplained syncope) and 10 asymptomatic patients. All 25 patients had inducible VF at baseline electrophysiological study. Quinidine prevented VF induction in 22 of the 25 patients (88%). After a follow-up period of 6 months to 22.2 years, all patients are alive. Nineteen patients were treated with quinidine for 6 to 219 months (mean+/-SD, 56+/-67 months). None had an arrhythmic event, although 2 had non-arrhythmia-related syncope. Administration of quinidine was associated with a 36% incidence of side effects that resolved after drug discontinuation. CONCLUSIONS: Quinidine effectively prevents VF induction in patients with Brugada syndrome. Our data suggest that quinidine also suppresses spontaneous arrhythmias and could prove to be a safe alternative to automatic implantable cardioverter-defibrillator therapy for a substantial proportion of patients with Brugada syndrome. Randomized studies comparing these two therapies seem warranted.","author":[{"dropping-particle":"","family":"Belhassen","given":"Bernard","non-dropping-particle":"","parse-names":false,"suffix":""},{"dropping-particle":"","family":"Glick","given":"Aharon","non-dropping-particle":"","parse-names":false,"suffix":""},{"dropping-particle":"","family":"Viskin","given":"Sami","non-dropping-particle":"","parse-names":false,"suffix":""}],"container-title":"Circulation","id":"ITEM-1","issued":{"date-parts":[["2004"]]},"page":"1731-1737","title":"Efficacy of quinidine in high-risk patients with Brugada syndrome","type":"article-journal","volume":"110"},"uris":["http://www.mendeley.com/documents/?uuid=62a388d2-76ff-43c0-9d1c-f3ab1cf0df7f"]}],"mendeley":{"formattedCitation":"&lt;sup&gt;48&lt;/sup&gt;","plainTextFormattedCitation":"48","previouslyFormattedCitation":"&lt;sup&gt;49&lt;/sup&gt;"},"properties":{"noteIndex":0},"schema":"https://github.com/citation-style-language/schema/raw/master/csl-citation.json"}</w:instrText>
      </w:r>
      <w:r w:rsidR="005B4EF8" w:rsidRPr="00D772CF">
        <w:rPr>
          <w:rFonts w:ascii="Calibri" w:hAnsi="Calibri" w:cs="Calibri"/>
        </w:rPr>
        <w:fldChar w:fldCharType="separate"/>
      </w:r>
      <w:r w:rsidR="006B3946" w:rsidRPr="006B3946">
        <w:rPr>
          <w:rFonts w:ascii="Calibri" w:hAnsi="Calibri" w:cs="Calibri"/>
          <w:noProof/>
          <w:vertAlign w:val="superscript"/>
        </w:rPr>
        <w:t>48</w:t>
      </w:r>
      <w:r w:rsidR="005B4EF8" w:rsidRPr="00D772CF">
        <w:rPr>
          <w:rFonts w:ascii="Calibri" w:hAnsi="Calibri" w:cs="Calibri"/>
        </w:rPr>
        <w:fldChar w:fldCharType="end"/>
      </w:r>
      <w:r w:rsidR="00537A0A">
        <w:rPr>
          <w:rFonts w:ascii="Calibri" w:hAnsi="Calibri" w:cs="Calibri"/>
        </w:rPr>
        <w:t xml:space="preserve">. Recent studies of epicardial </w:t>
      </w:r>
      <w:r w:rsidR="005B4EF8" w:rsidRPr="00D772CF">
        <w:rPr>
          <w:rFonts w:ascii="Calibri" w:hAnsi="Calibri" w:cs="Calibri"/>
        </w:rPr>
        <w:t>substrate-based ablation of the RVOT</w:t>
      </w:r>
      <w:r w:rsidR="005B4EF8" w:rsidRPr="00D772CF">
        <w:rPr>
          <w:rFonts w:ascii="Calibri" w:hAnsi="Calibri" w:cs="Calibri"/>
        </w:rPr>
        <w:fldChar w:fldCharType="begin" w:fldLock="1"/>
      </w:r>
      <w:r w:rsidR="006B3946">
        <w:rPr>
          <w:rFonts w:ascii="Calibri" w:hAnsi="Calibri" w:cs="Calibri"/>
        </w:rPr>
        <w:instrText>ADDIN CSL_CITATION {"citationItems":[{"id":"ITEM-1","itemData":{"DOI":"10.1161/CIRCULATIONAHA.110.972612","ISSN":"1524-4539","PMID":"21403098","abstract":"BACKGROUND: The underlying electrophysiological mechanism that causes an abnormal ECG pattern and ventricular tachycardia/ventricular fibrillation (Vt/VF) in patients with the Brugada syndrome (BrS) remains unelucidated. However, several studies have indicated that the right ventricular outflow tract (RVOT) is likely to be the site of electrophysiological substrate. We hypothesized that in patients with BrS who have frequent recurrent VF episodes, the substrate site is the RVOT, either over the epicardium or endocardium; abnormal electrograms would be identified at this location, which would serve as the target site for catheter ablation.\n\nMETHODS AND RESULTS: We studied 9 symptomatic patients with the BrS (all men; median age 38 years) who had recurrent VF episodes (median 4 episodes) per month, necessitating implantable cardioverter defibrillator discharge. Electroanatomic mapping of the right ventricle, both endocardially and epicardially, and epicardial mapping of the left ventricle were performed in all patients during sinus rhythm. All patients had typical type 1 Brugada ECG pattern and inducible Vt/VF; they were found to have unique abnormal low voltage (0.94±0.79 mV), prolonged duration (132±48 ms), and fractionated late potentials (96±47 ms beyond QRS complex) clustering exclusively in the anterior aspect of the RVOT epicardium. Ablation at these sites rendered Vt/VF noninducible (7 of 9 patients [78%]; 95% confidence interval, 0.40 to 0.97, P=0.015) and normalization of the Brugada ECG pattern in 89% (95% confidence interval, 0.52 to 0.99; P=0.008). Long-term outcomes (20±6 months) were excellent, with no recurrent Vt/VF in all patients off medication (except 1 patient on amiodarone).\n\nCONCLUSIONS: The underlying electrophysiological mechanism in patients with BrS is delayed depolarization over the anterior aspect of the RVOT epicardium. Catheter ablation over this abnormal area results in normalization of the Brugada ECG pattern and prevents Vt/VF, both during electrophysiological studies as well as spontaneous recurrent Vt/VF episodes in patients with BrS.","author":[{"dropping-particle":"","family":"Nademanee","given":"Koonlawee","non-dropping-particle":"","parse-names":false,"suffix":""},{"dropping-particle":"","family":"Veerakul","given":"Gumpanart","non-dropping-particle":"","parse-names":false,"suffix":""},{"dropping-particle":"","family":"Chandanamattha","given":"Pakorn","non-dropping-particle":"","parse-names":false,"suffix":""},{"dropping-particle":"","family":"Chaothawee","given":"Lertlak","non-dropping-particle":"","parse-names":false,"suffix":""},{"dropping-particle":"","family":"Ariyachaipanich","given":"Aekarach","non-dropping-particle":"","parse-names":false,"suffix":""},{"dropping-particle":"","family":"Jirasirirojanakorn","given":"Kriengkrai","non-dropping-particle":"","parse-names":false,"suffix":""},{"dropping-particle":"","family":"Likittanasombat","given":"Khanchit","non-dropping-particle":"","parse-names":false,"suffix":""},{"dropping-particle":"","family":"Bhuripanyo","given":"Kiertijai","non-dropping-particle":"","parse-names":false,"suffix":""},{"dropping-particle":"","family":"Ngarmukos","given":"Tachapong","non-dropping-particle":"","parse-names":false,"suffix":""}],"container-title":"Circulation","id":"ITEM-1","issue":"12","issued":{"date-parts":[["2011","3","29"]]},"page":"1270-9","title":"Prevention of ventricular fibrillation episodes in Brugada syndrome by catheter ablation over the anterior right ventricular outflow tract epicardium.","type":"article-journal","volume":"123"},"uris":["http://www.mendeley.com/documents/?uuid=9ad645c7-dc4a-47f0-a9fb-2ae9c332dd34"]}],"mendeley":{"formattedCitation":"&lt;sup&gt;49&lt;/sup&gt;","plainTextFormattedCitation":"49","previouslyFormattedCitation":"&lt;sup&gt;50&lt;/sup&gt;"},"properties":{"noteIndex":0},"schema":"https://github.com/citation-style-language/schema/raw/master/csl-citation.json"}</w:instrText>
      </w:r>
      <w:r w:rsidR="005B4EF8" w:rsidRPr="00D772CF">
        <w:rPr>
          <w:rFonts w:ascii="Calibri" w:hAnsi="Calibri" w:cs="Calibri"/>
        </w:rPr>
        <w:fldChar w:fldCharType="separate"/>
      </w:r>
      <w:r w:rsidR="006B3946" w:rsidRPr="006B3946">
        <w:rPr>
          <w:rFonts w:ascii="Calibri" w:hAnsi="Calibri" w:cs="Calibri"/>
          <w:noProof/>
          <w:vertAlign w:val="superscript"/>
        </w:rPr>
        <w:t>49</w:t>
      </w:r>
      <w:r w:rsidR="005B4EF8" w:rsidRPr="00D772CF">
        <w:rPr>
          <w:rFonts w:ascii="Calibri" w:hAnsi="Calibri" w:cs="Calibri"/>
        </w:rPr>
        <w:fldChar w:fldCharType="end"/>
      </w:r>
      <w:r w:rsidR="005B4EF8" w:rsidRPr="00D772CF">
        <w:rPr>
          <w:rFonts w:ascii="Calibri" w:hAnsi="Calibri" w:cs="Calibri"/>
        </w:rPr>
        <w:t xml:space="preserve"> </w:t>
      </w:r>
      <w:r w:rsidR="00537A0A">
        <w:rPr>
          <w:rFonts w:ascii="Calibri" w:hAnsi="Calibri" w:cs="Calibri"/>
        </w:rPr>
        <w:t xml:space="preserve">have shown promise in reducing the risk of </w:t>
      </w:r>
      <w:r w:rsidR="00D653EA">
        <w:rPr>
          <w:rFonts w:ascii="Calibri" w:hAnsi="Calibri" w:cs="Calibri"/>
        </w:rPr>
        <w:t>arrhythmic event</w:t>
      </w:r>
      <w:r w:rsidR="00A3209B">
        <w:rPr>
          <w:rFonts w:ascii="Calibri" w:hAnsi="Calibri" w:cs="Calibri"/>
        </w:rPr>
        <w:t>s</w:t>
      </w:r>
      <w:r w:rsidR="00D653EA">
        <w:rPr>
          <w:rFonts w:ascii="Calibri" w:hAnsi="Calibri" w:cs="Calibri"/>
        </w:rPr>
        <w:t xml:space="preserve">. However, due to the invasive nature and risk of </w:t>
      </w:r>
      <w:r w:rsidR="00DC3F90">
        <w:rPr>
          <w:rFonts w:ascii="Calibri" w:hAnsi="Calibri" w:cs="Calibri"/>
        </w:rPr>
        <w:t xml:space="preserve">procedural complications, ablation should currently be </w:t>
      </w:r>
      <w:r w:rsidR="005B4EF8" w:rsidRPr="00D772CF">
        <w:rPr>
          <w:rFonts w:ascii="Calibri" w:hAnsi="Calibri" w:cs="Calibri"/>
        </w:rPr>
        <w:t>restricted to ICD recipients who have multiple episodes of VT/VF.</w:t>
      </w:r>
      <w:r w:rsidR="00C44237">
        <w:rPr>
          <w:rFonts w:ascii="Calibri" w:hAnsi="Calibri" w:cs="Calibri"/>
        </w:rPr>
        <w:t xml:space="preserve"> </w:t>
      </w:r>
      <w:r w:rsidR="005B4EF8" w:rsidRPr="00D772CF">
        <w:rPr>
          <w:rFonts w:ascii="Calibri" w:hAnsi="Calibri" w:cs="Calibri"/>
        </w:rPr>
        <w:t xml:space="preserve">In the setting of VT/VF storms isoproterenol </w:t>
      </w:r>
      <w:r w:rsidR="00663613">
        <w:rPr>
          <w:rFonts w:ascii="Calibri" w:hAnsi="Calibri" w:cs="Calibri"/>
        </w:rPr>
        <w:t xml:space="preserve">and/or </w:t>
      </w:r>
      <w:r w:rsidR="00663613" w:rsidRPr="00D772CF">
        <w:rPr>
          <w:rFonts w:ascii="Calibri" w:hAnsi="Calibri" w:cs="Calibri"/>
        </w:rPr>
        <w:t xml:space="preserve">quinidine </w:t>
      </w:r>
      <w:r w:rsidR="005B4EF8" w:rsidRPr="00D772CF">
        <w:rPr>
          <w:rFonts w:ascii="Calibri" w:hAnsi="Calibri" w:cs="Calibri"/>
        </w:rPr>
        <w:t>may be used to acutely suppress ventricular arrhythmias</w:t>
      </w:r>
      <w:r w:rsidR="005B4EF8" w:rsidRPr="00D772CF">
        <w:rPr>
          <w:rFonts w:ascii="Calibri" w:hAnsi="Calibri" w:cs="Calibri"/>
        </w:rPr>
        <w:fldChar w:fldCharType="begin" w:fldLock="1"/>
      </w:r>
      <w:r w:rsidR="006B3946">
        <w:rPr>
          <w:rFonts w:ascii="Calibri" w:hAnsi="Calibri" w:cs="Calibri"/>
        </w:rPr>
        <w:instrText>ADDIN CSL_CITATION {"citationItems":[{"id":"ITEM-1","itemData":{"ISBN":"0972-6292 (Electronic)\\r0972-6292 (Linking)","ISSN":"09726292","PMID":"16943940","abstract":"Electrical storm occurring in a patient with the Brugada syndrome is an exceptional but malignant and potentially lethal event. Efficient therapeutic solutions should be known and urgently applied because of the inability of usual antiarrhythmic means in preventing multiple recurrences of ventricular arrhythmias. Isoproterenol should be immediately infused while oral quinidine should be further administrated when isoproterenol is not effective. In case of failure of these therapeutic options, ablation of the triggering ventricular ectopies should be attempted.","author":[{"dropping-particle":"","family":"Maury","given":"Philippe","non-dropping-particle":"","parse-names":false,"suffix":""},{"dropping-particle":"","family":"Hocini","given":"M.","non-dropping-particle":"","parse-names":false,"suffix":""},{"dropping-particle":"","family":"Haissaguerre","given":"Michel","non-dropping-particle":"","parse-names":false,"suffix":""}],"container-title":"Indian Pacing and Electrophysiology Journal","id":"ITEM-1","issue":"1","issued":{"date-parts":[["2005"]]},"page":"25-34","title":"Electrical storms in Brugada syndrome: Review of pharmacologic and ablative therapeutic options","type":"article-journal","volume":"5"},"uris":["http://www.mendeley.com/documents/?uuid=3395770d-260a-4d51-a6c6-1958d2ac64e2"]}],"mendeley":{"formattedCitation":"&lt;sup&gt;50&lt;/sup&gt;","plainTextFormattedCitation":"50","previouslyFormattedCitation":"&lt;sup&gt;51&lt;/sup&gt;"},"properties":{"noteIndex":0},"schema":"https://github.com/citation-style-language/schema/raw/master/csl-citation.json"}</w:instrText>
      </w:r>
      <w:r w:rsidR="005B4EF8" w:rsidRPr="00D772CF">
        <w:rPr>
          <w:rFonts w:ascii="Calibri" w:hAnsi="Calibri" w:cs="Calibri"/>
        </w:rPr>
        <w:fldChar w:fldCharType="separate"/>
      </w:r>
      <w:r w:rsidR="006B3946" w:rsidRPr="006B3946">
        <w:rPr>
          <w:rFonts w:ascii="Calibri" w:hAnsi="Calibri" w:cs="Calibri"/>
          <w:noProof/>
          <w:vertAlign w:val="superscript"/>
        </w:rPr>
        <w:t>50</w:t>
      </w:r>
      <w:r w:rsidR="005B4EF8" w:rsidRPr="00D772CF">
        <w:rPr>
          <w:rFonts w:ascii="Calibri" w:hAnsi="Calibri" w:cs="Calibri"/>
        </w:rPr>
        <w:fldChar w:fldCharType="end"/>
      </w:r>
      <w:r w:rsidR="005B4EF8" w:rsidRPr="00D772CF">
        <w:rPr>
          <w:rFonts w:ascii="Calibri" w:hAnsi="Calibri" w:cs="Calibri"/>
        </w:rPr>
        <w:t xml:space="preserve">. </w:t>
      </w:r>
    </w:p>
    <w:p w14:paraId="6BCAC44E" w14:textId="77777777" w:rsidR="00CE6FAC" w:rsidRPr="00D772CF" w:rsidRDefault="00CE6FAC" w:rsidP="005B4EF8">
      <w:pPr>
        <w:spacing w:line="480" w:lineRule="auto"/>
        <w:rPr>
          <w:rFonts w:ascii="Calibri" w:hAnsi="Calibri" w:cs="Calibri"/>
        </w:rPr>
      </w:pPr>
    </w:p>
    <w:p w14:paraId="12746103" w14:textId="1228B22B" w:rsidR="00484FDF" w:rsidRPr="00D772CF" w:rsidRDefault="00484FDF" w:rsidP="00484FDF">
      <w:pPr>
        <w:spacing w:line="480" w:lineRule="auto"/>
        <w:rPr>
          <w:rFonts w:ascii="Calibri" w:hAnsi="Calibri" w:cs="Calibri"/>
          <w:b/>
          <w:bCs/>
          <w:i/>
          <w:iCs/>
        </w:rPr>
      </w:pPr>
      <w:r w:rsidRPr="00D772CF">
        <w:rPr>
          <w:rFonts w:ascii="Calibri" w:hAnsi="Calibri" w:cs="Calibri"/>
          <w:b/>
          <w:bCs/>
          <w:i/>
          <w:iCs/>
        </w:rPr>
        <w:t>CPVT</w:t>
      </w:r>
    </w:p>
    <w:p w14:paraId="21376D43" w14:textId="0AC8413A" w:rsidR="00A76092" w:rsidRDefault="00A76092" w:rsidP="00484FDF">
      <w:pPr>
        <w:spacing w:line="480" w:lineRule="auto"/>
        <w:rPr>
          <w:rFonts w:ascii="Calibri" w:hAnsi="Calibri" w:cs="Calibri"/>
        </w:rPr>
      </w:pPr>
      <w:r w:rsidRPr="00D772CF">
        <w:rPr>
          <w:rFonts w:ascii="Calibri" w:hAnsi="Calibri" w:cs="Calibri"/>
        </w:rPr>
        <w:t>Treatment with β-blockers is recommended in all symptomatic cases</w:t>
      </w:r>
      <w:r w:rsidRPr="00D772CF">
        <w:rPr>
          <w:rFonts w:ascii="Calibri" w:hAnsi="Calibri" w:cs="Calibri"/>
        </w:rPr>
        <w:fldChar w:fldCharType="begin" w:fldLock="1"/>
      </w:r>
      <w:r w:rsidR="006B3946">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Pr="00D772CF">
        <w:rPr>
          <w:rFonts w:ascii="Calibri" w:hAnsi="Calibri" w:cs="Calibri"/>
        </w:rPr>
        <w:fldChar w:fldCharType="separate"/>
      </w:r>
      <w:r w:rsidR="00ED55B2" w:rsidRPr="00ED55B2">
        <w:rPr>
          <w:rFonts w:ascii="Calibri" w:hAnsi="Calibri" w:cs="Calibri"/>
          <w:noProof/>
          <w:vertAlign w:val="superscript"/>
        </w:rPr>
        <w:t>1</w:t>
      </w:r>
      <w:r w:rsidRPr="00D772CF">
        <w:rPr>
          <w:rFonts w:ascii="Calibri" w:hAnsi="Calibri" w:cs="Calibri"/>
        </w:rPr>
        <w:fldChar w:fldCharType="end"/>
      </w:r>
      <w:r w:rsidRPr="00D772CF">
        <w:rPr>
          <w:rFonts w:ascii="Calibri" w:hAnsi="Calibri" w:cs="Calibri"/>
        </w:rPr>
        <w:t xml:space="preserve"> with nadolol showing superior efficacy</w:t>
      </w:r>
      <w:r w:rsidR="00B72934">
        <w:rPr>
          <w:rFonts w:ascii="Calibri" w:hAnsi="Calibri" w:cs="Calibri"/>
        </w:rPr>
        <w:t xml:space="preserve"> although event rates remain </w:t>
      </w:r>
      <w:r w:rsidR="00C45155">
        <w:rPr>
          <w:rFonts w:ascii="Calibri" w:hAnsi="Calibri" w:cs="Calibri"/>
        </w:rPr>
        <w:t xml:space="preserve">high </w:t>
      </w:r>
      <w:r w:rsidR="00B72934">
        <w:rPr>
          <w:rFonts w:ascii="Calibri" w:hAnsi="Calibri" w:cs="Calibri"/>
        </w:rPr>
        <w:t xml:space="preserve">in </w:t>
      </w:r>
      <w:r w:rsidR="00D405C0">
        <w:rPr>
          <w:rFonts w:ascii="Calibri" w:hAnsi="Calibri" w:cs="Calibri"/>
        </w:rPr>
        <w:t xml:space="preserve">a </w:t>
      </w:r>
      <w:r w:rsidR="00F26800">
        <w:rPr>
          <w:rFonts w:ascii="Calibri" w:hAnsi="Calibri" w:cs="Calibri"/>
        </w:rPr>
        <w:t xml:space="preserve">significant </w:t>
      </w:r>
      <w:r w:rsidR="00D405C0">
        <w:rPr>
          <w:rFonts w:ascii="Calibri" w:hAnsi="Calibri" w:cs="Calibri"/>
        </w:rPr>
        <w:t>proportion of patients</w:t>
      </w:r>
      <w:r w:rsidRPr="00D772CF">
        <w:rPr>
          <w:rFonts w:ascii="Calibri" w:hAnsi="Calibri" w:cs="Calibri"/>
        </w:rPr>
        <w:t>. Adjunctive therapy with flecainide</w:t>
      </w:r>
      <w:r w:rsidRPr="00D772CF">
        <w:rPr>
          <w:rFonts w:ascii="Calibri" w:hAnsi="Calibri" w:cs="Calibri"/>
        </w:rPr>
        <w:fldChar w:fldCharType="begin" w:fldLock="1"/>
      </w:r>
      <w:r w:rsidR="006B3946">
        <w:rPr>
          <w:rFonts w:ascii="Calibri" w:hAnsi="Calibri" w:cs="Calibri"/>
        </w:rPr>
        <w:instrText>ADDIN CSL_CITATION {"citationItems":[{"id":"ITEM-1","itemData":{"DOI":"10.1016/j.jacc.2011.01.026","ISSN":"1558-3597","PMID":"21616285","abstract":"OBJECTIVES: This study evaluated the efficacy and safety of flecainide in addition to conventional drug therapy in patients with catecholaminergic polymorphic ventricular tachycardia (CPVT).\n\nBACKGROUND: CPVT is an inherited arrhythmia syndrome caused by gene mutations that destabilize cardiac ryanodine receptor Ca(2+) release channels. Sudden cardiac death is incompletely prevented by conventional drug therapy with β-blockers with or without Ca(2+) channel blockers. The antiarrhythmic agent flecainide directly targets the molecular defect in CPVT by inhibiting premature Ca(2+) release and triggered beats in vitro.\n\nMETHODS: We collected data from every consecutive genotype-positive CPVT patient started on flecainide at 8 international centers before December 2009. The primary outcome measure was the reduction of ventricular arrhythmias during exercise testing.\n\nRESULTS: Thirty-three patients received flecainide because of exercise-induced ventricular arrhythmias despite conventional (for different reasons, not always optimal) therapy (median age 25 years; range 7 to 68 years; 73% female). Exercise tests comparing flecainide in addition to conventional therapy with conventional therapy alone were available for 29 patients. Twenty-two patients (76%) had either partial (n = 8) or complete (n = 14) suppression of exercise-induced ventricular arrhythmias with flecainide (p &lt; 0.001). No patient experienced worsening of exercise-induced ventricular arrhythmias. The median daily flecainide dose in responders was 150 mg (range 100 to 300 mg). During a median follow-up of 20 months (range 12 to 40 months), 1 patient experienced implantable cardioverter-defibrillator shocks for polymorphic ventricular arrhythmias, which were associated with a low serum flecainide level. In 1 patient, flecainide successfully suppressed exercise-induced ventricular arrhythmias for 29 years.\n\nCONCLUSIONS: Flecainide reduced exercise-induced ventricular arrhythmias in patients with CPVT not controlled by conventional drug therapy.","author":[{"dropping-particle":"","family":"Werf","given":"Christian","non-dropping-particle":"van der","parse-names":false,"suffix":""},{"dropping-particle":"","family":"Kannankeril","given":"Prince J","non-dropping-particle":"","parse-names":false,"suffix":""},{"dropping-particle":"","family":"Sacher","given":"Frederic","non-dropping-particle":"","parse-names":false,"suffix":""},{"dropping-particle":"","family":"Krahn","given":"Andrew D.","non-dropping-particle":"","parse-names":false,"suffix":""},{"dropping-particle":"","family":"Viskin","given":"Sami","non-dropping-particle":"","parse-names":false,"suffix":""},{"dropping-particle":"","family":"Leenhardt","given":"Antoine","non-dropping-particle":"","parse-names":false,"suffix":""},{"dropping-particle":"","family":"Shimizu","given":"Wataru","non-dropping-particle":"","parse-names":false,"suffix":""},{"dropping-particle":"","family":"Sumitomo","given":"Naokata","non-dropping-particle":"","parse-names":false,"suffix":""},{"dropping-particle":"","family":"Fish","given":"Frank a","non-dropping-particle":"","parse-names":false,"suffix":""},{"dropping-particle":"","family":"Bhuiyan","given":"Zahurul a","non-dropping-particle":"","parse-names":false,"suffix":""},{"dropping-particle":"","family":"Willems","given":"Albert R","non-dropping-particle":"","parse-names":false,"suffix":""},{"dropping-particle":"","family":"Veen","given":"Maurits J","non-dropping-particle":"van der","parse-names":false,"suffix":""},{"dropping-particle":"","family":"Watanabe","given":"Hiroshi","non-dropping-particle":"","parse-names":false,"suffix":""},{"dropping-particle":"","family":"Laborderie","given":"Julien","non-dropping-particle":"","parse-names":false,"suffix":""},{"dropping-particle":"","family":"Haïssaguerre","given":"Michel","non-dropping-particle":"","parse-names":false,"suffix":""},{"dropping-particle":"","family":"Knollmann","given":"Björn C.","non-dropping-particle":"","parse-names":false,"suffix":""},{"dropping-particle":"","family":"Wilde","given":"Arthur A.M.","non-dropping-particle":"","parse-names":false,"suffix":""}],"container-title":"Journal of the American College of Cardiology","id":"ITEM-1","issue":"22","issued":{"date-parts":[["2011","5","31"]]},"page":"2244-54","publisher":"Elsevier Inc.","title":"Flecainide therapy reduces exercise-induced ventricular arrhythmias in patients with catecholaminergic polymorphic ventricular tachycardia.","type":"article-journal","volume":"57"},"uris":["http://www.mendeley.com/documents/?uuid=daf539c5-ab3f-4f86-b646-9e0a11a4138f"]}],"mendeley":{"formattedCitation":"&lt;sup&gt;51&lt;/sup&gt;","plainTextFormattedCitation":"51","previouslyFormattedCitation":"&lt;sup&gt;52&lt;/sup&gt;"},"properties":{"noteIndex":0},"schema":"https://github.com/citation-style-language/schema/raw/master/csl-citation.json"}</w:instrText>
      </w:r>
      <w:r w:rsidRPr="00D772CF">
        <w:rPr>
          <w:rFonts w:ascii="Calibri" w:hAnsi="Calibri" w:cs="Calibri"/>
        </w:rPr>
        <w:fldChar w:fldCharType="separate"/>
      </w:r>
      <w:r w:rsidR="006B3946" w:rsidRPr="006B3946">
        <w:rPr>
          <w:rFonts w:ascii="Calibri" w:hAnsi="Calibri" w:cs="Calibri"/>
          <w:noProof/>
          <w:vertAlign w:val="superscript"/>
        </w:rPr>
        <w:t>51</w:t>
      </w:r>
      <w:r w:rsidRPr="00D772CF">
        <w:rPr>
          <w:rFonts w:ascii="Calibri" w:hAnsi="Calibri" w:cs="Calibri"/>
        </w:rPr>
        <w:fldChar w:fldCharType="end"/>
      </w:r>
      <w:r w:rsidRPr="00D772CF">
        <w:rPr>
          <w:rFonts w:ascii="Calibri" w:hAnsi="Calibri" w:cs="Calibri"/>
        </w:rPr>
        <w:t xml:space="preserve"> has been shown to reduce the burden of ventricular arrhythmias on exercise </w:t>
      </w:r>
      <w:r w:rsidR="00265DB7">
        <w:rPr>
          <w:rFonts w:ascii="Calibri" w:hAnsi="Calibri" w:cs="Calibri"/>
        </w:rPr>
        <w:t>and</w:t>
      </w:r>
      <w:r w:rsidR="0005546C">
        <w:rPr>
          <w:rFonts w:ascii="Calibri" w:hAnsi="Calibri" w:cs="Calibri"/>
        </w:rPr>
        <w:t xml:space="preserve"> </w:t>
      </w:r>
      <w:r w:rsidR="00D405C0">
        <w:rPr>
          <w:rFonts w:ascii="Calibri" w:hAnsi="Calibri" w:cs="Calibri"/>
        </w:rPr>
        <w:t>may</w:t>
      </w:r>
      <w:r w:rsidR="0051132B">
        <w:rPr>
          <w:rFonts w:ascii="Calibri" w:hAnsi="Calibri" w:cs="Calibri"/>
        </w:rPr>
        <w:t xml:space="preserve"> also</w:t>
      </w:r>
      <w:r w:rsidR="00D405C0">
        <w:rPr>
          <w:rFonts w:ascii="Calibri" w:hAnsi="Calibri" w:cs="Calibri"/>
        </w:rPr>
        <w:t xml:space="preserve"> be considered</w:t>
      </w:r>
      <w:r w:rsidRPr="00D772CF">
        <w:rPr>
          <w:rFonts w:ascii="Calibri" w:hAnsi="Calibri" w:cs="Calibri"/>
        </w:rPr>
        <w:t xml:space="preserve"> as monotherapy. Left cardiac sympathetic denervation (LCSD) reduces events in patients who remain symptomatic despite β-blockers</w:t>
      </w:r>
      <w:r w:rsidRPr="00D772CF">
        <w:rPr>
          <w:rFonts w:ascii="Calibri" w:hAnsi="Calibri" w:cs="Calibri"/>
        </w:rPr>
        <w:fldChar w:fldCharType="begin" w:fldLock="1"/>
      </w:r>
      <w:r w:rsidR="006B3946">
        <w:rPr>
          <w:rFonts w:ascii="Calibri" w:hAnsi="Calibri" w:cs="Calibri"/>
        </w:rPr>
        <w:instrText>ADDIN CSL_CITATION {"citationItems":[{"id":"ITEM-1","itemData":{"DOI":"10.1056/NEJMoa0708006","ISSN":"1533-4406","PMID":"18463378","abstract":"Catecholaminergic polymorphic ventricular tachycardia is a potentially lethal disease characterized by adrenergically mediated ventricular arrhythmias manifested especially in children and teenagers. Beta-blockers are the cornerstone of therapy, but some patients do not have a complete response to this therapy and receive an implantable cardioverter-defibrillator (ICD). Given the nature of catecholaminergic polymorphic ventricular tachycardia, ICD shocks may trigger new arrhythmias, leading to the administration of multiple shocks. We describe the long-term efficacy of surgical left cardiac sympathetic denervation in three young adults with catecholaminergic polymorphic ventricular tachycardia, all of whom had symptoms before the procedure and were symptom-free afterward.","author":[{"dropping-particle":"","family":"Wilde","given":"Arthur A.M.","non-dropping-particle":"","parse-names":false,"suffix":""},{"dropping-particle":"","family":"Bhuiyan","given":"Zahurul a","non-dropping-particle":"","parse-names":false,"suffix":""},{"dropping-particle":"","family":"Crotti","given":"Lia","non-dropping-particle":"","parse-names":false,"suffix":""},{"dropping-particle":"","family":"Facchini","given":"Mario","non-dropping-particle":"","parse-names":false,"suffix":""},{"dropping-particle":"","family":"Ferrari","given":"Gaetano M","non-dropping-particle":"De","parse-names":false,"suffix":""},{"dropping-particle":"","family":"Paul","given":"Thomas","non-dropping-particle":"","parse-names":false,"suffix":""},{"dropping-particle":"","family":"Ferrandi","given":"Chiara","non-dropping-particle":"","parse-names":false,"suffix":""},{"dropping-particle":"","family":"Koolbergen","given":"Dave R","non-dropping-particle":"","parse-names":false,"suffix":""},{"dropping-particle":"","family":"Odero","given":"Attilio","non-dropping-particle":"","parse-names":false,"suffix":""},{"dropping-particle":"","family":"Schwartz","given":"Peter J.","non-dropping-particle":"","parse-names":false,"suffix":""}],"container-title":"The New England journal of medicine","id":"ITEM-1","issued":{"date-parts":[["2008"]]},"page":"2024-2029","title":"Left cardiac sympathetic denervation for catecholaminergic polymorphic ventricular tachycardia.","type":"article-journal","volume":"358"},"uris":["http://www.mendeley.com/documents/?uuid=866c43d5-4e08-49d3-bc14-4ea34b2a9a05"]}],"mendeley":{"formattedCitation":"&lt;sup&gt;52&lt;/sup&gt;","plainTextFormattedCitation":"52","previouslyFormattedCitation":"&lt;sup&gt;53&lt;/sup&gt;"},"properties":{"noteIndex":0},"schema":"https://github.com/citation-style-language/schema/raw/master/csl-citation.json"}</w:instrText>
      </w:r>
      <w:r w:rsidRPr="00D772CF">
        <w:rPr>
          <w:rFonts w:ascii="Calibri" w:hAnsi="Calibri" w:cs="Calibri"/>
        </w:rPr>
        <w:fldChar w:fldCharType="separate"/>
      </w:r>
      <w:r w:rsidR="006B3946" w:rsidRPr="006B3946">
        <w:rPr>
          <w:rFonts w:ascii="Calibri" w:hAnsi="Calibri" w:cs="Calibri"/>
          <w:noProof/>
          <w:vertAlign w:val="superscript"/>
        </w:rPr>
        <w:t>52</w:t>
      </w:r>
      <w:r w:rsidRPr="00D772CF">
        <w:rPr>
          <w:rFonts w:ascii="Calibri" w:hAnsi="Calibri" w:cs="Calibri"/>
        </w:rPr>
        <w:fldChar w:fldCharType="end"/>
      </w:r>
      <w:r w:rsidRPr="00D772CF">
        <w:rPr>
          <w:rFonts w:ascii="Calibri" w:hAnsi="Calibri" w:cs="Calibri"/>
        </w:rPr>
        <w:t xml:space="preserve"> although long-term follow-up is lacking.  ICD implantation </w:t>
      </w:r>
      <w:r w:rsidR="00455112">
        <w:rPr>
          <w:rFonts w:ascii="Calibri" w:hAnsi="Calibri" w:cs="Calibri"/>
        </w:rPr>
        <w:t>may be</w:t>
      </w:r>
      <w:r w:rsidRPr="00D772CF">
        <w:rPr>
          <w:rFonts w:ascii="Calibri" w:hAnsi="Calibri" w:cs="Calibri"/>
        </w:rPr>
        <w:t xml:space="preserve"> recommended for those who remain symptomatic despite maximal tolerated pharmacological therapy and where LCSD is not possible</w:t>
      </w:r>
      <w:r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Pr="00D772CF">
        <w:rPr>
          <w:rFonts w:ascii="Calibri" w:hAnsi="Calibri" w:cs="Calibri"/>
        </w:rPr>
        <w:fldChar w:fldCharType="separate"/>
      </w:r>
      <w:r w:rsidR="00575CFB" w:rsidRPr="00575CFB">
        <w:rPr>
          <w:rFonts w:ascii="Calibri" w:hAnsi="Calibri" w:cs="Calibri"/>
          <w:noProof/>
          <w:vertAlign w:val="superscript"/>
        </w:rPr>
        <w:t>1</w:t>
      </w:r>
      <w:r w:rsidRPr="00D772CF">
        <w:rPr>
          <w:rFonts w:ascii="Calibri" w:hAnsi="Calibri" w:cs="Calibri"/>
        </w:rPr>
        <w:fldChar w:fldCharType="end"/>
      </w:r>
      <w:r w:rsidRPr="00D772CF">
        <w:rPr>
          <w:rFonts w:ascii="Calibri" w:hAnsi="Calibri" w:cs="Calibri"/>
        </w:rPr>
        <w:t xml:space="preserve">. </w:t>
      </w:r>
      <w:r w:rsidR="00986F25">
        <w:rPr>
          <w:rFonts w:ascii="Calibri" w:hAnsi="Calibri" w:cs="Calibri"/>
        </w:rPr>
        <w:t>However, t</w:t>
      </w:r>
      <w:r w:rsidRPr="00D772CF">
        <w:rPr>
          <w:rFonts w:ascii="Calibri" w:hAnsi="Calibri" w:cs="Calibri"/>
        </w:rPr>
        <w:t xml:space="preserve">here are </w:t>
      </w:r>
      <w:r w:rsidR="00986F25">
        <w:rPr>
          <w:rFonts w:ascii="Calibri" w:hAnsi="Calibri" w:cs="Calibri"/>
        </w:rPr>
        <w:t xml:space="preserve">significant </w:t>
      </w:r>
      <w:r w:rsidRPr="00D772CF">
        <w:rPr>
          <w:rFonts w:ascii="Calibri" w:hAnsi="Calibri" w:cs="Calibri"/>
        </w:rPr>
        <w:t>concerns over the risks of ICD therapy in CPVT</w:t>
      </w:r>
      <w:r w:rsidR="00C159BE">
        <w:rPr>
          <w:rFonts w:ascii="Calibri" w:hAnsi="Calibri" w:cs="Calibri"/>
        </w:rPr>
        <w:t>:</w:t>
      </w:r>
      <w:r w:rsidRPr="00D772CF">
        <w:rPr>
          <w:rFonts w:ascii="Calibri" w:hAnsi="Calibri" w:cs="Calibri"/>
        </w:rPr>
        <w:t xml:space="preserve"> </w:t>
      </w:r>
      <w:r w:rsidR="00C159BE">
        <w:rPr>
          <w:rFonts w:ascii="Calibri" w:hAnsi="Calibri" w:cs="Calibri"/>
        </w:rPr>
        <w:t>i</w:t>
      </w:r>
      <w:r w:rsidR="00455112">
        <w:rPr>
          <w:rFonts w:ascii="Calibri" w:hAnsi="Calibri" w:cs="Calibri"/>
        </w:rPr>
        <w:t>t can be difficult to cardiovert</w:t>
      </w:r>
      <w:r w:rsidRPr="00D772CF">
        <w:rPr>
          <w:rFonts w:ascii="Calibri" w:hAnsi="Calibri" w:cs="Calibri"/>
        </w:rPr>
        <w:t xml:space="preserve"> bidirectional VT successfully</w:t>
      </w:r>
      <w:r w:rsidR="00C159BE">
        <w:rPr>
          <w:rFonts w:ascii="Calibri" w:hAnsi="Calibri" w:cs="Calibri"/>
        </w:rPr>
        <w:t xml:space="preserve">; </w:t>
      </w:r>
      <w:r w:rsidR="001E7AAA">
        <w:rPr>
          <w:rFonts w:ascii="Calibri" w:hAnsi="Calibri" w:cs="Calibri"/>
        </w:rPr>
        <w:t xml:space="preserve">inappropriate shocks may lead to VT/VF storms; </w:t>
      </w:r>
      <w:r w:rsidR="00C159BE">
        <w:rPr>
          <w:rFonts w:ascii="Calibri" w:hAnsi="Calibri" w:cs="Calibri"/>
        </w:rPr>
        <w:t>t</w:t>
      </w:r>
      <w:r w:rsidR="00455112">
        <w:rPr>
          <w:rFonts w:ascii="Calibri" w:hAnsi="Calibri" w:cs="Calibri"/>
        </w:rPr>
        <w:t>here can be t</w:t>
      </w:r>
      <w:r w:rsidRPr="00D772CF">
        <w:rPr>
          <w:rFonts w:ascii="Calibri" w:hAnsi="Calibri" w:cs="Calibri"/>
        </w:rPr>
        <w:t xml:space="preserve">echnical difficulties </w:t>
      </w:r>
      <w:r w:rsidR="00455112">
        <w:rPr>
          <w:rFonts w:ascii="Calibri" w:hAnsi="Calibri" w:cs="Calibri"/>
        </w:rPr>
        <w:t>in</w:t>
      </w:r>
      <w:r w:rsidRPr="00D772CF">
        <w:rPr>
          <w:rFonts w:ascii="Calibri" w:hAnsi="Calibri" w:cs="Calibri"/>
        </w:rPr>
        <w:t xml:space="preserve"> implantation in paediatric patients and the need for life-time protection </w:t>
      </w:r>
      <w:r w:rsidR="00455112">
        <w:rPr>
          <w:rFonts w:ascii="Calibri" w:hAnsi="Calibri" w:cs="Calibri"/>
        </w:rPr>
        <w:t xml:space="preserve">can lead to an increased risk of device-related complications and </w:t>
      </w:r>
      <w:r w:rsidRPr="00D772CF">
        <w:rPr>
          <w:rFonts w:ascii="Calibri" w:hAnsi="Calibri" w:cs="Calibri"/>
        </w:rPr>
        <w:t>the potential for multiple re-interventions.</w:t>
      </w:r>
      <w:r w:rsidR="00E228EA">
        <w:rPr>
          <w:rFonts w:ascii="Calibri" w:hAnsi="Calibri" w:cs="Calibri"/>
        </w:rPr>
        <w:t xml:space="preserve"> </w:t>
      </w:r>
      <w:r w:rsidR="00455112">
        <w:rPr>
          <w:rFonts w:ascii="Calibri" w:hAnsi="Calibri" w:cs="Calibri"/>
        </w:rPr>
        <w:t>Furthermore</w:t>
      </w:r>
      <w:r w:rsidR="00A3209B">
        <w:rPr>
          <w:rFonts w:ascii="Calibri" w:hAnsi="Calibri" w:cs="Calibri"/>
        </w:rPr>
        <w:t xml:space="preserve">, </w:t>
      </w:r>
      <w:r w:rsidR="00E228EA">
        <w:rPr>
          <w:rFonts w:ascii="Calibri" w:hAnsi="Calibri" w:cs="Calibri"/>
        </w:rPr>
        <w:t>even in patients presenting with a cardiac arrest</w:t>
      </w:r>
      <w:r w:rsidR="007E7B3B">
        <w:rPr>
          <w:rFonts w:ascii="Calibri" w:hAnsi="Calibri" w:cs="Calibri"/>
        </w:rPr>
        <w:t xml:space="preserve">, implantation of an ICD </w:t>
      </w:r>
      <w:r w:rsidR="00986F25">
        <w:rPr>
          <w:rFonts w:ascii="Calibri" w:hAnsi="Calibri" w:cs="Calibri"/>
        </w:rPr>
        <w:t xml:space="preserve">did not reduce mortality </w:t>
      </w:r>
      <w:r w:rsidR="00455112">
        <w:rPr>
          <w:rFonts w:ascii="Calibri" w:hAnsi="Calibri" w:cs="Calibri"/>
        </w:rPr>
        <w:t>compared to</w:t>
      </w:r>
      <w:r w:rsidR="00986F25">
        <w:rPr>
          <w:rFonts w:ascii="Calibri" w:hAnsi="Calibri" w:cs="Calibri"/>
        </w:rPr>
        <w:t xml:space="preserve"> medical therapy but led to higher rates of appropriate and inappropriate therapy, </w:t>
      </w:r>
      <w:r w:rsidR="00451193">
        <w:rPr>
          <w:rFonts w:ascii="Calibri" w:hAnsi="Calibri" w:cs="Calibri"/>
        </w:rPr>
        <w:t xml:space="preserve">and </w:t>
      </w:r>
      <w:r w:rsidR="00986F25">
        <w:rPr>
          <w:rFonts w:ascii="Calibri" w:hAnsi="Calibri" w:cs="Calibri"/>
        </w:rPr>
        <w:t>device-related complication</w:t>
      </w:r>
      <w:r w:rsidR="00451193">
        <w:rPr>
          <w:rFonts w:ascii="Calibri" w:hAnsi="Calibri" w:cs="Calibri"/>
        </w:rPr>
        <w:t>s</w:t>
      </w:r>
      <w:r w:rsidR="00986F25">
        <w:rPr>
          <w:rFonts w:ascii="Calibri" w:hAnsi="Calibri" w:cs="Calibri"/>
        </w:rPr>
        <w:t xml:space="preserve"> </w:t>
      </w:r>
      <w:r w:rsidR="0054768F">
        <w:rPr>
          <w:rFonts w:ascii="Calibri" w:hAnsi="Calibri" w:cs="Calibri"/>
        </w:rPr>
        <w:t>in a recent study</w:t>
      </w:r>
      <w:r w:rsidR="00986F25">
        <w:rPr>
          <w:rFonts w:ascii="Calibri" w:hAnsi="Calibri" w:cs="Calibri"/>
        </w:rPr>
        <w:fldChar w:fldCharType="begin" w:fldLock="1"/>
      </w:r>
      <w:r w:rsidR="006B3946">
        <w:rPr>
          <w:rFonts w:ascii="Calibri" w:hAnsi="Calibri" w:cs="Calibri"/>
        </w:rPr>
        <w:instrText>ADDIN CSL_CITATION {"citationItems":[{"id":"ITEM-1","itemData":{"DOI":"10.1093/eurheartj/ehz309","ISSN":"15229645","abstract":"Aims: In patients with catecholaminergic polymorphic ventricular tachycardia (CPVT), implantable cardioverter-defibrillator (ICD) shocks are sometimes ineffective and may even trigger fatal electrical storms. We assessed the efficacy and complications of ICDs placed in patients with CPVT who presented with a sentinel event of sudden cardiac arrest (SCA) while undiagnosed and therefore untreated. Methods and results: We analysed 136 patients who presented with SCA and in whom CPVT was diagnosed subsequently, leading to the initiation of guideline-directed therapy, including β-blockers, flecainide, and/or left cardiac sympathetic denervation. An ICD was implanted in 79 patients (58.1%). The primary outcome of the study was sudden cardiac death (SCD). The secondary outcomes were composite outcomes of SCD, SCA, appropriate ICD shocks, and syncope. After a median follow-up of 4.8 years, SCD had occurred in three patients (3.8%) with an ICD and none of the patients without an ICD (P = 0.1). SCD, SCA, or appropriate ICD shocks occurred in 37 patients (46.8%) with an ICD and 9 patients (15.8%) without an ICD (P &lt; 0.0001). Inappropriate ICD shocks occurred in 19 patients (24.7%) and other device-related complications in 22 patients (28.9%). Conclusion: In previously undiagnosed patients with CPVT who presented with SCA, an ICD was not associated with improved survival. Instead, the ICD was associated with both a high rate of appropriate ICD shocks and inappropriate ICD shocks along with other device-related complications. Strict adherence to guideline-directed therapy without an ICD may provide adequate protection in these patients without all the potential disadvantages of an ICD.","author":[{"dropping-particle":"","family":"Werf","given":"Christian","non-dropping-particle":"Van Der","parse-names":false,"suffix":""},{"dropping-particle":"V.","family":"Lieve","given":"Krystien","non-dropping-particle":"","parse-names":false,"suffix":""},{"dropping-particle":"","family":"Bos","given":"J. Martijn","non-dropping-particle":"","parse-names":false,"suffix":""},{"dropping-particle":"","family":"Lane","given":"Conor M.","non-dropping-particle":"","parse-names":false,"suffix":""},{"dropping-particle":"","family":"Denjoy","given":"Isabelle","non-dropping-particle":"","parse-names":false,"suffix":""},{"dropping-particle":"","family":"Roses-Noguer","given":"Ferran","non-dropping-particle":"","parse-names":false,"suffix":""},{"dropping-particle":"","family":"Aiba","given":"Takeshi","non-dropping-particle":"","parse-names":false,"suffix":""},{"dropping-particle":"","family":"Wada","given":"Yuko","non-dropping-particle":"","parse-names":false,"suffix":""},{"dropping-particle":"","family":"Ingles","given":"Jodie","non-dropping-particle":"","parse-names":false,"suffix":""},{"dropping-particle":"","family":"Leren","given":"Ida S.","non-dropping-particle":"","parse-names":false,"suffix":""},{"dropping-particle":"","family":"Rudic","given":"Boris","non-dropping-particle":"","parse-names":false,"suffix":""},{"dropping-particle":"","family":"Schwartz","given":"Peter J.","non-dropping-particle":"","parse-names":false,"suffix":""},{"dropping-particle":"","family":"Maltret","given":"Alice","non-dropping-particle":"","parse-names":false,"suffix":""},{"dropping-particle":"","family":"Sacher","given":"Frederic","non-dropping-particle":"","parse-names":false,"suffix":""},{"dropping-particle":"","family":"Skinner","given":"Jonathan R.","non-dropping-particle":"","parse-names":false,"suffix":""},{"dropping-particle":"","family":"Krahn","given":"Andrew D.","non-dropping-particle":"","parse-names":false,"suffix":""},{"dropping-particle":"","family":"Roston","given":"Thomas M.","non-dropping-particle":"","parse-names":false,"suffix":""},{"dropping-particle":"","family":"Tfelt-Hansen","given":"Jacob","non-dropping-particle":"","parse-names":false,"suffix":""},{"dropping-particle":"","family":"Swan","given":"Heikki","non-dropping-particle":"","parse-names":false,"suffix":""},{"dropping-particle":"","family":"Robyns","given":"Tomas","non-dropping-particle":"","parse-names":false,"suffix":""},{"dropping-particle":"","family":"Ohno","given":"Seiko","non-dropping-particle":"","parse-names":false,"suffix":""},{"dropping-particle":"","family":"Roberts","given":"Jason D.","non-dropping-particle":"","parse-names":false,"suffix":""},{"dropping-particle":"","family":"Berg","given":"Maarten P.","non-dropping-particle":"Van Den","parse-names":false,"suffix":""},{"dropping-particle":"","family":"Kammeraad","given":"Janneke A.","non-dropping-particle":"","parse-names":false,"suffix":""},{"dropping-particle":"","family":"Probst","given":"Vincent","non-dropping-particle":"","parse-names":false,"suffix":""},{"dropping-particle":"","family":"Kannankeril","given":"Prince J.","non-dropping-particle":"","parse-names":false,"suffix":""},{"dropping-particle":"","family":"Blom","given":"Nico A.","non-dropping-particle":"","parse-names":false,"suffix":""},{"dropping-particle":"","family":"Behr","given":"Elijah R.","non-dropping-particle":"","parse-names":false,"suffix":""},{"dropping-particle":"","family":"Borggrefe","given":"Martin","non-dropping-particle":"","parse-names":false,"suffix":""},{"dropping-particle":"","family":"Haugaa","given":"Kristina H.","non-dropping-particle":"","parse-names":false,"suffix":""},{"dropping-particle":"","family":"Semsarian","given":"Christopher","non-dropping-particle":"","parse-names":false,"suffix":""},{"dropping-particle":"","family":"Horie","given":"Minoru","non-dropping-particle":"","parse-names":false,"suffix":""},{"dropping-particle":"","family":"Shimizu","given":"Wataru","non-dropping-particle":"","parse-names":false,"suffix":""},{"dropping-particle":"","family":"Till","given":"Janice A.","non-dropping-particle":"","parse-names":false,"suffix":""},{"dropping-particle":"","family":"Leenhardt","given":"Antoine","non-dropping-particle":"","parse-names":false,"suffix":""},{"dropping-particle":"","family":"Ackerman","given":"Michael J.","non-dropping-particle":"","parse-names":false,"suffix":""},{"dropping-particle":"","family":"Wilde","given":"Arthur A.M.","non-dropping-particle":"","parse-names":false,"suffix":""}],"container-title":"European Heart Journal","id":"ITEM-1","issue":"35","issued":{"date-parts":[["2019"]]},"page":"2953-2961","title":"Implantable cardioverter-defibrillators in previously undiagnosed patients with catecholaminergic polymorphic ventricular tachycardia resuscitated from sudden cardiac arrest","type":"article-journal","volume":"40"},"uris":["http://www.mendeley.com/documents/?uuid=cf0e31d4-174f-4e81-ae96-c618a511ac4a"]}],"mendeley":{"formattedCitation":"&lt;sup&gt;53&lt;/sup&gt;","plainTextFormattedCitation":"53","previouslyFormattedCitation":"&lt;sup&gt;54&lt;/sup&gt;"},"properties":{"noteIndex":0},"schema":"https://github.com/citation-style-language/schema/raw/master/csl-citation.json"}</w:instrText>
      </w:r>
      <w:r w:rsidR="00986F25">
        <w:rPr>
          <w:rFonts w:ascii="Calibri" w:hAnsi="Calibri" w:cs="Calibri"/>
        </w:rPr>
        <w:fldChar w:fldCharType="separate"/>
      </w:r>
      <w:r w:rsidR="006B3946" w:rsidRPr="006B3946">
        <w:rPr>
          <w:rFonts w:ascii="Calibri" w:hAnsi="Calibri" w:cs="Calibri"/>
          <w:noProof/>
          <w:vertAlign w:val="superscript"/>
        </w:rPr>
        <w:t>53</w:t>
      </w:r>
      <w:r w:rsidR="00986F25">
        <w:rPr>
          <w:rFonts w:ascii="Calibri" w:hAnsi="Calibri" w:cs="Calibri"/>
        </w:rPr>
        <w:fldChar w:fldCharType="end"/>
      </w:r>
      <w:r w:rsidR="00690803">
        <w:rPr>
          <w:rFonts w:ascii="Calibri" w:hAnsi="Calibri" w:cs="Calibri"/>
        </w:rPr>
        <w:t>.</w:t>
      </w:r>
    </w:p>
    <w:p w14:paraId="2CABA4B2" w14:textId="77777777" w:rsidR="00CE6FAC" w:rsidRPr="00D772CF" w:rsidRDefault="00CE6FAC" w:rsidP="00484FDF">
      <w:pPr>
        <w:spacing w:line="480" w:lineRule="auto"/>
        <w:rPr>
          <w:rFonts w:ascii="Calibri" w:hAnsi="Calibri" w:cs="Calibri"/>
        </w:rPr>
      </w:pPr>
    </w:p>
    <w:p w14:paraId="15BA7088" w14:textId="413F7BF2" w:rsidR="00484FDF" w:rsidRDefault="00A76092" w:rsidP="00484FDF">
      <w:pPr>
        <w:spacing w:line="480" w:lineRule="auto"/>
        <w:rPr>
          <w:rFonts w:ascii="Calibri" w:hAnsi="Calibri" w:cs="Calibri"/>
          <w:b/>
          <w:bCs/>
          <w:i/>
          <w:iCs/>
        </w:rPr>
      </w:pPr>
      <w:r w:rsidRPr="00D772CF">
        <w:rPr>
          <w:rFonts w:ascii="Calibri" w:hAnsi="Calibri" w:cs="Calibri"/>
          <w:b/>
          <w:bCs/>
          <w:i/>
          <w:iCs/>
        </w:rPr>
        <w:t>O</w:t>
      </w:r>
      <w:r w:rsidR="00484FDF" w:rsidRPr="00D772CF">
        <w:rPr>
          <w:rFonts w:ascii="Calibri" w:hAnsi="Calibri" w:cs="Calibri"/>
          <w:b/>
          <w:bCs/>
          <w:i/>
          <w:iCs/>
        </w:rPr>
        <w:t>thers</w:t>
      </w:r>
    </w:p>
    <w:p w14:paraId="1193022E" w14:textId="6C6A4FDE" w:rsidR="004C69EC" w:rsidRDefault="00F54709" w:rsidP="00484FDF">
      <w:pPr>
        <w:spacing w:line="480" w:lineRule="auto"/>
        <w:rPr>
          <w:rFonts w:ascii="Calibri" w:hAnsi="Calibri" w:cs="Calibri"/>
        </w:rPr>
      </w:pPr>
      <w:r>
        <w:rPr>
          <w:rFonts w:ascii="Calibri" w:hAnsi="Calibri" w:cs="Calibri"/>
        </w:rPr>
        <w:t>Q</w:t>
      </w:r>
      <w:r w:rsidR="004C69EC" w:rsidRPr="00D772CF">
        <w:rPr>
          <w:rFonts w:ascii="Calibri" w:hAnsi="Calibri" w:cs="Calibri"/>
        </w:rPr>
        <w:t>uinidine may be effective</w:t>
      </w:r>
      <w:r w:rsidR="00E428F0">
        <w:rPr>
          <w:rFonts w:ascii="Calibri" w:hAnsi="Calibri" w:cs="Calibri"/>
        </w:rPr>
        <w:t xml:space="preserve"> in prolonging the QT inter</w:t>
      </w:r>
      <w:r>
        <w:rPr>
          <w:rFonts w:ascii="Calibri" w:hAnsi="Calibri" w:cs="Calibri"/>
        </w:rPr>
        <w:t>va</w:t>
      </w:r>
      <w:r w:rsidR="00E428F0">
        <w:rPr>
          <w:rFonts w:ascii="Calibri" w:hAnsi="Calibri" w:cs="Calibri"/>
        </w:rPr>
        <w:t>l</w:t>
      </w:r>
      <w:r>
        <w:rPr>
          <w:rFonts w:ascii="Calibri" w:hAnsi="Calibri" w:cs="Calibri"/>
        </w:rPr>
        <w:t xml:space="preserve"> in SQTS</w:t>
      </w:r>
      <w:r w:rsidR="004C69EC" w:rsidRPr="00D772CF">
        <w:rPr>
          <w:rFonts w:ascii="Calibri" w:hAnsi="Calibri" w:cs="Calibri"/>
        </w:rPr>
        <w:t xml:space="preserve">. </w:t>
      </w:r>
      <w:r w:rsidR="00455112" w:rsidRPr="00D772CF">
        <w:rPr>
          <w:rFonts w:ascii="Calibri" w:hAnsi="Calibri" w:cs="Calibri"/>
        </w:rPr>
        <w:t>ICD implantation is recommended for those who have survived a cardiac arrest</w:t>
      </w:r>
      <w:r w:rsidR="00455112" w:rsidRPr="00D772CF">
        <w:rPr>
          <w:rFonts w:ascii="Calibri" w:hAnsi="Calibri" w:cs="Calibri"/>
        </w:rPr>
        <w:fldChar w:fldCharType="begin" w:fldLock="1"/>
      </w:r>
      <w:r w:rsidR="007C3D8C">
        <w:rPr>
          <w:rFonts w:ascii="Calibri" w:hAnsi="Calibri" w:cs="Calibri"/>
        </w:rPr>
        <w:instrText>ADDIN CSL_CITATION {"citationItems":[{"id":"ITEM-1","itemData":{"DOI":"10.1093/europace/eut272","ISSN":"1532-2092","PMID":"23994779","author":[{"dropping-particle":"","family":"Priori","given":"Silvia G.","non-dropping-particle":"","parse-names":false,"suffix":""},{"dropping-particle":"","family":"Wilde","given":"Arthur A.M.","non-dropping-particle":"","parse-names":false,"suffix":""},{"dropping-particle":"","family":"Horie","given":"Minoru","non-dropping-particle":"","parse-names":false,"suffix":""},{"dropping-particle":"","family":"Cho","given":"Yongkeun","non-dropping-particle":"","parse-names":false,"suffix":""},{"dropping-particle":"","family":"Behr","given":"Elijah R.","non-dropping-particle":"","parse-names":false,"suffix":""},{"dropping-particle":"","family":"Berul","given":"Charles","non-dropping-particle":"","parse-names":false,"suffix":""},{"dropping-particle":"","family":"Blom","given":"Nico","non-dropping-particle":"","parse-names":false,"suffix":""},{"dropping-particle":"","family":"Brugada","given":"Josep","non-dropping-particle":"","parse-names":false,"suffix":""},{"dropping-particle":"","family":"Chiang","given":"Chern-En","non-dropping-particle":"","parse-names":false,"suffix":""},{"dropping-particle":"V.","family":"Huikuri","given":"Heikki","non-dropping-particle":"","parse-names":false,"suffix":""},{"dropping-particle":"","family":"Kannankeril","given":"Prince","non-dropping-particle":"","parse-names":false,"suffix":""},{"dropping-particle":"","family":"Krahn","given":"Andrew D.","non-dropping-particle":"","parse-names":false,"suffix":""},{"dropping-particle":"","family":"Leenhardt","given":"Antoine","non-dropping-particle":"","parse-names":false,"suffix":""},{"dropping-particle":"","family":"Moss","given":"Arthur J.","non-dropping-particle":"","parse-names":false,"suffix":""},{"dropping-particle":"","family":"Schwartz","given":"Peter J.","non-dropping-particle":"","parse-names":false,"suffix":""},{"dropping-particle":"","family":"Shimizu","given":"Wataru","non-dropping-particle":"","parse-names":false,"suffix":""},{"dropping-particle":"","family":"Tomaselli","given":"Gordon","non-dropping-particle":"","parse-names":false,"suffix":""},{"dropping-particle":"","family":"Tracy","given":"Cynthia","non-dropping-particle":"","parse-names":false,"suffix":""}],"container-title":"Europace : European pacing, arrhythmias, and cardiac electrophysiology : journal of the working groups on cardiac pacing, arrhythmias, and cardiac cellular electrophysiology of the European Society of Cardiology","id":"ITEM-1","issue":"10","issued":{"date-parts":[["2013","10"]]},"page":"1389-406","title":"Executive summary: HRS/EHRA/APHRS expert consensus statement on the diagnosis and management of patients with inherited primary arrhythmia syndromes.","type":"article-journal","volume":"15"},"uris":["http://www.mendeley.com/documents/?uuid=63ad856a-160c-4819-abb0-e30698ff541a"]}],"mendeley":{"formattedCitation":"&lt;sup&gt;1&lt;/sup&gt;","plainTextFormattedCitation":"1","previouslyFormattedCitation":"&lt;sup&gt;1&lt;/sup&gt;"},"properties":{"noteIndex":0},"schema":"https://github.com/citation-style-language/schema/raw/master/csl-citation.json"}</w:instrText>
      </w:r>
      <w:r w:rsidR="00455112" w:rsidRPr="00D772CF">
        <w:rPr>
          <w:rFonts w:ascii="Calibri" w:hAnsi="Calibri" w:cs="Calibri"/>
        </w:rPr>
        <w:fldChar w:fldCharType="separate"/>
      </w:r>
      <w:r w:rsidR="00455112" w:rsidRPr="00575CFB">
        <w:rPr>
          <w:rFonts w:ascii="Calibri" w:hAnsi="Calibri" w:cs="Calibri"/>
          <w:noProof/>
          <w:vertAlign w:val="superscript"/>
        </w:rPr>
        <w:t>1</w:t>
      </w:r>
      <w:r w:rsidR="00455112" w:rsidRPr="00D772CF">
        <w:rPr>
          <w:rFonts w:ascii="Calibri" w:hAnsi="Calibri" w:cs="Calibri"/>
        </w:rPr>
        <w:fldChar w:fldCharType="end"/>
      </w:r>
      <w:r w:rsidR="00455112" w:rsidRPr="00D772CF">
        <w:rPr>
          <w:rFonts w:ascii="Calibri" w:hAnsi="Calibri" w:cs="Calibri"/>
        </w:rPr>
        <w:t>.</w:t>
      </w:r>
      <w:r w:rsidR="00E428F0">
        <w:rPr>
          <w:rFonts w:ascii="Calibri" w:hAnsi="Calibri" w:cs="Calibri"/>
        </w:rPr>
        <w:t xml:space="preserve"> </w:t>
      </w:r>
      <w:r w:rsidR="006B0987">
        <w:rPr>
          <w:rFonts w:ascii="Calibri" w:hAnsi="Calibri" w:cs="Calibri"/>
        </w:rPr>
        <w:t xml:space="preserve">In </w:t>
      </w:r>
      <w:r w:rsidR="00A334C0">
        <w:rPr>
          <w:rFonts w:ascii="Calibri" w:hAnsi="Calibri" w:cs="Calibri"/>
        </w:rPr>
        <w:t>unexplained cardiac arrest</w:t>
      </w:r>
      <w:r w:rsidR="006B0987">
        <w:rPr>
          <w:rFonts w:ascii="Calibri" w:hAnsi="Calibri" w:cs="Calibri"/>
        </w:rPr>
        <w:t>, r</w:t>
      </w:r>
      <w:r w:rsidR="00AA6404">
        <w:rPr>
          <w:rFonts w:ascii="Calibri" w:hAnsi="Calibri" w:cs="Calibri"/>
        </w:rPr>
        <w:t xml:space="preserve">ates of recurrent cardiac arrest </w:t>
      </w:r>
      <w:r w:rsidR="00455112">
        <w:rPr>
          <w:rFonts w:ascii="Calibri" w:hAnsi="Calibri" w:cs="Calibri"/>
        </w:rPr>
        <w:t>are aroun</w:t>
      </w:r>
      <w:r w:rsidR="008E1C50">
        <w:rPr>
          <w:rFonts w:ascii="Calibri" w:hAnsi="Calibri" w:cs="Calibri"/>
        </w:rPr>
        <w:t>d 7.5</w:t>
      </w:r>
      <w:r w:rsidR="00455112">
        <w:rPr>
          <w:rFonts w:ascii="Calibri" w:hAnsi="Calibri" w:cs="Calibri"/>
        </w:rPr>
        <w:t>%/year</w:t>
      </w:r>
      <w:r w:rsidR="00455112">
        <w:rPr>
          <w:rFonts w:ascii="Calibri" w:hAnsi="Calibri" w:cs="Calibri"/>
        </w:rPr>
        <w:fldChar w:fldCharType="begin" w:fldLock="1"/>
      </w:r>
      <w:r w:rsidR="006B3946">
        <w:rPr>
          <w:rFonts w:ascii="Calibri" w:hAnsi="Calibri" w:cs="Calibri"/>
        </w:rPr>
        <w:instrText>ADDIN CSL_CITATION {"citationItems":[{"id":"ITEM-1","itemData":{"DOI":"10.1161/CIRCEP.115.003619","ISSN":"1941-3084","PMID":"26783233","abstract":"BACKGROUND: The Cardiac Arrest Survivors with Preserved Ejection Fraction Registry (CASPER) enrolls patients with apparently unexplained cardiac arrest and no evident cardiac disease to identify the pathogenesis of cardiac arrest through systematic clinical testing. Exercise testing, drug provocation, advanced cardiac imaging, and genetic testing may be useful when a cause is not apparent. METHODS AND RESULTS: The first 200 survivors of unexplained cardiac arrest from 14 centers across Canada were evaluated to determine the results of investigation and follow-up (age, 48.6±14.7 years, 41% female). Patients were free of evidence of coronary artery disease, left ventricular dysfunction, or evident repolarization syndromes. Advanced testing determined a diagnosis in 34% of patients at baseline, with a diagnosis emerging during follow-up in 7% of patients. Of those who were diagnosed, 28 (35%) had an underlying structural condition and 53 (65%) had a primary electric disease. During a mean follow-up of 3.15±2.34 years, 23% of patients had either a shock or an appropriate antitachycardia pacing from their implantable cardioverter defibrillator, or both. The implantable cardioverter defibrillator appropriate intervention rate was 8.4% at 1 year and 18.1% at 3 years, with no clear difference between diagnosed and undiagnosed subjects, or between those diagnosed with a primary electric versus structural pathogenesis. CONCLUSIONS: Obtaining a diagnosis in previously unexplained cardiac arrest patients requires systematic clinical testing and regular follow-up to unmask the cause. Nearly half of apparently unexplained cardiac arrest patients ultimately received a diagnosis, allowing for improved treatment and family screening. A substantial proportion of patients received appropriate implantable cardioverter defibrillator therapy during medium-term follow-up. CLINICAL TRIAL REGISTRATION: URL: http://www.clinicaltrials.gov. Unique identifier: NCT00292032.","author":[{"dropping-particle":"","family":"Herman","given":"Adam R.M.","non-dropping-particle":"","parse-names":false,"suffix":""},{"dropping-particle":"","family":"Cheung","given":"Christopher C.","non-dropping-particle":"","parse-names":false,"suffix":""},{"dropping-particle":"","family":"Gerull","given":"Brenda","non-dropping-particle":"","parse-names":false,"suffix":""},{"dropping-particle":"","family":"Simpson","given":"Christopher S","non-dropping-particle":"","parse-names":false,"suffix":""},{"dropping-particle":"","family":"Birnie","given":"David H","non-dropping-particle":"","parse-names":false,"suffix":""},{"dropping-particle":"","family":"Klein","given":"George J","non-dropping-particle":"","parse-names":false,"suffix":""},{"dropping-particle":"","family":"Champagne","given":"Jean","non-dropping-particle":"","parse-names":false,"suffix":""},{"dropping-particle":"","family":"Healey","given":"Jeffrey S","non-dropping-particle":"","parse-names":false,"suffix":""},{"dropping-particle":"","family":"Gibbs","given":"Karen","non-dropping-particle":"","parse-names":false,"suffix":""},{"dropping-particle":"","family":"Talajic","given":"Mario","non-dropping-particle":"","parse-names":false,"suffix":""},{"dropping-particle":"","family":"Gardner","given":"Martin","non-dropping-particle":"","parse-names":false,"suffix":""},{"dropping-particle":"","family":"Bennett","given":"Matthew T","non-dropping-particle":"","parse-names":false,"suffix":""},{"dropping-particle":"","family":"Steinberg","given":"Christian","non-dropping-particle":"","parse-names":false,"suffix":""},{"dropping-particle":"","family":"Janzen","given":"Mikyla","non-dropping-particle":"","parse-names":false,"suffix":""},{"dropping-particle":"","family":"Gollob","given":"Michael H","non-dropping-particle":"","parse-names":false,"suffix":""},{"dropping-particle":"","family":"Angaran","given":"Paul","non-dropping-particle":"","parse-names":false,"suffix":""},{"dropping-particle":"","family":"Yee","given":"Raymond","non-dropping-particle":"","parse-names":false,"suffix":""},{"dropping-particle":"","family":"Leather","given":"Richard","non-dropping-particle":"","parse-names":false,"suffix":""},{"dropping-particle":"","family":"Chakrabarti","given":"Santabhanu","non-dropping-particle":"","parse-names":false,"suffix":""},{"dropping-particle":"","family":"Sanatani","given":"Shubhayan","non-dropping-particle":"","parse-names":false,"suffix":""},{"dropping-particle":"","family":"Chauhan","given":"Vijay S","non-dropping-particle":"","parse-names":false,"suffix":""},{"dropping-particle":"","family":"Krahn","given":"Andrew D.","non-dropping-particle":"","parse-names":false,"suffix":""}],"container-title":"Circulation. Arrhythmia and electrophysiology","id":"ITEM-1","issue":"1","issued":{"date-parts":[["2016"]]},"page":"e003619-","title":"Outcome of Apparently Unexplained Cardiac Arrest: Results From Investigation and Follow-Up of the Prospective Cardiac Arrest Survivors With Preserved Ejection Fraction Registry.","type":"article-journal","volume":"9"},"uris":["http://www.mendeley.com/documents/?uuid=5581cc1a-c40e-4350-b047-ecef02fd5852"]}],"mendeley":{"formattedCitation":"&lt;sup&gt;54&lt;/sup&gt;","plainTextFormattedCitation":"54","previouslyFormattedCitation":"&lt;sup&gt;55&lt;/sup&gt;"},"properties":{"noteIndex":0},"schema":"https://github.com/citation-style-language/schema/raw/master/csl-citation.json"}</w:instrText>
      </w:r>
      <w:r w:rsidR="00455112">
        <w:rPr>
          <w:rFonts w:ascii="Calibri" w:hAnsi="Calibri" w:cs="Calibri"/>
        </w:rPr>
        <w:fldChar w:fldCharType="separate"/>
      </w:r>
      <w:r w:rsidR="006B3946" w:rsidRPr="006B3946">
        <w:rPr>
          <w:rFonts w:ascii="Calibri" w:hAnsi="Calibri" w:cs="Calibri"/>
          <w:noProof/>
          <w:vertAlign w:val="superscript"/>
        </w:rPr>
        <w:t>54</w:t>
      </w:r>
      <w:r w:rsidR="00455112">
        <w:rPr>
          <w:rFonts w:ascii="Calibri" w:hAnsi="Calibri" w:cs="Calibri"/>
        </w:rPr>
        <w:fldChar w:fldCharType="end"/>
      </w:r>
      <w:r w:rsidR="00AA6404">
        <w:rPr>
          <w:rFonts w:ascii="Calibri" w:hAnsi="Calibri" w:cs="Calibri"/>
        </w:rPr>
        <w:t xml:space="preserve">. </w:t>
      </w:r>
      <w:r w:rsidR="00E428F0">
        <w:rPr>
          <w:rFonts w:ascii="Calibri" w:hAnsi="Calibri" w:cs="Calibri"/>
        </w:rPr>
        <w:t>Therefore,</w:t>
      </w:r>
      <w:r w:rsidR="00AA6404">
        <w:rPr>
          <w:rFonts w:ascii="Calibri" w:hAnsi="Calibri" w:cs="Calibri"/>
        </w:rPr>
        <w:t xml:space="preserve"> ICD is recommended for </w:t>
      </w:r>
      <w:r w:rsidR="00AA6404">
        <w:rPr>
          <w:rFonts w:ascii="Calibri" w:hAnsi="Calibri" w:cs="Calibri"/>
        </w:rPr>
        <w:lastRenderedPageBreak/>
        <w:t>all survivors of an unexplained cardiac arrest</w:t>
      </w:r>
      <w:r w:rsidR="00AA6404" w:rsidRPr="00D772CF">
        <w:rPr>
          <w:rFonts w:ascii="Calibri" w:hAnsi="Calibri" w:cs="Calibri"/>
        </w:rPr>
        <w:t>. Both quinidine and catheter ablation</w:t>
      </w:r>
      <w:r w:rsidR="00993935">
        <w:rPr>
          <w:rFonts w:ascii="Calibri" w:hAnsi="Calibri" w:cs="Calibri"/>
        </w:rPr>
        <w:t xml:space="preserve"> (where a single site can be identified)</w:t>
      </w:r>
      <w:r w:rsidR="00AA6404" w:rsidRPr="00D772CF">
        <w:rPr>
          <w:rFonts w:ascii="Calibri" w:hAnsi="Calibri" w:cs="Calibri"/>
        </w:rPr>
        <w:t xml:space="preserve"> have </w:t>
      </w:r>
      <w:r w:rsidR="00993935">
        <w:rPr>
          <w:rFonts w:ascii="Calibri" w:hAnsi="Calibri" w:cs="Calibri"/>
        </w:rPr>
        <w:t xml:space="preserve">been </w:t>
      </w:r>
      <w:r w:rsidR="00AA6404" w:rsidRPr="00D772CF">
        <w:rPr>
          <w:rFonts w:ascii="Calibri" w:hAnsi="Calibri" w:cs="Calibri"/>
        </w:rPr>
        <w:t xml:space="preserve">shown to </w:t>
      </w:r>
      <w:r w:rsidR="00455112">
        <w:rPr>
          <w:rFonts w:ascii="Calibri" w:hAnsi="Calibri" w:cs="Calibri"/>
        </w:rPr>
        <w:t>reduce triggering ectopy</w:t>
      </w:r>
      <w:r w:rsidR="00EF2B85">
        <w:rPr>
          <w:rFonts w:ascii="Calibri" w:hAnsi="Calibri" w:cs="Calibri"/>
        </w:rPr>
        <w:t xml:space="preserve"> in SC-VF</w:t>
      </w:r>
      <w:r w:rsidR="00AA6404" w:rsidRPr="00D772CF">
        <w:rPr>
          <w:rFonts w:ascii="Calibri" w:hAnsi="Calibri" w:cs="Calibri"/>
        </w:rPr>
        <w:t xml:space="preserve">. </w:t>
      </w:r>
    </w:p>
    <w:p w14:paraId="784E2B0D" w14:textId="148C889E" w:rsidR="00DA43C4" w:rsidRDefault="00DA43C4" w:rsidP="00484FDF">
      <w:pPr>
        <w:spacing w:line="480" w:lineRule="auto"/>
        <w:rPr>
          <w:rFonts w:ascii="Calibri" w:hAnsi="Calibri" w:cs="Calibri"/>
        </w:rPr>
      </w:pPr>
    </w:p>
    <w:p w14:paraId="687519BC" w14:textId="5E29A8C4" w:rsidR="00DA43C4" w:rsidRDefault="00DA43C4" w:rsidP="00484FDF">
      <w:pPr>
        <w:spacing w:line="480" w:lineRule="auto"/>
        <w:rPr>
          <w:rFonts w:ascii="Calibri" w:hAnsi="Calibri" w:cs="Calibri"/>
          <w:b/>
          <w:bCs/>
          <w:u w:val="single"/>
        </w:rPr>
      </w:pPr>
      <w:r w:rsidRPr="00CD7AEC">
        <w:rPr>
          <w:rFonts w:ascii="Calibri" w:hAnsi="Calibri" w:cs="Calibri"/>
          <w:b/>
          <w:bCs/>
          <w:u w:val="single"/>
        </w:rPr>
        <w:t>Conclusions</w:t>
      </w:r>
    </w:p>
    <w:p w14:paraId="1B937E88" w14:textId="6D5E2FEC" w:rsidR="008E661F" w:rsidRDefault="004B56AD" w:rsidP="00D56700">
      <w:pPr>
        <w:spacing w:line="480" w:lineRule="auto"/>
        <w:rPr>
          <w:rFonts w:ascii="Calibri" w:eastAsia="Times New Roman" w:hAnsi="Calibri" w:cs="Calibri"/>
          <w:lang w:eastAsia="en-GB"/>
        </w:rPr>
      </w:pPr>
      <w:r w:rsidRPr="00322C7F">
        <w:rPr>
          <w:rFonts w:ascii="Calibri" w:eastAsia="Times New Roman" w:hAnsi="Calibri" w:cs="Calibri"/>
          <w:lang w:eastAsia="en-GB"/>
        </w:rPr>
        <w:t xml:space="preserve">The IA syndromes </w:t>
      </w:r>
      <w:r w:rsidR="00136997">
        <w:rPr>
          <w:rFonts w:ascii="Calibri" w:eastAsia="Times New Roman" w:hAnsi="Calibri" w:cs="Calibri"/>
          <w:lang w:eastAsia="en-GB"/>
        </w:rPr>
        <w:t xml:space="preserve">are </w:t>
      </w:r>
      <w:r w:rsidRPr="00322C7F">
        <w:rPr>
          <w:rFonts w:ascii="Calibri" w:eastAsia="Times New Roman" w:hAnsi="Calibri" w:cs="Calibri"/>
          <w:lang w:eastAsia="en-GB"/>
        </w:rPr>
        <w:t xml:space="preserve">a group of conditions </w:t>
      </w:r>
      <w:r w:rsidR="00CB3A4F">
        <w:rPr>
          <w:rFonts w:ascii="Calibri" w:eastAsia="Times New Roman" w:hAnsi="Calibri" w:cs="Calibri"/>
          <w:lang w:eastAsia="en-GB"/>
        </w:rPr>
        <w:t xml:space="preserve">which do not cause day-to-day symptoms but carry a risk of </w:t>
      </w:r>
      <w:r w:rsidR="00D67E27">
        <w:rPr>
          <w:rFonts w:ascii="Calibri" w:eastAsia="Times New Roman" w:hAnsi="Calibri" w:cs="Calibri"/>
          <w:lang w:eastAsia="en-GB"/>
        </w:rPr>
        <w:t>SCD</w:t>
      </w:r>
      <w:r w:rsidR="00A22CDA">
        <w:rPr>
          <w:rFonts w:ascii="Calibri" w:eastAsia="Times New Roman" w:hAnsi="Calibri" w:cs="Calibri"/>
          <w:lang w:eastAsia="en-GB"/>
        </w:rPr>
        <w:t xml:space="preserve"> in otherwise young and healthy people</w:t>
      </w:r>
      <w:r w:rsidR="00CB3A4F">
        <w:rPr>
          <w:rFonts w:ascii="Calibri" w:eastAsia="Times New Roman" w:hAnsi="Calibri" w:cs="Calibri"/>
          <w:lang w:eastAsia="en-GB"/>
        </w:rPr>
        <w:t xml:space="preserve">. The risk to an individual is highly variable and tools for assessment are limited but improving. </w:t>
      </w:r>
      <w:r w:rsidR="00DD38D8">
        <w:rPr>
          <w:rFonts w:ascii="Calibri" w:eastAsia="Times New Roman" w:hAnsi="Calibri" w:cs="Calibri"/>
          <w:lang w:eastAsia="en-GB"/>
        </w:rPr>
        <w:t>While ICD implantation remains the default for high risk patients</w:t>
      </w:r>
      <w:r w:rsidR="00932ABD">
        <w:rPr>
          <w:rFonts w:ascii="Calibri" w:eastAsia="Times New Roman" w:hAnsi="Calibri" w:cs="Calibri"/>
          <w:lang w:eastAsia="en-GB"/>
        </w:rPr>
        <w:t>,</w:t>
      </w:r>
      <w:r w:rsidR="00DD38D8">
        <w:rPr>
          <w:rFonts w:ascii="Calibri" w:eastAsia="Times New Roman" w:hAnsi="Calibri" w:cs="Calibri"/>
          <w:lang w:eastAsia="en-GB"/>
        </w:rPr>
        <w:t xml:space="preserve"> m</w:t>
      </w:r>
      <w:r w:rsidR="0048328B">
        <w:rPr>
          <w:rFonts w:ascii="Calibri" w:eastAsia="Times New Roman" w:hAnsi="Calibri" w:cs="Calibri"/>
          <w:lang w:eastAsia="en-GB"/>
        </w:rPr>
        <w:t xml:space="preserve">edical and interventional </w:t>
      </w:r>
      <w:r w:rsidR="005443FF">
        <w:rPr>
          <w:rFonts w:ascii="Calibri" w:eastAsia="Times New Roman" w:hAnsi="Calibri" w:cs="Calibri"/>
          <w:lang w:eastAsia="en-GB"/>
        </w:rPr>
        <w:t>treatment are improving</w:t>
      </w:r>
      <w:r w:rsidR="005D4BFF">
        <w:rPr>
          <w:rFonts w:ascii="Calibri" w:eastAsia="Times New Roman" w:hAnsi="Calibri" w:cs="Calibri"/>
          <w:lang w:eastAsia="en-GB"/>
        </w:rPr>
        <w:t xml:space="preserve"> and </w:t>
      </w:r>
      <w:r w:rsidR="00436671">
        <w:rPr>
          <w:rFonts w:ascii="Calibri" w:eastAsia="Times New Roman" w:hAnsi="Calibri" w:cs="Calibri"/>
          <w:lang w:eastAsia="en-GB"/>
        </w:rPr>
        <w:t>counselling regarding ICD-associate</w:t>
      </w:r>
      <w:r w:rsidR="00072522">
        <w:rPr>
          <w:rFonts w:ascii="Calibri" w:eastAsia="Times New Roman" w:hAnsi="Calibri" w:cs="Calibri"/>
          <w:lang w:eastAsia="en-GB"/>
        </w:rPr>
        <w:t>d</w:t>
      </w:r>
      <w:r w:rsidR="00436671">
        <w:rPr>
          <w:rFonts w:ascii="Calibri" w:eastAsia="Times New Roman" w:hAnsi="Calibri" w:cs="Calibri"/>
          <w:lang w:eastAsia="en-GB"/>
        </w:rPr>
        <w:t xml:space="preserve"> risks is essential.</w:t>
      </w:r>
      <w:r w:rsidR="00D56700">
        <w:rPr>
          <w:rFonts w:ascii="Calibri" w:eastAsia="Times New Roman" w:hAnsi="Calibri" w:cs="Calibri"/>
          <w:lang w:eastAsia="en-GB"/>
        </w:rPr>
        <w:t xml:space="preserve">  </w:t>
      </w:r>
      <w:r w:rsidR="008E661F">
        <w:rPr>
          <w:rFonts w:ascii="Calibri" w:eastAsia="Times New Roman" w:hAnsi="Calibri" w:cs="Calibri"/>
          <w:lang w:eastAsia="en-GB"/>
        </w:rPr>
        <w:t xml:space="preserve">As understanding of underlying pathophysiology and genetics improves </w:t>
      </w:r>
      <w:r w:rsidR="00904A6A">
        <w:rPr>
          <w:rFonts w:ascii="Calibri" w:eastAsia="Times New Roman" w:hAnsi="Calibri" w:cs="Calibri"/>
          <w:lang w:eastAsia="en-GB"/>
        </w:rPr>
        <w:t xml:space="preserve">and clinical tools evolve </w:t>
      </w:r>
      <w:r w:rsidR="008E661F">
        <w:rPr>
          <w:rFonts w:ascii="Calibri" w:eastAsia="Times New Roman" w:hAnsi="Calibri" w:cs="Calibri"/>
          <w:lang w:eastAsia="en-GB"/>
        </w:rPr>
        <w:t xml:space="preserve">it is hoped that </w:t>
      </w:r>
      <w:r w:rsidR="004F7D40">
        <w:rPr>
          <w:rFonts w:ascii="Calibri" w:eastAsia="Times New Roman" w:hAnsi="Calibri" w:cs="Calibri"/>
          <w:lang w:eastAsia="en-GB"/>
        </w:rPr>
        <w:t xml:space="preserve">personalised </w:t>
      </w:r>
      <w:r w:rsidR="0003610B">
        <w:rPr>
          <w:rFonts w:ascii="Calibri" w:eastAsia="Times New Roman" w:hAnsi="Calibri" w:cs="Calibri"/>
          <w:lang w:eastAsia="en-GB"/>
        </w:rPr>
        <w:t xml:space="preserve">risk assessment and </w:t>
      </w:r>
      <w:r w:rsidR="004F7D40">
        <w:rPr>
          <w:rFonts w:ascii="Calibri" w:eastAsia="Times New Roman" w:hAnsi="Calibri" w:cs="Calibri"/>
          <w:lang w:eastAsia="en-GB"/>
        </w:rPr>
        <w:t xml:space="preserve">treatments </w:t>
      </w:r>
      <w:r w:rsidR="0003610B">
        <w:rPr>
          <w:rFonts w:ascii="Calibri" w:eastAsia="Times New Roman" w:hAnsi="Calibri" w:cs="Calibri"/>
          <w:lang w:eastAsia="en-GB"/>
        </w:rPr>
        <w:t xml:space="preserve">will become the norm. </w:t>
      </w:r>
    </w:p>
    <w:p w14:paraId="5161640C" w14:textId="20480F2E" w:rsidR="0013232B" w:rsidRDefault="0013232B" w:rsidP="00D56700">
      <w:pPr>
        <w:spacing w:line="480" w:lineRule="auto"/>
        <w:rPr>
          <w:rFonts w:ascii="Calibri" w:eastAsia="Times New Roman" w:hAnsi="Calibri" w:cs="Calibri"/>
          <w:lang w:eastAsia="en-GB"/>
        </w:rPr>
      </w:pPr>
    </w:p>
    <w:p w14:paraId="077B23FE" w14:textId="0224CCD0" w:rsidR="0013232B" w:rsidRPr="0013232B" w:rsidRDefault="0013232B" w:rsidP="00D56700">
      <w:pPr>
        <w:spacing w:line="480" w:lineRule="auto"/>
        <w:rPr>
          <w:rFonts w:ascii="Calibri" w:eastAsia="Times New Roman" w:hAnsi="Calibri" w:cs="Calibri"/>
          <w:b/>
          <w:bCs/>
          <w:u w:val="single"/>
          <w:lang w:eastAsia="en-GB"/>
        </w:rPr>
      </w:pPr>
      <w:r w:rsidRPr="0013232B">
        <w:rPr>
          <w:rFonts w:ascii="Calibri" w:eastAsia="Times New Roman" w:hAnsi="Calibri" w:cs="Calibri"/>
          <w:b/>
          <w:bCs/>
          <w:u w:val="single"/>
          <w:lang w:eastAsia="en-GB"/>
        </w:rPr>
        <w:t>Acknowledgements</w:t>
      </w:r>
    </w:p>
    <w:p w14:paraId="58D1EFDF" w14:textId="354BAE7A" w:rsidR="0013232B" w:rsidRPr="00D56700" w:rsidRDefault="0013232B" w:rsidP="00D56700">
      <w:pPr>
        <w:spacing w:line="480" w:lineRule="auto"/>
        <w:rPr>
          <w:rFonts w:ascii="Calibri" w:eastAsia="Times New Roman" w:hAnsi="Calibri" w:cs="Calibri"/>
          <w:lang w:eastAsia="en-GB"/>
        </w:rPr>
      </w:pPr>
      <w:r>
        <w:rPr>
          <w:rFonts w:ascii="Calibri" w:eastAsia="Times New Roman" w:hAnsi="Calibri" w:cs="Calibri"/>
          <w:lang w:eastAsia="en-GB"/>
        </w:rPr>
        <w:t>Thanks to Dr. James Cranley for his contribution, particularly to the figures.</w:t>
      </w:r>
    </w:p>
    <w:p w14:paraId="27D1D869" w14:textId="04B014BC" w:rsidR="003E212D" w:rsidRDefault="003E212D" w:rsidP="005C00AB">
      <w:pPr>
        <w:rPr>
          <w:rFonts w:ascii="Calibri" w:hAnsi="Calibri" w:cs="Calibri"/>
        </w:rPr>
      </w:pPr>
    </w:p>
    <w:p w14:paraId="721829FD" w14:textId="248CBED9" w:rsidR="007C3D8C" w:rsidRDefault="00651933" w:rsidP="007C3D8C">
      <w:pPr>
        <w:rPr>
          <w:rFonts w:ascii="Calibri" w:hAnsi="Calibri" w:cs="Calibri"/>
          <w:b/>
          <w:bCs/>
          <w:u w:val="single"/>
        </w:rPr>
      </w:pPr>
      <w:r w:rsidRPr="00651933">
        <w:rPr>
          <w:rFonts w:ascii="Calibri" w:hAnsi="Calibri" w:cs="Calibri"/>
          <w:b/>
          <w:bCs/>
          <w:u w:val="single"/>
        </w:rPr>
        <w:t>Bibliography</w:t>
      </w:r>
    </w:p>
    <w:p w14:paraId="46825709" w14:textId="77777777" w:rsidR="006B3946" w:rsidRDefault="006B3946" w:rsidP="007C3D8C">
      <w:pPr>
        <w:rPr>
          <w:rFonts w:ascii="Calibri" w:hAnsi="Calibri" w:cs="Calibri"/>
          <w:b/>
          <w:bCs/>
          <w:u w:val="single"/>
        </w:rPr>
      </w:pPr>
    </w:p>
    <w:p w14:paraId="28A6194C" w14:textId="52D4A637" w:rsidR="006B3946" w:rsidRPr="006B3946" w:rsidRDefault="006B3946" w:rsidP="006B3946">
      <w:pPr>
        <w:widowControl w:val="0"/>
        <w:autoSpaceDE w:val="0"/>
        <w:autoSpaceDN w:val="0"/>
        <w:adjustRightInd w:val="0"/>
        <w:ind w:left="640" w:hanging="640"/>
        <w:rPr>
          <w:rFonts w:ascii="Calibri" w:hAnsi="Calibri" w:cs="Calibri"/>
          <w:noProof/>
        </w:rPr>
      </w:pPr>
      <w:r>
        <w:rPr>
          <w:rFonts w:ascii="Calibri" w:hAnsi="Calibri" w:cs="Calibri"/>
          <w:b/>
          <w:bCs/>
          <w:u w:val="single"/>
        </w:rPr>
        <w:fldChar w:fldCharType="begin" w:fldLock="1"/>
      </w:r>
      <w:r>
        <w:rPr>
          <w:rFonts w:ascii="Calibri" w:hAnsi="Calibri" w:cs="Calibri"/>
          <w:b/>
          <w:bCs/>
          <w:u w:val="single"/>
        </w:rPr>
        <w:instrText xml:space="preserve">ADDIN Mendeley Bibliography CSL_BIBLIOGRAPHY </w:instrText>
      </w:r>
      <w:r>
        <w:rPr>
          <w:rFonts w:ascii="Calibri" w:hAnsi="Calibri" w:cs="Calibri"/>
          <w:b/>
          <w:bCs/>
          <w:u w:val="single"/>
        </w:rPr>
        <w:fldChar w:fldCharType="separate"/>
      </w:r>
      <w:r w:rsidRPr="006B3946">
        <w:rPr>
          <w:rFonts w:ascii="Calibri" w:hAnsi="Calibri" w:cs="Calibri"/>
          <w:noProof/>
        </w:rPr>
        <w:t xml:space="preserve">1. </w:t>
      </w:r>
      <w:r w:rsidRPr="006B3946">
        <w:rPr>
          <w:rFonts w:ascii="Calibri" w:hAnsi="Calibri" w:cs="Calibri"/>
          <w:noProof/>
        </w:rPr>
        <w:tab/>
        <w:t xml:space="preserve">Priori SG, Wilde AAM, Horie M, et al. Executive summary: HRS/EHRA/APHRS expert consensus statement on the diagnosis and management of patients with inherited primary arrhythmia syndromes. Europace 2013;15(10):1389–406. </w:t>
      </w:r>
    </w:p>
    <w:p w14:paraId="07254078"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 </w:t>
      </w:r>
      <w:r w:rsidRPr="006B3946">
        <w:rPr>
          <w:rFonts w:ascii="Calibri" w:hAnsi="Calibri" w:cs="Calibri"/>
          <w:noProof/>
        </w:rPr>
        <w:tab/>
        <w:t>Schwartz PJ, Stramba-badiale M, Crotti L, et al. Prevalence of the Congenital Long-QT Syndrome. 2009;</w:t>
      </w:r>
    </w:p>
    <w:p w14:paraId="3B26F67D"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 </w:t>
      </w:r>
      <w:r w:rsidRPr="006B3946">
        <w:rPr>
          <w:rFonts w:ascii="Calibri" w:hAnsi="Calibri" w:cs="Calibri"/>
          <w:noProof/>
        </w:rPr>
        <w:tab/>
        <w:t xml:space="preserve">Taggart NW, Haglund CM, Tester DJ, Ackerman MJ. Diagnostic miscues in congenital long-QT syndrome. Circulation 2007;115(20):2613–20. </w:t>
      </w:r>
    </w:p>
    <w:p w14:paraId="60CAEA68"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 </w:t>
      </w:r>
      <w:r w:rsidRPr="006B3946">
        <w:rPr>
          <w:rFonts w:ascii="Calibri" w:hAnsi="Calibri" w:cs="Calibri"/>
          <w:noProof/>
        </w:rPr>
        <w:tab/>
        <w:t xml:space="preserve">Sy RW, van der Werf C, Chattha IS, et al. Derivation and Validation of a Simple Exercise-based Algorithm for Prediction of Genetic Testing in Relatives of LQTS Probands. Circulation 2011;124(20):2187–94. </w:t>
      </w:r>
    </w:p>
    <w:p w14:paraId="638F7F2E"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5. </w:t>
      </w:r>
      <w:r w:rsidRPr="006B3946">
        <w:rPr>
          <w:rFonts w:ascii="Calibri" w:hAnsi="Calibri" w:cs="Calibri"/>
          <w:noProof/>
        </w:rPr>
        <w:tab/>
        <w:t xml:space="preserve">Adler A, van der Werf C, Postema PG, et al. The phenomenon of “QT stunning”: the abnormal QT prolongation provoked by standing persists even as heart rate returns to normal in patients with long QT syndrome. Hear Rhythm 2012;9(6):901–8. </w:t>
      </w:r>
    </w:p>
    <w:p w14:paraId="130EFB07"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6. </w:t>
      </w:r>
      <w:r w:rsidRPr="006B3946">
        <w:rPr>
          <w:rFonts w:ascii="Calibri" w:hAnsi="Calibri" w:cs="Calibri"/>
          <w:noProof/>
        </w:rPr>
        <w:tab/>
        <w:t xml:space="preserve">Vyas H, Hejlik J, Ackerman MJ. Epinephrine QT Stress Testing in the Evaluation of Congenital Long-QT Syndrome Diagnostic Accuracy of the Paradoxical QT Response. 2006;1385–92. </w:t>
      </w:r>
    </w:p>
    <w:p w14:paraId="40C103ED"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7. </w:t>
      </w:r>
      <w:r w:rsidRPr="006B3946">
        <w:rPr>
          <w:rFonts w:ascii="Calibri" w:hAnsi="Calibri" w:cs="Calibri"/>
          <w:noProof/>
        </w:rPr>
        <w:tab/>
        <w:t xml:space="preserve">Moss AJ, Zareba W, Hall WJ, et al. Effectiveness and Limitations of Beta-Blocker </w:t>
      </w:r>
      <w:r w:rsidRPr="006B3946">
        <w:rPr>
          <w:rFonts w:ascii="Calibri" w:hAnsi="Calibri" w:cs="Calibri"/>
          <w:noProof/>
        </w:rPr>
        <w:lastRenderedPageBreak/>
        <w:t xml:space="preserve">Therapy in Congenital Long-QT Syndrome. Circulation 2000;101:616–23. </w:t>
      </w:r>
    </w:p>
    <w:p w14:paraId="47C06068"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8. </w:t>
      </w:r>
      <w:r w:rsidRPr="006B3946">
        <w:rPr>
          <w:rFonts w:ascii="Calibri" w:hAnsi="Calibri" w:cs="Calibri"/>
          <w:noProof/>
        </w:rPr>
        <w:tab/>
        <w:t xml:space="preserve">Priori SG, Blomström-Lundqvist C, Mazzanti A, et al. 2015 ESC Guidelines for the Management of Patients with Ventricular Arrhythmias and the Prevention of Sudden Cardiac Death. Eur Heart J 2015;36(41):2793–867. </w:t>
      </w:r>
    </w:p>
    <w:p w14:paraId="3A3F504C"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9. </w:t>
      </w:r>
      <w:r w:rsidRPr="006B3946">
        <w:rPr>
          <w:rFonts w:ascii="Calibri" w:hAnsi="Calibri" w:cs="Calibri"/>
          <w:noProof/>
        </w:rPr>
        <w:tab/>
        <w:t xml:space="preserve">Mizusawa Y, Wilde AAM. Brugada syndrome. Circ Arrhythmia Electrophysiol 2012;5:606–16. </w:t>
      </w:r>
    </w:p>
    <w:p w14:paraId="29F83745"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10. </w:t>
      </w:r>
      <w:r w:rsidRPr="006B3946">
        <w:rPr>
          <w:rFonts w:ascii="Calibri" w:hAnsi="Calibri" w:cs="Calibri"/>
          <w:noProof/>
        </w:rPr>
        <w:tab/>
        <w:t xml:space="preserve">Antzelevitch C, Brugada P, Borggrefe M, et al. Brugada syndrome: report of the second consensus conference: endorsed by the Heart Rhythm Society and the European Heart Rhythm Association. Circulation 2005;111(5):659–70. </w:t>
      </w:r>
    </w:p>
    <w:p w14:paraId="326D2CBB"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11. </w:t>
      </w:r>
      <w:r w:rsidRPr="006B3946">
        <w:rPr>
          <w:rFonts w:ascii="Calibri" w:hAnsi="Calibri" w:cs="Calibri"/>
          <w:noProof/>
        </w:rPr>
        <w:tab/>
        <w:t xml:space="preserve">Raju H, de Noronha S V, Rothery S, et al. The Brugada syndrome and cardiomyopathy: Altered collagen and gap junction expression. Europace 2014;16(suppl 3):iii8. </w:t>
      </w:r>
    </w:p>
    <w:p w14:paraId="2159D388"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12. </w:t>
      </w:r>
      <w:r w:rsidRPr="006B3946">
        <w:rPr>
          <w:rFonts w:ascii="Calibri" w:hAnsi="Calibri" w:cs="Calibri"/>
          <w:noProof/>
        </w:rPr>
        <w:tab/>
        <w:t xml:space="preserve">Serra G, Baranchuk A, Bayés-De-Luna A, et al. New electrocardiographic criteria to differentiate the Type-2 Brugada pattern from electrocardiogram of healthy athletes with r’-wave in leads V1/V2. Europace 2014;1–7. </w:t>
      </w:r>
    </w:p>
    <w:p w14:paraId="0E14DAD5"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13. </w:t>
      </w:r>
      <w:r w:rsidRPr="006B3946">
        <w:rPr>
          <w:rFonts w:ascii="Calibri" w:hAnsi="Calibri" w:cs="Calibri"/>
          <w:noProof/>
        </w:rPr>
        <w:tab/>
        <w:t xml:space="preserve">Govindan M, Batchvarov VN, Raju H, et al. Utility of high and standard right precordial leads during ajmaline testing for the diagnosis of Brugada syndrome. Heart 2010;96(23):1904–8. </w:t>
      </w:r>
    </w:p>
    <w:p w14:paraId="511BC95C"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14. </w:t>
      </w:r>
      <w:r w:rsidRPr="006B3946">
        <w:rPr>
          <w:rFonts w:ascii="Calibri" w:hAnsi="Calibri" w:cs="Calibri"/>
          <w:noProof/>
        </w:rPr>
        <w:tab/>
        <w:t xml:space="preserve">Cheung CC, Mellor G, Deyell MW, et al. Comparison of Ajmaline and Procainamide Provocation Tests in the Diagnosis of Brugada Syndrome. JACC Clin Electrophysiol 2019;5(4):504–12. </w:t>
      </w:r>
    </w:p>
    <w:p w14:paraId="3208C02A"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15. </w:t>
      </w:r>
      <w:r w:rsidRPr="006B3946">
        <w:rPr>
          <w:rFonts w:ascii="Calibri" w:hAnsi="Calibri" w:cs="Calibri"/>
          <w:noProof/>
        </w:rPr>
        <w:tab/>
        <w:t xml:space="preserve">Antzelevitch C, Yan GX, Ackerman MJ, et al. J-Wave syndromes expert consensus conference report: Emerging concepts and gaps in knowledge. Hear. Rhythm. 2016;13(10):e295–324. </w:t>
      </w:r>
    </w:p>
    <w:p w14:paraId="14C0DAC2"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16. </w:t>
      </w:r>
      <w:r w:rsidRPr="006B3946">
        <w:rPr>
          <w:rFonts w:ascii="Calibri" w:hAnsi="Calibri" w:cs="Calibri"/>
          <w:noProof/>
        </w:rPr>
        <w:tab/>
        <w:t xml:space="preserve">Priori SG, Napolitano C, Memmi M, et al. Clinical and molecular characterization of patients with catecholaminergic polymorphic ventricular tachycardia. Circulation 2002;106:69–74. </w:t>
      </w:r>
    </w:p>
    <w:p w14:paraId="4595139A"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17. </w:t>
      </w:r>
      <w:r w:rsidRPr="006B3946">
        <w:rPr>
          <w:rFonts w:ascii="Calibri" w:hAnsi="Calibri" w:cs="Calibri"/>
          <w:noProof/>
        </w:rPr>
        <w:tab/>
        <w:t xml:space="preserve">Lahrouchi N, Raju H, Lodder EM, et al. Utility of Post-Mortem Genetic Testing in Cases of Sudden Arrhythmic Death Syndrome. J Am Coll Cardiol 2017;69(17):2134–45. </w:t>
      </w:r>
    </w:p>
    <w:p w14:paraId="031DCD98"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18. </w:t>
      </w:r>
      <w:r w:rsidRPr="006B3946">
        <w:rPr>
          <w:rFonts w:ascii="Calibri" w:hAnsi="Calibri" w:cs="Calibri"/>
          <w:noProof/>
        </w:rPr>
        <w:tab/>
        <w:t xml:space="preserve">Dhutia H, Malhotra A, Parpia S, et al. The prevalence and significance of a short QT interval in 18 825 low-risk individuals including athletes. Br J Sports Med 2016;50(2):124–9. </w:t>
      </w:r>
    </w:p>
    <w:p w14:paraId="2965011C"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19. </w:t>
      </w:r>
      <w:r w:rsidRPr="006B3946">
        <w:rPr>
          <w:rFonts w:ascii="Calibri" w:hAnsi="Calibri" w:cs="Calibri"/>
          <w:noProof/>
        </w:rPr>
        <w:tab/>
        <w:t xml:space="preserve">Waldmann V, Bougouin W, Karam N, et al. Characteristics and clinical assessment of unexplained sudden cardiac arrest in the real-world setting: Focus on idiopathic ventricular fibrillation. Eur Heart J 2018;39(21):1981–7. </w:t>
      </w:r>
    </w:p>
    <w:p w14:paraId="22E84E31"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20. </w:t>
      </w:r>
      <w:r w:rsidRPr="006B3946">
        <w:rPr>
          <w:rFonts w:ascii="Calibri" w:hAnsi="Calibri" w:cs="Calibri"/>
          <w:noProof/>
        </w:rPr>
        <w:tab/>
        <w:t xml:space="preserve">Haïssaguerre M, Derval N, Sacher F, et al. Sudden cardiac arrest associated with early repolarization. N Engl J Med 2008;358(19):2016–23. </w:t>
      </w:r>
    </w:p>
    <w:p w14:paraId="450C6F10"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21. </w:t>
      </w:r>
      <w:r w:rsidRPr="006B3946">
        <w:rPr>
          <w:rFonts w:ascii="Calibri" w:hAnsi="Calibri" w:cs="Calibri"/>
          <w:noProof/>
        </w:rPr>
        <w:tab/>
        <w:t xml:space="preserve">Ackerman MJ, Priori SG, Willems S, et al. HRS/EHRA expert consensus statement on the state of genetic testing for the channelopathies and cardiomyopathies: this document was developed as a partnership between the Heart Rhythm Society (HRS) and the European Heart Rhythm Association (EHRA). Europace 2011;13(8):1077–109. </w:t>
      </w:r>
    </w:p>
    <w:p w14:paraId="090D9AAC"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22. </w:t>
      </w:r>
      <w:r w:rsidRPr="006B3946">
        <w:rPr>
          <w:rFonts w:ascii="Calibri" w:hAnsi="Calibri" w:cs="Calibri"/>
          <w:noProof/>
        </w:rPr>
        <w:tab/>
        <w:t xml:space="preserve">Schwartz PJ, Priori SG, Spazzolini C, et al. Genotype-Phenotype Correlation in the Long-QT Syndrome : Gene-Specific Triggers for Life-Threatening Arrhythmias. Circulation 2001;103(1):89–95. </w:t>
      </w:r>
    </w:p>
    <w:p w14:paraId="69F37480"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23. </w:t>
      </w:r>
      <w:r w:rsidRPr="006B3946">
        <w:rPr>
          <w:rFonts w:ascii="Calibri" w:hAnsi="Calibri" w:cs="Calibri"/>
          <w:noProof/>
        </w:rPr>
        <w:tab/>
        <w:t xml:space="preserve">Adler A, Novelli V, Amin AS, et al. An International, Multicentered, Evidence- Based Reappraisal of Genes Reported to Cause Congenital Long QT Syndrome. Circulation 2020;141. </w:t>
      </w:r>
    </w:p>
    <w:p w14:paraId="3BC93F4C"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24. </w:t>
      </w:r>
      <w:r w:rsidRPr="006B3946">
        <w:rPr>
          <w:rFonts w:ascii="Calibri" w:hAnsi="Calibri" w:cs="Calibri"/>
          <w:noProof/>
        </w:rPr>
        <w:tab/>
        <w:t xml:space="preserve">Mellor G, Panwar P, Lee AK, et al. Type 8 long QT syndrome: pathogenic variants in </w:t>
      </w:r>
      <w:r w:rsidRPr="006B3946">
        <w:rPr>
          <w:rFonts w:ascii="Calibri" w:hAnsi="Calibri" w:cs="Calibri"/>
          <w:noProof/>
        </w:rPr>
        <w:lastRenderedPageBreak/>
        <w:t xml:space="preserve">CACNA1C-encoded Cav1.2 cluster in STAC protein binding site. Europace 2019;1–8. </w:t>
      </w:r>
    </w:p>
    <w:p w14:paraId="328E168F"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25. </w:t>
      </w:r>
      <w:r w:rsidRPr="006B3946">
        <w:rPr>
          <w:rFonts w:ascii="Calibri" w:hAnsi="Calibri" w:cs="Calibri"/>
          <w:noProof/>
        </w:rPr>
        <w:tab/>
        <w:t xml:space="preserve">Crotti L, Spazzolini C, Tester DJ, et al. Calmodulin mutations and life-threatening cardiac arrhythmias: Insights from the International Calmodulinopathy Registry. Eur Heart J 2019;40(35):2964-2975A. </w:t>
      </w:r>
    </w:p>
    <w:p w14:paraId="10043E86"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26. </w:t>
      </w:r>
      <w:r w:rsidRPr="006B3946">
        <w:rPr>
          <w:rFonts w:ascii="Calibri" w:hAnsi="Calibri" w:cs="Calibri"/>
          <w:noProof/>
        </w:rPr>
        <w:tab/>
        <w:t xml:space="preserve">Schwartz PJ, Spazzolini C, Crotti L, et al. The Jervell and Lange-Nielsen syndrome: Natural history, molecular basis, and clinical outcome. Circulation 2006;113(6):783–90. </w:t>
      </w:r>
    </w:p>
    <w:p w14:paraId="0DDF549A"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27. </w:t>
      </w:r>
      <w:r w:rsidRPr="006B3946">
        <w:rPr>
          <w:rFonts w:ascii="Calibri" w:hAnsi="Calibri" w:cs="Calibri"/>
          <w:noProof/>
        </w:rPr>
        <w:tab/>
        <w:t xml:space="preserve">Hosseini SM, Kim R, Udupa S, et al. Reappraisal of reported genes for sudden arrhythmic death: Evidence-based evaluation of gene validity for brugada syndrome. Circulation 2018;138(12):1195–205. </w:t>
      </w:r>
    </w:p>
    <w:p w14:paraId="4BBD5B15"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28. </w:t>
      </w:r>
      <w:r w:rsidRPr="006B3946">
        <w:rPr>
          <w:rFonts w:ascii="Calibri" w:hAnsi="Calibri" w:cs="Calibri"/>
          <w:noProof/>
        </w:rPr>
        <w:tab/>
        <w:t xml:space="preserve">Bezzina CR, Barc J, Mizusawa Y, et al. Common variants at SCN5A-SCN10A and HEY2 are associated with Brugada syndrome, a rare disease with high risk of sudden cardiac death. Nat Genet 2013;45(9):1044–9. </w:t>
      </w:r>
    </w:p>
    <w:p w14:paraId="3A5C04E1"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29. </w:t>
      </w:r>
      <w:r w:rsidRPr="006B3946">
        <w:rPr>
          <w:rFonts w:ascii="Calibri" w:hAnsi="Calibri" w:cs="Calibri"/>
          <w:noProof/>
        </w:rPr>
        <w:tab/>
        <w:t xml:space="preserve">Rafik Tadros HLT, Sulayman el Mathari, Jan A Kors, Pieter G. Postema, Najim Lahrouchi, Leander Beekman, Milena Radivojkov-Blagojevic ASA, Thomas Meitinger, Michael W Tanck, Arthur A Wilde CRB. Predicting cardiac electrical response to sodium channel blockade and Brugada syndrome using polygenic risk scores. Eur Hear journal, Press 2019;1–12. </w:t>
      </w:r>
    </w:p>
    <w:p w14:paraId="7733F3D1"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30. </w:t>
      </w:r>
      <w:r w:rsidRPr="006B3946">
        <w:rPr>
          <w:rFonts w:ascii="Calibri" w:hAnsi="Calibri" w:cs="Calibri"/>
          <w:noProof/>
        </w:rPr>
        <w:tab/>
        <w:t xml:space="preserve">Mellor G, Laksman ZWM, Tadros R, et al. Genetic Testing in the Evaluation of Unexplained Cardiac Arrest: From the CASPER (Cardiac Arrest Survivors with Preserved Ejection Fraction Registry). Circ Cardiovasc Genet 2017;10(3):1–8. </w:t>
      </w:r>
    </w:p>
    <w:p w14:paraId="1F1D8F17"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31. </w:t>
      </w:r>
      <w:r w:rsidRPr="006B3946">
        <w:rPr>
          <w:rFonts w:ascii="Calibri" w:hAnsi="Calibri" w:cs="Calibri"/>
          <w:noProof/>
        </w:rPr>
        <w:tab/>
        <w:t>ten Sande JN, Postema PG, Boekholdt SM, et al. Detailed Characterization of Familial Idiopathic Ventricular Fibrillation Linked to The DPP6 Locus. Hear Rhythm 2015;</w:t>
      </w:r>
    </w:p>
    <w:p w14:paraId="4C072A10"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32. </w:t>
      </w:r>
      <w:r w:rsidRPr="006B3946">
        <w:rPr>
          <w:rFonts w:ascii="Calibri" w:hAnsi="Calibri" w:cs="Calibri"/>
          <w:noProof/>
        </w:rPr>
        <w:tab/>
        <w:t xml:space="preserve">Mazzanti A, Maragna R, Vacanti G, et al. Interplay Between Genetic Substrate, QTc Duration, and Arrhythmia Risk in Patients With Long QT Syndrome. J Am Coll Cardiol 2018;71(15):1663–71. </w:t>
      </w:r>
    </w:p>
    <w:p w14:paraId="49E5974E"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33. </w:t>
      </w:r>
      <w:r w:rsidRPr="006B3946">
        <w:rPr>
          <w:rFonts w:ascii="Calibri" w:hAnsi="Calibri" w:cs="Calibri"/>
          <w:noProof/>
        </w:rPr>
        <w:tab/>
        <w:t xml:space="preserve">Rohatgi RK, Sugrue A, Bos JM, et al. Contemporary Outcomes in Patients With Long QT Syndrome. J Am Coll Cardiol 2017;70(4):453–62. </w:t>
      </w:r>
    </w:p>
    <w:p w14:paraId="07EA6FF8"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34. </w:t>
      </w:r>
      <w:r w:rsidRPr="006B3946">
        <w:rPr>
          <w:rFonts w:ascii="Calibri" w:hAnsi="Calibri" w:cs="Calibri"/>
          <w:noProof/>
        </w:rPr>
        <w:tab/>
        <w:t xml:space="preserve">Priori SG, Schwartz PJ, Napolitano C, et al. Risk Stratification in the Long-QT Syndrome. N Engl J Med 2003;348:1866–74. </w:t>
      </w:r>
    </w:p>
    <w:p w14:paraId="47D62E65"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35. </w:t>
      </w:r>
      <w:r w:rsidRPr="006B3946">
        <w:rPr>
          <w:rFonts w:ascii="Calibri" w:hAnsi="Calibri" w:cs="Calibri"/>
          <w:noProof/>
        </w:rPr>
        <w:tab/>
        <w:t xml:space="preserve">Wilde AAM, Moss AJ, Kaufman ES, et al. Clinical Aspects of Type 3 Long-QT Syndrome: An International Multicenter Study. Circulation 2016;134(12):872–82. </w:t>
      </w:r>
    </w:p>
    <w:p w14:paraId="7EBEC675"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36. </w:t>
      </w:r>
      <w:r w:rsidRPr="006B3946">
        <w:rPr>
          <w:rFonts w:ascii="Calibri" w:hAnsi="Calibri" w:cs="Calibri"/>
          <w:noProof/>
        </w:rPr>
        <w:tab/>
        <w:t xml:space="preserve">Barsheshet A, Goldenberg I, O-Uchi J, et al. Mutations in Cytoplasmic Loops of the KCNQ1 Channel and the Risk of Life-threatening Events: Implications for Mutation-specific Response to β-blocker Therapy in Type 1 long-QT Syndrome. Circulation 2012;125(16):1988–96. </w:t>
      </w:r>
    </w:p>
    <w:p w14:paraId="77D07AAD"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37. </w:t>
      </w:r>
      <w:r w:rsidRPr="006B3946">
        <w:rPr>
          <w:rFonts w:ascii="Calibri" w:hAnsi="Calibri" w:cs="Calibri"/>
          <w:noProof/>
        </w:rPr>
        <w:tab/>
        <w:t xml:space="preserve">Raju H, Papadakis M, Govindan M, et al. Low prevalence of risk markers in cases of sudden death due to Brugada syndrome relevance to risk stratification in Brugada syndrome. J Am Coll Cardiol 2011;57(23):2340–5. </w:t>
      </w:r>
    </w:p>
    <w:p w14:paraId="13FF2893"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38. </w:t>
      </w:r>
      <w:r w:rsidRPr="006B3946">
        <w:rPr>
          <w:rFonts w:ascii="Calibri" w:hAnsi="Calibri" w:cs="Calibri"/>
          <w:noProof/>
        </w:rPr>
        <w:tab/>
        <w:t xml:space="preserve">Probst V, Veltmann C, Eckardt L, et al. Long-term prognosis of patients diagnosed with Brugada syndrome: Results from the FINGER Brugada Syndrome Registry. Circulation 2010;121(5):635–43. </w:t>
      </w:r>
    </w:p>
    <w:p w14:paraId="3EC44E45"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39. </w:t>
      </w:r>
      <w:r w:rsidRPr="006B3946">
        <w:rPr>
          <w:rFonts w:ascii="Calibri" w:hAnsi="Calibri" w:cs="Calibri"/>
          <w:noProof/>
        </w:rPr>
        <w:tab/>
        <w:t xml:space="preserve">Sarkozy A, Sorgente A, Boussy T, et al. The value of a family history of sudden death in patients with diagnostic type I Brugada ECG pattern. Eur Heart J 2011;32(17):2153–60. </w:t>
      </w:r>
    </w:p>
    <w:p w14:paraId="0BFB6FC2"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40. </w:t>
      </w:r>
      <w:r w:rsidRPr="006B3946">
        <w:rPr>
          <w:rFonts w:ascii="Calibri" w:hAnsi="Calibri" w:cs="Calibri"/>
          <w:noProof/>
        </w:rPr>
        <w:tab/>
        <w:t xml:space="preserve">Sroubek J, Probst V, Mazzanti A, et al. Programmed Ventricular Stimulation for Risk Stratification in the Brugada Syndrome: A Pooled Analysis. Circulation </w:t>
      </w:r>
      <w:r w:rsidRPr="006B3946">
        <w:rPr>
          <w:rFonts w:ascii="Calibri" w:hAnsi="Calibri" w:cs="Calibri"/>
          <w:noProof/>
        </w:rPr>
        <w:lastRenderedPageBreak/>
        <w:t xml:space="preserve">2016;CIRCULATIONAHA.115.017885. </w:t>
      </w:r>
    </w:p>
    <w:p w14:paraId="47FB0BEA"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41. </w:t>
      </w:r>
      <w:r w:rsidRPr="006B3946">
        <w:rPr>
          <w:rFonts w:ascii="Calibri" w:hAnsi="Calibri" w:cs="Calibri"/>
          <w:noProof/>
        </w:rPr>
        <w:tab/>
        <w:t xml:space="preserve">Priori SG, Gasparini M, Napolitano C, et al. Risk stratification in Brugada syndrome: results of the PRELUDE (PRogrammed ELectrical stimUlation preDictive valuE) registry. J Am Coll Cardiol 2012;59(1):37–45. </w:t>
      </w:r>
    </w:p>
    <w:p w14:paraId="0504F0D2"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42. </w:t>
      </w:r>
      <w:r w:rsidRPr="006B3946">
        <w:rPr>
          <w:rFonts w:ascii="Calibri" w:hAnsi="Calibri" w:cs="Calibri"/>
          <w:noProof/>
        </w:rPr>
        <w:tab/>
        <w:t xml:space="preserve">Hayashi M, Denjoy I, Extramiana F, et al. Incidence and risk factors of arrhythmic events in catecholaminergic polymorphic ventricular tachycardia. Circulation 2009;119:2426–34. </w:t>
      </w:r>
    </w:p>
    <w:p w14:paraId="29974F7A"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43. </w:t>
      </w:r>
      <w:r w:rsidRPr="006B3946">
        <w:rPr>
          <w:rFonts w:ascii="Calibri" w:hAnsi="Calibri" w:cs="Calibri"/>
          <w:noProof/>
        </w:rPr>
        <w:tab/>
        <w:t xml:space="preserve">Lampert R, Olshansky B, Heidbüchel H, et al. Safety of sports for athletes with implantable cardioverter-defibrillators: Results of a prospective, multinational registry. Circulation 2013;127(20):2021–30. </w:t>
      </w:r>
    </w:p>
    <w:p w14:paraId="2CD0D516"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44. </w:t>
      </w:r>
      <w:r w:rsidRPr="006B3946">
        <w:rPr>
          <w:rFonts w:ascii="Calibri" w:hAnsi="Calibri" w:cs="Calibri"/>
          <w:noProof/>
        </w:rPr>
        <w:tab/>
        <w:t xml:space="preserve">Chockalingam P, Crotti L, Girardengo G, et al. Not all beta-blockers are equal in the management of long QT syndrome types 1 and 2: Higher recurrence of events under metoprolol. J Am Coll Cardiol 2012;60(20):2092–9. </w:t>
      </w:r>
    </w:p>
    <w:p w14:paraId="628B77B2"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45. </w:t>
      </w:r>
      <w:r w:rsidRPr="006B3946">
        <w:rPr>
          <w:rFonts w:ascii="Calibri" w:hAnsi="Calibri" w:cs="Calibri"/>
          <w:noProof/>
        </w:rPr>
        <w:tab/>
        <w:t xml:space="preserve">Schwartz PJ, Priori SG, Cerrone M, et al. Left Cardiac Sympathetic Denervation in the Management of High-Risk Patients Affected by the Long-QT Syndrome. Circulation 2004;109:1826–33. </w:t>
      </w:r>
    </w:p>
    <w:p w14:paraId="1B7BC52D"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46. </w:t>
      </w:r>
      <w:r w:rsidRPr="006B3946">
        <w:rPr>
          <w:rFonts w:ascii="Calibri" w:hAnsi="Calibri" w:cs="Calibri"/>
          <w:noProof/>
        </w:rPr>
        <w:tab/>
        <w:t>MacIntyre CJ, Rohatgi RK, Sugrue AM, Bos JM, Ackerman MJ. Intentional nontherapy in long QT syndrome. Hear Rhythm 2020;</w:t>
      </w:r>
    </w:p>
    <w:p w14:paraId="76481D32"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47. </w:t>
      </w:r>
      <w:r w:rsidRPr="006B3946">
        <w:rPr>
          <w:rFonts w:ascii="Calibri" w:hAnsi="Calibri" w:cs="Calibri"/>
          <w:noProof/>
        </w:rPr>
        <w:tab/>
        <w:t xml:space="preserve">Michowitz Y, Milman A, Sarquella-Brugada G, et al. Fever-related arrhythmic events in the multicenter Survey on Arrhythmic Events in Brugada Syndrome. Hear Rhythm 2018;15(9):1394–401. </w:t>
      </w:r>
    </w:p>
    <w:p w14:paraId="4794FCCD"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48. </w:t>
      </w:r>
      <w:r w:rsidRPr="006B3946">
        <w:rPr>
          <w:rFonts w:ascii="Calibri" w:hAnsi="Calibri" w:cs="Calibri"/>
          <w:noProof/>
        </w:rPr>
        <w:tab/>
        <w:t xml:space="preserve">Belhassen B, Glick A, Viskin S. Efficacy of quinidine in high-risk patients with Brugada syndrome. Circulation 2004;110:1731–7. </w:t>
      </w:r>
    </w:p>
    <w:p w14:paraId="39B32535"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49. </w:t>
      </w:r>
      <w:r w:rsidRPr="006B3946">
        <w:rPr>
          <w:rFonts w:ascii="Calibri" w:hAnsi="Calibri" w:cs="Calibri"/>
          <w:noProof/>
        </w:rPr>
        <w:tab/>
        <w:t xml:space="preserve">Nademanee K, Veerakul G, Chandanamattha P, et al. Prevention of ventricular fibrillation episodes in Brugada syndrome by catheter ablation over the anterior right ventricular outflow tract epicardium. Circulation 2011;123(12):1270–9. </w:t>
      </w:r>
    </w:p>
    <w:p w14:paraId="28A728D7"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50. </w:t>
      </w:r>
      <w:r w:rsidRPr="006B3946">
        <w:rPr>
          <w:rFonts w:ascii="Calibri" w:hAnsi="Calibri" w:cs="Calibri"/>
          <w:noProof/>
        </w:rPr>
        <w:tab/>
        <w:t xml:space="preserve">Maury P, Hocini M, Haissaguerre M. Electrical storms in Brugada syndrome: Review of pharmacologic and ablative therapeutic options. Indian Pacing Electrophysiol J 2005;5(1):25–34. </w:t>
      </w:r>
    </w:p>
    <w:p w14:paraId="2FD677A1"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51. </w:t>
      </w:r>
      <w:r w:rsidRPr="006B3946">
        <w:rPr>
          <w:rFonts w:ascii="Calibri" w:hAnsi="Calibri" w:cs="Calibri"/>
          <w:noProof/>
        </w:rPr>
        <w:tab/>
        <w:t xml:space="preserve">van der Werf C, Kannankeril PJ, Sacher F, et al. Flecainide therapy reduces exercise-induced ventricular arrhythmias in patients with catecholaminergic polymorphic ventricular tachycardia. J Am Coll Cardiol 2011;57(22):2244–54. </w:t>
      </w:r>
    </w:p>
    <w:p w14:paraId="51B825D1"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52. </w:t>
      </w:r>
      <w:r w:rsidRPr="006B3946">
        <w:rPr>
          <w:rFonts w:ascii="Calibri" w:hAnsi="Calibri" w:cs="Calibri"/>
          <w:noProof/>
        </w:rPr>
        <w:tab/>
        <w:t xml:space="preserve">Wilde AAM, Bhuiyan Z a, Crotti L, et al. Left cardiac sympathetic denervation for catecholaminergic polymorphic ventricular tachycardia. N Engl J Med 2008;358:2024–9. </w:t>
      </w:r>
    </w:p>
    <w:p w14:paraId="208FA3F6"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53. </w:t>
      </w:r>
      <w:r w:rsidRPr="006B3946">
        <w:rPr>
          <w:rFonts w:ascii="Calibri" w:hAnsi="Calibri" w:cs="Calibri"/>
          <w:noProof/>
        </w:rPr>
        <w:tab/>
        <w:t xml:space="preserve">Van Der Werf C, Lieve K V., Bos JM, et al. Implantable cardioverter-defibrillators in previously undiagnosed patients with catecholaminergic polymorphic ventricular tachycardia resuscitated from sudden cardiac arrest. Eur Heart J 2019;40(35):2953–61. </w:t>
      </w:r>
    </w:p>
    <w:p w14:paraId="4191D076" w14:textId="77777777" w:rsidR="006B3946" w:rsidRPr="006B3946" w:rsidRDefault="006B3946" w:rsidP="006B3946">
      <w:pPr>
        <w:widowControl w:val="0"/>
        <w:autoSpaceDE w:val="0"/>
        <w:autoSpaceDN w:val="0"/>
        <w:adjustRightInd w:val="0"/>
        <w:ind w:left="640" w:hanging="640"/>
        <w:rPr>
          <w:rFonts w:ascii="Calibri" w:hAnsi="Calibri" w:cs="Calibri"/>
          <w:noProof/>
        </w:rPr>
      </w:pPr>
      <w:r w:rsidRPr="006B3946">
        <w:rPr>
          <w:rFonts w:ascii="Calibri" w:hAnsi="Calibri" w:cs="Calibri"/>
          <w:noProof/>
        </w:rPr>
        <w:t xml:space="preserve">54. </w:t>
      </w:r>
      <w:r w:rsidRPr="006B3946">
        <w:rPr>
          <w:rFonts w:ascii="Calibri" w:hAnsi="Calibri" w:cs="Calibri"/>
          <w:noProof/>
        </w:rPr>
        <w:tab/>
        <w:t xml:space="preserve">Herman ARM, Cheung CC, Gerull B, et al. Outcome of Apparently Unexplained Cardiac Arrest: Results From Investigation and Follow-Up of the Prospective Cardiac Arrest Survivors With Preserved Ejection Fraction Registry. Circ Arrhythm Electrophysiol 2016;9(1):e003619-. </w:t>
      </w:r>
    </w:p>
    <w:p w14:paraId="453DB7E8" w14:textId="11F70C45" w:rsidR="006B3946" w:rsidRDefault="006B3946" w:rsidP="007C3D8C">
      <w:pPr>
        <w:rPr>
          <w:rFonts w:ascii="Calibri" w:hAnsi="Calibri" w:cs="Calibri"/>
          <w:b/>
          <w:bCs/>
          <w:u w:val="single"/>
        </w:rPr>
      </w:pPr>
      <w:r>
        <w:rPr>
          <w:rFonts w:ascii="Calibri" w:hAnsi="Calibri" w:cs="Calibri"/>
          <w:b/>
          <w:bCs/>
          <w:u w:val="single"/>
        </w:rPr>
        <w:fldChar w:fldCharType="end"/>
      </w:r>
    </w:p>
    <w:p w14:paraId="485D3F82" w14:textId="1EDB275A" w:rsidR="007C3D8C" w:rsidRDefault="007C3D8C" w:rsidP="00ED55B2">
      <w:pPr>
        <w:widowControl w:val="0"/>
        <w:autoSpaceDE w:val="0"/>
        <w:autoSpaceDN w:val="0"/>
        <w:adjustRightInd w:val="0"/>
        <w:ind w:left="640" w:hanging="640"/>
        <w:rPr>
          <w:rFonts w:ascii="Calibri" w:hAnsi="Calibri" w:cs="Calibri"/>
          <w:b/>
          <w:bCs/>
          <w:u w:val="single"/>
        </w:rPr>
      </w:pPr>
    </w:p>
    <w:p w14:paraId="45A82D8D" w14:textId="2F18D361" w:rsidR="007C30A2" w:rsidRDefault="007C30A2" w:rsidP="00EA0712">
      <w:pPr>
        <w:widowControl w:val="0"/>
        <w:autoSpaceDE w:val="0"/>
        <w:autoSpaceDN w:val="0"/>
        <w:adjustRightInd w:val="0"/>
        <w:ind w:left="640" w:hanging="640"/>
        <w:rPr>
          <w:rFonts w:ascii="Calibri" w:hAnsi="Calibri" w:cs="Calibri"/>
          <w:b/>
          <w:bCs/>
          <w:u w:val="single"/>
        </w:rPr>
      </w:pPr>
    </w:p>
    <w:p w14:paraId="07753849" w14:textId="36FD0A3C" w:rsidR="009031AE" w:rsidRDefault="009031AE" w:rsidP="005C00AB">
      <w:pPr>
        <w:rPr>
          <w:rFonts w:ascii="Calibri" w:hAnsi="Calibri" w:cs="Calibri"/>
          <w:b/>
          <w:bCs/>
          <w:u w:val="single"/>
        </w:rPr>
      </w:pPr>
    </w:p>
    <w:p w14:paraId="08D6705A" w14:textId="77777777" w:rsidR="00362AB5" w:rsidRDefault="00362AB5">
      <w:pPr>
        <w:rPr>
          <w:rFonts w:ascii="Calibri" w:hAnsi="Calibri" w:cs="Calibri"/>
          <w:b/>
          <w:bCs/>
          <w:u w:val="single"/>
        </w:rPr>
      </w:pPr>
      <w:r>
        <w:rPr>
          <w:rFonts w:ascii="Calibri" w:hAnsi="Calibri" w:cs="Calibri"/>
          <w:b/>
          <w:bCs/>
          <w:u w:val="single"/>
        </w:rPr>
        <w:lastRenderedPageBreak/>
        <w:br w:type="page"/>
      </w:r>
    </w:p>
    <w:p w14:paraId="1CF9D7E0" w14:textId="29E9C926" w:rsidR="00A2793E" w:rsidRDefault="00A2793E" w:rsidP="002069D1">
      <w:pPr>
        <w:widowControl w:val="0"/>
        <w:autoSpaceDE w:val="0"/>
        <w:autoSpaceDN w:val="0"/>
        <w:adjustRightInd w:val="0"/>
        <w:ind w:left="640" w:hanging="640"/>
        <w:rPr>
          <w:rFonts w:ascii="Calibri" w:hAnsi="Calibri" w:cs="Calibri"/>
        </w:rPr>
      </w:pPr>
      <w:r w:rsidRPr="002069D1">
        <w:rPr>
          <w:b/>
          <w:bCs/>
          <w:i/>
          <w:iCs/>
        </w:rPr>
        <w:lastRenderedPageBreak/>
        <w:t>Tables</w:t>
      </w:r>
    </w:p>
    <w:p w14:paraId="66D0F608" w14:textId="77777777" w:rsidR="002069D1" w:rsidRPr="00D772CF" w:rsidRDefault="002069D1" w:rsidP="002069D1">
      <w:pPr>
        <w:widowControl w:val="0"/>
        <w:autoSpaceDE w:val="0"/>
        <w:autoSpaceDN w:val="0"/>
        <w:adjustRightInd w:val="0"/>
        <w:ind w:left="640" w:hanging="640"/>
        <w:rPr>
          <w:rFonts w:ascii="Calibri" w:hAnsi="Calibri" w:cs="Calibri"/>
        </w:rPr>
      </w:pPr>
    </w:p>
    <w:tbl>
      <w:tblPr>
        <w:tblStyle w:val="TableGrid"/>
        <w:tblW w:w="0" w:type="auto"/>
        <w:tblLook w:val="04A0" w:firstRow="1" w:lastRow="0" w:firstColumn="1" w:lastColumn="0" w:noHBand="0" w:noVBand="1"/>
      </w:tblPr>
      <w:tblGrid>
        <w:gridCol w:w="959"/>
        <w:gridCol w:w="6095"/>
        <w:gridCol w:w="1462"/>
      </w:tblGrid>
      <w:tr w:rsidR="00A2793E" w:rsidRPr="00D772CF" w14:paraId="50A52513" w14:textId="77777777" w:rsidTr="00A2793E">
        <w:tc>
          <w:tcPr>
            <w:tcW w:w="7054" w:type="dxa"/>
            <w:gridSpan w:val="2"/>
          </w:tcPr>
          <w:p w14:paraId="37DB6ACB"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Electrocardiographic findings</w:t>
            </w:r>
            <w:r w:rsidRPr="00D772CF">
              <w:rPr>
                <w:rFonts w:ascii="Calibri" w:hAnsi="Calibri" w:cs="Calibri"/>
                <w:vertAlign w:val="superscript"/>
                <w:lang w:val="en-GB"/>
              </w:rPr>
              <w:t>#</w:t>
            </w:r>
          </w:p>
        </w:tc>
        <w:tc>
          <w:tcPr>
            <w:tcW w:w="1462" w:type="dxa"/>
          </w:tcPr>
          <w:p w14:paraId="779CACFC"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Points</w:t>
            </w:r>
          </w:p>
        </w:tc>
      </w:tr>
      <w:tr w:rsidR="00A2793E" w:rsidRPr="00D772CF" w14:paraId="17846B4A" w14:textId="77777777" w:rsidTr="00A2793E">
        <w:tc>
          <w:tcPr>
            <w:tcW w:w="959" w:type="dxa"/>
          </w:tcPr>
          <w:p w14:paraId="6A8C2889"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A</w:t>
            </w:r>
          </w:p>
        </w:tc>
        <w:tc>
          <w:tcPr>
            <w:tcW w:w="6095" w:type="dxa"/>
          </w:tcPr>
          <w:p w14:paraId="1DFBF96C"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QTc ≥480 ms</w:t>
            </w:r>
          </w:p>
        </w:tc>
        <w:tc>
          <w:tcPr>
            <w:tcW w:w="1462" w:type="dxa"/>
          </w:tcPr>
          <w:p w14:paraId="669C5C0E"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3</w:t>
            </w:r>
          </w:p>
        </w:tc>
      </w:tr>
      <w:tr w:rsidR="00A2793E" w:rsidRPr="00D772CF" w14:paraId="6761F911" w14:textId="77777777" w:rsidTr="00A2793E">
        <w:tc>
          <w:tcPr>
            <w:tcW w:w="959" w:type="dxa"/>
          </w:tcPr>
          <w:p w14:paraId="4E14C66E" w14:textId="77777777" w:rsidR="00A2793E" w:rsidRPr="00D772CF" w:rsidRDefault="00A2793E" w:rsidP="00A2793E">
            <w:pPr>
              <w:spacing w:line="480" w:lineRule="auto"/>
              <w:rPr>
                <w:rFonts w:ascii="Calibri" w:hAnsi="Calibri" w:cs="Calibri"/>
                <w:lang w:val="en-GB"/>
              </w:rPr>
            </w:pPr>
          </w:p>
        </w:tc>
        <w:tc>
          <w:tcPr>
            <w:tcW w:w="6095" w:type="dxa"/>
          </w:tcPr>
          <w:p w14:paraId="0E0D4DEB"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QTc 460-479 ms</w:t>
            </w:r>
          </w:p>
        </w:tc>
        <w:tc>
          <w:tcPr>
            <w:tcW w:w="1462" w:type="dxa"/>
          </w:tcPr>
          <w:p w14:paraId="2F72EFB0"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2</w:t>
            </w:r>
          </w:p>
        </w:tc>
      </w:tr>
      <w:tr w:rsidR="00A2793E" w:rsidRPr="00D772CF" w14:paraId="4FA78C1E" w14:textId="77777777" w:rsidTr="00A2793E">
        <w:tc>
          <w:tcPr>
            <w:tcW w:w="959" w:type="dxa"/>
          </w:tcPr>
          <w:p w14:paraId="349D01FB" w14:textId="77777777" w:rsidR="00A2793E" w:rsidRPr="00D772CF" w:rsidRDefault="00A2793E" w:rsidP="00A2793E">
            <w:pPr>
              <w:spacing w:line="480" w:lineRule="auto"/>
              <w:rPr>
                <w:rFonts w:ascii="Calibri" w:hAnsi="Calibri" w:cs="Calibri"/>
                <w:lang w:val="en-GB"/>
              </w:rPr>
            </w:pPr>
          </w:p>
        </w:tc>
        <w:tc>
          <w:tcPr>
            <w:tcW w:w="6095" w:type="dxa"/>
          </w:tcPr>
          <w:p w14:paraId="0661B6E1"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QTc 450-459 (in males)</w:t>
            </w:r>
          </w:p>
        </w:tc>
        <w:tc>
          <w:tcPr>
            <w:tcW w:w="1462" w:type="dxa"/>
          </w:tcPr>
          <w:p w14:paraId="6DB18E28"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1</w:t>
            </w:r>
          </w:p>
        </w:tc>
      </w:tr>
      <w:tr w:rsidR="00A2793E" w:rsidRPr="00D772CF" w14:paraId="303BA0C0" w14:textId="77777777" w:rsidTr="00A2793E">
        <w:tc>
          <w:tcPr>
            <w:tcW w:w="959" w:type="dxa"/>
          </w:tcPr>
          <w:p w14:paraId="69B730D7"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B</w:t>
            </w:r>
          </w:p>
        </w:tc>
        <w:tc>
          <w:tcPr>
            <w:tcW w:w="6095" w:type="dxa"/>
          </w:tcPr>
          <w:p w14:paraId="33D98F0F"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QTc 4</w:t>
            </w:r>
            <w:r w:rsidRPr="00D772CF">
              <w:rPr>
                <w:rFonts w:ascii="Calibri" w:hAnsi="Calibri" w:cs="Calibri"/>
                <w:vertAlign w:val="superscript"/>
                <w:lang w:val="en-GB"/>
              </w:rPr>
              <w:t>th</w:t>
            </w:r>
            <w:r w:rsidRPr="00D772CF">
              <w:rPr>
                <w:rFonts w:ascii="Calibri" w:hAnsi="Calibri" w:cs="Calibri"/>
                <w:lang w:val="en-GB"/>
              </w:rPr>
              <w:t xml:space="preserve"> minute of recovery from exercise stress ≥480 ms</w:t>
            </w:r>
          </w:p>
        </w:tc>
        <w:tc>
          <w:tcPr>
            <w:tcW w:w="1462" w:type="dxa"/>
          </w:tcPr>
          <w:p w14:paraId="3C51FBF4"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1</w:t>
            </w:r>
          </w:p>
        </w:tc>
      </w:tr>
      <w:tr w:rsidR="00A2793E" w:rsidRPr="00D772CF" w14:paraId="739473A6" w14:textId="77777777" w:rsidTr="00A2793E">
        <w:tc>
          <w:tcPr>
            <w:tcW w:w="959" w:type="dxa"/>
          </w:tcPr>
          <w:p w14:paraId="7A92A8CF"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C</w:t>
            </w:r>
          </w:p>
        </w:tc>
        <w:tc>
          <w:tcPr>
            <w:tcW w:w="6095" w:type="dxa"/>
          </w:tcPr>
          <w:p w14:paraId="6762FCD7"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Torsades de pointes*</w:t>
            </w:r>
          </w:p>
        </w:tc>
        <w:tc>
          <w:tcPr>
            <w:tcW w:w="1462" w:type="dxa"/>
          </w:tcPr>
          <w:p w14:paraId="5B8AB6D2"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2</w:t>
            </w:r>
          </w:p>
        </w:tc>
      </w:tr>
      <w:tr w:rsidR="00A2793E" w:rsidRPr="00D772CF" w14:paraId="080F14E0" w14:textId="77777777" w:rsidTr="00A2793E">
        <w:tc>
          <w:tcPr>
            <w:tcW w:w="959" w:type="dxa"/>
          </w:tcPr>
          <w:p w14:paraId="21258D96"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D</w:t>
            </w:r>
          </w:p>
        </w:tc>
        <w:tc>
          <w:tcPr>
            <w:tcW w:w="6095" w:type="dxa"/>
          </w:tcPr>
          <w:p w14:paraId="38B564B9"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T wave alternans</w:t>
            </w:r>
          </w:p>
        </w:tc>
        <w:tc>
          <w:tcPr>
            <w:tcW w:w="1462" w:type="dxa"/>
          </w:tcPr>
          <w:p w14:paraId="21E5CDA6"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1</w:t>
            </w:r>
          </w:p>
        </w:tc>
      </w:tr>
      <w:tr w:rsidR="00A2793E" w:rsidRPr="00D772CF" w14:paraId="4B9D11D5" w14:textId="77777777" w:rsidTr="00A2793E">
        <w:tc>
          <w:tcPr>
            <w:tcW w:w="959" w:type="dxa"/>
          </w:tcPr>
          <w:p w14:paraId="45A0985C"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E</w:t>
            </w:r>
          </w:p>
        </w:tc>
        <w:tc>
          <w:tcPr>
            <w:tcW w:w="6095" w:type="dxa"/>
          </w:tcPr>
          <w:p w14:paraId="3D01EA19"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Notched T wave in 3 leads</w:t>
            </w:r>
          </w:p>
        </w:tc>
        <w:tc>
          <w:tcPr>
            <w:tcW w:w="1462" w:type="dxa"/>
          </w:tcPr>
          <w:p w14:paraId="0D7E9169"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1</w:t>
            </w:r>
          </w:p>
        </w:tc>
      </w:tr>
      <w:tr w:rsidR="00A2793E" w:rsidRPr="00D772CF" w14:paraId="23038060" w14:textId="77777777" w:rsidTr="00A2793E">
        <w:tc>
          <w:tcPr>
            <w:tcW w:w="959" w:type="dxa"/>
          </w:tcPr>
          <w:p w14:paraId="63C1E40E"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F</w:t>
            </w:r>
          </w:p>
        </w:tc>
        <w:tc>
          <w:tcPr>
            <w:tcW w:w="6095" w:type="dxa"/>
          </w:tcPr>
          <w:p w14:paraId="2056D876"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Low heart rate for age</w:t>
            </w:r>
            <w:r w:rsidRPr="00D772CF">
              <w:rPr>
                <w:rFonts w:ascii="Calibri" w:hAnsi="Calibri" w:cs="Calibri"/>
                <w:vertAlign w:val="superscript"/>
                <w:lang w:val="en-GB"/>
              </w:rPr>
              <w:t>@</w:t>
            </w:r>
          </w:p>
        </w:tc>
        <w:tc>
          <w:tcPr>
            <w:tcW w:w="1462" w:type="dxa"/>
          </w:tcPr>
          <w:p w14:paraId="3EBAE582"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0.5</w:t>
            </w:r>
          </w:p>
        </w:tc>
      </w:tr>
      <w:tr w:rsidR="00A2793E" w:rsidRPr="00D772CF" w14:paraId="0C5AED89" w14:textId="77777777" w:rsidTr="00A2793E">
        <w:tc>
          <w:tcPr>
            <w:tcW w:w="8516" w:type="dxa"/>
            <w:gridSpan w:val="3"/>
          </w:tcPr>
          <w:p w14:paraId="586095AD"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Clinical History</w:t>
            </w:r>
          </w:p>
        </w:tc>
      </w:tr>
      <w:tr w:rsidR="00A2793E" w:rsidRPr="00D772CF" w14:paraId="1CC4E42B" w14:textId="77777777" w:rsidTr="00A2793E">
        <w:tc>
          <w:tcPr>
            <w:tcW w:w="959" w:type="dxa"/>
          </w:tcPr>
          <w:p w14:paraId="17575286"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A</w:t>
            </w:r>
          </w:p>
        </w:tc>
        <w:tc>
          <w:tcPr>
            <w:tcW w:w="6095" w:type="dxa"/>
          </w:tcPr>
          <w:p w14:paraId="0C05A989"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Syncope with stress*</w:t>
            </w:r>
          </w:p>
        </w:tc>
        <w:tc>
          <w:tcPr>
            <w:tcW w:w="1462" w:type="dxa"/>
          </w:tcPr>
          <w:p w14:paraId="5045B1DA"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2</w:t>
            </w:r>
          </w:p>
        </w:tc>
      </w:tr>
      <w:tr w:rsidR="00A2793E" w:rsidRPr="00D772CF" w14:paraId="2F30FE58" w14:textId="77777777" w:rsidTr="00A2793E">
        <w:tc>
          <w:tcPr>
            <w:tcW w:w="959" w:type="dxa"/>
          </w:tcPr>
          <w:p w14:paraId="487215A5" w14:textId="77777777" w:rsidR="00A2793E" w:rsidRPr="00D772CF" w:rsidRDefault="00A2793E" w:rsidP="00A2793E">
            <w:pPr>
              <w:spacing w:line="480" w:lineRule="auto"/>
              <w:rPr>
                <w:rFonts w:ascii="Calibri" w:hAnsi="Calibri" w:cs="Calibri"/>
                <w:lang w:val="en-GB"/>
              </w:rPr>
            </w:pPr>
          </w:p>
        </w:tc>
        <w:tc>
          <w:tcPr>
            <w:tcW w:w="6095" w:type="dxa"/>
          </w:tcPr>
          <w:p w14:paraId="5BB5347B"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Syncope without stress*</w:t>
            </w:r>
          </w:p>
        </w:tc>
        <w:tc>
          <w:tcPr>
            <w:tcW w:w="1462" w:type="dxa"/>
          </w:tcPr>
          <w:p w14:paraId="51AB2ED8"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1</w:t>
            </w:r>
          </w:p>
        </w:tc>
      </w:tr>
      <w:tr w:rsidR="00A2793E" w:rsidRPr="00D772CF" w14:paraId="3AFCAF29" w14:textId="77777777" w:rsidTr="00A2793E">
        <w:tc>
          <w:tcPr>
            <w:tcW w:w="959" w:type="dxa"/>
          </w:tcPr>
          <w:p w14:paraId="059A42B3"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B</w:t>
            </w:r>
          </w:p>
        </w:tc>
        <w:tc>
          <w:tcPr>
            <w:tcW w:w="6095" w:type="dxa"/>
          </w:tcPr>
          <w:p w14:paraId="09FD8082"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Congenital deafness</w:t>
            </w:r>
          </w:p>
        </w:tc>
        <w:tc>
          <w:tcPr>
            <w:tcW w:w="1462" w:type="dxa"/>
          </w:tcPr>
          <w:p w14:paraId="5D37A689"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0.5</w:t>
            </w:r>
          </w:p>
        </w:tc>
      </w:tr>
      <w:tr w:rsidR="00A2793E" w:rsidRPr="00D772CF" w14:paraId="2F9E1F04" w14:textId="77777777" w:rsidTr="00A2793E">
        <w:tc>
          <w:tcPr>
            <w:tcW w:w="8516" w:type="dxa"/>
            <w:gridSpan w:val="3"/>
          </w:tcPr>
          <w:p w14:paraId="0AD88620"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Family History</w:t>
            </w:r>
          </w:p>
        </w:tc>
      </w:tr>
      <w:tr w:rsidR="00A2793E" w:rsidRPr="00D772CF" w14:paraId="66BE6D8D" w14:textId="77777777" w:rsidTr="00A2793E">
        <w:tc>
          <w:tcPr>
            <w:tcW w:w="959" w:type="dxa"/>
          </w:tcPr>
          <w:p w14:paraId="6018A86E"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A</w:t>
            </w:r>
          </w:p>
        </w:tc>
        <w:tc>
          <w:tcPr>
            <w:tcW w:w="6095" w:type="dxa"/>
          </w:tcPr>
          <w:p w14:paraId="2D0264D8"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Family member with definite LQTS</w:t>
            </w:r>
            <w:r w:rsidRPr="00D772CF">
              <w:rPr>
                <w:rFonts w:ascii="Calibri" w:hAnsi="Calibri" w:cs="Calibri"/>
                <w:vertAlign w:val="superscript"/>
                <w:lang w:val="en-GB"/>
              </w:rPr>
              <w:t>$</w:t>
            </w:r>
          </w:p>
        </w:tc>
        <w:tc>
          <w:tcPr>
            <w:tcW w:w="1462" w:type="dxa"/>
          </w:tcPr>
          <w:p w14:paraId="4FE386FD"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1</w:t>
            </w:r>
          </w:p>
        </w:tc>
      </w:tr>
      <w:tr w:rsidR="00A2793E" w:rsidRPr="00D772CF" w14:paraId="46644FC9" w14:textId="77777777" w:rsidTr="00A2793E">
        <w:tc>
          <w:tcPr>
            <w:tcW w:w="959" w:type="dxa"/>
          </w:tcPr>
          <w:p w14:paraId="327DABAA"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B</w:t>
            </w:r>
          </w:p>
        </w:tc>
        <w:tc>
          <w:tcPr>
            <w:tcW w:w="6095" w:type="dxa"/>
          </w:tcPr>
          <w:p w14:paraId="1A2F72C0"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Unexplained sudden cardiac death below age 30 among immediate family members</w:t>
            </w:r>
            <w:r w:rsidRPr="00D772CF">
              <w:rPr>
                <w:rFonts w:ascii="Calibri" w:hAnsi="Calibri" w:cs="Calibri"/>
                <w:vertAlign w:val="superscript"/>
                <w:lang w:val="en-GB"/>
              </w:rPr>
              <w:t>$</w:t>
            </w:r>
          </w:p>
        </w:tc>
        <w:tc>
          <w:tcPr>
            <w:tcW w:w="1462" w:type="dxa"/>
          </w:tcPr>
          <w:p w14:paraId="2951E8FF" w14:textId="77777777" w:rsidR="00A2793E" w:rsidRPr="00D772CF" w:rsidRDefault="00A2793E" w:rsidP="00A2793E">
            <w:pPr>
              <w:spacing w:line="480" w:lineRule="auto"/>
              <w:rPr>
                <w:rFonts w:ascii="Calibri" w:hAnsi="Calibri" w:cs="Calibri"/>
                <w:lang w:val="en-GB"/>
              </w:rPr>
            </w:pPr>
            <w:r w:rsidRPr="00D772CF">
              <w:rPr>
                <w:rFonts w:ascii="Calibri" w:hAnsi="Calibri" w:cs="Calibri"/>
                <w:lang w:val="en-GB"/>
              </w:rPr>
              <w:t>0.5</w:t>
            </w:r>
          </w:p>
        </w:tc>
      </w:tr>
    </w:tbl>
    <w:p w14:paraId="1155A0FF" w14:textId="77777777" w:rsidR="00A2793E" w:rsidRPr="00D772CF" w:rsidRDefault="00A2793E" w:rsidP="00A2793E">
      <w:pPr>
        <w:spacing w:line="480" w:lineRule="auto"/>
        <w:rPr>
          <w:rFonts w:ascii="Calibri" w:eastAsia="Times New Roman" w:hAnsi="Calibri" w:cs="Calibri"/>
          <w:lang w:eastAsia="en-GB"/>
        </w:rPr>
      </w:pPr>
    </w:p>
    <w:p w14:paraId="1D0E1B59" w14:textId="1D9667B9" w:rsidR="00A2793E" w:rsidRDefault="00A2793E" w:rsidP="00A2793E">
      <w:pPr>
        <w:spacing w:line="480" w:lineRule="auto"/>
        <w:rPr>
          <w:rFonts w:ascii="Calibri" w:hAnsi="Calibri" w:cs="Calibri"/>
          <w:i/>
          <w:iCs/>
        </w:rPr>
      </w:pPr>
      <w:r w:rsidRPr="00D772CF">
        <w:rPr>
          <w:rFonts w:ascii="Calibri" w:hAnsi="Calibri" w:cs="Calibri"/>
          <w:b/>
        </w:rPr>
        <w:t xml:space="preserve">Table </w:t>
      </w:r>
      <w:r w:rsidR="0026343F">
        <w:rPr>
          <w:rFonts w:ascii="Calibri" w:hAnsi="Calibri" w:cs="Calibri"/>
          <w:b/>
        </w:rPr>
        <w:t>1</w:t>
      </w:r>
      <w:r w:rsidRPr="00D772CF">
        <w:rPr>
          <w:rFonts w:ascii="Calibri" w:hAnsi="Calibri" w:cs="Calibri"/>
          <w:b/>
        </w:rPr>
        <w:t>. Modified Schwartz score for diagnosis of LQTS</w:t>
      </w:r>
      <w:r w:rsidRPr="00D772CF">
        <w:rPr>
          <w:rFonts w:ascii="Calibri" w:hAnsi="Calibri" w:cs="Calibri"/>
        </w:rPr>
        <w:t xml:space="preserve"> </w:t>
      </w:r>
      <w:r w:rsidR="00CE6FAC" w:rsidRPr="00D772CF">
        <w:rPr>
          <w:rFonts w:ascii="Calibri" w:hAnsi="Calibri" w:cs="Calibri"/>
        </w:rPr>
        <w:t>≥3.5 points</w:t>
      </w:r>
      <w:r w:rsidR="00CE6FAC">
        <w:rPr>
          <w:rFonts w:ascii="Calibri" w:hAnsi="Calibri" w:cs="Calibri"/>
        </w:rPr>
        <w:t>=</w:t>
      </w:r>
      <w:r w:rsidR="00CE6FAC" w:rsidRPr="00D772CF">
        <w:rPr>
          <w:rFonts w:ascii="Calibri" w:hAnsi="Calibri" w:cs="Calibri"/>
        </w:rPr>
        <w:t>high probability of LQTS</w:t>
      </w:r>
      <w:r w:rsidRPr="00D772CF">
        <w:rPr>
          <w:rFonts w:ascii="Calibri" w:hAnsi="Calibri" w:cs="Calibri"/>
        </w:rPr>
        <w:t>; 1.5-3 points</w:t>
      </w:r>
      <w:r w:rsidR="00CE6FAC">
        <w:rPr>
          <w:rFonts w:ascii="Calibri" w:hAnsi="Calibri" w:cs="Calibri"/>
        </w:rPr>
        <w:t>=</w:t>
      </w:r>
      <w:r w:rsidRPr="00D772CF">
        <w:rPr>
          <w:rFonts w:ascii="Calibri" w:hAnsi="Calibri" w:cs="Calibri"/>
        </w:rPr>
        <w:t>intermediate probability of LQTS;</w:t>
      </w:r>
      <w:r w:rsidR="00CE6FAC">
        <w:rPr>
          <w:rFonts w:ascii="Calibri" w:hAnsi="Calibri" w:cs="Calibri"/>
        </w:rPr>
        <w:t xml:space="preserve"> </w:t>
      </w:r>
      <w:r w:rsidR="00CE6FAC" w:rsidRPr="00D772CF">
        <w:rPr>
          <w:rFonts w:ascii="Calibri" w:hAnsi="Calibri" w:cs="Calibri"/>
        </w:rPr>
        <w:t>≤ 1 point</w:t>
      </w:r>
      <w:r w:rsidR="00CE6FAC">
        <w:rPr>
          <w:rFonts w:ascii="Calibri" w:hAnsi="Calibri" w:cs="Calibri"/>
        </w:rPr>
        <w:t>=</w:t>
      </w:r>
      <w:r w:rsidR="00CE6FAC" w:rsidRPr="00D772CF">
        <w:rPr>
          <w:rFonts w:ascii="Calibri" w:hAnsi="Calibri" w:cs="Calibri"/>
        </w:rPr>
        <w:t>low probability of LQTS</w:t>
      </w:r>
      <w:r w:rsidRPr="00D772CF">
        <w:rPr>
          <w:rFonts w:ascii="Calibri" w:hAnsi="Calibri" w:cs="Calibri"/>
        </w:rPr>
        <w:t xml:space="preserve">. </w:t>
      </w:r>
      <w:r w:rsidRPr="00D772CF">
        <w:rPr>
          <w:rFonts w:ascii="Calibri" w:hAnsi="Calibri" w:cs="Calibri"/>
          <w:i/>
          <w:iCs/>
          <w:vertAlign w:val="superscript"/>
        </w:rPr>
        <w:t>#</w:t>
      </w:r>
      <w:r w:rsidRPr="00D772CF">
        <w:rPr>
          <w:rFonts w:ascii="Calibri" w:hAnsi="Calibri" w:cs="Calibri"/>
          <w:i/>
          <w:iCs/>
        </w:rPr>
        <w:t xml:space="preserve">In the absence of disorders known to </w:t>
      </w:r>
      <w:r w:rsidR="0068424A" w:rsidRPr="00D772CF">
        <w:rPr>
          <w:rFonts w:ascii="Calibri" w:hAnsi="Calibri" w:cs="Calibri"/>
          <w:i/>
          <w:iCs/>
        </w:rPr>
        <w:t>affect</w:t>
      </w:r>
      <w:r w:rsidRPr="00D772CF">
        <w:rPr>
          <w:rFonts w:ascii="Calibri" w:hAnsi="Calibri" w:cs="Calibri"/>
          <w:i/>
          <w:iCs/>
        </w:rPr>
        <w:t xml:space="preserve"> the electrocardiographic features, *Mutually exclusive, </w:t>
      </w:r>
      <w:r w:rsidRPr="00D772CF">
        <w:rPr>
          <w:rFonts w:ascii="Calibri" w:hAnsi="Calibri" w:cs="Calibri"/>
          <w:i/>
          <w:iCs/>
          <w:vertAlign w:val="superscript"/>
        </w:rPr>
        <w:t>@</w:t>
      </w:r>
      <w:r w:rsidRPr="00D772CF">
        <w:rPr>
          <w:rFonts w:ascii="Calibri" w:hAnsi="Calibri" w:cs="Calibri"/>
          <w:i/>
          <w:iCs/>
        </w:rPr>
        <w:t>Resting heart rate below 2</w:t>
      </w:r>
      <w:r w:rsidR="00F464FB">
        <w:rPr>
          <w:rFonts w:ascii="Calibri" w:hAnsi="Calibri" w:cs="Calibri"/>
          <w:i/>
          <w:iCs/>
          <w:vertAlign w:val="superscript"/>
        </w:rPr>
        <w:t>nd</w:t>
      </w:r>
      <w:r w:rsidRPr="00D772CF">
        <w:rPr>
          <w:rFonts w:ascii="Calibri" w:hAnsi="Calibri" w:cs="Calibri"/>
          <w:i/>
          <w:iCs/>
        </w:rPr>
        <w:t xml:space="preserve"> percentile for age, </w:t>
      </w:r>
      <w:r w:rsidRPr="00D772CF">
        <w:rPr>
          <w:rFonts w:ascii="Calibri" w:hAnsi="Calibri" w:cs="Calibri"/>
          <w:i/>
          <w:iCs/>
          <w:vertAlign w:val="superscript"/>
        </w:rPr>
        <w:t>$</w:t>
      </w:r>
      <w:r w:rsidRPr="00D772CF">
        <w:rPr>
          <w:rFonts w:ascii="Calibri" w:hAnsi="Calibri" w:cs="Calibri"/>
          <w:i/>
          <w:iCs/>
        </w:rPr>
        <w:t>The same family member cannot be counted in A and B.</w:t>
      </w:r>
    </w:p>
    <w:tbl>
      <w:tblPr>
        <w:tblStyle w:val="TableGrid"/>
        <w:tblW w:w="8926" w:type="dxa"/>
        <w:tblLayout w:type="fixed"/>
        <w:tblLook w:val="04A0" w:firstRow="1" w:lastRow="0" w:firstColumn="1" w:lastColumn="0" w:noHBand="0" w:noVBand="1"/>
      </w:tblPr>
      <w:tblGrid>
        <w:gridCol w:w="680"/>
        <w:gridCol w:w="7253"/>
        <w:gridCol w:w="993"/>
      </w:tblGrid>
      <w:tr w:rsidR="009558CF" w:rsidRPr="0064453D" w14:paraId="08ACD047" w14:textId="77777777" w:rsidTr="005B0CBC">
        <w:trPr>
          <w:trHeight w:val="414"/>
        </w:trPr>
        <w:tc>
          <w:tcPr>
            <w:tcW w:w="7933" w:type="dxa"/>
            <w:gridSpan w:val="2"/>
          </w:tcPr>
          <w:p w14:paraId="0BD15763" w14:textId="0E41A5A5" w:rsidR="009558CF" w:rsidRPr="0064453D" w:rsidRDefault="009558CF" w:rsidP="009558CF">
            <w:pPr>
              <w:spacing w:line="480" w:lineRule="auto"/>
              <w:rPr>
                <w:rFonts w:ascii="Calibri" w:hAnsi="Calibri" w:cs="Calibri"/>
                <w:i/>
                <w:iCs/>
              </w:rPr>
            </w:pPr>
          </w:p>
        </w:tc>
        <w:tc>
          <w:tcPr>
            <w:tcW w:w="993" w:type="dxa"/>
          </w:tcPr>
          <w:p w14:paraId="5438233D" w14:textId="40C985BD" w:rsidR="009558CF" w:rsidRPr="0064453D" w:rsidRDefault="009558CF" w:rsidP="009558CF">
            <w:pPr>
              <w:spacing w:line="480" w:lineRule="auto"/>
              <w:rPr>
                <w:rFonts w:ascii="Calibri" w:hAnsi="Calibri" w:cs="Calibri"/>
                <w:i/>
                <w:iCs/>
              </w:rPr>
            </w:pPr>
            <w:r w:rsidRPr="0064453D">
              <w:rPr>
                <w:rFonts w:ascii="Calibri" w:hAnsi="Calibri" w:cs="Calibri"/>
                <w:b/>
                <w:bCs/>
                <w:i/>
                <w:iCs/>
              </w:rPr>
              <w:t>Points</w:t>
            </w:r>
          </w:p>
        </w:tc>
      </w:tr>
      <w:tr w:rsidR="009558CF" w:rsidRPr="0064453D" w14:paraId="7E2E3A12" w14:textId="77777777" w:rsidTr="005B0CBC">
        <w:trPr>
          <w:trHeight w:val="414"/>
        </w:trPr>
        <w:tc>
          <w:tcPr>
            <w:tcW w:w="8926" w:type="dxa"/>
            <w:gridSpan w:val="3"/>
          </w:tcPr>
          <w:p w14:paraId="68BEE398" w14:textId="12202435" w:rsidR="009558CF" w:rsidRPr="0064453D" w:rsidRDefault="009558CF" w:rsidP="009558CF">
            <w:pPr>
              <w:spacing w:line="480" w:lineRule="auto"/>
              <w:rPr>
                <w:rFonts w:ascii="Calibri" w:hAnsi="Calibri" w:cs="Calibri"/>
                <w:i/>
                <w:iCs/>
              </w:rPr>
            </w:pPr>
            <w:r w:rsidRPr="0064453D">
              <w:rPr>
                <w:rFonts w:ascii="Calibri" w:hAnsi="Calibri" w:cs="Calibri"/>
                <w:b/>
                <w:bCs/>
                <w:i/>
                <w:iCs/>
              </w:rPr>
              <w:t>ECG (12-lead/Ambulatory)</w:t>
            </w:r>
          </w:p>
        </w:tc>
      </w:tr>
      <w:tr w:rsidR="009558CF" w:rsidRPr="0064453D" w14:paraId="163FE66B" w14:textId="77777777" w:rsidTr="005B0CBC">
        <w:trPr>
          <w:trHeight w:val="546"/>
        </w:trPr>
        <w:tc>
          <w:tcPr>
            <w:tcW w:w="680" w:type="dxa"/>
            <w:vMerge w:val="restart"/>
            <w:hideMark/>
          </w:tcPr>
          <w:p w14:paraId="4E76CE68" w14:textId="77777777" w:rsidR="009558CF" w:rsidRPr="0064453D" w:rsidRDefault="009558CF" w:rsidP="009558CF">
            <w:pPr>
              <w:spacing w:line="480" w:lineRule="auto"/>
              <w:rPr>
                <w:rFonts w:ascii="Calibri" w:hAnsi="Calibri" w:cs="Calibri"/>
                <w:i/>
                <w:iCs/>
              </w:rPr>
            </w:pPr>
            <w:r w:rsidRPr="0064453D">
              <w:rPr>
                <w:rFonts w:ascii="Calibri" w:hAnsi="Calibri" w:cs="Calibri"/>
                <w:b/>
                <w:bCs/>
                <w:i/>
                <w:iCs/>
              </w:rPr>
              <w:t> </w:t>
            </w:r>
          </w:p>
        </w:tc>
        <w:tc>
          <w:tcPr>
            <w:tcW w:w="7253" w:type="dxa"/>
            <w:hideMark/>
          </w:tcPr>
          <w:p w14:paraId="3192A7F3" w14:textId="548AE563" w:rsidR="009558CF" w:rsidRPr="0064453D" w:rsidRDefault="009558CF" w:rsidP="009558CF">
            <w:pPr>
              <w:spacing w:line="480" w:lineRule="auto"/>
              <w:rPr>
                <w:rFonts w:ascii="Calibri" w:hAnsi="Calibri" w:cs="Calibri"/>
                <w:i/>
                <w:iCs/>
              </w:rPr>
            </w:pPr>
            <w:r w:rsidRPr="0064453D">
              <w:rPr>
                <w:rFonts w:ascii="Calibri" w:hAnsi="Calibri" w:cs="Calibri"/>
                <w:i/>
                <w:iCs/>
              </w:rPr>
              <w:t>Spontaneous type 1 Brugada ECG pattern</w:t>
            </w:r>
            <w:r w:rsidR="00455D2F">
              <w:rPr>
                <w:rFonts w:ascii="Calibri" w:hAnsi="Calibri" w:cs="Calibri"/>
                <w:i/>
                <w:iCs/>
              </w:rPr>
              <w:t>*</w:t>
            </w:r>
          </w:p>
        </w:tc>
        <w:tc>
          <w:tcPr>
            <w:tcW w:w="993" w:type="dxa"/>
            <w:hideMark/>
          </w:tcPr>
          <w:p w14:paraId="6241ED77"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3.5</w:t>
            </w:r>
          </w:p>
        </w:tc>
      </w:tr>
      <w:tr w:rsidR="009558CF" w:rsidRPr="0064453D" w14:paraId="655C1EA5" w14:textId="77777777" w:rsidTr="005B0CBC">
        <w:trPr>
          <w:trHeight w:val="546"/>
        </w:trPr>
        <w:tc>
          <w:tcPr>
            <w:tcW w:w="680" w:type="dxa"/>
            <w:vMerge/>
            <w:hideMark/>
          </w:tcPr>
          <w:p w14:paraId="2C7757D6" w14:textId="77777777" w:rsidR="009558CF" w:rsidRPr="0064453D" w:rsidRDefault="009558CF" w:rsidP="009558CF">
            <w:pPr>
              <w:spacing w:line="480" w:lineRule="auto"/>
              <w:rPr>
                <w:rFonts w:ascii="Calibri" w:hAnsi="Calibri" w:cs="Calibri"/>
                <w:i/>
                <w:iCs/>
              </w:rPr>
            </w:pPr>
          </w:p>
        </w:tc>
        <w:tc>
          <w:tcPr>
            <w:tcW w:w="7253" w:type="dxa"/>
            <w:hideMark/>
          </w:tcPr>
          <w:p w14:paraId="104B1613" w14:textId="05EF6447" w:rsidR="009558CF" w:rsidRPr="0064453D" w:rsidRDefault="009558CF" w:rsidP="009558CF">
            <w:pPr>
              <w:spacing w:line="480" w:lineRule="auto"/>
              <w:rPr>
                <w:rFonts w:ascii="Calibri" w:hAnsi="Calibri" w:cs="Calibri"/>
                <w:i/>
                <w:iCs/>
              </w:rPr>
            </w:pPr>
            <w:r w:rsidRPr="0064453D">
              <w:rPr>
                <w:rFonts w:ascii="Calibri" w:hAnsi="Calibri" w:cs="Calibri"/>
                <w:i/>
                <w:iCs/>
              </w:rPr>
              <w:t>Fever-induced type 1 Brugada ECG pattern</w:t>
            </w:r>
            <w:r w:rsidR="00455D2F">
              <w:rPr>
                <w:rFonts w:ascii="Calibri" w:hAnsi="Calibri" w:cs="Calibri"/>
                <w:i/>
                <w:iCs/>
              </w:rPr>
              <w:t>*</w:t>
            </w:r>
          </w:p>
        </w:tc>
        <w:tc>
          <w:tcPr>
            <w:tcW w:w="993" w:type="dxa"/>
            <w:hideMark/>
          </w:tcPr>
          <w:p w14:paraId="2B9A9BEA"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3</w:t>
            </w:r>
          </w:p>
        </w:tc>
      </w:tr>
      <w:tr w:rsidR="009558CF" w:rsidRPr="0064453D" w14:paraId="2FB5FFDD" w14:textId="77777777" w:rsidTr="005B0CBC">
        <w:trPr>
          <w:trHeight w:val="546"/>
        </w:trPr>
        <w:tc>
          <w:tcPr>
            <w:tcW w:w="680" w:type="dxa"/>
            <w:vMerge/>
            <w:hideMark/>
          </w:tcPr>
          <w:p w14:paraId="1A109A74" w14:textId="77777777" w:rsidR="009558CF" w:rsidRPr="0064453D" w:rsidRDefault="009558CF" w:rsidP="009558CF">
            <w:pPr>
              <w:spacing w:line="480" w:lineRule="auto"/>
              <w:rPr>
                <w:rFonts w:ascii="Calibri" w:hAnsi="Calibri" w:cs="Calibri"/>
                <w:i/>
                <w:iCs/>
              </w:rPr>
            </w:pPr>
          </w:p>
        </w:tc>
        <w:tc>
          <w:tcPr>
            <w:tcW w:w="7253" w:type="dxa"/>
            <w:hideMark/>
          </w:tcPr>
          <w:p w14:paraId="0AD12B3D" w14:textId="4BE6B622" w:rsidR="009558CF" w:rsidRPr="0064453D" w:rsidRDefault="009558CF" w:rsidP="009558CF">
            <w:pPr>
              <w:spacing w:line="480" w:lineRule="auto"/>
              <w:rPr>
                <w:rFonts w:ascii="Calibri" w:hAnsi="Calibri" w:cs="Calibri"/>
                <w:i/>
                <w:iCs/>
              </w:rPr>
            </w:pPr>
            <w:r w:rsidRPr="0064453D">
              <w:rPr>
                <w:rFonts w:ascii="Calibri" w:hAnsi="Calibri" w:cs="Calibri"/>
                <w:i/>
                <w:iCs/>
              </w:rPr>
              <w:t>Type 2 or 3 Brugada ECG pattern that converts with provocative drug challenge</w:t>
            </w:r>
            <w:r w:rsidR="00455D2F">
              <w:rPr>
                <w:rFonts w:ascii="Calibri" w:hAnsi="Calibri" w:cs="Calibri"/>
                <w:i/>
                <w:iCs/>
              </w:rPr>
              <w:t>*</w:t>
            </w:r>
          </w:p>
        </w:tc>
        <w:tc>
          <w:tcPr>
            <w:tcW w:w="993" w:type="dxa"/>
            <w:hideMark/>
          </w:tcPr>
          <w:p w14:paraId="157474EA"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2</w:t>
            </w:r>
          </w:p>
        </w:tc>
      </w:tr>
      <w:tr w:rsidR="009558CF" w:rsidRPr="0064453D" w14:paraId="5EA0B01E" w14:textId="77777777" w:rsidTr="005B0CBC">
        <w:trPr>
          <w:trHeight w:val="414"/>
        </w:trPr>
        <w:tc>
          <w:tcPr>
            <w:tcW w:w="8926" w:type="dxa"/>
            <w:gridSpan w:val="3"/>
          </w:tcPr>
          <w:p w14:paraId="7425865E" w14:textId="1CFAFCB7" w:rsidR="009558CF" w:rsidRPr="0064453D" w:rsidRDefault="009558CF" w:rsidP="009558CF">
            <w:pPr>
              <w:spacing w:line="480" w:lineRule="auto"/>
              <w:rPr>
                <w:rFonts w:ascii="Calibri" w:hAnsi="Calibri" w:cs="Calibri"/>
                <w:i/>
                <w:iCs/>
              </w:rPr>
            </w:pPr>
            <w:r w:rsidRPr="0064453D">
              <w:rPr>
                <w:rFonts w:ascii="Calibri" w:hAnsi="Calibri" w:cs="Calibri"/>
                <w:b/>
                <w:bCs/>
                <w:i/>
                <w:iCs/>
              </w:rPr>
              <w:t>Clinical History</w:t>
            </w:r>
          </w:p>
        </w:tc>
      </w:tr>
      <w:tr w:rsidR="009558CF" w:rsidRPr="0064453D" w14:paraId="02561AF6" w14:textId="77777777" w:rsidTr="005B0CBC">
        <w:trPr>
          <w:trHeight w:val="414"/>
        </w:trPr>
        <w:tc>
          <w:tcPr>
            <w:tcW w:w="680" w:type="dxa"/>
            <w:vMerge w:val="restart"/>
            <w:hideMark/>
          </w:tcPr>
          <w:p w14:paraId="5591655C" w14:textId="77777777" w:rsidR="009558CF" w:rsidRPr="0064453D" w:rsidRDefault="009558CF" w:rsidP="009558CF">
            <w:pPr>
              <w:spacing w:line="480" w:lineRule="auto"/>
              <w:rPr>
                <w:rFonts w:ascii="Calibri" w:hAnsi="Calibri" w:cs="Calibri"/>
                <w:i/>
                <w:iCs/>
              </w:rPr>
            </w:pPr>
            <w:r w:rsidRPr="0064453D">
              <w:rPr>
                <w:rFonts w:ascii="Calibri" w:hAnsi="Calibri" w:cs="Calibri"/>
                <w:b/>
                <w:bCs/>
                <w:i/>
                <w:iCs/>
              </w:rPr>
              <w:t> </w:t>
            </w:r>
          </w:p>
        </w:tc>
        <w:tc>
          <w:tcPr>
            <w:tcW w:w="7253" w:type="dxa"/>
            <w:hideMark/>
          </w:tcPr>
          <w:p w14:paraId="4AAF3480"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Unexplained cardiac arrest or documented VF/PMVT</w:t>
            </w:r>
          </w:p>
        </w:tc>
        <w:tc>
          <w:tcPr>
            <w:tcW w:w="993" w:type="dxa"/>
            <w:hideMark/>
          </w:tcPr>
          <w:p w14:paraId="3E7DFCC0"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3</w:t>
            </w:r>
          </w:p>
        </w:tc>
      </w:tr>
      <w:tr w:rsidR="009558CF" w:rsidRPr="0064453D" w14:paraId="3C8A2B00" w14:textId="77777777" w:rsidTr="005B0CBC">
        <w:trPr>
          <w:trHeight w:val="414"/>
        </w:trPr>
        <w:tc>
          <w:tcPr>
            <w:tcW w:w="680" w:type="dxa"/>
            <w:vMerge/>
            <w:hideMark/>
          </w:tcPr>
          <w:p w14:paraId="3C54EE3D" w14:textId="77777777" w:rsidR="009558CF" w:rsidRPr="0064453D" w:rsidRDefault="009558CF" w:rsidP="009558CF">
            <w:pPr>
              <w:spacing w:line="480" w:lineRule="auto"/>
              <w:rPr>
                <w:rFonts w:ascii="Calibri" w:hAnsi="Calibri" w:cs="Calibri"/>
                <w:i/>
                <w:iCs/>
              </w:rPr>
            </w:pPr>
          </w:p>
        </w:tc>
        <w:tc>
          <w:tcPr>
            <w:tcW w:w="7253" w:type="dxa"/>
            <w:hideMark/>
          </w:tcPr>
          <w:p w14:paraId="59319789"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Nocturnal agonal respirations</w:t>
            </w:r>
          </w:p>
        </w:tc>
        <w:tc>
          <w:tcPr>
            <w:tcW w:w="993" w:type="dxa"/>
            <w:hideMark/>
          </w:tcPr>
          <w:p w14:paraId="5E8F5A5B"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2</w:t>
            </w:r>
          </w:p>
        </w:tc>
      </w:tr>
      <w:tr w:rsidR="009558CF" w:rsidRPr="0064453D" w14:paraId="7548B0CC" w14:textId="77777777" w:rsidTr="005B0CBC">
        <w:trPr>
          <w:trHeight w:val="414"/>
        </w:trPr>
        <w:tc>
          <w:tcPr>
            <w:tcW w:w="680" w:type="dxa"/>
            <w:vMerge/>
            <w:hideMark/>
          </w:tcPr>
          <w:p w14:paraId="1BA085F4" w14:textId="77777777" w:rsidR="009558CF" w:rsidRPr="0064453D" w:rsidRDefault="009558CF" w:rsidP="009558CF">
            <w:pPr>
              <w:spacing w:line="480" w:lineRule="auto"/>
              <w:rPr>
                <w:rFonts w:ascii="Calibri" w:hAnsi="Calibri" w:cs="Calibri"/>
                <w:i/>
                <w:iCs/>
              </w:rPr>
            </w:pPr>
          </w:p>
        </w:tc>
        <w:tc>
          <w:tcPr>
            <w:tcW w:w="7253" w:type="dxa"/>
            <w:hideMark/>
          </w:tcPr>
          <w:p w14:paraId="3D958B8D"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Suspected arrhythmic syncope</w:t>
            </w:r>
          </w:p>
        </w:tc>
        <w:tc>
          <w:tcPr>
            <w:tcW w:w="993" w:type="dxa"/>
            <w:hideMark/>
          </w:tcPr>
          <w:p w14:paraId="2D176349"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2</w:t>
            </w:r>
          </w:p>
        </w:tc>
      </w:tr>
      <w:tr w:rsidR="009558CF" w:rsidRPr="0064453D" w14:paraId="2CFDC124" w14:textId="77777777" w:rsidTr="005B0CBC">
        <w:trPr>
          <w:trHeight w:val="414"/>
        </w:trPr>
        <w:tc>
          <w:tcPr>
            <w:tcW w:w="680" w:type="dxa"/>
            <w:vMerge/>
            <w:hideMark/>
          </w:tcPr>
          <w:p w14:paraId="00B374AE" w14:textId="77777777" w:rsidR="009558CF" w:rsidRPr="0064453D" w:rsidRDefault="009558CF" w:rsidP="009558CF">
            <w:pPr>
              <w:spacing w:line="480" w:lineRule="auto"/>
              <w:rPr>
                <w:rFonts w:ascii="Calibri" w:hAnsi="Calibri" w:cs="Calibri"/>
                <w:i/>
                <w:iCs/>
              </w:rPr>
            </w:pPr>
          </w:p>
        </w:tc>
        <w:tc>
          <w:tcPr>
            <w:tcW w:w="7253" w:type="dxa"/>
            <w:hideMark/>
          </w:tcPr>
          <w:p w14:paraId="4D9E8575"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Syncope of unclear mechanism/unclear aetiology</w:t>
            </w:r>
          </w:p>
        </w:tc>
        <w:tc>
          <w:tcPr>
            <w:tcW w:w="993" w:type="dxa"/>
            <w:hideMark/>
          </w:tcPr>
          <w:p w14:paraId="5572B7B0"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1</w:t>
            </w:r>
          </w:p>
        </w:tc>
      </w:tr>
      <w:tr w:rsidR="009558CF" w:rsidRPr="0064453D" w14:paraId="073E392B" w14:textId="77777777" w:rsidTr="005B0CBC">
        <w:trPr>
          <w:trHeight w:val="828"/>
        </w:trPr>
        <w:tc>
          <w:tcPr>
            <w:tcW w:w="680" w:type="dxa"/>
            <w:vMerge/>
            <w:hideMark/>
          </w:tcPr>
          <w:p w14:paraId="1DE752A1" w14:textId="77777777" w:rsidR="009558CF" w:rsidRPr="0064453D" w:rsidRDefault="009558CF" w:rsidP="009558CF">
            <w:pPr>
              <w:spacing w:line="480" w:lineRule="auto"/>
              <w:rPr>
                <w:rFonts w:ascii="Calibri" w:hAnsi="Calibri" w:cs="Calibri"/>
                <w:i/>
                <w:iCs/>
              </w:rPr>
            </w:pPr>
          </w:p>
        </w:tc>
        <w:tc>
          <w:tcPr>
            <w:tcW w:w="7253" w:type="dxa"/>
            <w:hideMark/>
          </w:tcPr>
          <w:p w14:paraId="6091ECF1"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Atrial flutter/fibrillation in patients &lt;30 years</w:t>
            </w:r>
          </w:p>
          <w:p w14:paraId="593BC60C"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without alternative aetiology</w:t>
            </w:r>
          </w:p>
        </w:tc>
        <w:tc>
          <w:tcPr>
            <w:tcW w:w="993" w:type="dxa"/>
            <w:hideMark/>
          </w:tcPr>
          <w:p w14:paraId="652994CC"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0.5</w:t>
            </w:r>
          </w:p>
        </w:tc>
      </w:tr>
      <w:tr w:rsidR="009558CF" w:rsidRPr="0064453D" w14:paraId="70307A37" w14:textId="77777777" w:rsidTr="005B0CBC">
        <w:trPr>
          <w:trHeight w:val="414"/>
        </w:trPr>
        <w:tc>
          <w:tcPr>
            <w:tcW w:w="8926" w:type="dxa"/>
            <w:gridSpan w:val="3"/>
          </w:tcPr>
          <w:p w14:paraId="7923DF0A" w14:textId="1BBBE4C6" w:rsidR="009558CF" w:rsidRPr="0064453D" w:rsidRDefault="009558CF" w:rsidP="009558CF">
            <w:pPr>
              <w:spacing w:line="480" w:lineRule="auto"/>
              <w:rPr>
                <w:rFonts w:ascii="Calibri" w:hAnsi="Calibri" w:cs="Calibri"/>
                <w:i/>
                <w:iCs/>
              </w:rPr>
            </w:pPr>
            <w:r w:rsidRPr="0064453D">
              <w:rPr>
                <w:rFonts w:ascii="Calibri" w:hAnsi="Calibri" w:cs="Calibri"/>
                <w:b/>
                <w:bCs/>
                <w:i/>
                <w:iCs/>
              </w:rPr>
              <w:t>Family History</w:t>
            </w:r>
          </w:p>
        </w:tc>
      </w:tr>
      <w:tr w:rsidR="009558CF" w:rsidRPr="0064453D" w14:paraId="1B303ED4" w14:textId="77777777" w:rsidTr="005B0CBC">
        <w:trPr>
          <w:trHeight w:val="414"/>
        </w:trPr>
        <w:tc>
          <w:tcPr>
            <w:tcW w:w="680" w:type="dxa"/>
            <w:vMerge w:val="restart"/>
            <w:hideMark/>
          </w:tcPr>
          <w:p w14:paraId="0ECD8C4A" w14:textId="77777777" w:rsidR="009558CF" w:rsidRPr="0064453D" w:rsidRDefault="009558CF" w:rsidP="009558CF">
            <w:pPr>
              <w:spacing w:line="480" w:lineRule="auto"/>
              <w:rPr>
                <w:rFonts w:ascii="Calibri" w:hAnsi="Calibri" w:cs="Calibri"/>
                <w:i/>
                <w:iCs/>
              </w:rPr>
            </w:pPr>
            <w:r w:rsidRPr="0064453D">
              <w:rPr>
                <w:rFonts w:ascii="Calibri" w:hAnsi="Calibri" w:cs="Calibri"/>
                <w:b/>
                <w:bCs/>
                <w:i/>
                <w:iCs/>
              </w:rPr>
              <w:t> </w:t>
            </w:r>
          </w:p>
        </w:tc>
        <w:tc>
          <w:tcPr>
            <w:tcW w:w="7253" w:type="dxa"/>
            <w:hideMark/>
          </w:tcPr>
          <w:p w14:paraId="5073D255" w14:textId="3DBB7C13" w:rsidR="009558CF" w:rsidRPr="0064453D" w:rsidRDefault="009558CF" w:rsidP="009558CF">
            <w:pPr>
              <w:spacing w:line="480" w:lineRule="auto"/>
              <w:rPr>
                <w:rFonts w:ascii="Calibri" w:hAnsi="Calibri" w:cs="Calibri"/>
                <w:i/>
                <w:iCs/>
              </w:rPr>
            </w:pPr>
            <w:r w:rsidRPr="0064453D">
              <w:rPr>
                <w:rFonts w:ascii="Calibri" w:hAnsi="Calibri" w:cs="Calibri"/>
                <w:i/>
                <w:iCs/>
              </w:rPr>
              <w:t>First- or second-degree relative with definite Br</w:t>
            </w:r>
            <w:r w:rsidR="00D14B65">
              <w:rPr>
                <w:rFonts w:ascii="Calibri" w:hAnsi="Calibri" w:cs="Calibri"/>
                <w:i/>
                <w:iCs/>
              </w:rPr>
              <w:t>S</w:t>
            </w:r>
          </w:p>
        </w:tc>
        <w:tc>
          <w:tcPr>
            <w:tcW w:w="993" w:type="dxa"/>
            <w:hideMark/>
          </w:tcPr>
          <w:p w14:paraId="0658E405"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2</w:t>
            </w:r>
          </w:p>
        </w:tc>
      </w:tr>
      <w:tr w:rsidR="009558CF" w:rsidRPr="0064453D" w14:paraId="083F8104" w14:textId="77777777" w:rsidTr="005B0CBC">
        <w:trPr>
          <w:trHeight w:val="828"/>
        </w:trPr>
        <w:tc>
          <w:tcPr>
            <w:tcW w:w="680" w:type="dxa"/>
            <w:vMerge/>
            <w:hideMark/>
          </w:tcPr>
          <w:p w14:paraId="24E70889" w14:textId="77777777" w:rsidR="009558CF" w:rsidRPr="0064453D" w:rsidRDefault="009558CF" w:rsidP="009558CF">
            <w:pPr>
              <w:spacing w:line="480" w:lineRule="auto"/>
              <w:rPr>
                <w:rFonts w:ascii="Calibri" w:hAnsi="Calibri" w:cs="Calibri"/>
                <w:i/>
                <w:iCs/>
              </w:rPr>
            </w:pPr>
          </w:p>
        </w:tc>
        <w:tc>
          <w:tcPr>
            <w:tcW w:w="7253" w:type="dxa"/>
            <w:hideMark/>
          </w:tcPr>
          <w:p w14:paraId="67F2D126"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Suspicious SCD (fever, nocturnal, Brugada aggravating drugs) in a first- or second-degree relative</w:t>
            </w:r>
          </w:p>
        </w:tc>
        <w:tc>
          <w:tcPr>
            <w:tcW w:w="993" w:type="dxa"/>
            <w:hideMark/>
          </w:tcPr>
          <w:p w14:paraId="694E9F3B"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1</w:t>
            </w:r>
          </w:p>
        </w:tc>
      </w:tr>
      <w:tr w:rsidR="009558CF" w:rsidRPr="0064453D" w14:paraId="7AFA7B5D" w14:textId="77777777" w:rsidTr="005B0CBC">
        <w:trPr>
          <w:trHeight w:val="414"/>
        </w:trPr>
        <w:tc>
          <w:tcPr>
            <w:tcW w:w="680" w:type="dxa"/>
            <w:vMerge/>
            <w:hideMark/>
          </w:tcPr>
          <w:p w14:paraId="07451D1F" w14:textId="77777777" w:rsidR="009558CF" w:rsidRPr="0064453D" w:rsidRDefault="009558CF" w:rsidP="009558CF">
            <w:pPr>
              <w:spacing w:line="480" w:lineRule="auto"/>
              <w:rPr>
                <w:rFonts w:ascii="Calibri" w:hAnsi="Calibri" w:cs="Calibri"/>
                <w:i/>
                <w:iCs/>
              </w:rPr>
            </w:pPr>
          </w:p>
        </w:tc>
        <w:tc>
          <w:tcPr>
            <w:tcW w:w="7253" w:type="dxa"/>
            <w:hideMark/>
          </w:tcPr>
          <w:p w14:paraId="60A07370"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 xml:space="preserve">SADS &lt;45 years in first- or second-degree relative </w:t>
            </w:r>
          </w:p>
        </w:tc>
        <w:tc>
          <w:tcPr>
            <w:tcW w:w="993" w:type="dxa"/>
            <w:hideMark/>
          </w:tcPr>
          <w:p w14:paraId="06796A95"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0.5</w:t>
            </w:r>
          </w:p>
        </w:tc>
      </w:tr>
      <w:tr w:rsidR="009558CF" w:rsidRPr="0064453D" w14:paraId="35846F59" w14:textId="77777777" w:rsidTr="005B0CBC">
        <w:trPr>
          <w:trHeight w:val="414"/>
        </w:trPr>
        <w:tc>
          <w:tcPr>
            <w:tcW w:w="8926" w:type="dxa"/>
            <w:gridSpan w:val="3"/>
          </w:tcPr>
          <w:p w14:paraId="765BA98D" w14:textId="0BA6DB22" w:rsidR="009558CF" w:rsidRPr="0064453D" w:rsidRDefault="009558CF" w:rsidP="009558CF">
            <w:pPr>
              <w:spacing w:line="480" w:lineRule="auto"/>
              <w:rPr>
                <w:rFonts w:ascii="Calibri" w:hAnsi="Calibri" w:cs="Calibri"/>
                <w:i/>
                <w:iCs/>
              </w:rPr>
            </w:pPr>
            <w:r w:rsidRPr="0064453D">
              <w:rPr>
                <w:rFonts w:ascii="Calibri" w:hAnsi="Calibri" w:cs="Calibri"/>
                <w:b/>
                <w:bCs/>
                <w:i/>
                <w:iCs/>
              </w:rPr>
              <w:t>Genetic Test Result</w:t>
            </w:r>
          </w:p>
        </w:tc>
      </w:tr>
      <w:tr w:rsidR="009558CF" w:rsidRPr="0064453D" w14:paraId="3275ABF9" w14:textId="77777777" w:rsidTr="005B0CBC">
        <w:trPr>
          <w:trHeight w:val="414"/>
        </w:trPr>
        <w:tc>
          <w:tcPr>
            <w:tcW w:w="680" w:type="dxa"/>
            <w:hideMark/>
          </w:tcPr>
          <w:p w14:paraId="34B07D2E" w14:textId="77777777" w:rsidR="009558CF" w:rsidRPr="0064453D" w:rsidRDefault="009558CF" w:rsidP="009558CF">
            <w:pPr>
              <w:spacing w:line="480" w:lineRule="auto"/>
              <w:rPr>
                <w:rFonts w:ascii="Calibri" w:hAnsi="Calibri" w:cs="Calibri"/>
                <w:i/>
                <w:iCs/>
              </w:rPr>
            </w:pPr>
            <w:r w:rsidRPr="0064453D">
              <w:rPr>
                <w:rFonts w:ascii="Calibri" w:hAnsi="Calibri" w:cs="Calibri"/>
                <w:b/>
                <w:bCs/>
                <w:i/>
                <w:iCs/>
              </w:rPr>
              <w:t> </w:t>
            </w:r>
          </w:p>
        </w:tc>
        <w:tc>
          <w:tcPr>
            <w:tcW w:w="7253" w:type="dxa"/>
            <w:hideMark/>
          </w:tcPr>
          <w:p w14:paraId="4915EF2B"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Probable pathogenic mutation in BrS susceptibility gene</w:t>
            </w:r>
          </w:p>
        </w:tc>
        <w:tc>
          <w:tcPr>
            <w:tcW w:w="993" w:type="dxa"/>
            <w:hideMark/>
          </w:tcPr>
          <w:p w14:paraId="69851B50" w14:textId="77777777" w:rsidR="009558CF" w:rsidRPr="0064453D" w:rsidRDefault="009558CF" w:rsidP="009558CF">
            <w:pPr>
              <w:spacing w:line="480" w:lineRule="auto"/>
              <w:rPr>
                <w:rFonts w:ascii="Calibri" w:hAnsi="Calibri" w:cs="Calibri"/>
                <w:i/>
                <w:iCs/>
              </w:rPr>
            </w:pPr>
            <w:r w:rsidRPr="0064453D">
              <w:rPr>
                <w:rFonts w:ascii="Calibri" w:hAnsi="Calibri" w:cs="Calibri"/>
                <w:i/>
                <w:iCs/>
              </w:rPr>
              <w:t>0.5</w:t>
            </w:r>
          </w:p>
        </w:tc>
      </w:tr>
    </w:tbl>
    <w:p w14:paraId="726EF4BA" w14:textId="77777777" w:rsidR="0064453D" w:rsidRDefault="0064453D" w:rsidP="00A2793E">
      <w:pPr>
        <w:spacing w:line="480" w:lineRule="auto"/>
        <w:rPr>
          <w:rFonts w:ascii="Calibri" w:hAnsi="Calibri" w:cs="Calibri"/>
          <w:i/>
          <w:iCs/>
        </w:rPr>
      </w:pPr>
    </w:p>
    <w:p w14:paraId="7641E7AF" w14:textId="329D8475" w:rsidR="0027338A" w:rsidRDefault="00642521" w:rsidP="00A2793E">
      <w:pPr>
        <w:spacing w:line="480" w:lineRule="auto"/>
        <w:rPr>
          <w:rFonts w:ascii="Calibri" w:hAnsi="Calibri" w:cs="Calibri"/>
          <w:i/>
          <w:iCs/>
        </w:rPr>
      </w:pPr>
      <w:r>
        <w:rPr>
          <w:rFonts w:ascii="Calibri" w:hAnsi="Calibri" w:cs="Calibri"/>
          <w:b/>
          <w:bCs/>
        </w:rPr>
        <w:t xml:space="preserve">Table </w:t>
      </w:r>
      <w:r w:rsidR="00D8026F">
        <w:rPr>
          <w:rFonts w:ascii="Calibri" w:hAnsi="Calibri" w:cs="Calibri"/>
          <w:b/>
          <w:bCs/>
        </w:rPr>
        <w:t>2</w:t>
      </w:r>
      <w:r>
        <w:rPr>
          <w:rFonts w:ascii="Calibri" w:hAnsi="Calibri" w:cs="Calibri"/>
          <w:b/>
          <w:bCs/>
        </w:rPr>
        <w:t xml:space="preserve">. </w:t>
      </w:r>
      <w:r w:rsidR="00FB16D4">
        <w:rPr>
          <w:rFonts w:ascii="Calibri" w:hAnsi="Calibri" w:cs="Calibri"/>
          <w:b/>
          <w:bCs/>
        </w:rPr>
        <w:t>Diagnostic Scoring system for Brugada Syndrome.</w:t>
      </w:r>
      <w:r w:rsidR="00FB16D4">
        <w:rPr>
          <w:rFonts w:ascii="Calibri" w:hAnsi="Calibri" w:cs="Calibri"/>
          <w:i/>
          <w:iCs/>
        </w:rPr>
        <w:t xml:space="preserve"> </w:t>
      </w:r>
      <w:r w:rsidR="00FB16D4" w:rsidRPr="00E32706">
        <w:rPr>
          <w:rFonts w:ascii="Calibri" w:hAnsi="Calibri" w:cs="Calibri"/>
        </w:rPr>
        <w:t xml:space="preserve">Score </w:t>
      </w:r>
      <w:r w:rsidR="00EC2D97" w:rsidRPr="00E32706">
        <w:rPr>
          <w:rFonts w:ascii="Calibri" w:hAnsi="Calibri" w:cs="Calibri"/>
        </w:rPr>
        <w:t>≥3.5=</w:t>
      </w:r>
      <w:r w:rsidR="003B4E1D" w:rsidRPr="00E32706">
        <w:rPr>
          <w:rFonts w:ascii="Calibri" w:hAnsi="Calibri" w:cs="Calibri"/>
        </w:rPr>
        <w:t>Definite/Probable, 2-3=Possible, &lt;2 Unlikely</w:t>
      </w:r>
      <w:r w:rsidR="00455D2F">
        <w:rPr>
          <w:rFonts w:ascii="Calibri" w:hAnsi="Calibri" w:cs="Calibri"/>
          <w:i/>
          <w:iCs/>
        </w:rPr>
        <w:t>.</w:t>
      </w:r>
      <w:r w:rsidR="00E428F0">
        <w:rPr>
          <w:rFonts w:ascii="Calibri" w:hAnsi="Calibri" w:cs="Calibri"/>
          <w:i/>
          <w:iCs/>
        </w:rPr>
        <w:t xml:space="preserve"> </w:t>
      </w:r>
      <w:r w:rsidR="00CE6FAC">
        <w:rPr>
          <w:rFonts w:ascii="Calibri" w:hAnsi="Calibri" w:cs="Calibri"/>
          <w:i/>
          <w:iCs/>
        </w:rPr>
        <w:t xml:space="preserve">Only the highest score in each category should be counted. </w:t>
      </w:r>
      <w:r w:rsidR="00455D2F">
        <w:rPr>
          <w:rFonts w:ascii="Calibri" w:hAnsi="Calibri" w:cs="Calibri"/>
          <w:i/>
          <w:iCs/>
        </w:rPr>
        <w:t xml:space="preserve"> *</w:t>
      </w:r>
      <w:r w:rsidR="003A62B3">
        <w:rPr>
          <w:rFonts w:ascii="Calibri" w:hAnsi="Calibri" w:cs="Calibri"/>
          <w:i/>
          <w:iCs/>
        </w:rPr>
        <w:t>I</w:t>
      </w:r>
      <w:r w:rsidR="00455D2F">
        <w:rPr>
          <w:rFonts w:ascii="Calibri" w:hAnsi="Calibri" w:cs="Calibri"/>
          <w:i/>
          <w:iCs/>
        </w:rPr>
        <w:t>n</w:t>
      </w:r>
      <w:r w:rsidR="00455D2F" w:rsidRPr="0064453D">
        <w:rPr>
          <w:rFonts w:ascii="Calibri" w:hAnsi="Calibri" w:cs="Calibri"/>
          <w:i/>
          <w:iCs/>
        </w:rPr>
        <w:t xml:space="preserve"> nominal or high leads</w:t>
      </w:r>
      <w:r w:rsidR="00D14B65">
        <w:rPr>
          <w:rFonts w:ascii="Calibri" w:hAnsi="Calibri" w:cs="Calibri"/>
          <w:i/>
          <w:iCs/>
        </w:rPr>
        <w:t>. BrS=Brugada Syndrome</w:t>
      </w:r>
      <w:r w:rsidR="00B241EE">
        <w:rPr>
          <w:rFonts w:ascii="Calibri" w:hAnsi="Calibri" w:cs="Calibri"/>
          <w:i/>
          <w:iCs/>
        </w:rPr>
        <w:t>; SADS=Sudden Arrhythmic Death Syndrome</w:t>
      </w:r>
    </w:p>
    <w:tbl>
      <w:tblPr>
        <w:tblStyle w:val="TableGrid"/>
        <w:tblW w:w="0" w:type="auto"/>
        <w:tblLook w:val="04A0" w:firstRow="1" w:lastRow="0" w:firstColumn="1" w:lastColumn="0" w:noHBand="0" w:noVBand="1"/>
      </w:tblPr>
      <w:tblGrid>
        <w:gridCol w:w="1555"/>
        <w:gridCol w:w="3969"/>
        <w:gridCol w:w="3486"/>
      </w:tblGrid>
      <w:tr w:rsidR="00A8664B" w:rsidRPr="00D772CF" w14:paraId="75504BC3" w14:textId="0B1ED78F" w:rsidTr="00FD14F2">
        <w:tc>
          <w:tcPr>
            <w:tcW w:w="1555" w:type="dxa"/>
          </w:tcPr>
          <w:p w14:paraId="7075D8A2" w14:textId="77777777" w:rsidR="00A8664B" w:rsidRPr="00D772CF" w:rsidRDefault="00A8664B" w:rsidP="00E32706">
            <w:pPr>
              <w:spacing w:line="480" w:lineRule="auto"/>
              <w:rPr>
                <w:rFonts w:ascii="Calibri" w:hAnsi="Calibri" w:cs="Calibri"/>
              </w:rPr>
            </w:pPr>
            <w:r w:rsidRPr="00D772CF">
              <w:rPr>
                <w:rFonts w:ascii="Calibri" w:hAnsi="Calibri" w:cs="Calibri"/>
              </w:rPr>
              <w:lastRenderedPageBreak/>
              <w:t>Gene</w:t>
            </w:r>
          </w:p>
        </w:tc>
        <w:tc>
          <w:tcPr>
            <w:tcW w:w="3969" w:type="dxa"/>
          </w:tcPr>
          <w:p w14:paraId="7404C040" w14:textId="77777777" w:rsidR="00A8664B" w:rsidRPr="00D772CF" w:rsidRDefault="00A8664B" w:rsidP="00E32706">
            <w:pPr>
              <w:spacing w:line="480" w:lineRule="auto"/>
              <w:rPr>
                <w:rFonts w:ascii="Calibri" w:hAnsi="Calibri" w:cs="Calibri"/>
              </w:rPr>
            </w:pPr>
            <w:r w:rsidRPr="00D772CF">
              <w:rPr>
                <w:rFonts w:ascii="Calibri" w:hAnsi="Calibri" w:cs="Calibri"/>
              </w:rPr>
              <w:t>Notes</w:t>
            </w:r>
          </w:p>
        </w:tc>
        <w:tc>
          <w:tcPr>
            <w:tcW w:w="3486" w:type="dxa"/>
          </w:tcPr>
          <w:p w14:paraId="39403109" w14:textId="77777777" w:rsidR="00A8664B" w:rsidRPr="00D772CF" w:rsidRDefault="00A8664B" w:rsidP="00E32706">
            <w:pPr>
              <w:spacing w:line="480" w:lineRule="auto"/>
              <w:rPr>
                <w:rFonts w:ascii="Calibri" w:hAnsi="Calibri" w:cs="Calibri"/>
              </w:rPr>
            </w:pPr>
          </w:p>
        </w:tc>
      </w:tr>
      <w:tr w:rsidR="006E55C3" w:rsidRPr="00D772CF" w14:paraId="5575FAFF" w14:textId="182AF2FC" w:rsidTr="00FD14F2">
        <w:tc>
          <w:tcPr>
            <w:tcW w:w="1555" w:type="dxa"/>
          </w:tcPr>
          <w:p w14:paraId="24776310" w14:textId="77777777" w:rsidR="006E55C3" w:rsidRPr="00D772CF" w:rsidRDefault="006E55C3" w:rsidP="006E55C3">
            <w:pPr>
              <w:spacing w:line="480" w:lineRule="auto"/>
              <w:rPr>
                <w:rFonts w:ascii="Calibri" w:hAnsi="Calibri" w:cs="Calibri"/>
                <w:i/>
                <w:iCs/>
              </w:rPr>
            </w:pPr>
            <w:r w:rsidRPr="00D772CF">
              <w:rPr>
                <w:rFonts w:ascii="Calibri" w:hAnsi="Calibri" w:cs="Calibri"/>
                <w:i/>
                <w:iCs/>
              </w:rPr>
              <w:t>KCNQ1</w:t>
            </w:r>
          </w:p>
        </w:tc>
        <w:tc>
          <w:tcPr>
            <w:tcW w:w="3969" w:type="dxa"/>
          </w:tcPr>
          <w:p w14:paraId="132033F5" w14:textId="206ED1E5" w:rsidR="006E55C3" w:rsidRPr="00D772CF" w:rsidRDefault="006E55C3" w:rsidP="006E55C3">
            <w:pPr>
              <w:spacing w:line="480" w:lineRule="auto"/>
              <w:rPr>
                <w:rFonts w:ascii="Calibri" w:hAnsi="Calibri" w:cs="Calibri"/>
              </w:rPr>
            </w:pPr>
            <w:r w:rsidRPr="00D772CF">
              <w:rPr>
                <w:rFonts w:ascii="Calibri" w:hAnsi="Calibri" w:cs="Calibri"/>
              </w:rPr>
              <w:t>Canonical LQT1</w:t>
            </w:r>
            <w:r w:rsidR="00371C13">
              <w:rPr>
                <w:rFonts w:ascii="Calibri" w:hAnsi="Calibri" w:cs="Calibri"/>
              </w:rPr>
              <w:t>; events triggered by exercise; broad based T waves</w:t>
            </w:r>
          </w:p>
        </w:tc>
        <w:tc>
          <w:tcPr>
            <w:tcW w:w="3486" w:type="dxa"/>
          </w:tcPr>
          <w:p w14:paraId="42B87E8B" w14:textId="7033C0CE" w:rsidR="006E55C3" w:rsidRPr="00D772CF" w:rsidRDefault="00823490" w:rsidP="006E55C3">
            <w:pPr>
              <w:spacing w:line="480" w:lineRule="auto"/>
              <w:rPr>
                <w:rFonts w:ascii="Calibri" w:hAnsi="Calibri" w:cs="Calibri"/>
              </w:rPr>
            </w:pPr>
            <w:r>
              <w:rPr>
                <w:rFonts w:ascii="Calibri" w:hAnsi="Calibri" w:cs="Calibri"/>
                <w:kern w:val="24"/>
                <w:lang w:val="en-GB"/>
              </w:rPr>
              <w:t xml:space="preserve">Decreased outward </w:t>
            </w:r>
            <w:r w:rsidR="006E55C3" w:rsidRPr="00D772CF">
              <w:rPr>
                <w:rFonts w:ascii="Calibri" w:hAnsi="Calibri" w:cs="Calibri"/>
                <w:kern w:val="24"/>
                <w:lang w:val="en-GB"/>
              </w:rPr>
              <w:t>I</w:t>
            </w:r>
            <w:r w:rsidR="006E55C3" w:rsidRPr="00D772CF">
              <w:rPr>
                <w:rFonts w:ascii="Calibri" w:hAnsi="Calibri" w:cs="Calibri"/>
                <w:kern w:val="24"/>
                <w:position w:val="-14"/>
                <w:vertAlign w:val="subscript"/>
                <w:lang w:val="en-GB"/>
              </w:rPr>
              <w:t xml:space="preserve"> Ks</w:t>
            </w:r>
          </w:p>
        </w:tc>
      </w:tr>
      <w:tr w:rsidR="006E55C3" w:rsidRPr="00D772CF" w14:paraId="155FD4C2" w14:textId="02F9409D" w:rsidTr="00FD14F2">
        <w:tc>
          <w:tcPr>
            <w:tcW w:w="1555" w:type="dxa"/>
          </w:tcPr>
          <w:p w14:paraId="2A2ADCEF" w14:textId="77777777" w:rsidR="006E55C3" w:rsidRPr="00D772CF" w:rsidRDefault="006E55C3" w:rsidP="006E55C3">
            <w:pPr>
              <w:spacing w:line="480" w:lineRule="auto"/>
              <w:rPr>
                <w:rFonts w:ascii="Calibri" w:hAnsi="Calibri" w:cs="Calibri"/>
                <w:i/>
                <w:iCs/>
              </w:rPr>
            </w:pPr>
            <w:r w:rsidRPr="00D772CF">
              <w:rPr>
                <w:rFonts w:ascii="Calibri" w:hAnsi="Calibri" w:cs="Calibri"/>
                <w:i/>
                <w:iCs/>
              </w:rPr>
              <w:t>KCNH2</w:t>
            </w:r>
          </w:p>
        </w:tc>
        <w:tc>
          <w:tcPr>
            <w:tcW w:w="3969" w:type="dxa"/>
          </w:tcPr>
          <w:p w14:paraId="496A7D90" w14:textId="25968AA3" w:rsidR="006E55C3" w:rsidRPr="00D772CF" w:rsidRDefault="006E55C3" w:rsidP="006E55C3">
            <w:pPr>
              <w:spacing w:line="480" w:lineRule="auto"/>
              <w:rPr>
                <w:rFonts w:ascii="Calibri" w:hAnsi="Calibri" w:cs="Calibri"/>
              </w:rPr>
            </w:pPr>
            <w:r w:rsidRPr="00D772CF">
              <w:rPr>
                <w:rFonts w:ascii="Calibri" w:hAnsi="Calibri" w:cs="Calibri"/>
              </w:rPr>
              <w:t>Canonical LQT2</w:t>
            </w:r>
            <w:r w:rsidR="00371C13">
              <w:rPr>
                <w:rFonts w:ascii="Calibri" w:hAnsi="Calibri" w:cs="Calibri"/>
              </w:rPr>
              <w:t>; events with sudden stimulation; notched T waves</w:t>
            </w:r>
          </w:p>
        </w:tc>
        <w:tc>
          <w:tcPr>
            <w:tcW w:w="3486" w:type="dxa"/>
          </w:tcPr>
          <w:p w14:paraId="2F3065FB" w14:textId="18C0D170" w:rsidR="006E55C3" w:rsidRPr="00D772CF" w:rsidRDefault="002460AE" w:rsidP="006E55C3">
            <w:pPr>
              <w:spacing w:line="480" w:lineRule="auto"/>
              <w:rPr>
                <w:rFonts w:ascii="Calibri" w:hAnsi="Calibri" w:cs="Calibri"/>
              </w:rPr>
            </w:pPr>
            <w:r>
              <w:rPr>
                <w:rFonts w:ascii="Calibri" w:hAnsi="Calibri" w:cs="Calibri"/>
                <w:kern w:val="24"/>
                <w:lang w:val="en-GB"/>
              </w:rPr>
              <w:t xml:space="preserve">Decreased outward </w:t>
            </w:r>
            <w:r w:rsidR="006E55C3" w:rsidRPr="00D772CF">
              <w:rPr>
                <w:rFonts w:ascii="Calibri" w:hAnsi="Calibri" w:cs="Calibri"/>
                <w:kern w:val="24"/>
                <w:lang w:val="en-GB"/>
              </w:rPr>
              <w:t>I</w:t>
            </w:r>
            <w:r w:rsidR="006E55C3" w:rsidRPr="00D772CF">
              <w:rPr>
                <w:rFonts w:ascii="Calibri" w:hAnsi="Calibri" w:cs="Calibri"/>
                <w:kern w:val="24"/>
                <w:position w:val="-14"/>
                <w:vertAlign w:val="subscript"/>
                <w:lang w:val="en-GB"/>
              </w:rPr>
              <w:t>Kr</w:t>
            </w:r>
          </w:p>
        </w:tc>
      </w:tr>
      <w:tr w:rsidR="006E55C3" w:rsidRPr="00D772CF" w14:paraId="60BDE0DF" w14:textId="3B93990C" w:rsidTr="00FD14F2">
        <w:tc>
          <w:tcPr>
            <w:tcW w:w="1555" w:type="dxa"/>
          </w:tcPr>
          <w:p w14:paraId="1871C8FB" w14:textId="77777777" w:rsidR="006E55C3" w:rsidRPr="00D772CF" w:rsidRDefault="006E55C3" w:rsidP="006E55C3">
            <w:pPr>
              <w:spacing w:line="480" w:lineRule="auto"/>
              <w:rPr>
                <w:rFonts w:ascii="Calibri" w:hAnsi="Calibri" w:cs="Calibri"/>
                <w:i/>
                <w:iCs/>
              </w:rPr>
            </w:pPr>
            <w:r w:rsidRPr="00D772CF">
              <w:rPr>
                <w:rFonts w:ascii="Calibri" w:hAnsi="Calibri" w:cs="Calibri"/>
                <w:i/>
                <w:iCs/>
              </w:rPr>
              <w:t>SCN5A</w:t>
            </w:r>
          </w:p>
        </w:tc>
        <w:tc>
          <w:tcPr>
            <w:tcW w:w="3969" w:type="dxa"/>
          </w:tcPr>
          <w:p w14:paraId="603808FE" w14:textId="1F0CFACA" w:rsidR="006E55C3" w:rsidRPr="00D772CF" w:rsidRDefault="006E55C3" w:rsidP="006E55C3">
            <w:pPr>
              <w:spacing w:line="480" w:lineRule="auto"/>
              <w:rPr>
                <w:rFonts w:ascii="Calibri" w:hAnsi="Calibri" w:cs="Calibri"/>
              </w:rPr>
            </w:pPr>
            <w:r w:rsidRPr="00D772CF">
              <w:rPr>
                <w:rFonts w:ascii="Calibri" w:hAnsi="Calibri" w:cs="Calibri"/>
              </w:rPr>
              <w:t>Canonical LQT3</w:t>
            </w:r>
            <w:r w:rsidR="00371C13">
              <w:rPr>
                <w:rFonts w:ascii="Calibri" w:hAnsi="Calibri" w:cs="Calibri"/>
              </w:rPr>
              <w:t>; events during sleep</w:t>
            </w:r>
            <w:r w:rsidR="00F474C0">
              <w:rPr>
                <w:rFonts w:ascii="Calibri" w:hAnsi="Calibri" w:cs="Calibri"/>
              </w:rPr>
              <w:t>; late onset T wave</w:t>
            </w:r>
          </w:p>
        </w:tc>
        <w:tc>
          <w:tcPr>
            <w:tcW w:w="3486" w:type="dxa"/>
          </w:tcPr>
          <w:p w14:paraId="286341B8" w14:textId="3540C77B" w:rsidR="006E55C3" w:rsidRPr="00D772CF" w:rsidRDefault="002460AE" w:rsidP="006E55C3">
            <w:pPr>
              <w:spacing w:line="480" w:lineRule="auto"/>
              <w:rPr>
                <w:rFonts w:ascii="Calibri" w:hAnsi="Calibri" w:cs="Calibri"/>
              </w:rPr>
            </w:pPr>
            <w:r>
              <w:rPr>
                <w:rFonts w:ascii="Calibri" w:hAnsi="Calibri" w:cs="Calibri"/>
                <w:kern w:val="24"/>
                <w:lang w:val="en-GB"/>
              </w:rPr>
              <w:t xml:space="preserve">Increased inward </w:t>
            </w:r>
            <w:r w:rsidR="006E55C3" w:rsidRPr="00D772CF">
              <w:rPr>
                <w:rFonts w:ascii="Calibri" w:hAnsi="Calibri" w:cs="Calibri"/>
                <w:kern w:val="24"/>
                <w:lang w:val="en-GB"/>
              </w:rPr>
              <w:t>I</w:t>
            </w:r>
            <w:r w:rsidR="006E55C3" w:rsidRPr="00D772CF">
              <w:rPr>
                <w:rFonts w:ascii="Calibri" w:hAnsi="Calibri" w:cs="Calibri"/>
                <w:kern w:val="24"/>
                <w:position w:val="-14"/>
                <w:vertAlign w:val="subscript"/>
                <w:lang w:val="en-GB"/>
              </w:rPr>
              <w:t xml:space="preserve">Na </w:t>
            </w:r>
          </w:p>
        </w:tc>
      </w:tr>
      <w:tr w:rsidR="00A8664B" w:rsidRPr="00D772CF" w14:paraId="19A9B644" w14:textId="74557D3D" w:rsidTr="00FD14F2">
        <w:tc>
          <w:tcPr>
            <w:tcW w:w="1555" w:type="dxa"/>
          </w:tcPr>
          <w:p w14:paraId="6F68BABA" w14:textId="77777777" w:rsidR="00A8664B" w:rsidRPr="00D772CF" w:rsidRDefault="00A8664B" w:rsidP="00E32706">
            <w:pPr>
              <w:spacing w:line="480" w:lineRule="auto"/>
              <w:rPr>
                <w:rFonts w:ascii="Calibri" w:hAnsi="Calibri" w:cs="Calibri"/>
                <w:i/>
                <w:iCs/>
              </w:rPr>
            </w:pPr>
            <w:r w:rsidRPr="00D772CF">
              <w:rPr>
                <w:rFonts w:ascii="Calibri" w:hAnsi="Calibri" w:cs="Calibri"/>
                <w:i/>
                <w:iCs/>
              </w:rPr>
              <w:t>CACNA1C</w:t>
            </w:r>
          </w:p>
        </w:tc>
        <w:tc>
          <w:tcPr>
            <w:tcW w:w="3969" w:type="dxa"/>
          </w:tcPr>
          <w:p w14:paraId="6E540D58" w14:textId="77777777" w:rsidR="0027297C" w:rsidRDefault="00A8664B" w:rsidP="00E32706">
            <w:pPr>
              <w:spacing w:line="480" w:lineRule="auto"/>
              <w:rPr>
                <w:rFonts w:ascii="Calibri" w:hAnsi="Calibri" w:cs="Calibri"/>
              </w:rPr>
            </w:pPr>
            <w:r w:rsidRPr="00D772CF">
              <w:rPr>
                <w:rFonts w:ascii="Calibri" w:hAnsi="Calibri" w:cs="Calibri"/>
              </w:rPr>
              <w:t xml:space="preserve">Isolated LQTS and </w:t>
            </w:r>
          </w:p>
          <w:p w14:paraId="1FD06B1B" w14:textId="2C30FC84" w:rsidR="00A8664B" w:rsidRPr="00D772CF" w:rsidRDefault="00A8664B" w:rsidP="00E32706">
            <w:pPr>
              <w:spacing w:line="480" w:lineRule="auto"/>
              <w:rPr>
                <w:rFonts w:ascii="Calibri" w:hAnsi="Calibri" w:cs="Calibri"/>
              </w:rPr>
            </w:pPr>
            <w:r w:rsidRPr="00D772CF">
              <w:rPr>
                <w:rFonts w:ascii="Calibri" w:hAnsi="Calibri" w:cs="Calibri"/>
              </w:rPr>
              <w:t>Timothy Syndrome</w:t>
            </w:r>
          </w:p>
        </w:tc>
        <w:tc>
          <w:tcPr>
            <w:tcW w:w="3486" w:type="dxa"/>
          </w:tcPr>
          <w:p w14:paraId="0EB27072" w14:textId="21CCF5E4" w:rsidR="00A8664B" w:rsidRPr="00D772CF" w:rsidRDefault="002460AE" w:rsidP="00E32706">
            <w:pPr>
              <w:spacing w:line="480" w:lineRule="auto"/>
              <w:rPr>
                <w:rFonts w:ascii="Calibri" w:hAnsi="Calibri" w:cs="Calibri"/>
              </w:rPr>
            </w:pPr>
            <w:r>
              <w:rPr>
                <w:rFonts w:ascii="Calibri" w:hAnsi="Calibri" w:cs="Calibri"/>
                <w:kern w:val="24"/>
                <w:lang w:val="en-GB"/>
              </w:rPr>
              <w:t xml:space="preserve">Increased inward </w:t>
            </w:r>
            <w:r w:rsidR="00930760" w:rsidRPr="00D772CF">
              <w:rPr>
                <w:rFonts w:ascii="Calibri" w:hAnsi="Calibri" w:cs="Calibri"/>
                <w:kern w:val="24"/>
                <w:lang w:val="en-GB"/>
              </w:rPr>
              <w:t>I</w:t>
            </w:r>
            <w:r w:rsidR="00541132" w:rsidRPr="00541132">
              <w:rPr>
                <w:rFonts w:ascii="Calibri" w:hAnsi="Calibri" w:cs="Calibri"/>
                <w:kern w:val="24"/>
                <w:vertAlign w:val="subscript"/>
                <w:lang w:val="en-GB"/>
              </w:rPr>
              <w:t>Ca</w:t>
            </w:r>
          </w:p>
        </w:tc>
      </w:tr>
      <w:tr w:rsidR="00A8664B" w:rsidRPr="00D772CF" w14:paraId="5BB59BE9" w14:textId="72F72209" w:rsidTr="00FD14F2">
        <w:tc>
          <w:tcPr>
            <w:tcW w:w="1555" w:type="dxa"/>
          </w:tcPr>
          <w:p w14:paraId="1EC1FECF" w14:textId="5D743A1D" w:rsidR="00A8664B" w:rsidRPr="00D772CF" w:rsidRDefault="00A8664B" w:rsidP="00E32706">
            <w:pPr>
              <w:spacing w:line="480" w:lineRule="auto"/>
              <w:rPr>
                <w:rFonts w:ascii="Calibri" w:hAnsi="Calibri" w:cs="Calibri"/>
                <w:i/>
                <w:iCs/>
              </w:rPr>
            </w:pPr>
            <w:r w:rsidRPr="00D772CF">
              <w:rPr>
                <w:rFonts w:ascii="Calibri" w:hAnsi="Calibri" w:cs="Calibri"/>
                <w:i/>
                <w:iCs/>
              </w:rPr>
              <w:t>CALM</w:t>
            </w:r>
            <w:r w:rsidR="001D7C75">
              <w:rPr>
                <w:rFonts w:ascii="Calibri" w:hAnsi="Calibri" w:cs="Calibri"/>
                <w:i/>
                <w:iCs/>
              </w:rPr>
              <w:t>-</w:t>
            </w:r>
            <w:r w:rsidRPr="00D772CF">
              <w:rPr>
                <w:rFonts w:ascii="Calibri" w:hAnsi="Calibri" w:cs="Calibri"/>
                <w:i/>
                <w:iCs/>
              </w:rPr>
              <w:t>1</w:t>
            </w:r>
            <w:r w:rsidR="001D7C75">
              <w:rPr>
                <w:rFonts w:ascii="Calibri" w:hAnsi="Calibri" w:cs="Calibri"/>
                <w:i/>
                <w:iCs/>
              </w:rPr>
              <w:t>,-2,-3</w:t>
            </w:r>
          </w:p>
        </w:tc>
        <w:tc>
          <w:tcPr>
            <w:tcW w:w="3969" w:type="dxa"/>
          </w:tcPr>
          <w:p w14:paraId="13591635" w14:textId="726C9167" w:rsidR="00A8664B" w:rsidRPr="00D772CF" w:rsidRDefault="00FD14F2" w:rsidP="00E32706">
            <w:pPr>
              <w:spacing w:line="480" w:lineRule="auto"/>
              <w:rPr>
                <w:rFonts w:ascii="Calibri" w:hAnsi="Calibri" w:cs="Calibri"/>
              </w:rPr>
            </w:pPr>
            <w:r>
              <w:rPr>
                <w:rFonts w:ascii="Calibri" w:hAnsi="Calibri" w:cs="Calibri"/>
              </w:rPr>
              <w:t xml:space="preserve">Assoc. AV block, </w:t>
            </w:r>
            <w:r w:rsidR="00492C3D">
              <w:rPr>
                <w:rFonts w:ascii="Calibri" w:hAnsi="Calibri" w:cs="Calibri"/>
              </w:rPr>
              <w:t>typically age ≤3 years</w:t>
            </w:r>
          </w:p>
        </w:tc>
        <w:tc>
          <w:tcPr>
            <w:tcW w:w="3486" w:type="dxa"/>
          </w:tcPr>
          <w:p w14:paraId="0DE1B666" w14:textId="25EDE0AF" w:rsidR="00A8664B" w:rsidRPr="00D772CF" w:rsidRDefault="00CF0F6E" w:rsidP="00E32706">
            <w:pPr>
              <w:spacing w:line="480" w:lineRule="auto"/>
              <w:rPr>
                <w:rFonts w:ascii="Calibri" w:hAnsi="Calibri" w:cs="Calibri"/>
              </w:rPr>
            </w:pPr>
            <w:r>
              <w:rPr>
                <w:rFonts w:ascii="Calibri" w:hAnsi="Calibri" w:cs="Calibri"/>
              </w:rPr>
              <w:t>C</w:t>
            </w:r>
            <w:r w:rsidR="009812CC">
              <w:rPr>
                <w:rFonts w:ascii="Calibri" w:hAnsi="Calibri" w:cs="Calibri"/>
              </w:rPr>
              <w:t>almodulin; r</w:t>
            </w:r>
            <w:r w:rsidR="004273CA">
              <w:rPr>
                <w:rFonts w:ascii="Calibri" w:hAnsi="Calibri" w:cs="Calibri"/>
              </w:rPr>
              <w:t>educed Ca binding</w:t>
            </w:r>
          </w:p>
        </w:tc>
      </w:tr>
      <w:tr w:rsidR="00A8664B" w:rsidRPr="00D772CF" w14:paraId="43538F3F" w14:textId="658DB125" w:rsidTr="00FD14F2">
        <w:tc>
          <w:tcPr>
            <w:tcW w:w="1555" w:type="dxa"/>
          </w:tcPr>
          <w:p w14:paraId="0EFEA39F" w14:textId="77777777" w:rsidR="00A8664B" w:rsidRPr="00D772CF" w:rsidRDefault="00A8664B" w:rsidP="00E32706">
            <w:pPr>
              <w:spacing w:line="480" w:lineRule="auto"/>
              <w:rPr>
                <w:rFonts w:ascii="Calibri" w:hAnsi="Calibri" w:cs="Calibri"/>
                <w:i/>
                <w:iCs/>
              </w:rPr>
            </w:pPr>
            <w:r w:rsidRPr="00D772CF">
              <w:rPr>
                <w:rFonts w:ascii="Calibri" w:hAnsi="Calibri" w:cs="Calibri"/>
                <w:i/>
                <w:iCs/>
              </w:rPr>
              <w:t>TRDN</w:t>
            </w:r>
          </w:p>
        </w:tc>
        <w:tc>
          <w:tcPr>
            <w:tcW w:w="3969" w:type="dxa"/>
          </w:tcPr>
          <w:p w14:paraId="59D7B54F" w14:textId="77777777" w:rsidR="00A8664B" w:rsidRPr="00D772CF" w:rsidRDefault="00A8664B" w:rsidP="00E32706">
            <w:pPr>
              <w:spacing w:line="480" w:lineRule="auto"/>
              <w:rPr>
                <w:rFonts w:ascii="Calibri" w:hAnsi="Calibri" w:cs="Calibri"/>
              </w:rPr>
            </w:pPr>
            <w:r w:rsidRPr="00D772CF">
              <w:rPr>
                <w:rFonts w:ascii="Calibri" w:hAnsi="Calibri" w:cs="Calibri"/>
              </w:rPr>
              <w:t>Presentation in childhood</w:t>
            </w:r>
          </w:p>
        </w:tc>
        <w:tc>
          <w:tcPr>
            <w:tcW w:w="3486" w:type="dxa"/>
          </w:tcPr>
          <w:p w14:paraId="07D1D281" w14:textId="15B1EF31" w:rsidR="00A8664B" w:rsidRPr="00D772CF" w:rsidRDefault="00B24499" w:rsidP="00E32706">
            <w:pPr>
              <w:spacing w:line="480" w:lineRule="auto"/>
              <w:rPr>
                <w:rFonts w:ascii="Calibri" w:hAnsi="Calibri" w:cs="Calibri"/>
              </w:rPr>
            </w:pPr>
            <w:r>
              <w:rPr>
                <w:rFonts w:ascii="Calibri" w:hAnsi="Calibri" w:cs="Calibri"/>
              </w:rPr>
              <w:t>Loss</w:t>
            </w:r>
            <w:r w:rsidR="00420D97">
              <w:rPr>
                <w:rFonts w:ascii="Calibri" w:hAnsi="Calibri" w:cs="Calibri"/>
              </w:rPr>
              <w:t>-</w:t>
            </w:r>
            <w:r>
              <w:rPr>
                <w:rFonts w:ascii="Calibri" w:hAnsi="Calibri" w:cs="Calibri"/>
              </w:rPr>
              <w:t>of</w:t>
            </w:r>
            <w:r w:rsidR="00420D97">
              <w:rPr>
                <w:rFonts w:ascii="Calibri" w:hAnsi="Calibri" w:cs="Calibri"/>
              </w:rPr>
              <w:t>-</w:t>
            </w:r>
            <w:r>
              <w:rPr>
                <w:rFonts w:ascii="Calibri" w:hAnsi="Calibri" w:cs="Calibri"/>
              </w:rPr>
              <w:t>function in Triadin; increased Ca release from SR</w:t>
            </w:r>
          </w:p>
        </w:tc>
      </w:tr>
      <w:tr w:rsidR="00A8664B" w:rsidRPr="00D772CF" w14:paraId="08CF46D3" w14:textId="2C14AE33" w:rsidTr="00FD14F2">
        <w:tc>
          <w:tcPr>
            <w:tcW w:w="1555" w:type="dxa"/>
          </w:tcPr>
          <w:p w14:paraId="77AB497D" w14:textId="77777777" w:rsidR="00A8664B" w:rsidRPr="00D772CF" w:rsidRDefault="00A8664B" w:rsidP="00E32706">
            <w:pPr>
              <w:spacing w:line="480" w:lineRule="auto"/>
              <w:rPr>
                <w:rFonts w:ascii="Calibri" w:hAnsi="Calibri" w:cs="Calibri"/>
                <w:i/>
                <w:iCs/>
              </w:rPr>
            </w:pPr>
            <w:r w:rsidRPr="00D772CF">
              <w:rPr>
                <w:rFonts w:ascii="Calibri" w:hAnsi="Calibri" w:cs="Calibri"/>
                <w:i/>
                <w:iCs/>
              </w:rPr>
              <w:t>KCNJ2</w:t>
            </w:r>
          </w:p>
        </w:tc>
        <w:tc>
          <w:tcPr>
            <w:tcW w:w="3969" w:type="dxa"/>
          </w:tcPr>
          <w:p w14:paraId="012F25F1" w14:textId="4863B6E7" w:rsidR="00A8664B" w:rsidRPr="00D772CF" w:rsidRDefault="00A8664B" w:rsidP="00E32706">
            <w:pPr>
              <w:spacing w:line="480" w:lineRule="auto"/>
              <w:rPr>
                <w:rFonts w:ascii="Calibri" w:hAnsi="Calibri" w:cs="Calibri"/>
              </w:rPr>
            </w:pPr>
            <w:r w:rsidRPr="00D772CF">
              <w:rPr>
                <w:rFonts w:ascii="Calibri" w:hAnsi="Calibri" w:cs="Calibri"/>
              </w:rPr>
              <w:t>Anderson-Tawil Syndrome</w:t>
            </w:r>
          </w:p>
        </w:tc>
        <w:tc>
          <w:tcPr>
            <w:tcW w:w="3486" w:type="dxa"/>
          </w:tcPr>
          <w:p w14:paraId="306B944C" w14:textId="2DA19470" w:rsidR="00A8664B" w:rsidRPr="00D67F93" w:rsidRDefault="00D67F93" w:rsidP="00E32706">
            <w:pPr>
              <w:spacing w:line="480" w:lineRule="auto"/>
              <w:rPr>
                <w:rFonts w:ascii="Calibri" w:hAnsi="Calibri" w:cs="Calibri"/>
              </w:rPr>
            </w:pPr>
            <w:r>
              <w:rPr>
                <w:rFonts w:ascii="Calibri" w:hAnsi="Calibri" w:cs="Calibri"/>
              </w:rPr>
              <w:t>Reduced outward I</w:t>
            </w:r>
            <w:r>
              <w:rPr>
                <w:rFonts w:ascii="Calibri" w:hAnsi="Calibri" w:cs="Calibri"/>
                <w:vertAlign w:val="subscript"/>
              </w:rPr>
              <w:t>K</w:t>
            </w:r>
            <w:r>
              <w:rPr>
                <w:rFonts w:ascii="Calibri" w:hAnsi="Calibri" w:cs="Calibri"/>
              </w:rPr>
              <w:t xml:space="preserve"> in skeletal and cardiac muscle</w:t>
            </w:r>
          </w:p>
        </w:tc>
      </w:tr>
    </w:tbl>
    <w:p w14:paraId="12DCCFF1" w14:textId="335DD325" w:rsidR="0027338A" w:rsidRDefault="0027338A" w:rsidP="0027338A">
      <w:pPr>
        <w:spacing w:line="480" w:lineRule="auto"/>
        <w:rPr>
          <w:rFonts w:ascii="Calibri" w:hAnsi="Calibri" w:cs="Calibri"/>
          <w:i/>
          <w:iCs/>
        </w:rPr>
      </w:pPr>
      <w:r w:rsidRPr="00B330AC">
        <w:rPr>
          <w:rFonts w:ascii="Calibri" w:hAnsi="Calibri" w:cs="Calibri"/>
          <w:b/>
          <w:bCs/>
        </w:rPr>
        <w:t>Table</w:t>
      </w:r>
      <w:r w:rsidR="00B330AC" w:rsidRPr="00B330AC">
        <w:rPr>
          <w:rFonts w:ascii="Calibri" w:hAnsi="Calibri" w:cs="Calibri"/>
          <w:b/>
          <w:bCs/>
        </w:rPr>
        <w:t xml:space="preserve"> 3</w:t>
      </w:r>
      <w:r w:rsidRPr="00B330AC">
        <w:rPr>
          <w:rFonts w:ascii="Calibri" w:hAnsi="Calibri" w:cs="Calibri"/>
          <w:b/>
          <w:bCs/>
        </w:rPr>
        <w:t xml:space="preserve">. Causative genes in </w:t>
      </w:r>
      <w:r w:rsidR="00825FFC">
        <w:rPr>
          <w:rFonts w:ascii="Calibri" w:hAnsi="Calibri" w:cs="Calibri"/>
          <w:b/>
          <w:bCs/>
        </w:rPr>
        <w:t xml:space="preserve">autosomal dominant </w:t>
      </w:r>
      <w:r w:rsidRPr="00B330AC">
        <w:rPr>
          <w:rFonts w:ascii="Calibri" w:hAnsi="Calibri" w:cs="Calibri"/>
          <w:b/>
          <w:bCs/>
        </w:rPr>
        <w:t>LQTS.</w:t>
      </w:r>
      <w:r w:rsidRPr="00D772CF">
        <w:rPr>
          <w:rFonts w:ascii="Calibri" w:hAnsi="Calibri" w:cs="Calibri"/>
        </w:rPr>
        <w:t xml:space="preserve"> </w:t>
      </w:r>
      <w:r w:rsidRPr="00D772CF">
        <w:rPr>
          <w:rFonts w:ascii="Calibri" w:hAnsi="Calibri" w:cs="Calibri"/>
          <w:i/>
          <w:iCs/>
        </w:rPr>
        <w:t>KCNQ1, KCNH2</w:t>
      </w:r>
      <w:r w:rsidRPr="00D772CF">
        <w:rPr>
          <w:rFonts w:ascii="Calibri" w:hAnsi="Calibri" w:cs="Calibri"/>
        </w:rPr>
        <w:t xml:space="preserve"> and </w:t>
      </w:r>
      <w:r w:rsidRPr="00D772CF">
        <w:rPr>
          <w:rFonts w:ascii="Calibri" w:hAnsi="Calibri" w:cs="Calibri"/>
          <w:i/>
          <w:iCs/>
        </w:rPr>
        <w:t>SCN5A</w:t>
      </w:r>
      <w:r w:rsidRPr="00D772CF">
        <w:rPr>
          <w:rFonts w:ascii="Calibri" w:hAnsi="Calibri" w:cs="Calibri"/>
        </w:rPr>
        <w:t xml:space="preserve"> variants account for &gt;80% gene-positive cases. Other genes previously implicated in LQTS but with limited/disputed evidence for causation include </w:t>
      </w:r>
      <w:r w:rsidRPr="00D772CF">
        <w:rPr>
          <w:rFonts w:ascii="Calibri" w:hAnsi="Calibri" w:cs="Calibri"/>
          <w:i/>
          <w:iCs/>
        </w:rPr>
        <w:t>AKAP9, ANK2, CAV3, KCNE1, KCNE2, SCN4B, SNTA1</w:t>
      </w:r>
      <w:r w:rsidR="00AC46EF">
        <w:rPr>
          <w:rFonts w:ascii="Calibri" w:hAnsi="Calibri" w:cs="Calibri"/>
          <w:i/>
          <w:iCs/>
        </w:rPr>
        <w:t xml:space="preserve">. </w:t>
      </w:r>
    </w:p>
    <w:p w14:paraId="22D01563" w14:textId="77777777" w:rsidR="00362AB5" w:rsidRDefault="00362AB5">
      <w:pPr>
        <w:rPr>
          <w:rFonts w:ascii="Calibri" w:hAnsi="Calibri" w:cs="Calibri"/>
          <w:i/>
          <w:iCs/>
        </w:rPr>
      </w:pPr>
      <w:r>
        <w:rPr>
          <w:rFonts w:ascii="Calibri" w:hAnsi="Calibri" w:cs="Calibri"/>
          <w:i/>
          <w:iCs/>
        </w:rPr>
        <w:br w:type="page"/>
      </w:r>
    </w:p>
    <w:p w14:paraId="2C520BA6" w14:textId="7FC42518" w:rsidR="007056BE" w:rsidRPr="002069D1" w:rsidRDefault="00693C09" w:rsidP="007056BE">
      <w:pPr>
        <w:spacing w:line="480" w:lineRule="auto"/>
        <w:rPr>
          <w:rFonts w:ascii="Calibri" w:hAnsi="Calibri" w:cs="Calibri"/>
          <w:i/>
          <w:iCs/>
        </w:rPr>
      </w:pPr>
      <w:r w:rsidRPr="002069D1">
        <w:rPr>
          <w:rFonts w:ascii="Calibri" w:hAnsi="Calibri" w:cs="Calibri"/>
          <w:b/>
          <w:i/>
          <w:iCs/>
        </w:rPr>
        <w:lastRenderedPageBreak/>
        <w:t>Figure Legends</w:t>
      </w:r>
    </w:p>
    <w:p w14:paraId="6295A177" w14:textId="7798CF8C" w:rsidR="007056BE" w:rsidRPr="002069D1" w:rsidRDefault="007056BE" w:rsidP="007056BE">
      <w:pPr>
        <w:widowControl w:val="0"/>
        <w:spacing w:line="480" w:lineRule="auto"/>
        <w:rPr>
          <w:rFonts w:ascii="Calibri" w:eastAsia="Arial" w:hAnsi="Calibri" w:cs="Calibri"/>
        </w:rPr>
      </w:pPr>
      <w:r w:rsidRPr="002069D1">
        <w:rPr>
          <w:rFonts w:ascii="Calibri" w:eastAsia="Arial" w:hAnsi="Calibri" w:cs="Calibri"/>
          <w:b/>
        </w:rPr>
        <w:t>Figure 1. Manual measurement the QT interval</w:t>
      </w:r>
      <w:r w:rsidRPr="002069D1">
        <w:rPr>
          <w:rFonts w:ascii="Calibri" w:eastAsia="Arial" w:hAnsi="Calibri" w:cs="Calibri"/>
        </w:rPr>
        <w:t>. The QT interval is measured from the beginning of the earliest onset of the QRS to the end of the T wave. The ‘maximum slope intercept method’ (indicated) defines the end of the T wave as the intercept between a tangent drawn through the steepest slope of the descending T wave and the iso-electric line.</w:t>
      </w:r>
    </w:p>
    <w:p w14:paraId="03DC69F6" w14:textId="0119584D" w:rsidR="008F35C0" w:rsidRPr="002069D1" w:rsidRDefault="008F35C0" w:rsidP="008F35C0">
      <w:pPr>
        <w:spacing w:line="480" w:lineRule="auto"/>
        <w:rPr>
          <w:rFonts w:ascii="Calibri" w:hAnsi="Calibri" w:cs="Calibri"/>
        </w:rPr>
      </w:pPr>
    </w:p>
    <w:p w14:paraId="3480BE00" w14:textId="1F47F8E6" w:rsidR="00D67F93" w:rsidRPr="002069D1" w:rsidRDefault="008F35C0" w:rsidP="00D67F93">
      <w:pPr>
        <w:spacing w:line="480" w:lineRule="auto"/>
        <w:rPr>
          <w:rFonts w:ascii="Calibri" w:hAnsi="Calibri" w:cs="Calibri"/>
        </w:rPr>
      </w:pPr>
      <w:r w:rsidRPr="002069D1">
        <w:rPr>
          <w:rFonts w:ascii="Calibri" w:hAnsi="Calibri" w:cs="Calibri"/>
          <w:b/>
        </w:rPr>
        <w:t xml:space="preserve">Figure </w:t>
      </w:r>
      <w:r w:rsidR="00931C10" w:rsidRPr="002069D1">
        <w:rPr>
          <w:rFonts w:ascii="Calibri" w:hAnsi="Calibri" w:cs="Calibri"/>
          <w:b/>
        </w:rPr>
        <w:t>2.</w:t>
      </w:r>
      <w:r w:rsidRPr="002069D1">
        <w:rPr>
          <w:rFonts w:ascii="Calibri" w:hAnsi="Calibri" w:cs="Calibri"/>
          <w:b/>
        </w:rPr>
        <w:t xml:space="preserve"> 12 lead ECG of patient with Brugada syndrome</w:t>
      </w:r>
      <w:r w:rsidRPr="002069D1">
        <w:rPr>
          <w:rFonts w:ascii="Calibri" w:hAnsi="Calibri" w:cs="Calibri"/>
        </w:rPr>
        <w:t>. A type 1 Brugada ECG pattern seen in lead V1.</w:t>
      </w:r>
      <w:r w:rsidR="00D67F93" w:rsidRPr="002069D1">
        <w:rPr>
          <w:rFonts w:ascii="Calibri" w:hAnsi="Calibri" w:cs="Calibri"/>
        </w:rPr>
        <w:t xml:space="preserve"> A type 2 Brugada ECG pattern seen in lead V2.</w:t>
      </w:r>
    </w:p>
    <w:p w14:paraId="204C706E" w14:textId="33858F0B" w:rsidR="007124DD" w:rsidRPr="002069D1" w:rsidRDefault="007124DD" w:rsidP="008F35C0">
      <w:pPr>
        <w:spacing w:line="480" w:lineRule="auto"/>
        <w:rPr>
          <w:rFonts w:ascii="Calibri" w:hAnsi="Calibri" w:cs="Calibri"/>
        </w:rPr>
      </w:pPr>
    </w:p>
    <w:p w14:paraId="3268ABBA" w14:textId="1684D200" w:rsidR="00C34E66" w:rsidRPr="002069D1" w:rsidRDefault="00D67F93" w:rsidP="00451D3D">
      <w:pPr>
        <w:spacing w:line="480" w:lineRule="auto"/>
        <w:rPr>
          <w:rFonts w:ascii="Calibri" w:hAnsi="Calibri" w:cs="Calibri"/>
          <w:bCs/>
        </w:rPr>
      </w:pPr>
      <w:r w:rsidRPr="002069D1">
        <w:rPr>
          <w:rFonts w:ascii="Calibri" w:hAnsi="Calibri" w:cs="Calibri"/>
          <w:b/>
        </w:rPr>
        <w:t xml:space="preserve">Figure </w:t>
      </w:r>
      <w:r w:rsidR="00B330AC" w:rsidRPr="002069D1">
        <w:rPr>
          <w:rFonts w:ascii="Calibri" w:hAnsi="Calibri" w:cs="Calibri"/>
          <w:b/>
        </w:rPr>
        <w:t>3</w:t>
      </w:r>
      <w:r w:rsidRPr="002069D1">
        <w:rPr>
          <w:rFonts w:ascii="Calibri" w:hAnsi="Calibri" w:cs="Calibri"/>
          <w:b/>
        </w:rPr>
        <w:t xml:space="preserve">. </w:t>
      </w:r>
      <w:r w:rsidR="00AB5652" w:rsidRPr="002069D1">
        <w:rPr>
          <w:rFonts w:ascii="Calibri" w:hAnsi="Calibri" w:cs="Calibri"/>
          <w:b/>
        </w:rPr>
        <w:t xml:space="preserve">ILR recording of Torsades de Pointes in </w:t>
      </w:r>
      <w:r w:rsidR="007D3C3E" w:rsidRPr="002069D1">
        <w:rPr>
          <w:rFonts w:ascii="Calibri" w:hAnsi="Calibri" w:cs="Calibri"/>
          <w:b/>
        </w:rPr>
        <w:t>LQT1 patient during swimming</w:t>
      </w:r>
      <w:r w:rsidR="001D06D7" w:rsidRPr="002069D1">
        <w:rPr>
          <w:rFonts w:ascii="Calibri" w:hAnsi="Calibri" w:cs="Calibri"/>
          <w:b/>
        </w:rPr>
        <w:t xml:space="preserve">. </w:t>
      </w:r>
      <w:r w:rsidR="001D06D7" w:rsidRPr="002069D1">
        <w:rPr>
          <w:rFonts w:ascii="Calibri" w:hAnsi="Calibri" w:cs="Calibri"/>
          <w:bCs/>
        </w:rPr>
        <w:t xml:space="preserve">Note </w:t>
      </w:r>
      <w:r w:rsidR="00E428F0" w:rsidRPr="002069D1">
        <w:rPr>
          <w:rFonts w:ascii="Calibri" w:hAnsi="Calibri" w:cs="Calibri"/>
          <w:bCs/>
        </w:rPr>
        <w:t xml:space="preserve">late coupled </w:t>
      </w:r>
      <w:r w:rsidR="001D06D7" w:rsidRPr="002069D1">
        <w:rPr>
          <w:rFonts w:ascii="Calibri" w:hAnsi="Calibri" w:cs="Calibri"/>
          <w:bCs/>
        </w:rPr>
        <w:t xml:space="preserve">PVCs </w:t>
      </w:r>
      <w:r w:rsidR="00E428F0" w:rsidRPr="002069D1">
        <w:rPr>
          <w:rFonts w:ascii="Calibri" w:hAnsi="Calibri" w:cs="Calibri"/>
          <w:bCs/>
        </w:rPr>
        <w:t xml:space="preserve">with abnormal repolarisation </w:t>
      </w:r>
      <w:r w:rsidR="001D06D7" w:rsidRPr="002069D1">
        <w:rPr>
          <w:rFonts w:ascii="Calibri" w:hAnsi="Calibri" w:cs="Calibri"/>
          <w:bCs/>
        </w:rPr>
        <w:t xml:space="preserve">prior to </w:t>
      </w:r>
      <w:r w:rsidR="004D71C9" w:rsidRPr="002069D1">
        <w:rPr>
          <w:rFonts w:ascii="Calibri" w:hAnsi="Calibri" w:cs="Calibri"/>
          <w:bCs/>
        </w:rPr>
        <w:t>TdP initiat</w:t>
      </w:r>
      <w:r w:rsidR="00E428F0" w:rsidRPr="002069D1">
        <w:rPr>
          <w:rFonts w:ascii="Calibri" w:hAnsi="Calibri" w:cs="Calibri"/>
          <w:bCs/>
        </w:rPr>
        <w:t>ion.</w:t>
      </w:r>
    </w:p>
    <w:sectPr w:rsidR="00C34E66" w:rsidRPr="002069D1" w:rsidSect="00485D32">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3ADFD" w14:textId="77777777" w:rsidR="000E3FE7" w:rsidRDefault="000E3FE7" w:rsidP="008F5833">
      <w:r>
        <w:separator/>
      </w:r>
    </w:p>
  </w:endnote>
  <w:endnote w:type="continuationSeparator" w:id="0">
    <w:p w14:paraId="2FBD4678" w14:textId="77777777" w:rsidR="000E3FE7" w:rsidRDefault="000E3FE7" w:rsidP="008F5833">
      <w:r>
        <w:continuationSeparator/>
      </w:r>
    </w:p>
  </w:endnote>
  <w:endnote w:type="continuationNotice" w:id="1">
    <w:p w14:paraId="7BCB6466" w14:textId="77777777" w:rsidR="000E3FE7" w:rsidRDefault="000E3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8374990"/>
      <w:docPartObj>
        <w:docPartGallery w:val="Page Numbers (Bottom of Page)"/>
        <w:docPartUnique/>
      </w:docPartObj>
    </w:sdtPr>
    <w:sdtEndPr>
      <w:rPr>
        <w:rStyle w:val="PageNumber"/>
      </w:rPr>
    </w:sdtEndPr>
    <w:sdtContent>
      <w:p w14:paraId="4B165AB8" w14:textId="1286E0A4" w:rsidR="006D1AB1" w:rsidRDefault="006D1AB1" w:rsidP="00E327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82B00" w14:textId="77777777" w:rsidR="006D1AB1" w:rsidRDefault="006D1AB1" w:rsidP="008F58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386123"/>
      <w:docPartObj>
        <w:docPartGallery w:val="Page Numbers (Bottom of Page)"/>
        <w:docPartUnique/>
      </w:docPartObj>
    </w:sdtPr>
    <w:sdtEndPr>
      <w:rPr>
        <w:rStyle w:val="PageNumber"/>
      </w:rPr>
    </w:sdtEndPr>
    <w:sdtContent>
      <w:p w14:paraId="6DF4E4F4" w14:textId="31F7433B" w:rsidR="006D1AB1" w:rsidRDefault="006D1AB1" w:rsidP="00E327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50C727" w14:textId="77777777" w:rsidR="006D1AB1" w:rsidRDefault="006D1AB1" w:rsidP="008F58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32CAE" w14:textId="77777777" w:rsidR="000E3FE7" w:rsidRDefault="000E3FE7" w:rsidP="008F5833">
      <w:r>
        <w:separator/>
      </w:r>
    </w:p>
  </w:footnote>
  <w:footnote w:type="continuationSeparator" w:id="0">
    <w:p w14:paraId="3C0A1887" w14:textId="77777777" w:rsidR="000E3FE7" w:rsidRDefault="000E3FE7" w:rsidP="008F5833">
      <w:r>
        <w:continuationSeparator/>
      </w:r>
    </w:p>
  </w:footnote>
  <w:footnote w:type="continuationNotice" w:id="1">
    <w:p w14:paraId="5C434921" w14:textId="77777777" w:rsidR="000E3FE7" w:rsidRDefault="000E3F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04186"/>
    <w:multiLevelType w:val="hybridMultilevel"/>
    <w:tmpl w:val="FAF2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F3378"/>
    <w:multiLevelType w:val="hybridMultilevel"/>
    <w:tmpl w:val="92EA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B058D"/>
    <w:multiLevelType w:val="hybridMultilevel"/>
    <w:tmpl w:val="1F323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E0E49"/>
    <w:multiLevelType w:val="hybridMultilevel"/>
    <w:tmpl w:val="4C22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A0BF2"/>
    <w:multiLevelType w:val="hybridMultilevel"/>
    <w:tmpl w:val="FE325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B0D91"/>
    <w:multiLevelType w:val="hybridMultilevel"/>
    <w:tmpl w:val="27EAB922"/>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A9"/>
    <w:rsid w:val="000012A4"/>
    <w:rsid w:val="00003FA4"/>
    <w:rsid w:val="00003FDD"/>
    <w:rsid w:val="00004632"/>
    <w:rsid w:val="00005D19"/>
    <w:rsid w:val="00010EE9"/>
    <w:rsid w:val="0001190A"/>
    <w:rsid w:val="00011CBD"/>
    <w:rsid w:val="000132FB"/>
    <w:rsid w:val="00015137"/>
    <w:rsid w:val="00017DED"/>
    <w:rsid w:val="00021688"/>
    <w:rsid w:val="000248BE"/>
    <w:rsid w:val="000265B4"/>
    <w:rsid w:val="00027644"/>
    <w:rsid w:val="00027E05"/>
    <w:rsid w:val="00030AFC"/>
    <w:rsid w:val="00031107"/>
    <w:rsid w:val="000314A5"/>
    <w:rsid w:val="0003610B"/>
    <w:rsid w:val="000367AB"/>
    <w:rsid w:val="00036B71"/>
    <w:rsid w:val="000379A3"/>
    <w:rsid w:val="000462E0"/>
    <w:rsid w:val="0004795A"/>
    <w:rsid w:val="000479A8"/>
    <w:rsid w:val="000525B4"/>
    <w:rsid w:val="00054836"/>
    <w:rsid w:val="00054F1F"/>
    <w:rsid w:val="0005546C"/>
    <w:rsid w:val="00061EC5"/>
    <w:rsid w:val="00061F72"/>
    <w:rsid w:val="00064288"/>
    <w:rsid w:val="00064866"/>
    <w:rsid w:val="00064E86"/>
    <w:rsid w:val="000663B6"/>
    <w:rsid w:val="00066B72"/>
    <w:rsid w:val="00072522"/>
    <w:rsid w:val="00072957"/>
    <w:rsid w:val="00073336"/>
    <w:rsid w:val="000738D9"/>
    <w:rsid w:val="00073EEB"/>
    <w:rsid w:val="000761E7"/>
    <w:rsid w:val="00076B7C"/>
    <w:rsid w:val="000813DA"/>
    <w:rsid w:val="0008262C"/>
    <w:rsid w:val="000829DE"/>
    <w:rsid w:val="00091C08"/>
    <w:rsid w:val="00092524"/>
    <w:rsid w:val="00093912"/>
    <w:rsid w:val="000942DF"/>
    <w:rsid w:val="000A2ABB"/>
    <w:rsid w:val="000A3C7E"/>
    <w:rsid w:val="000A40F4"/>
    <w:rsid w:val="000A5542"/>
    <w:rsid w:val="000A687D"/>
    <w:rsid w:val="000B260F"/>
    <w:rsid w:val="000B45D1"/>
    <w:rsid w:val="000B5701"/>
    <w:rsid w:val="000B5BF7"/>
    <w:rsid w:val="000B6861"/>
    <w:rsid w:val="000C0D76"/>
    <w:rsid w:val="000C0FB4"/>
    <w:rsid w:val="000C318C"/>
    <w:rsid w:val="000C50B4"/>
    <w:rsid w:val="000C5FCE"/>
    <w:rsid w:val="000C5FDC"/>
    <w:rsid w:val="000C670B"/>
    <w:rsid w:val="000C6A14"/>
    <w:rsid w:val="000C7457"/>
    <w:rsid w:val="000D4C0F"/>
    <w:rsid w:val="000D4CD5"/>
    <w:rsid w:val="000D666F"/>
    <w:rsid w:val="000D7304"/>
    <w:rsid w:val="000E24E6"/>
    <w:rsid w:val="000E2EDF"/>
    <w:rsid w:val="000E3540"/>
    <w:rsid w:val="000E3FE7"/>
    <w:rsid w:val="000E5960"/>
    <w:rsid w:val="000E67DA"/>
    <w:rsid w:val="000E6AA2"/>
    <w:rsid w:val="000E7BD7"/>
    <w:rsid w:val="000F30F6"/>
    <w:rsid w:val="000F4B1A"/>
    <w:rsid w:val="000F6C8B"/>
    <w:rsid w:val="000F7061"/>
    <w:rsid w:val="000F7C41"/>
    <w:rsid w:val="001043B5"/>
    <w:rsid w:val="0011165E"/>
    <w:rsid w:val="00113727"/>
    <w:rsid w:val="00114D33"/>
    <w:rsid w:val="00116239"/>
    <w:rsid w:val="001175C3"/>
    <w:rsid w:val="001225BF"/>
    <w:rsid w:val="001231F5"/>
    <w:rsid w:val="00123E02"/>
    <w:rsid w:val="001250E5"/>
    <w:rsid w:val="00125968"/>
    <w:rsid w:val="0012671E"/>
    <w:rsid w:val="0013055E"/>
    <w:rsid w:val="00130AC5"/>
    <w:rsid w:val="0013232B"/>
    <w:rsid w:val="001338D6"/>
    <w:rsid w:val="00134183"/>
    <w:rsid w:val="0013687F"/>
    <w:rsid w:val="00136997"/>
    <w:rsid w:val="00140594"/>
    <w:rsid w:val="00140C80"/>
    <w:rsid w:val="00142834"/>
    <w:rsid w:val="00145CB7"/>
    <w:rsid w:val="00150F2D"/>
    <w:rsid w:val="0015351E"/>
    <w:rsid w:val="00154451"/>
    <w:rsid w:val="00155BFB"/>
    <w:rsid w:val="001601C0"/>
    <w:rsid w:val="001621BC"/>
    <w:rsid w:val="00163021"/>
    <w:rsid w:val="00165BB3"/>
    <w:rsid w:val="00167B83"/>
    <w:rsid w:val="00172793"/>
    <w:rsid w:val="00172C6B"/>
    <w:rsid w:val="00173AD5"/>
    <w:rsid w:val="0017632F"/>
    <w:rsid w:val="00181964"/>
    <w:rsid w:val="001859D6"/>
    <w:rsid w:val="00186F26"/>
    <w:rsid w:val="00190A7E"/>
    <w:rsid w:val="00197EEF"/>
    <w:rsid w:val="001A1893"/>
    <w:rsid w:val="001A25CE"/>
    <w:rsid w:val="001A4156"/>
    <w:rsid w:val="001A7FEC"/>
    <w:rsid w:val="001B2E35"/>
    <w:rsid w:val="001B3BB0"/>
    <w:rsid w:val="001B774F"/>
    <w:rsid w:val="001C19FE"/>
    <w:rsid w:val="001C1A20"/>
    <w:rsid w:val="001C33F1"/>
    <w:rsid w:val="001C3651"/>
    <w:rsid w:val="001C54EC"/>
    <w:rsid w:val="001C7C41"/>
    <w:rsid w:val="001D06D7"/>
    <w:rsid w:val="001D0D99"/>
    <w:rsid w:val="001D1211"/>
    <w:rsid w:val="001D226E"/>
    <w:rsid w:val="001D32D6"/>
    <w:rsid w:val="001D5A1D"/>
    <w:rsid w:val="001D69E7"/>
    <w:rsid w:val="001D72AC"/>
    <w:rsid w:val="001D7C75"/>
    <w:rsid w:val="001E37DD"/>
    <w:rsid w:val="001E4C26"/>
    <w:rsid w:val="001E70F4"/>
    <w:rsid w:val="001E7AAA"/>
    <w:rsid w:val="001E7B75"/>
    <w:rsid w:val="001F05D9"/>
    <w:rsid w:val="001F1C2E"/>
    <w:rsid w:val="001F3A0B"/>
    <w:rsid w:val="001F4234"/>
    <w:rsid w:val="001F4246"/>
    <w:rsid w:val="001F481A"/>
    <w:rsid w:val="001F4F34"/>
    <w:rsid w:val="001F646F"/>
    <w:rsid w:val="002037A0"/>
    <w:rsid w:val="002069D1"/>
    <w:rsid w:val="00207D48"/>
    <w:rsid w:val="00212AAE"/>
    <w:rsid w:val="00213C63"/>
    <w:rsid w:val="00214AB2"/>
    <w:rsid w:val="0022067A"/>
    <w:rsid w:val="00225914"/>
    <w:rsid w:val="00225FEC"/>
    <w:rsid w:val="00226C32"/>
    <w:rsid w:val="00227BF3"/>
    <w:rsid w:val="00227DE3"/>
    <w:rsid w:val="00230306"/>
    <w:rsid w:val="00230A04"/>
    <w:rsid w:val="00231AA3"/>
    <w:rsid w:val="00232501"/>
    <w:rsid w:val="00234C73"/>
    <w:rsid w:val="0023548D"/>
    <w:rsid w:val="00235A0E"/>
    <w:rsid w:val="0023701E"/>
    <w:rsid w:val="002408CD"/>
    <w:rsid w:val="00241CF6"/>
    <w:rsid w:val="00242CB2"/>
    <w:rsid w:val="002458CD"/>
    <w:rsid w:val="00245FFB"/>
    <w:rsid w:val="002460AE"/>
    <w:rsid w:val="00250091"/>
    <w:rsid w:val="00253827"/>
    <w:rsid w:val="0025763C"/>
    <w:rsid w:val="002577B8"/>
    <w:rsid w:val="002612AF"/>
    <w:rsid w:val="0026343F"/>
    <w:rsid w:val="00264692"/>
    <w:rsid w:val="00264AD6"/>
    <w:rsid w:val="00265DB7"/>
    <w:rsid w:val="00270A5D"/>
    <w:rsid w:val="00270ECB"/>
    <w:rsid w:val="0027168D"/>
    <w:rsid w:val="0027297C"/>
    <w:rsid w:val="0027338A"/>
    <w:rsid w:val="002773B8"/>
    <w:rsid w:val="002813C7"/>
    <w:rsid w:val="002823EB"/>
    <w:rsid w:val="0028278F"/>
    <w:rsid w:val="00286461"/>
    <w:rsid w:val="002865C6"/>
    <w:rsid w:val="00287FF0"/>
    <w:rsid w:val="00290B2F"/>
    <w:rsid w:val="002915B8"/>
    <w:rsid w:val="00292984"/>
    <w:rsid w:val="00293258"/>
    <w:rsid w:val="00293A29"/>
    <w:rsid w:val="00294841"/>
    <w:rsid w:val="00294DA8"/>
    <w:rsid w:val="002961D6"/>
    <w:rsid w:val="00297100"/>
    <w:rsid w:val="002A06AD"/>
    <w:rsid w:val="002A12E7"/>
    <w:rsid w:val="002A2203"/>
    <w:rsid w:val="002A34D7"/>
    <w:rsid w:val="002A7A14"/>
    <w:rsid w:val="002B3D60"/>
    <w:rsid w:val="002B4086"/>
    <w:rsid w:val="002B4E06"/>
    <w:rsid w:val="002B7876"/>
    <w:rsid w:val="002C1A8F"/>
    <w:rsid w:val="002C1BDA"/>
    <w:rsid w:val="002C260E"/>
    <w:rsid w:val="002C26B1"/>
    <w:rsid w:val="002C402C"/>
    <w:rsid w:val="002C4C51"/>
    <w:rsid w:val="002D132B"/>
    <w:rsid w:val="002D3DFF"/>
    <w:rsid w:val="002D4DAE"/>
    <w:rsid w:val="002D5235"/>
    <w:rsid w:val="002E10AB"/>
    <w:rsid w:val="002E2504"/>
    <w:rsid w:val="002E645A"/>
    <w:rsid w:val="002F1E3C"/>
    <w:rsid w:val="002F3613"/>
    <w:rsid w:val="002F4017"/>
    <w:rsid w:val="002F49E0"/>
    <w:rsid w:val="002F6A31"/>
    <w:rsid w:val="002F7422"/>
    <w:rsid w:val="00301B4B"/>
    <w:rsid w:val="00304236"/>
    <w:rsid w:val="00304CB0"/>
    <w:rsid w:val="0031008A"/>
    <w:rsid w:val="0031109C"/>
    <w:rsid w:val="003116E8"/>
    <w:rsid w:val="00311BEB"/>
    <w:rsid w:val="00312984"/>
    <w:rsid w:val="003136C6"/>
    <w:rsid w:val="003137AB"/>
    <w:rsid w:val="00314D11"/>
    <w:rsid w:val="00315D47"/>
    <w:rsid w:val="003160A2"/>
    <w:rsid w:val="003163BB"/>
    <w:rsid w:val="00317879"/>
    <w:rsid w:val="00321ECF"/>
    <w:rsid w:val="00322C7F"/>
    <w:rsid w:val="00325C84"/>
    <w:rsid w:val="0032618C"/>
    <w:rsid w:val="003270C1"/>
    <w:rsid w:val="00327433"/>
    <w:rsid w:val="0033040B"/>
    <w:rsid w:val="00333A74"/>
    <w:rsid w:val="00334110"/>
    <w:rsid w:val="003342CA"/>
    <w:rsid w:val="00334371"/>
    <w:rsid w:val="003374A2"/>
    <w:rsid w:val="003406D6"/>
    <w:rsid w:val="003424E9"/>
    <w:rsid w:val="00342D32"/>
    <w:rsid w:val="003438A4"/>
    <w:rsid w:val="00343F0A"/>
    <w:rsid w:val="00346BD6"/>
    <w:rsid w:val="0035167D"/>
    <w:rsid w:val="00352937"/>
    <w:rsid w:val="0035451C"/>
    <w:rsid w:val="00356DFD"/>
    <w:rsid w:val="003622F2"/>
    <w:rsid w:val="0036243B"/>
    <w:rsid w:val="0036279D"/>
    <w:rsid w:val="00362AB5"/>
    <w:rsid w:val="003631A3"/>
    <w:rsid w:val="00364417"/>
    <w:rsid w:val="00364E64"/>
    <w:rsid w:val="00365055"/>
    <w:rsid w:val="00365809"/>
    <w:rsid w:val="00371C13"/>
    <w:rsid w:val="003729B2"/>
    <w:rsid w:val="00372A73"/>
    <w:rsid w:val="00372DD1"/>
    <w:rsid w:val="00374A17"/>
    <w:rsid w:val="00374BFF"/>
    <w:rsid w:val="003808DE"/>
    <w:rsid w:val="00382463"/>
    <w:rsid w:val="003824CC"/>
    <w:rsid w:val="00391A8A"/>
    <w:rsid w:val="003947AF"/>
    <w:rsid w:val="003A2C92"/>
    <w:rsid w:val="003A3986"/>
    <w:rsid w:val="003A426D"/>
    <w:rsid w:val="003A5E4E"/>
    <w:rsid w:val="003A62AD"/>
    <w:rsid w:val="003A62B3"/>
    <w:rsid w:val="003A6C58"/>
    <w:rsid w:val="003B41FF"/>
    <w:rsid w:val="003B4E1D"/>
    <w:rsid w:val="003B4F8B"/>
    <w:rsid w:val="003C19D5"/>
    <w:rsid w:val="003C22AB"/>
    <w:rsid w:val="003C453B"/>
    <w:rsid w:val="003C7463"/>
    <w:rsid w:val="003D144D"/>
    <w:rsid w:val="003D271B"/>
    <w:rsid w:val="003D52CF"/>
    <w:rsid w:val="003D696F"/>
    <w:rsid w:val="003D6A34"/>
    <w:rsid w:val="003E06EE"/>
    <w:rsid w:val="003E0879"/>
    <w:rsid w:val="003E0C9E"/>
    <w:rsid w:val="003E212D"/>
    <w:rsid w:val="003E3292"/>
    <w:rsid w:val="003E4949"/>
    <w:rsid w:val="003E51D3"/>
    <w:rsid w:val="003E53B7"/>
    <w:rsid w:val="003E5AA7"/>
    <w:rsid w:val="003E7583"/>
    <w:rsid w:val="003E75E8"/>
    <w:rsid w:val="003F14FA"/>
    <w:rsid w:val="003F344A"/>
    <w:rsid w:val="003F3989"/>
    <w:rsid w:val="003F52A8"/>
    <w:rsid w:val="003F540F"/>
    <w:rsid w:val="003F6079"/>
    <w:rsid w:val="003F764F"/>
    <w:rsid w:val="004001DA"/>
    <w:rsid w:val="00404849"/>
    <w:rsid w:val="004063BD"/>
    <w:rsid w:val="0041161A"/>
    <w:rsid w:val="0041332C"/>
    <w:rsid w:val="00413578"/>
    <w:rsid w:val="00413876"/>
    <w:rsid w:val="0041612A"/>
    <w:rsid w:val="00417171"/>
    <w:rsid w:val="00420D97"/>
    <w:rsid w:val="004214B3"/>
    <w:rsid w:val="00423B90"/>
    <w:rsid w:val="004273CA"/>
    <w:rsid w:val="00427C83"/>
    <w:rsid w:val="00431572"/>
    <w:rsid w:val="00432B2E"/>
    <w:rsid w:val="00436671"/>
    <w:rsid w:val="00441FF4"/>
    <w:rsid w:val="004431A2"/>
    <w:rsid w:val="00443691"/>
    <w:rsid w:val="00444BAB"/>
    <w:rsid w:val="00447C2D"/>
    <w:rsid w:val="00451193"/>
    <w:rsid w:val="00451D3D"/>
    <w:rsid w:val="004540CE"/>
    <w:rsid w:val="00455112"/>
    <w:rsid w:val="004557AA"/>
    <w:rsid w:val="00455D2F"/>
    <w:rsid w:val="004567A8"/>
    <w:rsid w:val="00456923"/>
    <w:rsid w:val="00456C09"/>
    <w:rsid w:val="004611D9"/>
    <w:rsid w:val="0046150D"/>
    <w:rsid w:val="0046398D"/>
    <w:rsid w:val="00463999"/>
    <w:rsid w:val="004648D3"/>
    <w:rsid w:val="00465D0A"/>
    <w:rsid w:val="004662EE"/>
    <w:rsid w:val="00467262"/>
    <w:rsid w:val="004702C6"/>
    <w:rsid w:val="00471AFC"/>
    <w:rsid w:val="00472674"/>
    <w:rsid w:val="00472ED8"/>
    <w:rsid w:val="00473E7B"/>
    <w:rsid w:val="00474682"/>
    <w:rsid w:val="00476230"/>
    <w:rsid w:val="00480397"/>
    <w:rsid w:val="0048328B"/>
    <w:rsid w:val="00484FDF"/>
    <w:rsid w:val="00485573"/>
    <w:rsid w:val="00485D32"/>
    <w:rsid w:val="00487628"/>
    <w:rsid w:val="004902B4"/>
    <w:rsid w:val="0049231B"/>
    <w:rsid w:val="00492C3D"/>
    <w:rsid w:val="00492CEE"/>
    <w:rsid w:val="00493370"/>
    <w:rsid w:val="00493B03"/>
    <w:rsid w:val="0049443E"/>
    <w:rsid w:val="00495BEA"/>
    <w:rsid w:val="00495D9A"/>
    <w:rsid w:val="004A006B"/>
    <w:rsid w:val="004A2232"/>
    <w:rsid w:val="004A353A"/>
    <w:rsid w:val="004A36A3"/>
    <w:rsid w:val="004A3920"/>
    <w:rsid w:val="004A3D9F"/>
    <w:rsid w:val="004A4558"/>
    <w:rsid w:val="004A5B58"/>
    <w:rsid w:val="004A719D"/>
    <w:rsid w:val="004B0BBE"/>
    <w:rsid w:val="004B15CD"/>
    <w:rsid w:val="004B56AD"/>
    <w:rsid w:val="004B64D3"/>
    <w:rsid w:val="004C09D6"/>
    <w:rsid w:val="004C56D6"/>
    <w:rsid w:val="004C5D23"/>
    <w:rsid w:val="004C69EC"/>
    <w:rsid w:val="004D0C93"/>
    <w:rsid w:val="004D13FD"/>
    <w:rsid w:val="004D15FF"/>
    <w:rsid w:val="004D1969"/>
    <w:rsid w:val="004D1E1B"/>
    <w:rsid w:val="004D4377"/>
    <w:rsid w:val="004D4A1A"/>
    <w:rsid w:val="004D63F8"/>
    <w:rsid w:val="004D6F16"/>
    <w:rsid w:val="004D6FF4"/>
    <w:rsid w:val="004D7063"/>
    <w:rsid w:val="004D71C9"/>
    <w:rsid w:val="004E3DD9"/>
    <w:rsid w:val="004E4D82"/>
    <w:rsid w:val="004E66C0"/>
    <w:rsid w:val="004E77C0"/>
    <w:rsid w:val="004F0C0D"/>
    <w:rsid w:val="004F10EE"/>
    <w:rsid w:val="004F2116"/>
    <w:rsid w:val="004F2179"/>
    <w:rsid w:val="004F3392"/>
    <w:rsid w:val="004F3630"/>
    <w:rsid w:val="004F36F3"/>
    <w:rsid w:val="004F48C4"/>
    <w:rsid w:val="004F548E"/>
    <w:rsid w:val="004F7D40"/>
    <w:rsid w:val="00502C66"/>
    <w:rsid w:val="00503CF6"/>
    <w:rsid w:val="0050686B"/>
    <w:rsid w:val="0050796F"/>
    <w:rsid w:val="0051132B"/>
    <w:rsid w:val="00511813"/>
    <w:rsid w:val="00515706"/>
    <w:rsid w:val="00515F77"/>
    <w:rsid w:val="005206D7"/>
    <w:rsid w:val="00523678"/>
    <w:rsid w:val="00523C24"/>
    <w:rsid w:val="005240A7"/>
    <w:rsid w:val="00526422"/>
    <w:rsid w:val="005275AF"/>
    <w:rsid w:val="005308DB"/>
    <w:rsid w:val="00531D9A"/>
    <w:rsid w:val="0053303D"/>
    <w:rsid w:val="005339B0"/>
    <w:rsid w:val="00536470"/>
    <w:rsid w:val="00537A0A"/>
    <w:rsid w:val="005403D3"/>
    <w:rsid w:val="005407F0"/>
    <w:rsid w:val="00541132"/>
    <w:rsid w:val="005425BB"/>
    <w:rsid w:val="00542A12"/>
    <w:rsid w:val="005443FF"/>
    <w:rsid w:val="00545A89"/>
    <w:rsid w:val="00546069"/>
    <w:rsid w:val="0054768F"/>
    <w:rsid w:val="0055125C"/>
    <w:rsid w:val="00551393"/>
    <w:rsid w:val="00552EDE"/>
    <w:rsid w:val="005549F9"/>
    <w:rsid w:val="00555247"/>
    <w:rsid w:val="00556411"/>
    <w:rsid w:val="00557F06"/>
    <w:rsid w:val="00561F0E"/>
    <w:rsid w:val="00562C5A"/>
    <w:rsid w:val="005651B9"/>
    <w:rsid w:val="00570307"/>
    <w:rsid w:val="00571405"/>
    <w:rsid w:val="00571B29"/>
    <w:rsid w:val="00571CD7"/>
    <w:rsid w:val="005720BC"/>
    <w:rsid w:val="0057338B"/>
    <w:rsid w:val="00575CBC"/>
    <w:rsid w:val="00575CFB"/>
    <w:rsid w:val="00577A0D"/>
    <w:rsid w:val="005808B7"/>
    <w:rsid w:val="00583049"/>
    <w:rsid w:val="00584B0F"/>
    <w:rsid w:val="00586BA1"/>
    <w:rsid w:val="005879AF"/>
    <w:rsid w:val="005901CF"/>
    <w:rsid w:val="00591179"/>
    <w:rsid w:val="005931F9"/>
    <w:rsid w:val="005A4463"/>
    <w:rsid w:val="005B0840"/>
    <w:rsid w:val="005B0CBC"/>
    <w:rsid w:val="005B4937"/>
    <w:rsid w:val="005B4EF8"/>
    <w:rsid w:val="005B6E81"/>
    <w:rsid w:val="005C0096"/>
    <w:rsid w:val="005C00AB"/>
    <w:rsid w:val="005C14B3"/>
    <w:rsid w:val="005C19C2"/>
    <w:rsid w:val="005C4228"/>
    <w:rsid w:val="005C51A7"/>
    <w:rsid w:val="005C52E1"/>
    <w:rsid w:val="005C5CB9"/>
    <w:rsid w:val="005C676B"/>
    <w:rsid w:val="005D0C67"/>
    <w:rsid w:val="005D2E34"/>
    <w:rsid w:val="005D4BFF"/>
    <w:rsid w:val="005E37AC"/>
    <w:rsid w:val="005E3F44"/>
    <w:rsid w:val="005E6C0D"/>
    <w:rsid w:val="005F0948"/>
    <w:rsid w:val="005F1640"/>
    <w:rsid w:val="005F31C9"/>
    <w:rsid w:val="005F402F"/>
    <w:rsid w:val="005F51AF"/>
    <w:rsid w:val="005F72BB"/>
    <w:rsid w:val="0060350B"/>
    <w:rsid w:val="00606E18"/>
    <w:rsid w:val="00610DC8"/>
    <w:rsid w:val="00611DE9"/>
    <w:rsid w:val="006128C2"/>
    <w:rsid w:val="00612CA9"/>
    <w:rsid w:val="006130AD"/>
    <w:rsid w:val="00613E0A"/>
    <w:rsid w:val="006142BA"/>
    <w:rsid w:val="00614629"/>
    <w:rsid w:val="00623258"/>
    <w:rsid w:val="00623320"/>
    <w:rsid w:val="006321D5"/>
    <w:rsid w:val="00633C96"/>
    <w:rsid w:val="0063629F"/>
    <w:rsid w:val="00642521"/>
    <w:rsid w:val="00642EB4"/>
    <w:rsid w:val="00643E08"/>
    <w:rsid w:val="00644432"/>
    <w:rsid w:val="0064453D"/>
    <w:rsid w:val="00645F34"/>
    <w:rsid w:val="0064638A"/>
    <w:rsid w:val="00650A3D"/>
    <w:rsid w:val="00650DD8"/>
    <w:rsid w:val="00651933"/>
    <w:rsid w:val="00651EBA"/>
    <w:rsid w:val="006527D5"/>
    <w:rsid w:val="00652B94"/>
    <w:rsid w:val="00653ACE"/>
    <w:rsid w:val="006577A6"/>
    <w:rsid w:val="00663613"/>
    <w:rsid w:val="00663899"/>
    <w:rsid w:val="006645F3"/>
    <w:rsid w:val="00665B71"/>
    <w:rsid w:val="00665C91"/>
    <w:rsid w:val="0067044B"/>
    <w:rsid w:val="00671B74"/>
    <w:rsid w:val="00671C8A"/>
    <w:rsid w:val="0067310C"/>
    <w:rsid w:val="00675075"/>
    <w:rsid w:val="00675569"/>
    <w:rsid w:val="006756CC"/>
    <w:rsid w:val="0068424A"/>
    <w:rsid w:val="00686194"/>
    <w:rsid w:val="00690803"/>
    <w:rsid w:val="006931D5"/>
    <w:rsid w:val="00693C09"/>
    <w:rsid w:val="0069466C"/>
    <w:rsid w:val="00696EAC"/>
    <w:rsid w:val="00697CA4"/>
    <w:rsid w:val="006A2E1A"/>
    <w:rsid w:val="006A34A0"/>
    <w:rsid w:val="006A36F6"/>
    <w:rsid w:val="006A550B"/>
    <w:rsid w:val="006A644C"/>
    <w:rsid w:val="006A7B26"/>
    <w:rsid w:val="006B02CD"/>
    <w:rsid w:val="006B0987"/>
    <w:rsid w:val="006B3946"/>
    <w:rsid w:val="006B394D"/>
    <w:rsid w:val="006B409C"/>
    <w:rsid w:val="006B4844"/>
    <w:rsid w:val="006B6699"/>
    <w:rsid w:val="006B6C11"/>
    <w:rsid w:val="006C0C92"/>
    <w:rsid w:val="006C1D8B"/>
    <w:rsid w:val="006C1E31"/>
    <w:rsid w:val="006C6FAA"/>
    <w:rsid w:val="006C70AC"/>
    <w:rsid w:val="006C7396"/>
    <w:rsid w:val="006D1AB1"/>
    <w:rsid w:val="006D48C7"/>
    <w:rsid w:val="006D5E9E"/>
    <w:rsid w:val="006D5F43"/>
    <w:rsid w:val="006D5FE7"/>
    <w:rsid w:val="006D7771"/>
    <w:rsid w:val="006E26E8"/>
    <w:rsid w:val="006E2845"/>
    <w:rsid w:val="006E2BC0"/>
    <w:rsid w:val="006E3429"/>
    <w:rsid w:val="006E3858"/>
    <w:rsid w:val="006E41CC"/>
    <w:rsid w:val="006E55C3"/>
    <w:rsid w:val="006E6F21"/>
    <w:rsid w:val="006F143A"/>
    <w:rsid w:val="006F40CE"/>
    <w:rsid w:val="006F4200"/>
    <w:rsid w:val="006F4CC0"/>
    <w:rsid w:val="006F6615"/>
    <w:rsid w:val="006F756C"/>
    <w:rsid w:val="006F7DFC"/>
    <w:rsid w:val="00700350"/>
    <w:rsid w:val="0070459B"/>
    <w:rsid w:val="00704856"/>
    <w:rsid w:val="007056BE"/>
    <w:rsid w:val="0070671E"/>
    <w:rsid w:val="007124DD"/>
    <w:rsid w:val="0071281C"/>
    <w:rsid w:val="00712C20"/>
    <w:rsid w:val="007154A9"/>
    <w:rsid w:val="007162D3"/>
    <w:rsid w:val="00717839"/>
    <w:rsid w:val="00720D75"/>
    <w:rsid w:val="00721CA6"/>
    <w:rsid w:val="00721D95"/>
    <w:rsid w:val="00722438"/>
    <w:rsid w:val="00722CE2"/>
    <w:rsid w:val="00723C73"/>
    <w:rsid w:val="00725211"/>
    <w:rsid w:val="0072668B"/>
    <w:rsid w:val="00732CDD"/>
    <w:rsid w:val="00733BF2"/>
    <w:rsid w:val="007349B0"/>
    <w:rsid w:val="00736723"/>
    <w:rsid w:val="007376B6"/>
    <w:rsid w:val="007376E5"/>
    <w:rsid w:val="00741FA4"/>
    <w:rsid w:val="007500B5"/>
    <w:rsid w:val="00751A72"/>
    <w:rsid w:val="00752AE1"/>
    <w:rsid w:val="007538B7"/>
    <w:rsid w:val="00760502"/>
    <w:rsid w:val="0076152A"/>
    <w:rsid w:val="00772EF7"/>
    <w:rsid w:val="00773870"/>
    <w:rsid w:val="007739B9"/>
    <w:rsid w:val="007739F3"/>
    <w:rsid w:val="00773B52"/>
    <w:rsid w:val="00774412"/>
    <w:rsid w:val="00775570"/>
    <w:rsid w:val="00776CAF"/>
    <w:rsid w:val="00781087"/>
    <w:rsid w:val="00783BA1"/>
    <w:rsid w:val="00796312"/>
    <w:rsid w:val="007973B2"/>
    <w:rsid w:val="007A08FC"/>
    <w:rsid w:val="007A1AB8"/>
    <w:rsid w:val="007A2A87"/>
    <w:rsid w:val="007A5D19"/>
    <w:rsid w:val="007A63B2"/>
    <w:rsid w:val="007B0571"/>
    <w:rsid w:val="007B0A66"/>
    <w:rsid w:val="007B29CF"/>
    <w:rsid w:val="007B4E2F"/>
    <w:rsid w:val="007B595C"/>
    <w:rsid w:val="007B6B91"/>
    <w:rsid w:val="007B73F3"/>
    <w:rsid w:val="007C1575"/>
    <w:rsid w:val="007C30A2"/>
    <w:rsid w:val="007C3D8C"/>
    <w:rsid w:val="007C47CF"/>
    <w:rsid w:val="007C4A7D"/>
    <w:rsid w:val="007C55C2"/>
    <w:rsid w:val="007D06DE"/>
    <w:rsid w:val="007D3C3E"/>
    <w:rsid w:val="007D5CF6"/>
    <w:rsid w:val="007D6AC3"/>
    <w:rsid w:val="007D7AF6"/>
    <w:rsid w:val="007E0EF7"/>
    <w:rsid w:val="007E2559"/>
    <w:rsid w:val="007E32CE"/>
    <w:rsid w:val="007E58A6"/>
    <w:rsid w:val="007E7B3B"/>
    <w:rsid w:val="007E7D71"/>
    <w:rsid w:val="007F1D46"/>
    <w:rsid w:val="007F24ED"/>
    <w:rsid w:val="007F346B"/>
    <w:rsid w:val="007F4377"/>
    <w:rsid w:val="007F7711"/>
    <w:rsid w:val="00801C13"/>
    <w:rsid w:val="0080470D"/>
    <w:rsid w:val="00804DBC"/>
    <w:rsid w:val="008137E5"/>
    <w:rsid w:val="00813BEA"/>
    <w:rsid w:val="00815503"/>
    <w:rsid w:val="0081651F"/>
    <w:rsid w:val="00821A44"/>
    <w:rsid w:val="00823490"/>
    <w:rsid w:val="008251AC"/>
    <w:rsid w:val="00825FFC"/>
    <w:rsid w:val="00830F07"/>
    <w:rsid w:val="00831061"/>
    <w:rsid w:val="008327A4"/>
    <w:rsid w:val="008334C9"/>
    <w:rsid w:val="00835491"/>
    <w:rsid w:val="00835687"/>
    <w:rsid w:val="00837491"/>
    <w:rsid w:val="00837B9D"/>
    <w:rsid w:val="008401C1"/>
    <w:rsid w:val="0084430F"/>
    <w:rsid w:val="0084682F"/>
    <w:rsid w:val="008471F5"/>
    <w:rsid w:val="008476CF"/>
    <w:rsid w:val="0085253D"/>
    <w:rsid w:val="00853D52"/>
    <w:rsid w:val="008541D8"/>
    <w:rsid w:val="008545D8"/>
    <w:rsid w:val="008548CD"/>
    <w:rsid w:val="008578FA"/>
    <w:rsid w:val="0086201D"/>
    <w:rsid w:val="00863C65"/>
    <w:rsid w:val="0087265F"/>
    <w:rsid w:val="00872751"/>
    <w:rsid w:val="00873276"/>
    <w:rsid w:val="00873334"/>
    <w:rsid w:val="00873696"/>
    <w:rsid w:val="00876325"/>
    <w:rsid w:val="00880313"/>
    <w:rsid w:val="00881E4E"/>
    <w:rsid w:val="008822BE"/>
    <w:rsid w:val="00884DBD"/>
    <w:rsid w:val="00887425"/>
    <w:rsid w:val="00892EFE"/>
    <w:rsid w:val="008946BE"/>
    <w:rsid w:val="00895577"/>
    <w:rsid w:val="00896CEC"/>
    <w:rsid w:val="00897231"/>
    <w:rsid w:val="008A00B3"/>
    <w:rsid w:val="008A0657"/>
    <w:rsid w:val="008A4825"/>
    <w:rsid w:val="008B1625"/>
    <w:rsid w:val="008B1F92"/>
    <w:rsid w:val="008B32AD"/>
    <w:rsid w:val="008B608E"/>
    <w:rsid w:val="008B7AFE"/>
    <w:rsid w:val="008C1187"/>
    <w:rsid w:val="008C3EB9"/>
    <w:rsid w:val="008C4211"/>
    <w:rsid w:val="008C4AF9"/>
    <w:rsid w:val="008D0330"/>
    <w:rsid w:val="008D1457"/>
    <w:rsid w:val="008D2E54"/>
    <w:rsid w:val="008D39B7"/>
    <w:rsid w:val="008D6114"/>
    <w:rsid w:val="008E1C50"/>
    <w:rsid w:val="008E3949"/>
    <w:rsid w:val="008E43C0"/>
    <w:rsid w:val="008E5D8F"/>
    <w:rsid w:val="008E661F"/>
    <w:rsid w:val="008F1765"/>
    <w:rsid w:val="008F2345"/>
    <w:rsid w:val="008F35C0"/>
    <w:rsid w:val="008F35F1"/>
    <w:rsid w:val="008F5833"/>
    <w:rsid w:val="00900022"/>
    <w:rsid w:val="009002F5"/>
    <w:rsid w:val="00900DC5"/>
    <w:rsid w:val="00901B16"/>
    <w:rsid w:val="00901D69"/>
    <w:rsid w:val="009031AE"/>
    <w:rsid w:val="00904644"/>
    <w:rsid w:val="00904A6A"/>
    <w:rsid w:val="00904E49"/>
    <w:rsid w:val="009076EF"/>
    <w:rsid w:val="00910080"/>
    <w:rsid w:val="00910879"/>
    <w:rsid w:val="00911655"/>
    <w:rsid w:val="00912502"/>
    <w:rsid w:val="0091322F"/>
    <w:rsid w:val="00914C34"/>
    <w:rsid w:val="00916CAC"/>
    <w:rsid w:val="0092105F"/>
    <w:rsid w:val="00922397"/>
    <w:rsid w:val="00925A56"/>
    <w:rsid w:val="0092651A"/>
    <w:rsid w:val="00926DFB"/>
    <w:rsid w:val="00927705"/>
    <w:rsid w:val="00927EA9"/>
    <w:rsid w:val="00930760"/>
    <w:rsid w:val="0093103C"/>
    <w:rsid w:val="00931C10"/>
    <w:rsid w:val="00931E5F"/>
    <w:rsid w:val="00932ABD"/>
    <w:rsid w:val="009332B9"/>
    <w:rsid w:val="00935A0B"/>
    <w:rsid w:val="00935FD9"/>
    <w:rsid w:val="00936440"/>
    <w:rsid w:val="00940620"/>
    <w:rsid w:val="00940EF6"/>
    <w:rsid w:val="00942163"/>
    <w:rsid w:val="0094277D"/>
    <w:rsid w:val="009450EE"/>
    <w:rsid w:val="009472D5"/>
    <w:rsid w:val="00951368"/>
    <w:rsid w:val="0095249E"/>
    <w:rsid w:val="00952B73"/>
    <w:rsid w:val="00955260"/>
    <w:rsid w:val="009558CF"/>
    <w:rsid w:val="009615D7"/>
    <w:rsid w:val="00961623"/>
    <w:rsid w:val="0096259D"/>
    <w:rsid w:val="0096370A"/>
    <w:rsid w:val="00970C0D"/>
    <w:rsid w:val="00970C53"/>
    <w:rsid w:val="00972D61"/>
    <w:rsid w:val="00976515"/>
    <w:rsid w:val="00980442"/>
    <w:rsid w:val="00980590"/>
    <w:rsid w:val="0098113C"/>
    <w:rsid w:val="009812CC"/>
    <w:rsid w:val="00981A3E"/>
    <w:rsid w:val="00981BA8"/>
    <w:rsid w:val="00981C5B"/>
    <w:rsid w:val="009828C5"/>
    <w:rsid w:val="009843CD"/>
    <w:rsid w:val="00986CE7"/>
    <w:rsid w:val="00986F25"/>
    <w:rsid w:val="00986F96"/>
    <w:rsid w:val="0099223F"/>
    <w:rsid w:val="00992857"/>
    <w:rsid w:val="009934B3"/>
    <w:rsid w:val="00993935"/>
    <w:rsid w:val="00993E1A"/>
    <w:rsid w:val="00994975"/>
    <w:rsid w:val="00995E68"/>
    <w:rsid w:val="00997B75"/>
    <w:rsid w:val="009A31BD"/>
    <w:rsid w:val="009A64BA"/>
    <w:rsid w:val="009B066F"/>
    <w:rsid w:val="009B1528"/>
    <w:rsid w:val="009B2169"/>
    <w:rsid w:val="009B4BFC"/>
    <w:rsid w:val="009B6BC6"/>
    <w:rsid w:val="009B75FB"/>
    <w:rsid w:val="009B79FF"/>
    <w:rsid w:val="009C030B"/>
    <w:rsid w:val="009C4983"/>
    <w:rsid w:val="009C6757"/>
    <w:rsid w:val="009D0E03"/>
    <w:rsid w:val="009D12DF"/>
    <w:rsid w:val="009D13AC"/>
    <w:rsid w:val="009D2280"/>
    <w:rsid w:val="009D3E4B"/>
    <w:rsid w:val="009D49E0"/>
    <w:rsid w:val="009D5533"/>
    <w:rsid w:val="009D55A5"/>
    <w:rsid w:val="009E4072"/>
    <w:rsid w:val="009E55A8"/>
    <w:rsid w:val="009E56CD"/>
    <w:rsid w:val="009E5C84"/>
    <w:rsid w:val="009E627C"/>
    <w:rsid w:val="009F3A85"/>
    <w:rsid w:val="009F4D3D"/>
    <w:rsid w:val="009F511F"/>
    <w:rsid w:val="009F5734"/>
    <w:rsid w:val="009F77A2"/>
    <w:rsid w:val="009F7E97"/>
    <w:rsid w:val="00A0044F"/>
    <w:rsid w:val="00A01E8B"/>
    <w:rsid w:val="00A0518C"/>
    <w:rsid w:val="00A05192"/>
    <w:rsid w:val="00A056DA"/>
    <w:rsid w:val="00A079D4"/>
    <w:rsid w:val="00A16865"/>
    <w:rsid w:val="00A1689A"/>
    <w:rsid w:val="00A17911"/>
    <w:rsid w:val="00A21C5E"/>
    <w:rsid w:val="00A2203B"/>
    <w:rsid w:val="00A22CDA"/>
    <w:rsid w:val="00A258C1"/>
    <w:rsid w:val="00A261F5"/>
    <w:rsid w:val="00A2793E"/>
    <w:rsid w:val="00A316F2"/>
    <w:rsid w:val="00A3209B"/>
    <w:rsid w:val="00A32B58"/>
    <w:rsid w:val="00A3334B"/>
    <w:rsid w:val="00A334C0"/>
    <w:rsid w:val="00A33E32"/>
    <w:rsid w:val="00A44A59"/>
    <w:rsid w:val="00A454CC"/>
    <w:rsid w:val="00A476AE"/>
    <w:rsid w:val="00A4776C"/>
    <w:rsid w:val="00A506D9"/>
    <w:rsid w:val="00A50FF8"/>
    <w:rsid w:val="00A51059"/>
    <w:rsid w:val="00A54E48"/>
    <w:rsid w:val="00A556FD"/>
    <w:rsid w:val="00A57E72"/>
    <w:rsid w:val="00A61D98"/>
    <w:rsid w:val="00A648BE"/>
    <w:rsid w:val="00A666CE"/>
    <w:rsid w:val="00A67C77"/>
    <w:rsid w:val="00A703B7"/>
    <w:rsid w:val="00A714A7"/>
    <w:rsid w:val="00A74765"/>
    <w:rsid w:val="00A76092"/>
    <w:rsid w:val="00A76AE9"/>
    <w:rsid w:val="00A82B2E"/>
    <w:rsid w:val="00A82FCE"/>
    <w:rsid w:val="00A84974"/>
    <w:rsid w:val="00A85A4E"/>
    <w:rsid w:val="00A85CD3"/>
    <w:rsid w:val="00A86197"/>
    <w:rsid w:val="00A8627A"/>
    <w:rsid w:val="00A8664B"/>
    <w:rsid w:val="00A86D11"/>
    <w:rsid w:val="00A86E76"/>
    <w:rsid w:val="00A871F6"/>
    <w:rsid w:val="00A901A0"/>
    <w:rsid w:val="00A90B44"/>
    <w:rsid w:val="00A94C19"/>
    <w:rsid w:val="00A9752F"/>
    <w:rsid w:val="00AA2352"/>
    <w:rsid w:val="00AA2BF5"/>
    <w:rsid w:val="00AA6404"/>
    <w:rsid w:val="00AB0726"/>
    <w:rsid w:val="00AB35EB"/>
    <w:rsid w:val="00AB5652"/>
    <w:rsid w:val="00AB6F68"/>
    <w:rsid w:val="00AC22E8"/>
    <w:rsid w:val="00AC3D4D"/>
    <w:rsid w:val="00AC46EF"/>
    <w:rsid w:val="00AC4D7B"/>
    <w:rsid w:val="00AC504D"/>
    <w:rsid w:val="00AC533A"/>
    <w:rsid w:val="00AC734C"/>
    <w:rsid w:val="00AD08FD"/>
    <w:rsid w:val="00AD12A6"/>
    <w:rsid w:val="00AD1613"/>
    <w:rsid w:val="00AD2AAB"/>
    <w:rsid w:val="00AD378B"/>
    <w:rsid w:val="00AD66DD"/>
    <w:rsid w:val="00AD6D4A"/>
    <w:rsid w:val="00AE5568"/>
    <w:rsid w:val="00AE602E"/>
    <w:rsid w:val="00AF15B5"/>
    <w:rsid w:val="00AF3C2F"/>
    <w:rsid w:val="00AF7A28"/>
    <w:rsid w:val="00AF7D2D"/>
    <w:rsid w:val="00AF7F6B"/>
    <w:rsid w:val="00B01135"/>
    <w:rsid w:val="00B02298"/>
    <w:rsid w:val="00B02B14"/>
    <w:rsid w:val="00B04377"/>
    <w:rsid w:val="00B052A1"/>
    <w:rsid w:val="00B066C6"/>
    <w:rsid w:val="00B06E90"/>
    <w:rsid w:val="00B107F8"/>
    <w:rsid w:val="00B1309F"/>
    <w:rsid w:val="00B1358C"/>
    <w:rsid w:val="00B135B0"/>
    <w:rsid w:val="00B16B29"/>
    <w:rsid w:val="00B21091"/>
    <w:rsid w:val="00B23D40"/>
    <w:rsid w:val="00B241EE"/>
    <w:rsid w:val="00B24499"/>
    <w:rsid w:val="00B24943"/>
    <w:rsid w:val="00B252E9"/>
    <w:rsid w:val="00B27306"/>
    <w:rsid w:val="00B27756"/>
    <w:rsid w:val="00B33007"/>
    <w:rsid w:val="00B330AC"/>
    <w:rsid w:val="00B337AF"/>
    <w:rsid w:val="00B346BD"/>
    <w:rsid w:val="00B35AAC"/>
    <w:rsid w:val="00B40FCB"/>
    <w:rsid w:val="00B4149F"/>
    <w:rsid w:val="00B50E14"/>
    <w:rsid w:val="00B52C9A"/>
    <w:rsid w:val="00B53A19"/>
    <w:rsid w:val="00B56FB6"/>
    <w:rsid w:val="00B63F4C"/>
    <w:rsid w:val="00B65883"/>
    <w:rsid w:val="00B701C4"/>
    <w:rsid w:val="00B7048F"/>
    <w:rsid w:val="00B71CD4"/>
    <w:rsid w:val="00B71D36"/>
    <w:rsid w:val="00B72288"/>
    <w:rsid w:val="00B7229F"/>
    <w:rsid w:val="00B72934"/>
    <w:rsid w:val="00B7406A"/>
    <w:rsid w:val="00B75F5E"/>
    <w:rsid w:val="00B772C2"/>
    <w:rsid w:val="00B77502"/>
    <w:rsid w:val="00B7797C"/>
    <w:rsid w:val="00B8012F"/>
    <w:rsid w:val="00B81781"/>
    <w:rsid w:val="00B82827"/>
    <w:rsid w:val="00B829CC"/>
    <w:rsid w:val="00B85013"/>
    <w:rsid w:val="00B85041"/>
    <w:rsid w:val="00B854B8"/>
    <w:rsid w:val="00B85C28"/>
    <w:rsid w:val="00B87D21"/>
    <w:rsid w:val="00B87FB6"/>
    <w:rsid w:val="00B91B3E"/>
    <w:rsid w:val="00B94048"/>
    <w:rsid w:val="00BA0287"/>
    <w:rsid w:val="00BA03A7"/>
    <w:rsid w:val="00BA51C9"/>
    <w:rsid w:val="00BA5FF0"/>
    <w:rsid w:val="00BB327A"/>
    <w:rsid w:val="00BB4A12"/>
    <w:rsid w:val="00BB54E9"/>
    <w:rsid w:val="00BC02F8"/>
    <w:rsid w:val="00BD2427"/>
    <w:rsid w:val="00BD2692"/>
    <w:rsid w:val="00BD3B76"/>
    <w:rsid w:val="00BD74A4"/>
    <w:rsid w:val="00BE1AA7"/>
    <w:rsid w:val="00BE1F91"/>
    <w:rsid w:val="00BE445D"/>
    <w:rsid w:val="00BE613F"/>
    <w:rsid w:val="00BF03DA"/>
    <w:rsid w:val="00BF1027"/>
    <w:rsid w:val="00BF1DEE"/>
    <w:rsid w:val="00BF4A59"/>
    <w:rsid w:val="00BF5523"/>
    <w:rsid w:val="00BF7134"/>
    <w:rsid w:val="00C03FDE"/>
    <w:rsid w:val="00C0466A"/>
    <w:rsid w:val="00C0551C"/>
    <w:rsid w:val="00C159BE"/>
    <w:rsid w:val="00C17C14"/>
    <w:rsid w:val="00C21739"/>
    <w:rsid w:val="00C21E84"/>
    <w:rsid w:val="00C228E2"/>
    <w:rsid w:val="00C25AB1"/>
    <w:rsid w:val="00C30786"/>
    <w:rsid w:val="00C330AA"/>
    <w:rsid w:val="00C33C92"/>
    <w:rsid w:val="00C34E66"/>
    <w:rsid w:val="00C36232"/>
    <w:rsid w:val="00C42D7E"/>
    <w:rsid w:val="00C42F34"/>
    <w:rsid w:val="00C44237"/>
    <w:rsid w:val="00C45155"/>
    <w:rsid w:val="00C45C36"/>
    <w:rsid w:val="00C50B46"/>
    <w:rsid w:val="00C51150"/>
    <w:rsid w:val="00C51DEF"/>
    <w:rsid w:val="00C52E68"/>
    <w:rsid w:val="00C55CF3"/>
    <w:rsid w:val="00C563DA"/>
    <w:rsid w:val="00C563E5"/>
    <w:rsid w:val="00C56D19"/>
    <w:rsid w:val="00C6004E"/>
    <w:rsid w:val="00C605C1"/>
    <w:rsid w:val="00C60ECE"/>
    <w:rsid w:val="00C639BB"/>
    <w:rsid w:val="00C63E91"/>
    <w:rsid w:val="00C651F7"/>
    <w:rsid w:val="00C66F58"/>
    <w:rsid w:val="00C67E64"/>
    <w:rsid w:val="00C7059D"/>
    <w:rsid w:val="00C7116C"/>
    <w:rsid w:val="00C727F6"/>
    <w:rsid w:val="00C7362B"/>
    <w:rsid w:val="00C7392E"/>
    <w:rsid w:val="00C77981"/>
    <w:rsid w:val="00C77D9B"/>
    <w:rsid w:val="00C802B2"/>
    <w:rsid w:val="00C80438"/>
    <w:rsid w:val="00C805D0"/>
    <w:rsid w:val="00C81D79"/>
    <w:rsid w:val="00C8215A"/>
    <w:rsid w:val="00C85864"/>
    <w:rsid w:val="00C8690C"/>
    <w:rsid w:val="00C877A2"/>
    <w:rsid w:val="00C9076A"/>
    <w:rsid w:val="00C908F0"/>
    <w:rsid w:val="00C917EF"/>
    <w:rsid w:val="00C9217F"/>
    <w:rsid w:val="00C931DC"/>
    <w:rsid w:val="00C97BBE"/>
    <w:rsid w:val="00CA0A51"/>
    <w:rsid w:val="00CA2558"/>
    <w:rsid w:val="00CA275F"/>
    <w:rsid w:val="00CA4768"/>
    <w:rsid w:val="00CA4A00"/>
    <w:rsid w:val="00CA53F3"/>
    <w:rsid w:val="00CA64D8"/>
    <w:rsid w:val="00CB3A4F"/>
    <w:rsid w:val="00CC1343"/>
    <w:rsid w:val="00CC33D8"/>
    <w:rsid w:val="00CC3E12"/>
    <w:rsid w:val="00CC5B70"/>
    <w:rsid w:val="00CC5FAB"/>
    <w:rsid w:val="00CC705B"/>
    <w:rsid w:val="00CD257A"/>
    <w:rsid w:val="00CD27C2"/>
    <w:rsid w:val="00CD3639"/>
    <w:rsid w:val="00CD7093"/>
    <w:rsid w:val="00CD7AEC"/>
    <w:rsid w:val="00CD7D2D"/>
    <w:rsid w:val="00CE13E4"/>
    <w:rsid w:val="00CE45B0"/>
    <w:rsid w:val="00CE6AE0"/>
    <w:rsid w:val="00CE6FAC"/>
    <w:rsid w:val="00CF0F6E"/>
    <w:rsid w:val="00CF3F46"/>
    <w:rsid w:val="00CF69BB"/>
    <w:rsid w:val="00D006FC"/>
    <w:rsid w:val="00D10A0F"/>
    <w:rsid w:val="00D10EF8"/>
    <w:rsid w:val="00D14B65"/>
    <w:rsid w:val="00D15B39"/>
    <w:rsid w:val="00D1658F"/>
    <w:rsid w:val="00D16768"/>
    <w:rsid w:val="00D17D7C"/>
    <w:rsid w:val="00D20172"/>
    <w:rsid w:val="00D209FF"/>
    <w:rsid w:val="00D239B7"/>
    <w:rsid w:val="00D25502"/>
    <w:rsid w:val="00D255B3"/>
    <w:rsid w:val="00D25AB5"/>
    <w:rsid w:val="00D306EE"/>
    <w:rsid w:val="00D31192"/>
    <w:rsid w:val="00D31CDC"/>
    <w:rsid w:val="00D33E3C"/>
    <w:rsid w:val="00D35D39"/>
    <w:rsid w:val="00D35F4B"/>
    <w:rsid w:val="00D4058C"/>
    <w:rsid w:val="00D405C0"/>
    <w:rsid w:val="00D477DE"/>
    <w:rsid w:val="00D505B6"/>
    <w:rsid w:val="00D5245F"/>
    <w:rsid w:val="00D5304D"/>
    <w:rsid w:val="00D56014"/>
    <w:rsid w:val="00D56700"/>
    <w:rsid w:val="00D61A86"/>
    <w:rsid w:val="00D62134"/>
    <w:rsid w:val="00D6389F"/>
    <w:rsid w:val="00D649E3"/>
    <w:rsid w:val="00D653EA"/>
    <w:rsid w:val="00D65BB7"/>
    <w:rsid w:val="00D6705A"/>
    <w:rsid w:val="00D67E27"/>
    <w:rsid w:val="00D67F93"/>
    <w:rsid w:val="00D727CA"/>
    <w:rsid w:val="00D740E3"/>
    <w:rsid w:val="00D74955"/>
    <w:rsid w:val="00D764F8"/>
    <w:rsid w:val="00D772CF"/>
    <w:rsid w:val="00D8026F"/>
    <w:rsid w:val="00D80845"/>
    <w:rsid w:val="00D82019"/>
    <w:rsid w:val="00D831E9"/>
    <w:rsid w:val="00D853AA"/>
    <w:rsid w:val="00D861CE"/>
    <w:rsid w:val="00D86363"/>
    <w:rsid w:val="00D86936"/>
    <w:rsid w:val="00D86E93"/>
    <w:rsid w:val="00D877D5"/>
    <w:rsid w:val="00D97DF2"/>
    <w:rsid w:val="00DA2351"/>
    <w:rsid w:val="00DA43C4"/>
    <w:rsid w:val="00DA524B"/>
    <w:rsid w:val="00DA631B"/>
    <w:rsid w:val="00DB095D"/>
    <w:rsid w:val="00DB144D"/>
    <w:rsid w:val="00DB165C"/>
    <w:rsid w:val="00DB644E"/>
    <w:rsid w:val="00DB6486"/>
    <w:rsid w:val="00DC0353"/>
    <w:rsid w:val="00DC16EE"/>
    <w:rsid w:val="00DC2453"/>
    <w:rsid w:val="00DC2634"/>
    <w:rsid w:val="00DC300C"/>
    <w:rsid w:val="00DC3B3B"/>
    <w:rsid w:val="00DC3F90"/>
    <w:rsid w:val="00DC462B"/>
    <w:rsid w:val="00DD38D8"/>
    <w:rsid w:val="00DD65AA"/>
    <w:rsid w:val="00DD7271"/>
    <w:rsid w:val="00DE22DE"/>
    <w:rsid w:val="00DE3C2C"/>
    <w:rsid w:val="00DE76A4"/>
    <w:rsid w:val="00DF2DA5"/>
    <w:rsid w:val="00DF3701"/>
    <w:rsid w:val="00DF52AE"/>
    <w:rsid w:val="00DF6332"/>
    <w:rsid w:val="00DF65E0"/>
    <w:rsid w:val="00DF6B7D"/>
    <w:rsid w:val="00E01166"/>
    <w:rsid w:val="00E02D52"/>
    <w:rsid w:val="00E0446C"/>
    <w:rsid w:val="00E04C2D"/>
    <w:rsid w:val="00E05227"/>
    <w:rsid w:val="00E05EF1"/>
    <w:rsid w:val="00E106B6"/>
    <w:rsid w:val="00E16B83"/>
    <w:rsid w:val="00E17310"/>
    <w:rsid w:val="00E17C31"/>
    <w:rsid w:val="00E228EA"/>
    <w:rsid w:val="00E22B2A"/>
    <w:rsid w:val="00E22D2F"/>
    <w:rsid w:val="00E2397F"/>
    <w:rsid w:val="00E246ED"/>
    <w:rsid w:val="00E2638D"/>
    <w:rsid w:val="00E26C0C"/>
    <w:rsid w:val="00E27418"/>
    <w:rsid w:val="00E27DA9"/>
    <w:rsid w:val="00E30F7E"/>
    <w:rsid w:val="00E32057"/>
    <w:rsid w:val="00E32706"/>
    <w:rsid w:val="00E4082F"/>
    <w:rsid w:val="00E40A18"/>
    <w:rsid w:val="00E40C21"/>
    <w:rsid w:val="00E41731"/>
    <w:rsid w:val="00E428F0"/>
    <w:rsid w:val="00E43C2A"/>
    <w:rsid w:val="00E470DB"/>
    <w:rsid w:val="00E507AB"/>
    <w:rsid w:val="00E52971"/>
    <w:rsid w:val="00E5345A"/>
    <w:rsid w:val="00E5512F"/>
    <w:rsid w:val="00E6152B"/>
    <w:rsid w:val="00E615C9"/>
    <w:rsid w:val="00E61DB4"/>
    <w:rsid w:val="00E63023"/>
    <w:rsid w:val="00E7065B"/>
    <w:rsid w:val="00E73922"/>
    <w:rsid w:val="00E7749B"/>
    <w:rsid w:val="00E77DF6"/>
    <w:rsid w:val="00E82CCE"/>
    <w:rsid w:val="00E831BF"/>
    <w:rsid w:val="00E84F1F"/>
    <w:rsid w:val="00E87046"/>
    <w:rsid w:val="00E90B81"/>
    <w:rsid w:val="00E91EE9"/>
    <w:rsid w:val="00E95CEE"/>
    <w:rsid w:val="00E96DCD"/>
    <w:rsid w:val="00EA0712"/>
    <w:rsid w:val="00EA2700"/>
    <w:rsid w:val="00EA4735"/>
    <w:rsid w:val="00EB0D97"/>
    <w:rsid w:val="00EB21C3"/>
    <w:rsid w:val="00EB24FC"/>
    <w:rsid w:val="00EB2672"/>
    <w:rsid w:val="00EB41B4"/>
    <w:rsid w:val="00EC07D1"/>
    <w:rsid w:val="00EC1C42"/>
    <w:rsid w:val="00EC20AF"/>
    <w:rsid w:val="00EC28F3"/>
    <w:rsid w:val="00EC2D97"/>
    <w:rsid w:val="00EC316F"/>
    <w:rsid w:val="00EC3C6A"/>
    <w:rsid w:val="00EC661D"/>
    <w:rsid w:val="00EC67FD"/>
    <w:rsid w:val="00EC6C6A"/>
    <w:rsid w:val="00EC7076"/>
    <w:rsid w:val="00EC75A6"/>
    <w:rsid w:val="00ED07A6"/>
    <w:rsid w:val="00ED0CAE"/>
    <w:rsid w:val="00ED0CE3"/>
    <w:rsid w:val="00ED3B1B"/>
    <w:rsid w:val="00ED492A"/>
    <w:rsid w:val="00ED4A54"/>
    <w:rsid w:val="00ED5291"/>
    <w:rsid w:val="00ED55B2"/>
    <w:rsid w:val="00ED5F23"/>
    <w:rsid w:val="00ED5FE5"/>
    <w:rsid w:val="00ED6D15"/>
    <w:rsid w:val="00ED6FAA"/>
    <w:rsid w:val="00EE378E"/>
    <w:rsid w:val="00EE561A"/>
    <w:rsid w:val="00EF04B5"/>
    <w:rsid w:val="00EF11D6"/>
    <w:rsid w:val="00EF2319"/>
    <w:rsid w:val="00EF2B85"/>
    <w:rsid w:val="00EF2BED"/>
    <w:rsid w:val="00EF460C"/>
    <w:rsid w:val="00EF6A0F"/>
    <w:rsid w:val="00F009D0"/>
    <w:rsid w:val="00F00C22"/>
    <w:rsid w:val="00F03A3E"/>
    <w:rsid w:val="00F0474C"/>
    <w:rsid w:val="00F051F8"/>
    <w:rsid w:val="00F06CDB"/>
    <w:rsid w:val="00F07093"/>
    <w:rsid w:val="00F07487"/>
    <w:rsid w:val="00F07887"/>
    <w:rsid w:val="00F107C2"/>
    <w:rsid w:val="00F14E4F"/>
    <w:rsid w:val="00F156BD"/>
    <w:rsid w:val="00F20E3A"/>
    <w:rsid w:val="00F21006"/>
    <w:rsid w:val="00F24C03"/>
    <w:rsid w:val="00F25B48"/>
    <w:rsid w:val="00F26800"/>
    <w:rsid w:val="00F26DFA"/>
    <w:rsid w:val="00F304D2"/>
    <w:rsid w:val="00F3087F"/>
    <w:rsid w:val="00F316BE"/>
    <w:rsid w:val="00F31A09"/>
    <w:rsid w:val="00F34395"/>
    <w:rsid w:val="00F375C8"/>
    <w:rsid w:val="00F44036"/>
    <w:rsid w:val="00F464FB"/>
    <w:rsid w:val="00F474C0"/>
    <w:rsid w:val="00F54709"/>
    <w:rsid w:val="00F56B96"/>
    <w:rsid w:val="00F57648"/>
    <w:rsid w:val="00F61406"/>
    <w:rsid w:val="00F6164C"/>
    <w:rsid w:val="00F61C8F"/>
    <w:rsid w:val="00F621F9"/>
    <w:rsid w:val="00F62504"/>
    <w:rsid w:val="00F62DB0"/>
    <w:rsid w:val="00F635E0"/>
    <w:rsid w:val="00F66204"/>
    <w:rsid w:val="00F662EC"/>
    <w:rsid w:val="00F66C4F"/>
    <w:rsid w:val="00F70CCF"/>
    <w:rsid w:val="00F72886"/>
    <w:rsid w:val="00F763C3"/>
    <w:rsid w:val="00F816EB"/>
    <w:rsid w:val="00F82B24"/>
    <w:rsid w:val="00F85C9E"/>
    <w:rsid w:val="00F85F7B"/>
    <w:rsid w:val="00F9049C"/>
    <w:rsid w:val="00F91B42"/>
    <w:rsid w:val="00F927D3"/>
    <w:rsid w:val="00F93726"/>
    <w:rsid w:val="00F93A12"/>
    <w:rsid w:val="00F94A16"/>
    <w:rsid w:val="00F968A2"/>
    <w:rsid w:val="00F971D9"/>
    <w:rsid w:val="00FA00B8"/>
    <w:rsid w:val="00FA0281"/>
    <w:rsid w:val="00FA0E1D"/>
    <w:rsid w:val="00FA0F4C"/>
    <w:rsid w:val="00FA14DF"/>
    <w:rsid w:val="00FA1756"/>
    <w:rsid w:val="00FA3265"/>
    <w:rsid w:val="00FA4420"/>
    <w:rsid w:val="00FA54B5"/>
    <w:rsid w:val="00FA7166"/>
    <w:rsid w:val="00FB0959"/>
    <w:rsid w:val="00FB10F5"/>
    <w:rsid w:val="00FB16D4"/>
    <w:rsid w:val="00FB24AD"/>
    <w:rsid w:val="00FB5098"/>
    <w:rsid w:val="00FB5147"/>
    <w:rsid w:val="00FB5655"/>
    <w:rsid w:val="00FB787B"/>
    <w:rsid w:val="00FB79D9"/>
    <w:rsid w:val="00FC301D"/>
    <w:rsid w:val="00FC61DA"/>
    <w:rsid w:val="00FC71B7"/>
    <w:rsid w:val="00FD06A3"/>
    <w:rsid w:val="00FD14F2"/>
    <w:rsid w:val="00FD30AC"/>
    <w:rsid w:val="00FD391A"/>
    <w:rsid w:val="00FD4E75"/>
    <w:rsid w:val="00FE0963"/>
    <w:rsid w:val="00FE2999"/>
    <w:rsid w:val="00FE57A5"/>
    <w:rsid w:val="00FF1AA9"/>
    <w:rsid w:val="00FF23D7"/>
    <w:rsid w:val="00FF242D"/>
    <w:rsid w:val="00FF326E"/>
    <w:rsid w:val="00FF4122"/>
    <w:rsid w:val="00FF49AB"/>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EF147"/>
  <w15:chartTrackingRefBased/>
  <w15:docId w15:val="{A2C85E53-F2F6-9D43-B906-EC758CBB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7DA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DA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27DA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27DA9"/>
  </w:style>
  <w:style w:type="character" w:styleId="Hyperlink">
    <w:name w:val="Hyperlink"/>
    <w:basedOn w:val="DefaultParagraphFont"/>
    <w:uiPriority w:val="99"/>
    <w:unhideWhenUsed/>
    <w:rsid w:val="00E27DA9"/>
    <w:rPr>
      <w:color w:val="0000FF"/>
      <w:u w:val="single"/>
    </w:rPr>
  </w:style>
  <w:style w:type="character" w:styleId="Strong">
    <w:name w:val="Strong"/>
    <w:basedOn w:val="DefaultParagraphFont"/>
    <w:uiPriority w:val="22"/>
    <w:qFormat/>
    <w:rsid w:val="00E27DA9"/>
    <w:rPr>
      <w:b/>
      <w:bCs/>
    </w:rPr>
  </w:style>
  <w:style w:type="paragraph" w:styleId="ListParagraph">
    <w:name w:val="List Paragraph"/>
    <w:basedOn w:val="Normal"/>
    <w:uiPriority w:val="34"/>
    <w:qFormat/>
    <w:rsid w:val="00E27DA9"/>
    <w:pPr>
      <w:ind w:left="720"/>
      <w:contextualSpacing/>
    </w:pPr>
  </w:style>
  <w:style w:type="table" w:styleId="TableGrid">
    <w:name w:val="Table Grid"/>
    <w:basedOn w:val="TableNormal"/>
    <w:uiPriority w:val="59"/>
    <w:rsid w:val="003E212D"/>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C41"/>
    <w:rPr>
      <w:sz w:val="16"/>
      <w:szCs w:val="16"/>
    </w:rPr>
  </w:style>
  <w:style w:type="paragraph" w:styleId="CommentText">
    <w:name w:val="annotation text"/>
    <w:basedOn w:val="Normal"/>
    <w:link w:val="CommentTextChar"/>
    <w:uiPriority w:val="99"/>
    <w:semiHidden/>
    <w:unhideWhenUsed/>
    <w:rsid w:val="000F7C41"/>
    <w:rPr>
      <w:sz w:val="20"/>
      <w:szCs w:val="20"/>
    </w:rPr>
  </w:style>
  <w:style w:type="character" w:customStyle="1" w:styleId="CommentTextChar">
    <w:name w:val="Comment Text Char"/>
    <w:basedOn w:val="DefaultParagraphFont"/>
    <w:link w:val="CommentText"/>
    <w:uiPriority w:val="99"/>
    <w:semiHidden/>
    <w:rsid w:val="000F7C41"/>
    <w:rPr>
      <w:sz w:val="20"/>
      <w:szCs w:val="20"/>
    </w:rPr>
  </w:style>
  <w:style w:type="paragraph" w:styleId="CommentSubject">
    <w:name w:val="annotation subject"/>
    <w:basedOn w:val="CommentText"/>
    <w:next w:val="CommentText"/>
    <w:link w:val="CommentSubjectChar"/>
    <w:uiPriority w:val="99"/>
    <w:semiHidden/>
    <w:unhideWhenUsed/>
    <w:rsid w:val="000F7C41"/>
    <w:rPr>
      <w:b/>
      <w:bCs/>
    </w:rPr>
  </w:style>
  <w:style w:type="character" w:customStyle="1" w:styleId="CommentSubjectChar">
    <w:name w:val="Comment Subject Char"/>
    <w:basedOn w:val="CommentTextChar"/>
    <w:link w:val="CommentSubject"/>
    <w:uiPriority w:val="99"/>
    <w:semiHidden/>
    <w:rsid w:val="000F7C41"/>
    <w:rPr>
      <w:b/>
      <w:bCs/>
      <w:sz w:val="20"/>
      <w:szCs w:val="20"/>
    </w:rPr>
  </w:style>
  <w:style w:type="paragraph" w:styleId="BalloonText">
    <w:name w:val="Balloon Text"/>
    <w:basedOn w:val="Normal"/>
    <w:link w:val="BalloonTextChar"/>
    <w:uiPriority w:val="99"/>
    <w:semiHidden/>
    <w:unhideWhenUsed/>
    <w:rsid w:val="000F7C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7C41"/>
    <w:rPr>
      <w:rFonts w:ascii="Times New Roman" w:hAnsi="Times New Roman" w:cs="Times New Roman"/>
      <w:sz w:val="18"/>
      <w:szCs w:val="18"/>
    </w:rPr>
  </w:style>
  <w:style w:type="paragraph" w:styleId="Footer">
    <w:name w:val="footer"/>
    <w:basedOn w:val="Normal"/>
    <w:link w:val="FooterChar"/>
    <w:uiPriority w:val="99"/>
    <w:unhideWhenUsed/>
    <w:rsid w:val="008F5833"/>
    <w:pPr>
      <w:tabs>
        <w:tab w:val="center" w:pos="4680"/>
        <w:tab w:val="right" w:pos="9360"/>
      </w:tabs>
    </w:pPr>
  </w:style>
  <w:style w:type="character" w:customStyle="1" w:styleId="FooterChar">
    <w:name w:val="Footer Char"/>
    <w:basedOn w:val="DefaultParagraphFont"/>
    <w:link w:val="Footer"/>
    <w:uiPriority w:val="99"/>
    <w:rsid w:val="008F5833"/>
  </w:style>
  <w:style w:type="character" w:styleId="PageNumber">
    <w:name w:val="page number"/>
    <w:basedOn w:val="DefaultParagraphFont"/>
    <w:uiPriority w:val="99"/>
    <w:semiHidden/>
    <w:unhideWhenUsed/>
    <w:rsid w:val="008F5833"/>
  </w:style>
  <w:style w:type="paragraph" w:styleId="Header">
    <w:name w:val="header"/>
    <w:basedOn w:val="Normal"/>
    <w:link w:val="HeaderChar"/>
    <w:uiPriority w:val="99"/>
    <w:semiHidden/>
    <w:unhideWhenUsed/>
    <w:rsid w:val="00ED0CE3"/>
    <w:pPr>
      <w:tabs>
        <w:tab w:val="center" w:pos="4680"/>
        <w:tab w:val="right" w:pos="9360"/>
      </w:tabs>
    </w:pPr>
  </w:style>
  <w:style w:type="character" w:customStyle="1" w:styleId="HeaderChar">
    <w:name w:val="Header Char"/>
    <w:basedOn w:val="DefaultParagraphFont"/>
    <w:link w:val="Header"/>
    <w:uiPriority w:val="99"/>
    <w:semiHidden/>
    <w:rsid w:val="00ED0CE3"/>
  </w:style>
  <w:style w:type="table" w:styleId="TableGridLight">
    <w:name w:val="Grid Table Light"/>
    <w:basedOn w:val="TableNormal"/>
    <w:uiPriority w:val="40"/>
    <w:rsid w:val="002325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E24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01B4B"/>
  </w:style>
  <w:style w:type="character" w:styleId="UnresolvedMention">
    <w:name w:val="Unresolved Mention"/>
    <w:basedOn w:val="DefaultParagraphFont"/>
    <w:uiPriority w:val="99"/>
    <w:semiHidden/>
    <w:unhideWhenUsed/>
    <w:rsid w:val="00981BA8"/>
    <w:rPr>
      <w:color w:val="605E5C"/>
      <w:shd w:val="clear" w:color="auto" w:fill="E1DFDD"/>
    </w:rPr>
  </w:style>
  <w:style w:type="character" w:styleId="FollowedHyperlink">
    <w:name w:val="FollowedHyperlink"/>
    <w:basedOn w:val="DefaultParagraphFont"/>
    <w:uiPriority w:val="99"/>
    <w:semiHidden/>
    <w:unhideWhenUsed/>
    <w:rsid w:val="00334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917655">
      <w:bodyDiv w:val="1"/>
      <w:marLeft w:val="0"/>
      <w:marRight w:val="0"/>
      <w:marTop w:val="0"/>
      <w:marBottom w:val="0"/>
      <w:divBdr>
        <w:top w:val="none" w:sz="0" w:space="0" w:color="auto"/>
        <w:left w:val="none" w:sz="0" w:space="0" w:color="auto"/>
        <w:bottom w:val="none" w:sz="0" w:space="0" w:color="auto"/>
        <w:right w:val="none" w:sz="0" w:space="0" w:color="auto"/>
      </w:divBdr>
    </w:div>
    <w:div w:id="1049457579">
      <w:bodyDiv w:val="1"/>
      <w:marLeft w:val="0"/>
      <w:marRight w:val="0"/>
      <w:marTop w:val="0"/>
      <w:marBottom w:val="0"/>
      <w:divBdr>
        <w:top w:val="none" w:sz="0" w:space="0" w:color="auto"/>
        <w:left w:val="none" w:sz="0" w:space="0" w:color="auto"/>
        <w:bottom w:val="none" w:sz="0" w:space="0" w:color="auto"/>
        <w:right w:val="none" w:sz="0" w:space="0" w:color="auto"/>
      </w:divBdr>
    </w:div>
    <w:div w:id="1127548445">
      <w:bodyDiv w:val="1"/>
      <w:marLeft w:val="0"/>
      <w:marRight w:val="0"/>
      <w:marTop w:val="0"/>
      <w:marBottom w:val="0"/>
      <w:divBdr>
        <w:top w:val="none" w:sz="0" w:space="0" w:color="auto"/>
        <w:left w:val="none" w:sz="0" w:space="0" w:color="auto"/>
        <w:bottom w:val="none" w:sz="0" w:space="0" w:color="auto"/>
        <w:right w:val="none" w:sz="0" w:space="0" w:color="auto"/>
      </w:divBdr>
      <w:divsChild>
        <w:div w:id="1187522968">
          <w:marLeft w:val="0"/>
          <w:marRight w:val="0"/>
          <w:marTop w:val="0"/>
          <w:marBottom w:val="0"/>
          <w:divBdr>
            <w:top w:val="none" w:sz="0" w:space="0" w:color="auto"/>
            <w:left w:val="none" w:sz="0" w:space="0" w:color="auto"/>
            <w:bottom w:val="none" w:sz="0" w:space="0" w:color="auto"/>
            <w:right w:val="none" w:sz="0" w:space="0" w:color="auto"/>
          </w:divBdr>
          <w:divsChild>
            <w:div w:id="727723332">
              <w:marLeft w:val="0"/>
              <w:marRight w:val="0"/>
              <w:marTop w:val="0"/>
              <w:marBottom w:val="0"/>
              <w:divBdr>
                <w:top w:val="none" w:sz="0" w:space="0" w:color="auto"/>
                <w:left w:val="none" w:sz="0" w:space="0" w:color="auto"/>
                <w:bottom w:val="none" w:sz="0" w:space="0" w:color="auto"/>
                <w:right w:val="none" w:sz="0" w:space="0" w:color="auto"/>
              </w:divBdr>
              <w:divsChild>
                <w:div w:id="944964876">
                  <w:marLeft w:val="150"/>
                  <w:marRight w:val="150"/>
                  <w:marTop w:val="0"/>
                  <w:marBottom w:val="0"/>
                  <w:divBdr>
                    <w:top w:val="none" w:sz="0" w:space="0" w:color="auto"/>
                    <w:left w:val="none" w:sz="0" w:space="0" w:color="auto"/>
                    <w:bottom w:val="none" w:sz="0" w:space="0" w:color="auto"/>
                    <w:right w:val="none" w:sz="0" w:space="0" w:color="auto"/>
                  </w:divBdr>
                </w:div>
              </w:divsChild>
            </w:div>
            <w:div w:id="899634901">
              <w:marLeft w:val="0"/>
              <w:marRight w:val="0"/>
              <w:marTop w:val="0"/>
              <w:marBottom w:val="0"/>
              <w:divBdr>
                <w:top w:val="none" w:sz="0" w:space="0" w:color="auto"/>
                <w:left w:val="none" w:sz="0" w:space="0" w:color="auto"/>
                <w:bottom w:val="none" w:sz="0" w:space="0" w:color="auto"/>
                <w:right w:val="none" w:sz="0" w:space="0" w:color="auto"/>
              </w:divBdr>
              <w:divsChild>
                <w:div w:id="2299280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33415154">
      <w:bodyDiv w:val="1"/>
      <w:marLeft w:val="0"/>
      <w:marRight w:val="0"/>
      <w:marTop w:val="0"/>
      <w:marBottom w:val="0"/>
      <w:divBdr>
        <w:top w:val="none" w:sz="0" w:space="0" w:color="auto"/>
        <w:left w:val="none" w:sz="0" w:space="0" w:color="auto"/>
        <w:bottom w:val="none" w:sz="0" w:space="0" w:color="auto"/>
        <w:right w:val="none" w:sz="0" w:space="0" w:color="auto"/>
      </w:divBdr>
    </w:div>
    <w:div w:id="1452169962">
      <w:bodyDiv w:val="1"/>
      <w:marLeft w:val="0"/>
      <w:marRight w:val="0"/>
      <w:marTop w:val="0"/>
      <w:marBottom w:val="0"/>
      <w:divBdr>
        <w:top w:val="none" w:sz="0" w:space="0" w:color="auto"/>
        <w:left w:val="none" w:sz="0" w:space="0" w:color="auto"/>
        <w:bottom w:val="none" w:sz="0" w:space="0" w:color="auto"/>
        <w:right w:val="none" w:sz="0" w:space="0" w:color="auto"/>
      </w:divBdr>
    </w:div>
    <w:div w:id="1560704694">
      <w:bodyDiv w:val="1"/>
      <w:marLeft w:val="0"/>
      <w:marRight w:val="0"/>
      <w:marTop w:val="0"/>
      <w:marBottom w:val="0"/>
      <w:divBdr>
        <w:top w:val="none" w:sz="0" w:space="0" w:color="auto"/>
        <w:left w:val="none" w:sz="0" w:space="0" w:color="auto"/>
        <w:bottom w:val="none" w:sz="0" w:space="0" w:color="auto"/>
        <w:right w:val="none" w:sz="0" w:space="0" w:color="auto"/>
      </w:divBdr>
    </w:div>
    <w:div w:id="184774776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mellor@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ugadadru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EFCCE-4506-5543-B933-91F0EA43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54144</Words>
  <Characters>308627</Characters>
  <Application>Microsoft Office Word</Application>
  <DocSecurity>0</DocSecurity>
  <Lines>2571</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Mellor</dc:creator>
  <cp:keywords/>
  <dc:description/>
  <cp:lastModifiedBy>Greg Mellor</cp:lastModifiedBy>
  <cp:revision>3</cp:revision>
  <cp:lastPrinted>2020-11-18T08:03:00Z</cp:lastPrinted>
  <dcterms:created xsi:type="dcterms:W3CDTF">2020-11-19T09:04:00Z</dcterms:created>
  <dcterms:modified xsi:type="dcterms:W3CDTF">2020-11-19T09:05:00Z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http://www.zotero.org/styles/circulation</vt:lpwstr>
  </property>
  <property fmtid="{D5CDD505-2E9C-101B-9397-08002B2CF9AE}" pid="13" name="Mendeley Recent Style Name 5_1">
    <vt:lpwstr>Circulation</vt:lpwstr>
  </property>
  <property fmtid="{D5CDD505-2E9C-101B-9397-08002B2CF9AE}" pid="14" name="Mendeley Recent Style Id 6_1">
    <vt:lpwstr>http://www.zotero.org/styles/europace</vt:lpwstr>
  </property>
  <property fmtid="{D5CDD505-2E9C-101B-9397-08002B2CF9AE}" pid="15" name="Mendeley Recent Style Name 6_1">
    <vt:lpwstr>Europace</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http://www.zotero.org/styles/journal-of-the-american-college-of-cardiology</vt:lpwstr>
  </property>
  <property fmtid="{D5CDD505-2E9C-101B-9397-08002B2CF9AE}" pid="19" name="Mendeley Recent Style Name 8_1">
    <vt:lpwstr>Journal of the American College of Cardiology</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7e487c55-eb75-3b57-8817-db4dcf2ee1a4</vt:lpwstr>
  </property>
  <property fmtid="{D5CDD505-2E9C-101B-9397-08002B2CF9AE}" pid="24" name="Mendeley Citation Style_1">
    <vt:lpwstr>http://www.zotero.org/styles/the-new-england-journal-of-medicine</vt:lpwstr>
  </property>
</Properties>
</file>