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BDDBE" w14:textId="77777777" w:rsidR="00546509" w:rsidRPr="00B976DA" w:rsidRDefault="00546509" w:rsidP="00546509">
      <w:pPr>
        <w:spacing w:line="360" w:lineRule="auto"/>
        <w:rPr>
          <w:b/>
          <w:iCs/>
          <w:sz w:val="24"/>
          <w:szCs w:val="24"/>
        </w:rPr>
      </w:pPr>
      <w:r w:rsidRPr="00B976DA">
        <w:rPr>
          <w:b/>
          <w:iCs/>
          <w:sz w:val="24"/>
          <w:szCs w:val="24"/>
        </w:rPr>
        <w:t xml:space="preserve">Bathing frequency is associated with skin barrier dysfunction </w:t>
      </w:r>
      <w:r>
        <w:rPr>
          <w:b/>
          <w:iCs/>
          <w:sz w:val="24"/>
          <w:szCs w:val="24"/>
        </w:rPr>
        <w:t xml:space="preserve">and </w:t>
      </w:r>
      <w:r w:rsidRPr="00B976DA">
        <w:rPr>
          <w:b/>
          <w:iCs/>
          <w:sz w:val="24"/>
          <w:szCs w:val="24"/>
        </w:rPr>
        <w:t>atopic dermatitis</w:t>
      </w:r>
      <w:r>
        <w:rPr>
          <w:b/>
          <w:iCs/>
          <w:sz w:val="24"/>
          <w:szCs w:val="24"/>
        </w:rPr>
        <w:t xml:space="preserve"> at three months of age</w:t>
      </w:r>
    </w:p>
    <w:p w14:paraId="57E683CF" w14:textId="77777777" w:rsidR="00546509" w:rsidRPr="00C0003D" w:rsidRDefault="00546509" w:rsidP="00546509">
      <w:pPr>
        <w:spacing w:line="360" w:lineRule="auto"/>
        <w:rPr>
          <w:sz w:val="24"/>
          <w:szCs w:val="24"/>
        </w:rPr>
      </w:pPr>
      <w:r w:rsidRPr="00165A82">
        <w:rPr>
          <w:b/>
          <w:sz w:val="24"/>
          <w:szCs w:val="24"/>
        </w:rPr>
        <w:t>Running title:</w:t>
      </w:r>
      <w:r>
        <w:rPr>
          <w:sz w:val="24"/>
          <w:szCs w:val="24"/>
        </w:rPr>
        <w:t xml:space="preserve"> Bathing frequency is associated with skin barrier dysfunction and atopic dermatitis at three months</w:t>
      </w:r>
    </w:p>
    <w:p w14:paraId="415B8879" w14:textId="77777777" w:rsidR="00546509" w:rsidRDefault="00546509" w:rsidP="00546509">
      <w:pPr>
        <w:spacing w:after="0" w:line="360" w:lineRule="auto"/>
        <w:rPr>
          <w:sz w:val="24"/>
          <w:szCs w:val="24"/>
          <w:u w:val="single"/>
        </w:rPr>
      </w:pPr>
    </w:p>
    <w:p w14:paraId="6F8F4F7D" w14:textId="77777777" w:rsidR="00546509" w:rsidRPr="00F24048" w:rsidRDefault="00546509" w:rsidP="00546509">
      <w:pPr>
        <w:autoSpaceDE w:val="0"/>
        <w:autoSpaceDN w:val="0"/>
        <w:adjustRightInd w:val="0"/>
        <w:spacing w:after="0" w:line="360" w:lineRule="auto"/>
        <w:rPr>
          <w:sz w:val="24"/>
          <w:szCs w:val="24"/>
        </w:rPr>
      </w:pPr>
      <w:r w:rsidRPr="00F24048">
        <w:rPr>
          <w:sz w:val="24"/>
          <w:szCs w:val="24"/>
        </w:rPr>
        <w:t>T</w:t>
      </w:r>
      <w:r>
        <w:rPr>
          <w:sz w:val="24"/>
          <w:szCs w:val="24"/>
        </w:rPr>
        <w:t>om</w:t>
      </w:r>
      <w:r w:rsidRPr="00F24048">
        <w:rPr>
          <w:sz w:val="24"/>
          <w:szCs w:val="24"/>
        </w:rPr>
        <w:t xml:space="preserve"> Marrs</w:t>
      </w:r>
      <w:r w:rsidRPr="00F24048">
        <w:rPr>
          <w:sz w:val="24"/>
          <w:szCs w:val="24"/>
          <w:vertAlign w:val="superscript"/>
        </w:rPr>
        <w:t>1</w:t>
      </w:r>
      <w:r>
        <w:rPr>
          <w:sz w:val="24"/>
          <w:szCs w:val="24"/>
          <w:vertAlign w:val="superscript"/>
        </w:rPr>
        <w:t>,2</w:t>
      </w:r>
      <w:r>
        <w:rPr>
          <w:sz w:val="24"/>
          <w:szCs w:val="24"/>
        </w:rPr>
        <w:t xml:space="preserve"> PhD,</w:t>
      </w:r>
      <w:r w:rsidRPr="00F24048">
        <w:rPr>
          <w:sz w:val="24"/>
          <w:szCs w:val="24"/>
        </w:rPr>
        <w:t xml:space="preserve"> </w:t>
      </w:r>
      <w:r>
        <w:rPr>
          <w:sz w:val="24"/>
          <w:szCs w:val="24"/>
        </w:rPr>
        <w:t>Michael R. Perkin</w:t>
      </w:r>
      <w:r>
        <w:rPr>
          <w:sz w:val="24"/>
          <w:szCs w:val="24"/>
          <w:vertAlign w:val="superscript"/>
        </w:rPr>
        <w:t xml:space="preserve">3 </w:t>
      </w:r>
      <w:r>
        <w:rPr>
          <w:sz w:val="24"/>
          <w:szCs w:val="24"/>
        </w:rPr>
        <w:t>PhD,</w:t>
      </w:r>
      <w:r w:rsidRPr="00F24048">
        <w:rPr>
          <w:sz w:val="24"/>
          <w:szCs w:val="24"/>
        </w:rPr>
        <w:t xml:space="preserve"> K</w:t>
      </w:r>
      <w:r>
        <w:rPr>
          <w:sz w:val="24"/>
          <w:szCs w:val="24"/>
        </w:rPr>
        <w:t>irsty</w:t>
      </w:r>
      <w:r w:rsidRPr="00F24048">
        <w:rPr>
          <w:sz w:val="24"/>
          <w:szCs w:val="24"/>
        </w:rPr>
        <w:t xml:space="preserve"> Logan</w:t>
      </w:r>
      <w:r w:rsidRPr="00F24048">
        <w:rPr>
          <w:sz w:val="24"/>
          <w:szCs w:val="24"/>
          <w:vertAlign w:val="superscript"/>
        </w:rPr>
        <w:t>1</w:t>
      </w:r>
      <w:r>
        <w:rPr>
          <w:sz w:val="24"/>
          <w:szCs w:val="24"/>
        </w:rPr>
        <w:t xml:space="preserve"> PhD,</w:t>
      </w:r>
      <w:r w:rsidRPr="00864E23">
        <w:rPr>
          <w:sz w:val="24"/>
          <w:szCs w:val="24"/>
        </w:rPr>
        <w:t xml:space="preserve"> J</w:t>
      </w:r>
      <w:r>
        <w:rPr>
          <w:sz w:val="24"/>
          <w:szCs w:val="24"/>
        </w:rPr>
        <w:t>oanne</w:t>
      </w:r>
      <w:r w:rsidRPr="00864E23">
        <w:rPr>
          <w:sz w:val="24"/>
          <w:szCs w:val="24"/>
        </w:rPr>
        <w:t xml:space="preserve"> Craven</w:t>
      </w:r>
      <w:r w:rsidRPr="00864E23">
        <w:rPr>
          <w:sz w:val="24"/>
          <w:szCs w:val="24"/>
          <w:vertAlign w:val="superscript"/>
        </w:rPr>
        <w:t>1</w:t>
      </w:r>
      <w:r>
        <w:rPr>
          <w:sz w:val="24"/>
          <w:szCs w:val="24"/>
        </w:rPr>
        <w:t xml:space="preserve"> MPH,</w:t>
      </w:r>
      <w:r w:rsidRPr="00864E23">
        <w:rPr>
          <w:sz w:val="24"/>
          <w:szCs w:val="24"/>
        </w:rPr>
        <w:t xml:space="preserve"> S</w:t>
      </w:r>
      <w:r>
        <w:rPr>
          <w:sz w:val="24"/>
          <w:szCs w:val="24"/>
        </w:rPr>
        <w:t>uzana</w:t>
      </w:r>
      <w:r w:rsidRPr="00864E23">
        <w:rPr>
          <w:sz w:val="24"/>
          <w:szCs w:val="24"/>
        </w:rPr>
        <w:t xml:space="preserve"> Radulovic</w:t>
      </w:r>
      <w:r w:rsidRPr="00864E23">
        <w:rPr>
          <w:sz w:val="24"/>
          <w:szCs w:val="24"/>
          <w:vertAlign w:val="superscript"/>
        </w:rPr>
        <w:t>1</w:t>
      </w:r>
      <w:r>
        <w:rPr>
          <w:sz w:val="24"/>
          <w:szCs w:val="24"/>
          <w:vertAlign w:val="superscript"/>
        </w:rPr>
        <w:t>,2</w:t>
      </w:r>
      <w:r>
        <w:rPr>
          <w:sz w:val="24"/>
          <w:szCs w:val="24"/>
        </w:rPr>
        <w:t xml:space="preserve"> MD,</w:t>
      </w:r>
      <w:r w:rsidRPr="00864E23">
        <w:rPr>
          <w:sz w:val="24"/>
          <w:szCs w:val="24"/>
        </w:rPr>
        <w:t xml:space="preserve"> W</w:t>
      </w:r>
      <w:r>
        <w:rPr>
          <w:sz w:val="24"/>
          <w:szCs w:val="24"/>
        </w:rPr>
        <w:t>.</w:t>
      </w:r>
      <w:r w:rsidRPr="00864E23">
        <w:rPr>
          <w:sz w:val="24"/>
          <w:szCs w:val="24"/>
        </w:rPr>
        <w:t>H.</w:t>
      </w:r>
      <w:r>
        <w:rPr>
          <w:sz w:val="24"/>
          <w:szCs w:val="24"/>
        </w:rPr>
        <w:t>I</w:t>
      </w:r>
      <w:r w:rsidRPr="00864E23">
        <w:rPr>
          <w:sz w:val="24"/>
          <w:szCs w:val="24"/>
        </w:rPr>
        <w:t xml:space="preserve">. </w:t>
      </w:r>
      <w:r w:rsidRPr="00853B86">
        <w:rPr>
          <w:rFonts w:cstheme="minorHAnsi"/>
          <w:sz w:val="24"/>
          <w:szCs w:val="24"/>
        </w:rPr>
        <w:t>McLean</w:t>
      </w:r>
      <w:r w:rsidRPr="00853B86">
        <w:rPr>
          <w:rFonts w:cstheme="minorHAnsi"/>
          <w:sz w:val="24"/>
          <w:szCs w:val="24"/>
          <w:vertAlign w:val="superscript"/>
        </w:rPr>
        <w:t>4</w:t>
      </w:r>
      <w:r w:rsidRPr="00853B86">
        <w:rPr>
          <w:rFonts w:cstheme="minorHAnsi"/>
          <w:sz w:val="24"/>
          <w:szCs w:val="24"/>
        </w:rPr>
        <w:t xml:space="preserve"> DSc, Serge A. Versteeg</w:t>
      </w:r>
      <w:r>
        <w:rPr>
          <w:rFonts w:cstheme="minorHAnsi"/>
          <w:sz w:val="24"/>
          <w:szCs w:val="24"/>
          <w:vertAlign w:val="superscript"/>
        </w:rPr>
        <w:t>5</w:t>
      </w:r>
      <w:r w:rsidRPr="00853B86">
        <w:rPr>
          <w:rFonts w:cstheme="minorHAnsi"/>
          <w:sz w:val="24"/>
          <w:szCs w:val="24"/>
        </w:rPr>
        <w:t xml:space="preserve"> BSc,</w:t>
      </w:r>
      <w:r>
        <w:rPr>
          <w:rFonts w:cstheme="minorHAnsi"/>
          <w:sz w:val="24"/>
          <w:szCs w:val="24"/>
        </w:rPr>
        <w:t xml:space="preserve"> </w:t>
      </w:r>
      <w:r w:rsidRPr="00853B86">
        <w:rPr>
          <w:rFonts w:cstheme="minorHAnsi"/>
          <w:sz w:val="24"/>
          <w:szCs w:val="24"/>
        </w:rPr>
        <w:t>Ronald van Ree</w:t>
      </w:r>
      <w:r>
        <w:rPr>
          <w:rFonts w:cstheme="minorHAnsi"/>
          <w:sz w:val="24"/>
          <w:szCs w:val="24"/>
          <w:vertAlign w:val="superscript"/>
        </w:rPr>
        <w:t>6</w:t>
      </w:r>
      <w:r w:rsidRPr="00853B86">
        <w:rPr>
          <w:rFonts w:cstheme="minorHAnsi"/>
          <w:sz w:val="24"/>
          <w:szCs w:val="24"/>
        </w:rPr>
        <w:t xml:space="preserve"> PhD,</w:t>
      </w:r>
      <w:r w:rsidRPr="00365266">
        <w:rPr>
          <w:rFonts w:cstheme="minorHAnsi"/>
          <w:sz w:val="24"/>
          <w:szCs w:val="24"/>
        </w:rPr>
        <w:t xml:space="preserve"> GideonLack</w:t>
      </w:r>
      <w:r w:rsidRPr="00365266">
        <w:rPr>
          <w:rFonts w:cstheme="minorHAnsi"/>
          <w:sz w:val="24"/>
          <w:szCs w:val="24"/>
          <w:vertAlign w:val="superscript"/>
        </w:rPr>
        <w:t xml:space="preserve">1,2 </w:t>
      </w:r>
      <w:r w:rsidRPr="00365266">
        <w:rPr>
          <w:rFonts w:cstheme="minorHAnsi"/>
          <w:sz w:val="24"/>
          <w:szCs w:val="24"/>
        </w:rPr>
        <w:t>MD &amp; Carsten Flohr</w:t>
      </w:r>
      <w:r>
        <w:rPr>
          <w:rFonts w:cstheme="minorHAnsi"/>
          <w:sz w:val="24"/>
          <w:szCs w:val="24"/>
          <w:vertAlign w:val="superscript"/>
        </w:rPr>
        <w:t>7</w:t>
      </w:r>
      <w:r>
        <w:rPr>
          <w:sz w:val="24"/>
          <w:szCs w:val="24"/>
        </w:rPr>
        <w:t xml:space="preserve"> PhD</w:t>
      </w:r>
      <w:r w:rsidRPr="00F24048">
        <w:rPr>
          <w:sz w:val="24"/>
          <w:szCs w:val="24"/>
        </w:rPr>
        <w:t xml:space="preserve"> on behalf of the EAT Study Team</w:t>
      </w:r>
    </w:p>
    <w:p w14:paraId="67E95DD4" w14:textId="77777777" w:rsidR="00546509" w:rsidRDefault="00546509" w:rsidP="00546509">
      <w:pPr>
        <w:autoSpaceDE w:val="0"/>
        <w:autoSpaceDN w:val="0"/>
        <w:adjustRightInd w:val="0"/>
        <w:spacing w:after="0" w:line="360" w:lineRule="auto"/>
        <w:rPr>
          <w:b/>
          <w:color w:val="000000"/>
          <w:sz w:val="24"/>
          <w:szCs w:val="24"/>
        </w:rPr>
      </w:pPr>
    </w:p>
    <w:p w14:paraId="7EC16BBF" w14:textId="77777777" w:rsidR="00546509" w:rsidRDefault="00546509" w:rsidP="00546509">
      <w:pPr>
        <w:autoSpaceDE w:val="0"/>
        <w:autoSpaceDN w:val="0"/>
        <w:adjustRightInd w:val="0"/>
        <w:spacing w:after="0" w:line="360" w:lineRule="auto"/>
        <w:rPr>
          <w:sz w:val="24"/>
          <w:szCs w:val="24"/>
          <w:lang w:eastAsia="en-GB"/>
        </w:rPr>
      </w:pPr>
      <w:r w:rsidRPr="00F24048">
        <w:rPr>
          <w:sz w:val="24"/>
          <w:szCs w:val="24"/>
          <w:vertAlign w:val="superscript"/>
          <w:lang w:eastAsia="en-GB"/>
        </w:rPr>
        <w:t>1</w:t>
      </w:r>
      <w:r>
        <w:rPr>
          <w:sz w:val="24"/>
          <w:szCs w:val="24"/>
          <w:vertAlign w:val="superscript"/>
          <w:lang w:eastAsia="en-GB"/>
        </w:rPr>
        <w:t xml:space="preserve"> </w:t>
      </w:r>
      <w:r>
        <w:rPr>
          <w:sz w:val="24"/>
          <w:szCs w:val="24"/>
          <w:lang w:eastAsia="en-GB"/>
        </w:rPr>
        <w:t>Department of Paediatric Allergy</w:t>
      </w:r>
      <w:r w:rsidRPr="00F24048">
        <w:rPr>
          <w:sz w:val="24"/>
          <w:szCs w:val="24"/>
          <w:lang w:eastAsia="en-GB"/>
        </w:rPr>
        <w:t>, D</w:t>
      </w:r>
      <w:r>
        <w:rPr>
          <w:sz w:val="24"/>
          <w:szCs w:val="24"/>
          <w:lang w:eastAsia="en-GB"/>
        </w:rPr>
        <w:t>epartment of Women and Children’s Health, School of Life Course Sciences, Faculty of Life Sciences and Medicine, King’s College London. Strand, WC2R 2LS, UK</w:t>
      </w:r>
    </w:p>
    <w:p w14:paraId="5D4F8781" w14:textId="77777777" w:rsidR="00546509" w:rsidRPr="00165A82" w:rsidRDefault="00546509" w:rsidP="00546509">
      <w:pPr>
        <w:autoSpaceDE w:val="0"/>
        <w:autoSpaceDN w:val="0"/>
        <w:adjustRightInd w:val="0"/>
        <w:spacing w:after="0" w:line="360" w:lineRule="auto"/>
        <w:rPr>
          <w:sz w:val="24"/>
          <w:szCs w:val="24"/>
          <w:vertAlign w:val="superscript"/>
          <w:lang w:eastAsia="en-GB"/>
        </w:rPr>
      </w:pPr>
      <w:r w:rsidRPr="00F24048">
        <w:rPr>
          <w:sz w:val="24"/>
          <w:szCs w:val="24"/>
          <w:vertAlign w:val="superscript"/>
          <w:lang w:eastAsia="en-GB"/>
        </w:rPr>
        <w:t>2</w:t>
      </w:r>
      <w:r>
        <w:rPr>
          <w:sz w:val="24"/>
          <w:szCs w:val="24"/>
          <w:vertAlign w:val="superscript"/>
          <w:lang w:eastAsia="en-GB"/>
        </w:rPr>
        <w:t xml:space="preserve"> </w:t>
      </w:r>
      <w:r w:rsidRPr="00F24048">
        <w:rPr>
          <w:sz w:val="24"/>
          <w:szCs w:val="24"/>
          <w:lang w:eastAsia="en-GB"/>
        </w:rPr>
        <w:t>Children’s Allergies Department</w:t>
      </w:r>
      <w:r>
        <w:rPr>
          <w:sz w:val="24"/>
          <w:szCs w:val="24"/>
          <w:lang w:eastAsia="en-GB"/>
        </w:rPr>
        <w:t>, Guy’s and St Thomas’ NHS Foundation Trust, St Thomas’ Hospital, Westminster Bridge Road, Lambeth, SE1 7EH, UK</w:t>
      </w:r>
    </w:p>
    <w:p w14:paraId="4F0E4949" w14:textId="77777777" w:rsidR="00546509" w:rsidRPr="00B27125" w:rsidRDefault="00546509" w:rsidP="00546509">
      <w:pPr>
        <w:autoSpaceDE w:val="0"/>
        <w:autoSpaceDN w:val="0"/>
        <w:adjustRightInd w:val="0"/>
        <w:spacing w:after="0" w:line="360" w:lineRule="auto"/>
        <w:rPr>
          <w:sz w:val="24"/>
          <w:szCs w:val="24"/>
          <w:lang w:eastAsia="en-GB"/>
        </w:rPr>
      </w:pPr>
      <w:r>
        <w:rPr>
          <w:sz w:val="24"/>
          <w:szCs w:val="24"/>
          <w:vertAlign w:val="superscript"/>
          <w:lang w:eastAsia="en-GB"/>
        </w:rPr>
        <w:t xml:space="preserve">3 </w:t>
      </w:r>
      <w:r w:rsidRPr="00C760D1">
        <w:rPr>
          <w:sz w:val="24"/>
          <w:szCs w:val="24"/>
          <w:lang w:eastAsia="en-GB"/>
        </w:rPr>
        <w:t xml:space="preserve">Population Health Research Institute, </w:t>
      </w:r>
      <w:r w:rsidRPr="00B27125">
        <w:rPr>
          <w:rFonts w:cs="AdvP641C"/>
          <w:sz w:val="24"/>
          <w:szCs w:val="24"/>
          <w:lang w:eastAsia="en-GB"/>
        </w:rPr>
        <w:t>St George’s, University of London, Cranmer Terrace, London</w:t>
      </w:r>
      <w:r>
        <w:rPr>
          <w:rFonts w:cs="AdvP641C"/>
          <w:sz w:val="24"/>
          <w:szCs w:val="24"/>
          <w:lang w:eastAsia="en-GB"/>
        </w:rPr>
        <w:t>, SW17 0RE, UK</w:t>
      </w:r>
    </w:p>
    <w:p w14:paraId="721E6529" w14:textId="77777777" w:rsidR="00546509" w:rsidRPr="00793307" w:rsidRDefault="00546509" w:rsidP="00546509">
      <w:pPr>
        <w:rPr>
          <w:rFonts w:cstheme="minorHAnsi"/>
          <w:sz w:val="24"/>
          <w:szCs w:val="24"/>
          <w:vertAlign w:val="superscript"/>
          <w:lang w:eastAsia="en-GB"/>
        </w:rPr>
      </w:pPr>
      <w:r w:rsidRPr="00B27125">
        <w:rPr>
          <w:sz w:val="24"/>
          <w:szCs w:val="24"/>
          <w:vertAlign w:val="superscript"/>
          <w:lang w:eastAsia="en-GB"/>
        </w:rPr>
        <w:t>4</w:t>
      </w:r>
      <w:r w:rsidRPr="00B27125">
        <w:rPr>
          <w:sz w:val="24"/>
          <w:szCs w:val="24"/>
          <w:lang w:eastAsia="en-GB"/>
        </w:rPr>
        <w:t xml:space="preserve"> </w:t>
      </w:r>
      <w:r w:rsidRPr="00070BAA">
        <w:rPr>
          <w:rFonts w:eastAsia="Times New Roman"/>
          <w:color w:val="000000"/>
          <w:sz w:val="24"/>
          <w:szCs w:val="24"/>
        </w:rPr>
        <w:t>Division of Biological Chemistry and Drug Discovery, School of Life Sciences, University of Dundee, Dundee DD1 5EH, UK</w:t>
      </w:r>
      <w:r>
        <w:rPr>
          <w:rFonts w:eastAsia="Times New Roman"/>
          <w:color w:val="000000"/>
          <w:sz w:val="21"/>
          <w:szCs w:val="21"/>
        </w:rPr>
        <w:t xml:space="preserve"> </w:t>
      </w:r>
    </w:p>
    <w:p w14:paraId="131BC877" w14:textId="77777777" w:rsidR="00546509" w:rsidRPr="00793307" w:rsidRDefault="00546509" w:rsidP="00546509">
      <w:pPr>
        <w:autoSpaceDE w:val="0"/>
        <w:autoSpaceDN w:val="0"/>
        <w:adjustRightInd w:val="0"/>
        <w:spacing w:after="0" w:line="360" w:lineRule="auto"/>
        <w:rPr>
          <w:rFonts w:cstheme="minorHAnsi"/>
          <w:sz w:val="24"/>
          <w:szCs w:val="24"/>
        </w:rPr>
      </w:pPr>
      <w:r w:rsidRPr="00793307">
        <w:rPr>
          <w:rFonts w:cstheme="minorHAnsi"/>
          <w:sz w:val="24"/>
          <w:szCs w:val="24"/>
          <w:vertAlign w:val="superscript"/>
          <w:lang w:eastAsia="en-GB"/>
        </w:rPr>
        <w:t>5</w:t>
      </w:r>
      <w:r w:rsidRPr="00793307">
        <w:rPr>
          <w:rFonts w:cstheme="minorHAnsi"/>
          <w:sz w:val="24"/>
          <w:szCs w:val="24"/>
          <w:lang w:eastAsia="en-GB"/>
        </w:rPr>
        <w:t xml:space="preserve"> </w:t>
      </w:r>
      <w:r w:rsidRPr="00793307">
        <w:rPr>
          <w:rFonts w:ascii="Calibri" w:hAnsi="Calibri" w:cs="Calibri"/>
          <w:color w:val="000000"/>
          <w:sz w:val="24"/>
          <w:szCs w:val="24"/>
          <w:shd w:val="clear" w:color="auto" w:fill="FFFFFF"/>
        </w:rPr>
        <w:t>Department of Experimental Immunology, Amsterdam University Medical Centers / location AMC, Amsterdam, The Netherlands</w:t>
      </w:r>
    </w:p>
    <w:p w14:paraId="2BE6265E" w14:textId="77777777" w:rsidR="00546509" w:rsidRPr="00793307" w:rsidRDefault="00546509" w:rsidP="00546509">
      <w:pPr>
        <w:autoSpaceDE w:val="0"/>
        <w:autoSpaceDN w:val="0"/>
        <w:adjustRightInd w:val="0"/>
        <w:spacing w:after="0" w:line="360" w:lineRule="auto"/>
        <w:rPr>
          <w:rFonts w:cstheme="minorHAnsi"/>
          <w:sz w:val="24"/>
          <w:szCs w:val="24"/>
          <w:lang w:eastAsia="en-GB"/>
        </w:rPr>
      </w:pPr>
      <w:r w:rsidRPr="00793307">
        <w:rPr>
          <w:rFonts w:cstheme="minorHAnsi"/>
          <w:sz w:val="24"/>
          <w:szCs w:val="24"/>
          <w:vertAlign w:val="superscript"/>
        </w:rPr>
        <w:t xml:space="preserve">6 </w:t>
      </w:r>
      <w:r w:rsidRPr="00793307">
        <w:rPr>
          <w:rFonts w:ascii="Calibri" w:hAnsi="Calibri" w:cs="Calibri"/>
          <w:color w:val="000000"/>
          <w:sz w:val="24"/>
          <w:szCs w:val="24"/>
          <w:shd w:val="clear" w:color="auto" w:fill="FFFFFF"/>
        </w:rPr>
        <w:t>Departments of Experimental Immunology and Otorhinolaryngology, Amsterdam University Medical Centers / location AMC, Amsterdam, The Netherlands</w:t>
      </w:r>
    </w:p>
    <w:p w14:paraId="375AB346" w14:textId="77777777" w:rsidR="00546509" w:rsidRDefault="00546509" w:rsidP="00546509">
      <w:pPr>
        <w:autoSpaceDE w:val="0"/>
        <w:autoSpaceDN w:val="0"/>
        <w:adjustRightInd w:val="0"/>
        <w:spacing w:after="0" w:line="360" w:lineRule="auto"/>
        <w:rPr>
          <w:sz w:val="24"/>
          <w:szCs w:val="24"/>
          <w:lang w:eastAsia="en-GB"/>
        </w:rPr>
      </w:pPr>
      <w:r w:rsidRPr="00793307">
        <w:rPr>
          <w:rFonts w:cstheme="minorHAnsi"/>
          <w:sz w:val="24"/>
          <w:szCs w:val="24"/>
          <w:vertAlign w:val="superscript"/>
          <w:lang w:eastAsia="en-GB"/>
        </w:rPr>
        <w:t xml:space="preserve">7 </w:t>
      </w:r>
      <w:r w:rsidRPr="00793307">
        <w:rPr>
          <w:rFonts w:cstheme="minorHAnsi"/>
          <w:sz w:val="24"/>
          <w:szCs w:val="24"/>
          <w:lang w:eastAsia="en-GB"/>
        </w:rPr>
        <w:t>Unit for Population</w:t>
      </w:r>
      <w:r>
        <w:rPr>
          <w:sz w:val="24"/>
          <w:szCs w:val="24"/>
          <w:lang w:eastAsia="en-GB"/>
        </w:rPr>
        <w:t>-based Dermatology Research, S</w:t>
      </w:r>
      <w:r w:rsidRPr="00F24048">
        <w:rPr>
          <w:sz w:val="24"/>
          <w:szCs w:val="24"/>
          <w:lang w:eastAsia="en-GB"/>
        </w:rPr>
        <w:t>t John’s Institute of Dermatology,</w:t>
      </w:r>
      <w:r>
        <w:rPr>
          <w:sz w:val="24"/>
          <w:szCs w:val="24"/>
          <w:lang w:eastAsia="en-GB"/>
        </w:rPr>
        <w:t xml:space="preserve"> Guy’s and St Thomas’ NHS Foundation Trust and King’s College</w:t>
      </w:r>
      <w:r w:rsidRPr="00F24048">
        <w:rPr>
          <w:sz w:val="24"/>
          <w:szCs w:val="24"/>
          <w:lang w:eastAsia="en-GB"/>
        </w:rPr>
        <w:t xml:space="preserve"> London, </w:t>
      </w:r>
      <w:r>
        <w:rPr>
          <w:sz w:val="24"/>
          <w:szCs w:val="24"/>
          <w:lang w:eastAsia="en-GB"/>
        </w:rPr>
        <w:t>SE1 7EH,</w:t>
      </w:r>
      <w:r w:rsidRPr="00F24048">
        <w:rPr>
          <w:sz w:val="24"/>
          <w:szCs w:val="24"/>
          <w:lang w:eastAsia="en-GB"/>
        </w:rPr>
        <w:t xml:space="preserve"> UK</w:t>
      </w:r>
    </w:p>
    <w:p w14:paraId="2D9C5714" w14:textId="77777777" w:rsidR="00546509" w:rsidRDefault="00546509" w:rsidP="00546509">
      <w:pPr>
        <w:spacing w:line="360" w:lineRule="auto"/>
        <w:rPr>
          <w:b/>
          <w:sz w:val="24"/>
          <w:szCs w:val="24"/>
        </w:rPr>
      </w:pPr>
    </w:p>
    <w:p w14:paraId="61C55B27" w14:textId="77777777" w:rsidR="00546509" w:rsidRPr="00F24048" w:rsidRDefault="00546509" w:rsidP="00546509">
      <w:pPr>
        <w:spacing w:line="360" w:lineRule="auto"/>
        <w:jc w:val="both"/>
        <w:rPr>
          <w:b/>
          <w:color w:val="000000"/>
          <w:sz w:val="24"/>
          <w:szCs w:val="24"/>
        </w:rPr>
      </w:pPr>
      <w:r w:rsidRPr="00F24048">
        <w:rPr>
          <w:b/>
          <w:color w:val="000000"/>
          <w:sz w:val="24"/>
          <w:szCs w:val="24"/>
        </w:rPr>
        <w:t>Corresponding author:</w:t>
      </w:r>
    </w:p>
    <w:p w14:paraId="6B46CC8B" w14:textId="77777777" w:rsidR="00546509" w:rsidRPr="007960DC" w:rsidRDefault="00546509" w:rsidP="00546509">
      <w:pPr>
        <w:spacing w:line="360" w:lineRule="auto"/>
        <w:jc w:val="both"/>
        <w:rPr>
          <w:bCs/>
          <w:sz w:val="24"/>
          <w:szCs w:val="24"/>
        </w:rPr>
      </w:pPr>
      <w:r>
        <w:rPr>
          <w:bCs/>
          <w:sz w:val="24"/>
          <w:szCs w:val="24"/>
        </w:rPr>
        <w:t>Prof</w:t>
      </w:r>
      <w:r w:rsidRPr="00F24048">
        <w:rPr>
          <w:bCs/>
          <w:sz w:val="24"/>
          <w:szCs w:val="24"/>
        </w:rPr>
        <w:t xml:space="preserve"> </w:t>
      </w:r>
      <w:r>
        <w:rPr>
          <w:bCs/>
          <w:sz w:val="24"/>
          <w:szCs w:val="24"/>
        </w:rPr>
        <w:t>Carsten Flohr</w:t>
      </w:r>
      <w:r w:rsidRPr="007960DC">
        <w:rPr>
          <w:bCs/>
          <w:sz w:val="24"/>
          <w:szCs w:val="24"/>
        </w:rPr>
        <w:t xml:space="preserve">, </w:t>
      </w:r>
      <w:r>
        <w:rPr>
          <w:bCs/>
          <w:sz w:val="24"/>
          <w:szCs w:val="24"/>
        </w:rPr>
        <w:t xml:space="preserve">Head, Unit for </w:t>
      </w:r>
      <w:r>
        <w:rPr>
          <w:sz w:val="24"/>
          <w:szCs w:val="24"/>
          <w:lang w:eastAsia="en-GB"/>
        </w:rPr>
        <w:t>Population-based Dermatology Research, S</w:t>
      </w:r>
      <w:r w:rsidRPr="00F24048">
        <w:rPr>
          <w:sz w:val="24"/>
          <w:szCs w:val="24"/>
          <w:lang w:eastAsia="en-GB"/>
        </w:rPr>
        <w:t>t John’s Institute of Dermatology,</w:t>
      </w:r>
      <w:r>
        <w:rPr>
          <w:sz w:val="24"/>
          <w:szCs w:val="24"/>
          <w:lang w:eastAsia="en-GB"/>
        </w:rPr>
        <w:t xml:space="preserve"> Guy’s &amp; St Thomas’ NHS Foundation Trust and King’s College</w:t>
      </w:r>
      <w:r w:rsidRPr="00F24048">
        <w:rPr>
          <w:sz w:val="24"/>
          <w:szCs w:val="24"/>
          <w:lang w:eastAsia="en-GB"/>
        </w:rPr>
        <w:t xml:space="preserve"> London</w:t>
      </w:r>
    </w:p>
    <w:p w14:paraId="1621E77C" w14:textId="77777777" w:rsidR="00546509" w:rsidRPr="00F24048" w:rsidRDefault="00546509" w:rsidP="00546509">
      <w:pPr>
        <w:spacing w:line="360" w:lineRule="auto"/>
        <w:jc w:val="both"/>
        <w:rPr>
          <w:color w:val="000000"/>
          <w:sz w:val="24"/>
          <w:szCs w:val="24"/>
        </w:rPr>
      </w:pPr>
      <w:r w:rsidRPr="007960DC">
        <w:rPr>
          <w:color w:val="000000"/>
          <w:sz w:val="24"/>
          <w:szCs w:val="24"/>
        </w:rPr>
        <w:t xml:space="preserve">Email: </w:t>
      </w:r>
      <w:r>
        <w:rPr>
          <w:color w:val="000000"/>
          <w:sz w:val="24"/>
          <w:szCs w:val="24"/>
        </w:rPr>
        <w:t>carsten.flohr@kcl.ac.uk</w:t>
      </w:r>
    </w:p>
    <w:p w14:paraId="2DBA449C" w14:textId="77777777" w:rsidR="00546509" w:rsidRPr="006327DF" w:rsidRDefault="00546509" w:rsidP="00546509">
      <w:pPr>
        <w:spacing w:line="360" w:lineRule="auto"/>
        <w:rPr>
          <w:bCs/>
          <w:sz w:val="24"/>
          <w:szCs w:val="24"/>
        </w:rPr>
      </w:pPr>
      <w:r w:rsidRPr="006327DF">
        <w:rPr>
          <w:bCs/>
          <w:sz w:val="24"/>
          <w:szCs w:val="24"/>
        </w:rPr>
        <w:t>Tel</w:t>
      </w:r>
      <w:r>
        <w:rPr>
          <w:bCs/>
          <w:sz w:val="24"/>
          <w:szCs w:val="24"/>
        </w:rPr>
        <w:t>:</w:t>
      </w:r>
      <w:r w:rsidRPr="006327DF">
        <w:rPr>
          <w:bCs/>
          <w:sz w:val="24"/>
          <w:szCs w:val="24"/>
        </w:rPr>
        <w:t xml:space="preserve"> +44 (0) 20</w:t>
      </w:r>
      <w:r>
        <w:rPr>
          <w:bCs/>
          <w:sz w:val="24"/>
          <w:szCs w:val="24"/>
        </w:rPr>
        <w:t xml:space="preserve"> </w:t>
      </w:r>
      <w:r w:rsidRPr="006327DF">
        <w:rPr>
          <w:bCs/>
          <w:sz w:val="24"/>
          <w:szCs w:val="24"/>
        </w:rPr>
        <w:t>7188 7188 ext. 51162</w:t>
      </w:r>
    </w:p>
    <w:p w14:paraId="5DE6CFDD" w14:textId="77777777" w:rsidR="00546509" w:rsidRDefault="00546509" w:rsidP="00546509">
      <w:pPr>
        <w:spacing w:line="360" w:lineRule="auto"/>
        <w:rPr>
          <w:bCs/>
          <w:sz w:val="24"/>
          <w:szCs w:val="24"/>
        </w:rPr>
      </w:pPr>
      <w:r w:rsidRPr="006327DF">
        <w:rPr>
          <w:bCs/>
          <w:sz w:val="24"/>
          <w:szCs w:val="24"/>
        </w:rPr>
        <w:lastRenderedPageBreak/>
        <w:t>Fax</w:t>
      </w:r>
      <w:r>
        <w:rPr>
          <w:bCs/>
          <w:sz w:val="24"/>
          <w:szCs w:val="24"/>
        </w:rPr>
        <w:t>:</w:t>
      </w:r>
      <w:r w:rsidRPr="006327DF">
        <w:rPr>
          <w:bCs/>
          <w:sz w:val="24"/>
          <w:szCs w:val="24"/>
        </w:rPr>
        <w:t xml:space="preserve"> +44 (0) 207188 </w:t>
      </w:r>
      <w:r>
        <w:rPr>
          <w:bCs/>
          <w:sz w:val="24"/>
          <w:szCs w:val="24"/>
        </w:rPr>
        <w:t>63</w:t>
      </w:r>
      <w:r w:rsidRPr="006327DF">
        <w:rPr>
          <w:bCs/>
          <w:sz w:val="24"/>
          <w:szCs w:val="24"/>
        </w:rPr>
        <w:t>7</w:t>
      </w:r>
      <w:r>
        <w:rPr>
          <w:bCs/>
          <w:sz w:val="24"/>
          <w:szCs w:val="24"/>
        </w:rPr>
        <w:t>9</w:t>
      </w:r>
    </w:p>
    <w:p w14:paraId="7AC13E27" w14:textId="77777777" w:rsidR="00546509" w:rsidRPr="006327DF" w:rsidRDefault="00546509" w:rsidP="00546509">
      <w:pPr>
        <w:spacing w:line="360" w:lineRule="auto"/>
        <w:rPr>
          <w:bCs/>
          <w:sz w:val="24"/>
          <w:szCs w:val="24"/>
        </w:rPr>
      </w:pPr>
    </w:p>
    <w:p w14:paraId="627A5B72" w14:textId="77777777" w:rsidR="00546509" w:rsidRPr="00D32D36" w:rsidRDefault="00546509" w:rsidP="00546509">
      <w:pPr>
        <w:spacing w:line="360" w:lineRule="auto"/>
        <w:jc w:val="both"/>
        <w:rPr>
          <w:color w:val="000000"/>
          <w:sz w:val="24"/>
          <w:szCs w:val="24"/>
        </w:rPr>
      </w:pPr>
      <w:r w:rsidRPr="00165A82">
        <w:rPr>
          <w:b/>
          <w:sz w:val="24"/>
          <w:szCs w:val="24"/>
        </w:rPr>
        <w:t>Conflict of interest:</w:t>
      </w:r>
      <w:r w:rsidRPr="00F24048">
        <w:rPr>
          <w:sz w:val="24"/>
          <w:szCs w:val="24"/>
        </w:rPr>
        <w:t xml:space="preserve"> </w:t>
      </w:r>
      <w:r w:rsidRPr="00963B19">
        <w:rPr>
          <w:sz w:val="24"/>
          <w:szCs w:val="24"/>
        </w:rPr>
        <w:t xml:space="preserve">RvR </w:t>
      </w:r>
      <w:r>
        <w:rPr>
          <w:sz w:val="24"/>
          <w:szCs w:val="24"/>
        </w:rPr>
        <w:t xml:space="preserve">provided </w:t>
      </w:r>
      <w:r w:rsidRPr="00963B19">
        <w:rPr>
          <w:rFonts w:ascii="Calibri" w:hAnsi="Calibri" w:cs="Calibri"/>
          <w:color w:val="000000"/>
          <w:sz w:val="24"/>
          <w:szCs w:val="24"/>
          <w:shd w:val="clear" w:color="auto" w:fill="FFFFFF"/>
        </w:rPr>
        <w:t>consultanc</w:t>
      </w:r>
      <w:r>
        <w:rPr>
          <w:rFonts w:ascii="Calibri" w:hAnsi="Calibri" w:cs="Calibri"/>
          <w:color w:val="000000"/>
          <w:sz w:val="24"/>
          <w:szCs w:val="24"/>
          <w:shd w:val="clear" w:color="auto" w:fill="FFFFFF"/>
        </w:rPr>
        <w:t>y</w:t>
      </w:r>
      <w:r w:rsidRPr="00963B19">
        <w:rPr>
          <w:rFonts w:ascii="Calibri" w:hAnsi="Calibri" w:cs="Calibri"/>
          <w:color w:val="000000"/>
          <w:sz w:val="24"/>
          <w:szCs w:val="24"/>
          <w:shd w:val="clear" w:color="auto" w:fill="FFFFFF"/>
        </w:rPr>
        <w:t xml:space="preserve"> for HAL Allergy BV, Citeq BV</w:t>
      </w:r>
      <w:r>
        <w:rPr>
          <w:rFonts w:ascii="Calibri" w:hAnsi="Calibri" w:cs="Calibri"/>
          <w:color w:val="000000"/>
          <w:sz w:val="24"/>
          <w:szCs w:val="24"/>
          <w:shd w:val="clear" w:color="auto" w:fill="FFFFFF"/>
        </w:rPr>
        <w:t xml:space="preserve"> and</w:t>
      </w:r>
      <w:r w:rsidRPr="00963B19">
        <w:rPr>
          <w:rFonts w:ascii="Calibri" w:hAnsi="Calibri" w:cs="Calibri"/>
          <w:color w:val="000000"/>
          <w:sz w:val="24"/>
          <w:szCs w:val="24"/>
          <w:shd w:val="clear" w:color="auto" w:fill="FFFFFF"/>
        </w:rPr>
        <w:t xml:space="preserve"> Angany Inc</w:t>
      </w:r>
      <w:r>
        <w:rPr>
          <w:rFonts w:ascii="Calibri" w:hAnsi="Calibri" w:cs="Calibri"/>
          <w:color w:val="000000"/>
          <w:sz w:val="24"/>
          <w:szCs w:val="24"/>
          <w:shd w:val="clear" w:color="auto" w:fill="FFFFFF"/>
        </w:rPr>
        <w:t xml:space="preserve">, and has received </w:t>
      </w:r>
      <w:r w:rsidRPr="00963B19">
        <w:rPr>
          <w:rFonts w:ascii="Calibri" w:hAnsi="Calibri" w:cs="Calibri"/>
          <w:color w:val="000000"/>
          <w:sz w:val="24"/>
          <w:szCs w:val="24"/>
          <w:shd w:val="clear" w:color="auto" w:fill="FFFFFF"/>
        </w:rPr>
        <w:t>speak</w:t>
      </w:r>
      <w:r>
        <w:rPr>
          <w:rFonts w:ascii="Calibri" w:hAnsi="Calibri" w:cs="Calibri"/>
          <w:color w:val="000000"/>
          <w:sz w:val="24"/>
          <w:szCs w:val="24"/>
          <w:shd w:val="clear" w:color="auto" w:fill="FFFFFF"/>
        </w:rPr>
        <w:t>er fee</w:t>
      </w:r>
      <w:r w:rsidRPr="00963B19">
        <w:rPr>
          <w:rFonts w:ascii="Calibri" w:hAnsi="Calibri" w:cs="Calibri"/>
          <w:color w:val="000000"/>
          <w:sz w:val="24"/>
          <w:szCs w:val="24"/>
          <w:shd w:val="clear" w:color="auto" w:fill="FFFFFF"/>
        </w:rPr>
        <w:t xml:space="preserve">s </w:t>
      </w:r>
      <w:r>
        <w:rPr>
          <w:rFonts w:ascii="Calibri" w:hAnsi="Calibri" w:cs="Calibri"/>
          <w:color w:val="000000"/>
          <w:sz w:val="24"/>
          <w:szCs w:val="24"/>
          <w:shd w:val="clear" w:color="auto" w:fill="FFFFFF"/>
        </w:rPr>
        <w:t>from</w:t>
      </w:r>
      <w:r w:rsidRPr="00963B19">
        <w:rPr>
          <w:rFonts w:ascii="Calibri" w:hAnsi="Calibri" w:cs="Calibri"/>
          <w:color w:val="000000"/>
          <w:sz w:val="24"/>
          <w:szCs w:val="24"/>
          <w:shd w:val="clear" w:color="auto" w:fill="FFFFFF"/>
        </w:rPr>
        <w:t xml:space="preserve"> HAL Allergy and ThermoFisher Scienitific.</w:t>
      </w:r>
      <w:r>
        <w:rPr>
          <w:rFonts w:ascii="Calibri" w:hAnsi="Calibri" w:cs="Calibri"/>
          <w:color w:val="000000"/>
          <w:sz w:val="24"/>
          <w:szCs w:val="24"/>
          <w:shd w:val="clear" w:color="auto" w:fill="FFFFFF"/>
        </w:rPr>
        <w:t xml:space="preserve"> </w:t>
      </w:r>
      <w:r w:rsidRPr="00F24048">
        <w:rPr>
          <w:color w:val="000000"/>
          <w:sz w:val="24"/>
          <w:szCs w:val="24"/>
        </w:rPr>
        <w:t xml:space="preserve">GL has received research funding from ALK Abello, the Immune Tolerance Network, US National Peanut Board, Food Standards Agency, Medical Research Council, Food Allergy Initiative, Action Medical Research and Guys and St Thomas’ Charity. GL has received sponsorship from Novartis, Sodilac, Spanish Society of Allergy and Clinical </w:t>
      </w:r>
      <w:r w:rsidRPr="00165A82">
        <w:rPr>
          <w:color w:val="000000"/>
          <w:sz w:val="24"/>
          <w:szCs w:val="24"/>
        </w:rPr>
        <w:t>Immunology, Danone Nutricia and Nestle. GL has been a scientific advisor for DBV Technologies and gives voluntary advice to the Anaphylaxis Campaign and US National Peanut Board.</w:t>
      </w:r>
      <w:r>
        <w:rPr>
          <w:color w:val="000000"/>
          <w:sz w:val="24"/>
          <w:szCs w:val="24"/>
        </w:rPr>
        <w:t xml:space="preserve"> All other authors have no conflict of interest.</w:t>
      </w:r>
    </w:p>
    <w:p w14:paraId="0B13193B" w14:textId="77777777" w:rsidR="00546509" w:rsidRDefault="00546509" w:rsidP="00546509">
      <w:pPr>
        <w:autoSpaceDE w:val="0"/>
        <w:autoSpaceDN w:val="0"/>
        <w:adjustRightInd w:val="0"/>
        <w:spacing w:after="0" w:line="360" w:lineRule="auto"/>
        <w:jc w:val="both"/>
        <w:rPr>
          <w:rFonts w:cs="Calibri"/>
          <w:b/>
          <w:bCs/>
          <w:sz w:val="24"/>
          <w:szCs w:val="24"/>
        </w:rPr>
      </w:pPr>
      <w:r w:rsidRPr="00165A82">
        <w:rPr>
          <w:b/>
          <w:sz w:val="24"/>
          <w:szCs w:val="24"/>
        </w:rPr>
        <w:t>Funding:</w:t>
      </w:r>
      <w:r w:rsidRPr="00165A82">
        <w:rPr>
          <w:sz w:val="24"/>
          <w:szCs w:val="24"/>
        </w:rPr>
        <w:t xml:space="preserve"> </w:t>
      </w:r>
      <w:r w:rsidRPr="00165A82">
        <w:rPr>
          <w:rFonts w:cs="AdvOptima"/>
          <w:sz w:val="24"/>
          <w:szCs w:val="24"/>
        </w:rPr>
        <w:t xml:space="preserve">The main components of the EAT Study </w:t>
      </w:r>
      <w:r>
        <w:rPr>
          <w:rFonts w:cs="AdvOptima"/>
          <w:sz w:val="24"/>
          <w:szCs w:val="24"/>
        </w:rPr>
        <w:t>were</w:t>
      </w:r>
      <w:r w:rsidRPr="00165A82">
        <w:rPr>
          <w:rFonts w:cs="AdvOptima"/>
          <w:sz w:val="24"/>
          <w:szCs w:val="24"/>
        </w:rPr>
        <w:t xml:space="preserve"> jointly funded by the UK Food Standards Agency (FSA, grant code T07051) and the Medical Research Council (MRC). The skin-related aspects of the study </w:t>
      </w:r>
      <w:r>
        <w:rPr>
          <w:rFonts w:cs="AdvOptima"/>
          <w:sz w:val="24"/>
          <w:szCs w:val="24"/>
        </w:rPr>
        <w:t>were</w:t>
      </w:r>
      <w:r w:rsidRPr="00165A82">
        <w:rPr>
          <w:rFonts w:cs="AdvOptima"/>
          <w:sz w:val="24"/>
          <w:szCs w:val="24"/>
        </w:rPr>
        <w:t xml:space="preserve"> supported by </w:t>
      </w:r>
      <w:r>
        <w:rPr>
          <w:rFonts w:cs="AdvOptima"/>
          <w:sz w:val="24"/>
          <w:szCs w:val="24"/>
        </w:rPr>
        <w:t xml:space="preserve">a Clinician Scientist Award from the </w:t>
      </w:r>
      <w:r w:rsidRPr="00165A82">
        <w:rPr>
          <w:rFonts w:cs="AdvOptima"/>
          <w:sz w:val="24"/>
          <w:szCs w:val="24"/>
        </w:rPr>
        <w:t>UK National Institute for Health Research (NIHR)</w:t>
      </w:r>
      <w:r>
        <w:rPr>
          <w:rFonts w:cs="AdvOptima"/>
          <w:sz w:val="24"/>
          <w:szCs w:val="24"/>
        </w:rPr>
        <w:t xml:space="preserve"> </w:t>
      </w:r>
      <w:r w:rsidRPr="00ED765F">
        <w:rPr>
          <w:rFonts w:cs="AdvOptima"/>
          <w:sz w:val="24"/>
          <w:szCs w:val="24"/>
        </w:rPr>
        <w:t>held by CF</w:t>
      </w:r>
      <w:r w:rsidRPr="00ED765F">
        <w:rPr>
          <w:sz w:val="24"/>
          <w:szCs w:val="24"/>
          <w:lang w:val="en-US"/>
        </w:rPr>
        <w:t xml:space="preserve"> (NIHRCS/01/2008/009</w:t>
      </w:r>
      <w:r w:rsidRPr="00ED765F">
        <w:rPr>
          <w:rFonts w:cs="AdvOptima"/>
          <w:sz w:val="24"/>
          <w:szCs w:val="24"/>
        </w:rPr>
        <w:t>).</w:t>
      </w:r>
      <w:r w:rsidRPr="00165A82">
        <w:rPr>
          <w:sz w:val="24"/>
          <w:szCs w:val="24"/>
        </w:rPr>
        <w:t xml:space="preserve"> </w:t>
      </w:r>
      <w:r w:rsidRPr="00165A82">
        <w:rPr>
          <w:rFonts w:cs="AdvOptima"/>
          <w:sz w:val="24"/>
          <w:szCs w:val="24"/>
        </w:rPr>
        <w:t xml:space="preserve">The McLean lab is funded by Wellcome Trust Programme (092530/Z/10/Z; to WHIM) and Bioresources grants (090066/B/09/Z; to WHIM). The Centre for Dermatology and Genetic Medicine, University of </w:t>
      </w:r>
      <w:r w:rsidRPr="00365266">
        <w:rPr>
          <w:rFonts w:cs="AdvOptima"/>
          <w:sz w:val="24"/>
          <w:szCs w:val="24"/>
        </w:rPr>
        <w:t xml:space="preserve">Dundee, is supported by a Wellcome Trust Strategic Award (098439/Z/12/Z; to WHIM). </w:t>
      </w:r>
      <w:r w:rsidRPr="00365266">
        <w:rPr>
          <w:rFonts w:ascii="Calibri" w:hAnsi="Calibri" w:cs="Calibri"/>
          <w:sz w:val="24"/>
          <w:szCs w:val="24"/>
        </w:rPr>
        <w:t xml:space="preserve">TM, GL &amp; CF are additionally supported by </w:t>
      </w:r>
      <w:r w:rsidRPr="00365266">
        <w:rPr>
          <w:rFonts w:ascii="Calibri" w:hAnsi="Calibri" w:cs="Calibri"/>
          <w:color w:val="000000"/>
          <w:sz w:val="24"/>
          <w:szCs w:val="24"/>
        </w:rPr>
        <w:t>the National Institute for Health</w:t>
      </w:r>
      <w:r w:rsidRPr="00DE4201">
        <w:rPr>
          <w:rFonts w:ascii="Calibri" w:hAnsi="Calibri" w:cs="Calibri"/>
          <w:color w:val="000000"/>
          <w:sz w:val="24"/>
          <w:szCs w:val="24"/>
        </w:rPr>
        <w:t xml:space="preserve"> Research (NIHR) Biomedical Research Centre based at Guy’s and St Thomas’ NHS Foundation Trust.</w:t>
      </w:r>
      <w:r w:rsidRPr="00DE4201">
        <w:rPr>
          <w:rFonts w:ascii="Arial" w:hAnsi="Arial" w:cs="Arial"/>
          <w:color w:val="000000"/>
          <w:sz w:val="20"/>
          <w:szCs w:val="20"/>
        </w:rPr>
        <w:t xml:space="preserve"> </w:t>
      </w:r>
      <w:r w:rsidRPr="00165A82">
        <w:rPr>
          <w:rFonts w:cs="Calibri"/>
          <w:sz w:val="24"/>
          <w:szCs w:val="24"/>
        </w:rPr>
        <w:t xml:space="preserve">The views expressed in this publication are those of the authors and not necessarily those of the Food Standards Agency, the Medical Research Council, the NHS, the UK National Institute for Health Research, the UK Department of Health or the Wellcome </w:t>
      </w:r>
      <w:r w:rsidRPr="00DE4201">
        <w:rPr>
          <w:rFonts w:ascii="Calibri" w:hAnsi="Calibri" w:cs="Calibri"/>
          <w:sz w:val="24"/>
          <w:szCs w:val="24"/>
        </w:rPr>
        <w:t>Trust.</w:t>
      </w:r>
      <w:r w:rsidRPr="00DE4201">
        <w:rPr>
          <w:rFonts w:ascii="Calibri" w:hAnsi="Calibri" w:cs="Calibri"/>
          <w:b/>
          <w:bCs/>
          <w:sz w:val="24"/>
          <w:szCs w:val="24"/>
        </w:rPr>
        <w:t xml:space="preserve"> </w:t>
      </w:r>
    </w:p>
    <w:p w14:paraId="76BBA6BA" w14:textId="77777777" w:rsidR="00546509" w:rsidRPr="00C0003D" w:rsidRDefault="00546509" w:rsidP="00546509">
      <w:pPr>
        <w:autoSpaceDE w:val="0"/>
        <w:autoSpaceDN w:val="0"/>
        <w:adjustRightInd w:val="0"/>
        <w:spacing w:after="0" w:line="360" w:lineRule="auto"/>
        <w:jc w:val="both"/>
        <w:rPr>
          <w:rFonts w:cs="Calibri"/>
          <w:sz w:val="24"/>
          <w:szCs w:val="24"/>
        </w:rPr>
      </w:pPr>
    </w:p>
    <w:p w14:paraId="17F8138D" w14:textId="4E7A61FF" w:rsidR="00546509" w:rsidRPr="005E5642" w:rsidRDefault="00546509" w:rsidP="00546509">
      <w:pPr>
        <w:spacing w:line="360" w:lineRule="auto"/>
        <w:rPr>
          <w:i/>
          <w:iCs/>
          <w:color w:val="FF0000"/>
          <w:sz w:val="24"/>
          <w:szCs w:val="24"/>
        </w:rPr>
      </w:pPr>
      <w:r w:rsidRPr="68442B8D">
        <w:rPr>
          <w:b/>
          <w:bCs/>
          <w:sz w:val="24"/>
          <w:szCs w:val="24"/>
        </w:rPr>
        <w:t xml:space="preserve">Word count: </w:t>
      </w:r>
      <w:r w:rsidRPr="68442B8D">
        <w:rPr>
          <w:sz w:val="24"/>
          <w:szCs w:val="24"/>
        </w:rPr>
        <w:t xml:space="preserve"> </w:t>
      </w:r>
      <w:r w:rsidRPr="68442B8D">
        <w:rPr>
          <w:b/>
          <w:bCs/>
          <w:sz w:val="24"/>
          <w:szCs w:val="24"/>
        </w:rPr>
        <w:t xml:space="preserve"> 1</w:t>
      </w:r>
      <w:r w:rsidR="00DF6820">
        <w:rPr>
          <w:b/>
          <w:bCs/>
          <w:sz w:val="24"/>
          <w:szCs w:val="24"/>
        </w:rPr>
        <w:t>06</w:t>
      </w:r>
      <w:r w:rsidR="007D791F">
        <w:rPr>
          <w:b/>
          <w:bCs/>
          <w:sz w:val="24"/>
          <w:szCs w:val="24"/>
        </w:rPr>
        <w:t>2</w:t>
      </w:r>
      <w:r w:rsidRPr="68442B8D">
        <w:rPr>
          <w:b/>
          <w:bCs/>
          <w:sz w:val="24"/>
          <w:szCs w:val="24"/>
        </w:rPr>
        <w:t xml:space="preserve"> words</w:t>
      </w:r>
    </w:p>
    <w:p w14:paraId="2312C3F1" w14:textId="77777777" w:rsidR="00546509" w:rsidRDefault="00546509" w:rsidP="00546509">
      <w:pPr>
        <w:spacing w:line="360" w:lineRule="auto"/>
        <w:rPr>
          <w:b/>
          <w:sz w:val="24"/>
          <w:szCs w:val="24"/>
        </w:rPr>
      </w:pPr>
      <w:r>
        <w:rPr>
          <w:b/>
          <w:sz w:val="24"/>
          <w:szCs w:val="24"/>
        </w:rPr>
        <w:t>Number of figures: 1</w:t>
      </w:r>
    </w:p>
    <w:p w14:paraId="21F3C57A" w14:textId="77777777" w:rsidR="00546509" w:rsidRDefault="00546509" w:rsidP="00546509">
      <w:pPr>
        <w:spacing w:line="360" w:lineRule="auto"/>
        <w:rPr>
          <w:b/>
          <w:sz w:val="24"/>
          <w:szCs w:val="24"/>
        </w:rPr>
      </w:pPr>
      <w:r w:rsidRPr="00F24048">
        <w:rPr>
          <w:b/>
          <w:sz w:val="24"/>
          <w:szCs w:val="24"/>
        </w:rPr>
        <w:t>Number of tables:</w:t>
      </w:r>
      <w:r>
        <w:rPr>
          <w:b/>
          <w:sz w:val="24"/>
          <w:szCs w:val="24"/>
        </w:rPr>
        <w:t xml:space="preserve"> 1</w:t>
      </w:r>
    </w:p>
    <w:p w14:paraId="1FEB9364" w14:textId="77777777" w:rsidR="00546509" w:rsidRDefault="00546509" w:rsidP="00546509">
      <w:pPr>
        <w:spacing w:line="360" w:lineRule="auto"/>
        <w:rPr>
          <w:b/>
          <w:sz w:val="24"/>
          <w:szCs w:val="24"/>
        </w:rPr>
      </w:pPr>
    </w:p>
    <w:p w14:paraId="2B823467" w14:textId="77777777" w:rsidR="00546509" w:rsidRPr="00216852" w:rsidRDefault="00546509" w:rsidP="00546509">
      <w:pPr>
        <w:spacing w:line="360" w:lineRule="auto"/>
        <w:rPr>
          <w:color w:val="333333"/>
          <w:sz w:val="24"/>
          <w:szCs w:val="24"/>
          <w:lang w:val="en"/>
        </w:rPr>
      </w:pPr>
      <w:r w:rsidRPr="003D39F6">
        <w:rPr>
          <w:b/>
          <w:sz w:val="24"/>
          <w:szCs w:val="24"/>
          <w:lang w:eastAsia="en-GB"/>
        </w:rPr>
        <w:lastRenderedPageBreak/>
        <w:t xml:space="preserve">Keywords: </w:t>
      </w:r>
      <w:r>
        <w:rPr>
          <w:sz w:val="24"/>
          <w:szCs w:val="24"/>
          <w:lang w:eastAsia="en-GB"/>
        </w:rPr>
        <w:t xml:space="preserve">atopic dermatitis, bacteria, bathing, AD, </w:t>
      </w:r>
      <w:r w:rsidRPr="003D39F6">
        <w:rPr>
          <w:sz w:val="24"/>
          <w:szCs w:val="24"/>
          <w:lang w:eastAsia="en-GB"/>
        </w:rPr>
        <w:t>environment</w:t>
      </w:r>
      <w:r>
        <w:rPr>
          <w:sz w:val="24"/>
          <w:szCs w:val="24"/>
          <w:lang w:eastAsia="en-GB"/>
        </w:rPr>
        <w:t>, hygiene, prevention, skin barrier, washing</w:t>
      </w:r>
    </w:p>
    <w:p w14:paraId="3D211B6D" w14:textId="77777777" w:rsidR="00546509" w:rsidRDefault="00546509" w:rsidP="00546509">
      <w:pPr>
        <w:rPr>
          <w:sz w:val="24"/>
          <w:szCs w:val="24"/>
          <w:u w:val="single"/>
        </w:rPr>
      </w:pPr>
    </w:p>
    <w:p w14:paraId="3A25ED6E" w14:textId="77777777" w:rsidR="00546509" w:rsidRDefault="00546509" w:rsidP="00546509">
      <w:pPr>
        <w:rPr>
          <w:sz w:val="24"/>
          <w:szCs w:val="24"/>
          <w:u w:val="single"/>
        </w:rPr>
      </w:pPr>
    </w:p>
    <w:p w14:paraId="5C125DB7" w14:textId="77777777" w:rsidR="00546509" w:rsidRPr="005C4537" w:rsidRDefault="00546509" w:rsidP="00546509">
      <w:pPr>
        <w:spacing w:after="0" w:line="480" w:lineRule="auto"/>
        <w:rPr>
          <w:b/>
          <w:sz w:val="24"/>
          <w:szCs w:val="24"/>
        </w:rPr>
      </w:pPr>
      <w:r w:rsidRPr="005C4537">
        <w:rPr>
          <w:b/>
          <w:sz w:val="24"/>
          <w:szCs w:val="24"/>
        </w:rPr>
        <w:t>CLINICAL IMPLICATIONS</w:t>
      </w:r>
    </w:p>
    <w:p w14:paraId="47A21DA1" w14:textId="0A5CD6E5" w:rsidR="00546509" w:rsidRDefault="00546509" w:rsidP="00546509">
      <w:pPr>
        <w:spacing w:after="0" w:line="480" w:lineRule="auto"/>
        <w:rPr>
          <w:sz w:val="24"/>
          <w:szCs w:val="24"/>
        </w:rPr>
      </w:pPr>
      <w:r>
        <w:rPr>
          <w:sz w:val="24"/>
          <w:szCs w:val="24"/>
        </w:rPr>
        <w:t xml:space="preserve">Higher bathing frequency was associated with a </w:t>
      </w:r>
      <w:proofErr w:type="gramStart"/>
      <w:r>
        <w:rPr>
          <w:sz w:val="24"/>
          <w:szCs w:val="24"/>
        </w:rPr>
        <w:t>step-wise</w:t>
      </w:r>
      <w:proofErr w:type="gramEnd"/>
      <w:r>
        <w:rPr>
          <w:sz w:val="24"/>
          <w:szCs w:val="24"/>
        </w:rPr>
        <w:t xml:space="preserve"> increase in skin barrier dysfunction and a greater prevalence of atopic dermatitis at three months of age. Interventional work is required to assess the impact of bathing on AD development alongside other skin care routines. </w:t>
      </w:r>
      <w:r>
        <w:rPr>
          <w:sz w:val="24"/>
          <w:szCs w:val="24"/>
        </w:rPr>
        <w:br w:type="page"/>
      </w:r>
    </w:p>
    <w:p w14:paraId="315795C3" w14:textId="77777777" w:rsidR="00546509" w:rsidRDefault="00546509" w:rsidP="00546509">
      <w:pPr>
        <w:spacing w:after="0" w:line="480" w:lineRule="auto"/>
        <w:rPr>
          <w:sz w:val="24"/>
          <w:szCs w:val="24"/>
        </w:rPr>
      </w:pPr>
      <w:r>
        <w:rPr>
          <w:sz w:val="24"/>
          <w:szCs w:val="24"/>
        </w:rPr>
        <w:lastRenderedPageBreak/>
        <w:t>To the Editor,</w:t>
      </w:r>
    </w:p>
    <w:p w14:paraId="08191F61" w14:textId="77777777" w:rsidR="00546509" w:rsidRDefault="00546509" w:rsidP="00546509">
      <w:pPr>
        <w:spacing w:after="0" w:line="480" w:lineRule="auto"/>
        <w:rPr>
          <w:sz w:val="24"/>
          <w:szCs w:val="24"/>
        </w:rPr>
      </w:pPr>
      <w:bookmarkStart w:id="0" w:name="_Hlk30805415"/>
    </w:p>
    <w:p w14:paraId="46D56EEE" w14:textId="7387BB65" w:rsidR="00546509" w:rsidRPr="009F43FB" w:rsidRDefault="00546509" w:rsidP="00546509">
      <w:pPr>
        <w:spacing w:after="0" w:line="480" w:lineRule="auto"/>
        <w:rPr>
          <w:rFonts w:ascii="Calibri" w:hAnsi="Calibri" w:cs="Calibri"/>
          <w:sz w:val="24"/>
          <w:szCs w:val="24"/>
        </w:rPr>
      </w:pPr>
      <w:bookmarkStart w:id="1" w:name="_Hlk30806677"/>
      <w:r w:rsidRPr="003F7E28">
        <w:rPr>
          <w:sz w:val="24"/>
          <w:szCs w:val="24"/>
        </w:rPr>
        <w:t xml:space="preserve">It is widely believed </w:t>
      </w:r>
      <w:r>
        <w:rPr>
          <w:sz w:val="24"/>
          <w:szCs w:val="24"/>
        </w:rPr>
        <w:t xml:space="preserve">that bathing practices </w:t>
      </w:r>
      <w:r w:rsidRPr="003F7E28">
        <w:rPr>
          <w:sz w:val="24"/>
          <w:szCs w:val="24"/>
        </w:rPr>
        <w:t xml:space="preserve">have an impact on </w:t>
      </w:r>
      <w:r>
        <w:rPr>
          <w:sz w:val="24"/>
          <w:szCs w:val="24"/>
        </w:rPr>
        <w:t xml:space="preserve">the development and progression of atopic dermatitis (AD).  Skin barrier </w:t>
      </w:r>
      <w:r w:rsidRPr="00D955BD">
        <w:rPr>
          <w:sz w:val="24"/>
          <w:szCs w:val="24"/>
        </w:rPr>
        <w:t>impairment, filaggrin</w:t>
      </w:r>
      <w:r>
        <w:rPr>
          <w:sz w:val="24"/>
          <w:szCs w:val="24"/>
        </w:rPr>
        <w:t xml:space="preserve"> (</w:t>
      </w:r>
      <w:r>
        <w:rPr>
          <w:i/>
          <w:iCs/>
          <w:sz w:val="24"/>
          <w:szCs w:val="24"/>
        </w:rPr>
        <w:t>FLG</w:t>
      </w:r>
      <w:r>
        <w:rPr>
          <w:sz w:val="24"/>
          <w:szCs w:val="24"/>
        </w:rPr>
        <w:t>) mutation</w:t>
      </w:r>
      <w:r w:rsidR="00D955BD">
        <w:rPr>
          <w:sz w:val="24"/>
          <w:szCs w:val="24"/>
        </w:rPr>
        <w:t xml:space="preserve"> carriage</w:t>
      </w:r>
      <w:r>
        <w:rPr>
          <w:sz w:val="24"/>
          <w:szCs w:val="24"/>
        </w:rPr>
        <w:t xml:space="preserve"> and AD are strongly interrelated.</w:t>
      </w:r>
      <w:r w:rsidR="0096170C">
        <w:rPr>
          <w:sz w:val="24"/>
          <w:szCs w:val="24"/>
        </w:rPr>
        <w:fldChar w:fldCharType="begin">
          <w:fldData xml:space="preserve">PEVuZE5vdGU+PENpdGU+PEF1dGhvcj5FZ2F3YTwvQXV0aG9yPjxZZWFyPjIwMTY8L1llYXI+PFJl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</w:fldData>
        </w:fldChar>
      </w:r>
      <w:r w:rsidR="00D356B7">
        <w:rPr>
          <w:sz w:val="24"/>
          <w:szCs w:val="24"/>
        </w:rPr>
        <w:instrText xml:space="preserve"> ADDIN EN.CITE </w:instrText>
      </w:r>
      <w:r w:rsidR="00D356B7">
        <w:rPr>
          <w:sz w:val="24"/>
          <w:szCs w:val="24"/>
        </w:rPr>
        <w:fldChar w:fldCharType="begin">
          <w:fldData xml:space="preserve">PEVuZE5vdGU+PENpdGU+PEF1dGhvcj5FZ2F3YTwvQXV0aG9yPjxZZWFyPjIwMTY8L1llYXI+PFJl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</w:fldData>
        </w:fldChar>
      </w:r>
      <w:r w:rsidR="00D356B7">
        <w:rPr>
          <w:sz w:val="24"/>
          <w:szCs w:val="24"/>
        </w:rPr>
        <w:instrText xml:space="preserve"> ADDIN EN.CITE.DATA </w:instrText>
      </w:r>
      <w:r w:rsidR="00D356B7">
        <w:rPr>
          <w:sz w:val="24"/>
          <w:szCs w:val="24"/>
        </w:rPr>
      </w:r>
      <w:r w:rsidR="00D356B7">
        <w:rPr>
          <w:sz w:val="24"/>
          <w:szCs w:val="24"/>
        </w:rPr>
        <w:fldChar w:fldCharType="end"/>
      </w:r>
      <w:r w:rsidR="0096170C">
        <w:rPr>
          <w:sz w:val="24"/>
          <w:szCs w:val="24"/>
        </w:rPr>
      </w:r>
      <w:r w:rsidR="0096170C">
        <w:rPr>
          <w:sz w:val="24"/>
          <w:szCs w:val="24"/>
        </w:rPr>
        <w:fldChar w:fldCharType="separate"/>
      </w:r>
      <w:r w:rsidR="00D356B7" w:rsidRPr="00D356B7">
        <w:rPr>
          <w:noProof/>
          <w:sz w:val="24"/>
          <w:szCs w:val="24"/>
          <w:vertAlign w:val="superscript"/>
        </w:rPr>
        <w:t>1</w:t>
      </w:r>
      <w:r w:rsidR="0096170C">
        <w:rPr>
          <w:sz w:val="24"/>
          <w:szCs w:val="24"/>
        </w:rPr>
        <w:fldChar w:fldCharType="end"/>
      </w:r>
      <w:r>
        <w:rPr>
          <w:sz w:val="24"/>
          <w:szCs w:val="24"/>
        </w:rPr>
        <w:t xml:space="preserve"> The former, as determined by transepidermal water loss (TEWL), has been shown to be linked to the development of AD</w:t>
      </w:r>
      <w:r w:rsidR="0096170C">
        <w:rPr>
          <w:sz w:val="24"/>
          <w:szCs w:val="24"/>
        </w:rPr>
        <w:fldChar w:fldCharType="begin">
          <w:fldData xml:space="preserve">PEVuZE5vdGU+PENpdGU+PEF1dGhvcj5LZWxsZWhlcjwvQXV0aG9yPjxZZWFyPjIwMTU8L1llYXI+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==
</w:fldData>
        </w:fldChar>
      </w:r>
      <w:r w:rsidR="00D356B7">
        <w:rPr>
          <w:sz w:val="24"/>
          <w:szCs w:val="24"/>
        </w:rPr>
        <w:instrText xml:space="preserve"> ADDIN EN.CITE </w:instrText>
      </w:r>
      <w:r w:rsidR="00D356B7">
        <w:rPr>
          <w:sz w:val="24"/>
          <w:szCs w:val="24"/>
        </w:rPr>
        <w:fldChar w:fldCharType="begin">
          <w:fldData xml:space="preserve">PEVuZE5vdGU+PENpdGU+PEF1dGhvcj5LZWxsZWhlcjwvQXV0aG9yPjxZZWFyPjIwMTU8L1llYXI+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==
</w:fldData>
        </w:fldChar>
      </w:r>
      <w:r w:rsidR="00D356B7">
        <w:rPr>
          <w:sz w:val="24"/>
          <w:szCs w:val="24"/>
        </w:rPr>
        <w:instrText xml:space="preserve"> ADDIN EN.CITE.DATA </w:instrText>
      </w:r>
      <w:r w:rsidR="00D356B7">
        <w:rPr>
          <w:sz w:val="24"/>
          <w:szCs w:val="24"/>
        </w:rPr>
      </w:r>
      <w:r w:rsidR="00D356B7">
        <w:rPr>
          <w:sz w:val="24"/>
          <w:szCs w:val="24"/>
        </w:rPr>
        <w:fldChar w:fldCharType="end"/>
      </w:r>
      <w:r w:rsidR="0096170C">
        <w:rPr>
          <w:sz w:val="24"/>
          <w:szCs w:val="24"/>
        </w:rPr>
      </w:r>
      <w:r w:rsidR="0096170C">
        <w:rPr>
          <w:sz w:val="24"/>
          <w:szCs w:val="24"/>
        </w:rPr>
        <w:fldChar w:fldCharType="separate"/>
      </w:r>
      <w:r w:rsidR="00D356B7" w:rsidRPr="00D356B7">
        <w:rPr>
          <w:noProof/>
          <w:sz w:val="24"/>
          <w:szCs w:val="24"/>
          <w:vertAlign w:val="superscript"/>
        </w:rPr>
        <w:t>2</w:t>
      </w:r>
      <w:r w:rsidR="0096170C">
        <w:rPr>
          <w:sz w:val="24"/>
          <w:szCs w:val="24"/>
        </w:rPr>
        <w:fldChar w:fldCharType="end"/>
      </w:r>
      <w:r>
        <w:rPr>
          <w:sz w:val="24"/>
          <w:szCs w:val="24"/>
        </w:rPr>
        <w:t xml:space="preserve"> and food allergy</w:t>
      </w:r>
      <w:r w:rsidR="0096170C">
        <w:rPr>
          <w:sz w:val="24"/>
          <w:szCs w:val="24"/>
        </w:rPr>
        <w:t>.</w:t>
      </w:r>
      <w:r w:rsidR="0096170C">
        <w:rPr>
          <w:sz w:val="24"/>
          <w:szCs w:val="24"/>
        </w:rPr>
        <w:fldChar w:fldCharType="begin">
          <w:fldData xml:space="preserve">PEVuZE5vdGU+PENpdGU+PEF1dGhvcj5LZWxsZWhlcjwvQXV0aG9yPjxZZWFyPjIwMTY8L1llYXI+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</w:fldData>
        </w:fldChar>
      </w:r>
      <w:r w:rsidR="00D356B7">
        <w:rPr>
          <w:sz w:val="24"/>
          <w:szCs w:val="24"/>
        </w:rPr>
        <w:instrText xml:space="preserve"> ADDIN EN.CITE </w:instrText>
      </w:r>
      <w:r w:rsidR="00D356B7">
        <w:rPr>
          <w:sz w:val="24"/>
          <w:szCs w:val="24"/>
        </w:rPr>
        <w:fldChar w:fldCharType="begin">
          <w:fldData xml:space="preserve">PEVuZE5vdGU+PENpdGU+PEF1dGhvcj5LZWxsZWhlcjwvQXV0aG9yPjxZZWFyPjIwMTY8L1llYXI+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</w:fldData>
        </w:fldChar>
      </w:r>
      <w:r w:rsidR="00D356B7">
        <w:rPr>
          <w:sz w:val="24"/>
          <w:szCs w:val="24"/>
        </w:rPr>
        <w:instrText xml:space="preserve"> ADDIN EN.CITE.DATA </w:instrText>
      </w:r>
      <w:r w:rsidR="00D356B7">
        <w:rPr>
          <w:sz w:val="24"/>
          <w:szCs w:val="24"/>
        </w:rPr>
      </w:r>
      <w:r w:rsidR="00D356B7">
        <w:rPr>
          <w:sz w:val="24"/>
          <w:szCs w:val="24"/>
        </w:rPr>
        <w:fldChar w:fldCharType="end"/>
      </w:r>
      <w:r w:rsidR="0096170C">
        <w:rPr>
          <w:sz w:val="24"/>
          <w:szCs w:val="24"/>
        </w:rPr>
      </w:r>
      <w:r w:rsidR="0096170C">
        <w:rPr>
          <w:sz w:val="24"/>
          <w:szCs w:val="24"/>
        </w:rPr>
        <w:fldChar w:fldCharType="separate"/>
      </w:r>
      <w:r w:rsidR="00D356B7" w:rsidRPr="00D356B7">
        <w:rPr>
          <w:noProof/>
          <w:sz w:val="24"/>
          <w:szCs w:val="24"/>
          <w:vertAlign w:val="superscript"/>
        </w:rPr>
        <w:t>3</w:t>
      </w:r>
      <w:r w:rsidR="0096170C">
        <w:rPr>
          <w:sz w:val="24"/>
          <w:szCs w:val="24"/>
        </w:rPr>
        <w:fldChar w:fldCharType="end"/>
      </w:r>
      <w:r w:rsidRPr="009F43FB" w:rsidDel="006936AB">
        <w:rPr>
          <w:rFonts w:ascii="Calibri" w:hAnsi="Calibri" w:cs="Calibri"/>
          <w:sz w:val="24"/>
          <w:szCs w:val="24"/>
        </w:rPr>
        <w:t xml:space="preserve"> </w:t>
      </w:r>
      <w:r>
        <w:rPr>
          <w:rFonts w:ascii="Calibri" w:hAnsi="Calibri" w:cs="Calibri"/>
          <w:sz w:val="24"/>
          <w:szCs w:val="24"/>
        </w:rPr>
        <w:t>AD</w:t>
      </w:r>
      <w:r w:rsidR="00D955BD">
        <w:rPr>
          <w:rFonts w:ascii="Calibri" w:hAnsi="Calibri" w:cs="Calibri"/>
          <w:sz w:val="24"/>
          <w:szCs w:val="24"/>
        </w:rPr>
        <w:t xml:space="preserve"> management guidelines</w:t>
      </w:r>
      <w:r>
        <w:rPr>
          <w:rFonts w:ascii="Calibri" w:hAnsi="Calibri" w:cs="Calibri"/>
          <w:sz w:val="24"/>
          <w:szCs w:val="24"/>
        </w:rPr>
        <w:t xml:space="preserve"> </w:t>
      </w:r>
      <w:r w:rsidRPr="009F43FB">
        <w:rPr>
          <w:rFonts w:ascii="Calibri" w:hAnsi="Calibri" w:cs="Calibri"/>
          <w:sz w:val="24"/>
          <w:szCs w:val="24"/>
        </w:rPr>
        <w:t>recommend that bathing should be minimised</w:t>
      </w:r>
      <w:r>
        <w:rPr>
          <w:rFonts w:ascii="Calibri" w:hAnsi="Calibri" w:cs="Calibri"/>
          <w:sz w:val="24"/>
          <w:szCs w:val="24"/>
        </w:rPr>
        <w:t>,</w:t>
      </w:r>
      <w:r w:rsidRPr="009F43FB">
        <w:rPr>
          <w:rFonts w:ascii="Calibri" w:hAnsi="Calibri" w:cs="Calibri"/>
          <w:sz w:val="24"/>
          <w:szCs w:val="24"/>
        </w:rPr>
        <w:fldChar w:fldCharType="begin">
          <w:fldData xml:space="preserve">PEVuZE5vdGU+PENpdGU+PEF1dGhvcj5Ba2RpczwvQXV0aG9yPjxZZWFyPjIwMDY8L1llYXI+PFJl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</w:fldData>
        </w:fldChar>
      </w:r>
      <w:r w:rsidR="00D356B7">
        <w:rPr>
          <w:rFonts w:ascii="Calibri" w:hAnsi="Calibri" w:cs="Calibri"/>
          <w:sz w:val="24"/>
          <w:szCs w:val="24"/>
        </w:rPr>
        <w:instrText xml:space="preserve"> ADDIN EN.CITE </w:instrText>
      </w:r>
      <w:r w:rsidR="00D356B7">
        <w:rPr>
          <w:rFonts w:ascii="Calibri" w:hAnsi="Calibri" w:cs="Calibri"/>
          <w:sz w:val="24"/>
          <w:szCs w:val="24"/>
        </w:rPr>
        <w:fldChar w:fldCharType="begin">
          <w:fldData xml:space="preserve">PEVuZE5vdGU+PENpdGU+PEF1dGhvcj5Ba2RpczwvQXV0aG9yPjxZZWFyPjIwMDY8L1llYXI+PFJl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</w:fldData>
        </w:fldChar>
      </w:r>
      <w:r w:rsidR="00D356B7">
        <w:rPr>
          <w:rFonts w:ascii="Calibri" w:hAnsi="Calibri" w:cs="Calibri"/>
          <w:sz w:val="24"/>
          <w:szCs w:val="24"/>
        </w:rPr>
        <w:instrText xml:space="preserve"> ADDIN EN.CITE.DATA </w:instrText>
      </w:r>
      <w:r w:rsidR="00D356B7">
        <w:rPr>
          <w:rFonts w:ascii="Calibri" w:hAnsi="Calibri" w:cs="Calibri"/>
          <w:sz w:val="24"/>
          <w:szCs w:val="24"/>
        </w:rPr>
      </w:r>
      <w:r w:rsidR="00D356B7">
        <w:rPr>
          <w:rFonts w:ascii="Calibri" w:hAnsi="Calibri" w:cs="Calibri"/>
          <w:sz w:val="24"/>
          <w:szCs w:val="24"/>
        </w:rPr>
        <w:fldChar w:fldCharType="end"/>
      </w:r>
      <w:r w:rsidRPr="009F43FB">
        <w:rPr>
          <w:rFonts w:ascii="Calibri" w:hAnsi="Calibri" w:cs="Calibri"/>
          <w:sz w:val="24"/>
          <w:szCs w:val="24"/>
        </w:rPr>
      </w:r>
      <w:r w:rsidRPr="009F43FB">
        <w:rPr>
          <w:rFonts w:ascii="Calibri" w:hAnsi="Calibri" w:cs="Calibri"/>
          <w:sz w:val="24"/>
          <w:szCs w:val="24"/>
        </w:rPr>
        <w:fldChar w:fldCharType="separate"/>
      </w:r>
      <w:r w:rsidR="00D356B7" w:rsidRPr="00D356B7">
        <w:rPr>
          <w:rFonts w:ascii="Calibri" w:hAnsi="Calibri" w:cs="Calibri"/>
          <w:noProof/>
          <w:sz w:val="24"/>
          <w:szCs w:val="24"/>
          <w:vertAlign w:val="superscript"/>
        </w:rPr>
        <w:t>4</w:t>
      </w:r>
      <w:r w:rsidRPr="009F43FB">
        <w:rPr>
          <w:rFonts w:ascii="Calibri" w:hAnsi="Calibri" w:cs="Calibri"/>
          <w:sz w:val="24"/>
          <w:szCs w:val="24"/>
        </w:rPr>
        <w:fldChar w:fldCharType="end"/>
      </w:r>
      <w:r w:rsidRPr="009F43FB">
        <w:rPr>
          <w:rFonts w:ascii="Calibri" w:hAnsi="Calibri" w:cs="Calibri"/>
          <w:sz w:val="24"/>
          <w:szCs w:val="24"/>
        </w:rPr>
        <w:t xml:space="preserve"> </w:t>
      </w:r>
      <w:r w:rsidR="000916F5">
        <w:rPr>
          <w:rFonts w:ascii="Calibri" w:hAnsi="Calibri" w:cs="Calibri"/>
          <w:sz w:val="24"/>
          <w:szCs w:val="24"/>
        </w:rPr>
        <w:t>h</w:t>
      </w:r>
      <w:r>
        <w:rPr>
          <w:rFonts w:ascii="Calibri" w:hAnsi="Calibri" w:cs="Calibri"/>
          <w:sz w:val="24"/>
          <w:szCs w:val="24"/>
        </w:rPr>
        <w:t>owever the evidence base for the impact of bathing on skin barrier function, AD and its development is limited.</w:t>
      </w:r>
    </w:p>
    <w:p w14:paraId="050D7E20" w14:textId="77777777" w:rsidR="00546509" w:rsidRPr="001F2BA1" w:rsidRDefault="00546509" w:rsidP="00546509">
      <w:pPr>
        <w:spacing w:after="0" w:line="480" w:lineRule="auto"/>
        <w:rPr>
          <w:rFonts w:cstheme="minorHAnsi"/>
          <w:sz w:val="24"/>
          <w:szCs w:val="24"/>
        </w:rPr>
      </w:pPr>
    </w:p>
    <w:p w14:paraId="71AC470C" w14:textId="6A3D4E08" w:rsidR="00546509" w:rsidRDefault="00546509" w:rsidP="00546509">
      <w:pPr>
        <w:autoSpaceDE w:val="0"/>
        <w:autoSpaceDN w:val="0"/>
        <w:adjustRightInd w:val="0"/>
        <w:spacing w:after="0" w:line="480" w:lineRule="auto"/>
        <w:rPr>
          <w:rFonts w:cstheme="minorHAnsi"/>
          <w:sz w:val="24"/>
          <w:szCs w:val="24"/>
          <w:lang w:eastAsia="en-GB"/>
        </w:rPr>
      </w:pPr>
      <w:r w:rsidRPr="001F2BA1">
        <w:rPr>
          <w:rFonts w:cstheme="minorHAnsi"/>
          <w:sz w:val="24"/>
          <w:szCs w:val="24"/>
        </w:rPr>
        <w:t xml:space="preserve">We hypothesised that increased bathing frequency at three months of age was associated with </w:t>
      </w:r>
      <w:r>
        <w:rPr>
          <w:rFonts w:cstheme="minorHAnsi"/>
          <w:sz w:val="24"/>
          <w:szCs w:val="24"/>
        </w:rPr>
        <w:t>raised TEWL and</w:t>
      </w:r>
      <w:r w:rsidRPr="001F2BA1">
        <w:rPr>
          <w:rFonts w:cstheme="minorHAnsi"/>
          <w:sz w:val="24"/>
          <w:szCs w:val="24"/>
        </w:rPr>
        <w:t xml:space="preserve"> AD. We recruited a cohort of 1,303 three-month-old healthy babies from England and Wales to test a dietary intervention for the prevention of food allergy.</w:t>
      </w:r>
      <w:r w:rsidRPr="001F2BA1">
        <w:rPr>
          <w:rFonts w:cstheme="minorHAnsi"/>
          <w:sz w:val="24"/>
          <w:szCs w:val="24"/>
        </w:rPr>
        <w:fldChar w:fldCharType="begin">
          <w:fldData xml:space="preserve">PEVuZE5vdGU+PENpdGU+PEF1dGhvcj5QZXJraW48L0F1dGhvcj48WWVhcj4yMDE2PC9ZZWFyPjxS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</w:fldData>
        </w:fldChar>
      </w:r>
      <w:r w:rsidR="00D356B7">
        <w:rPr>
          <w:rFonts w:cstheme="minorHAnsi"/>
          <w:sz w:val="24"/>
          <w:szCs w:val="24"/>
        </w:rPr>
        <w:instrText xml:space="preserve"> ADDIN EN.CITE </w:instrText>
      </w:r>
      <w:r w:rsidR="00D356B7">
        <w:rPr>
          <w:rFonts w:cstheme="minorHAnsi"/>
          <w:sz w:val="24"/>
          <w:szCs w:val="24"/>
        </w:rPr>
        <w:fldChar w:fldCharType="begin">
          <w:fldData xml:space="preserve">PEVuZE5vdGU+PENpdGU+PEF1dGhvcj5QZXJraW48L0F1dGhvcj48WWVhcj4yMDE2PC9ZZWFyPjxS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</w:fldData>
        </w:fldChar>
      </w:r>
      <w:r w:rsidR="00D356B7">
        <w:rPr>
          <w:rFonts w:cstheme="minorHAnsi"/>
          <w:sz w:val="24"/>
          <w:szCs w:val="24"/>
        </w:rPr>
        <w:instrText xml:space="preserve"> ADDIN EN.CITE.DATA </w:instrText>
      </w:r>
      <w:r w:rsidR="00D356B7">
        <w:rPr>
          <w:rFonts w:cstheme="minorHAnsi"/>
          <w:sz w:val="24"/>
          <w:szCs w:val="24"/>
        </w:rPr>
      </w:r>
      <w:r w:rsidR="00D356B7">
        <w:rPr>
          <w:rFonts w:cstheme="minorHAnsi"/>
          <w:sz w:val="24"/>
          <w:szCs w:val="24"/>
        </w:rPr>
        <w:fldChar w:fldCharType="end"/>
      </w:r>
      <w:r w:rsidRPr="001F2BA1">
        <w:rPr>
          <w:rFonts w:cstheme="minorHAnsi"/>
          <w:sz w:val="24"/>
          <w:szCs w:val="24"/>
        </w:rPr>
      </w:r>
      <w:r w:rsidRPr="001F2BA1">
        <w:rPr>
          <w:rFonts w:cstheme="minorHAnsi"/>
          <w:sz w:val="24"/>
          <w:szCs w:val="24"/>
        </w:rPr>
        <w:fldChar w:fldCharType="separate"/>
      </w:r>
      <w:r w:rsidR="00D356B7" w:rsidRPr="00D356B7">
        <w:rPr>
          <w:rFonts w:cstheme="minorHAnsi"/>
          <w:noProof/>
          <w:sz w:val="24"/>
          <w:szCs w:val="24"/>
          <w:vertAlign w:val="superscript"/>
        </w:rPr>
        <w:t>5</w:t>
      </w:r>
      <w:r w:rsidRPr="001F2BA1">
        <w:rPr>
          <w:rFonts w:cstheme="minorHAnsi"/>
          <w:sz w:val="24"/>
          <w:szCs w:val="24"/>
        </w:rPr>
        <w:fldChar w:fldCharType="end"/>
      </w:r>
      <w:r w:rsidRPr="001F2BA1">
        <w:rPr>
          <w:rFonts w:cstheme="minorHAnsi"/>
          <w:sz w:val="24"/>
          <w:szCs w:val="24"/>
        </w:rPr>
        <w:t xml:space="preserve"> Parents completed an online questionnaire at enrolment</w:t>
      </w:r>
      <w:r>
        <w:rPr>
          <w:rFonts w:cstheme="minorHAnsi"/>
          <w:sz w:val="24"/>
          <w:szCs w:val="24"/>
        </w:rPr>
        <w:t xml:space="preserve"> and </w:t>
      </w:r>
      <w:r w:rsidRPr="001F2BA1">
        <w:rPr>
          <w:rFonts w:cstheme="minorHAnsi"/>
          <w:sz w:val="24"/>
          <w:szCs w:val="24"/>
        </w:rPr>
        <w:t xml:space="preserve">twelve months, </w:t>
      </w:r>
      <w:r>
        <w:rPr>
          <w:rFonts w:cstheme="minorHAnsi"/>
          <w:sz w:val="24"/>
          <w:szCs w:val="24"/>
        </w:rPr>
        <w:t xml:space="preserve">assessing frequency of </w:t>
      </w:r>
      <w:r w:rsidRPr="001F2BA1">
        <w:rPr>
          <w:rFonts w:cstheme="minorHAnsi"/>
          <w:sz w:val="24"/>
          <w:szCs w:val="24"/>
        </w:rPr>
        <w:t>bath</w:t>
      </w:r>
      <w:r>
        <w:rPr>
          <w:rFonts w:cstheme="minorHAnsi"/>
          <w:sz w:val="24"/>
          <w:szCs w:val="24"/>
        </w:rPr>
        <w:t xml:space="preserve">ing </w:t>
      </w:r>
      <w:r w:rsidRPr="001F2BA1">
        <w:rPr>
          <w:rFonts w:cstheme="minorHAnsi"/>
          <w:sz w:val="24"/>
          <w:szCs w:val="24"/>
        </w:rPr>
        <w:t>(</w:t>
      </w:r>
      <w:r w:rsidRPr="001F2BA1">
        <w:rPr>
          <w:rFonts w:cstheme="minorHAnsi"/>
          <w:sz w:val="24"/>
          <w:szCs w:val="24"/>
          <w:lang w:eastAsia="en-GB"/>
        </w:rPr>
        <w:t>‘hardly ever’, ‘once a week’, ‘2-4 times a week’, ‘5-6 times a week’, ‘daily’ or ‘more than daily’)</w:t>
      </w:r>
      <w:r>
        <w:rPr>
          <w:rFonts w:cstheme="minorHAnsi"/>
          <w:sz w:val="24"/>
          <w:szCs w:val="24"/>
          <w:lang w:eastAsia="en-GB"/>
        </w:rPr>
        <w:t>,</w:t>
      </w:r>
      <w:r w:rsidRPr="001F2BA1">
        <w:rPr>
          <w:rFonts w:cstheme="minorHAnsi"/>
          <w:sz w:val="24"/>
          <w:szCs w:val="24"/>
          <w:lang w:eastAsia="en-GB"/>
        </w:rPr>
        <w:t xml:space="preserve"> </w:t>
      </w:r>
      <w:r>
        <w:rPr>
          <w:rFonts w:cstheme="minorHAnsi"/>
          <w:sz w:val="24"/>
          <w:szCs w:val="24"/>
          <w:lang w:eastAsia="en-GB"/>
        </w:rPr>
        <w:t>frequency of moisturizing</w:t>
      </w:r>
      <w:r w:rsidRPr="001F2BA1">
        <w:rPr>
          <w:rFonts w:cstheme="minorHAnsi"/>
          <w:sz w:val="24"/>
          <w:szCs w:val="24"/>
          <w:lang w:eastAsia="en-GB"/>
        </w:rPr>
        <w:t>, the use of shampoo, soap, bubble baths, bath oils and baby wipes</w:t>
      </w:r>
      <w:r>
        <w:rPr>
          <w:rFonts w:cstheme="minorHAnsi"/>
          <w:sz w:val="24"/>
          <w:szCs w:val="24"/>
          <w:lang w:eastAsia="en-GB"/>
        </w:rPr>
        <w:t xml:space="preserve"> and whether they felt their baby had dry skin</w:t>
      </w:r>
      <w:r w:rsidRPr="001F2BA1">
        <w:rPr>
          <w:rFonts w:cstheme="minorHAnsi"/>
          <w:sz w:val="24"/>
          <w:szCs w:val="24"/>
          <w:lang w:eastAsia="en-GB"/>
        </w:rPr>
        <w:t>. We collected information on ethnicity</w:t>
      </w:r>
      <w:r>
        <w:rPr>
          <w:rFonts w:cstheme="minorHAnsi"/>
          <w:sz w:val="24"/>
          <w:szCs w:val="24"/>
          <w:lang w:eastAsia="en-GB"/>
        </w:rPr>
        <w:t xml:space="preserve">, family history, </w:t>
      </w:r>
      <w:r w:rsidRPr="001F2BA1">
        <w:rPr>
          <w:rFonts w:cstheme="minorHAnsi"/>
          <w:sz w:val="24"/>
          <w:szCs w:val="24"/>
          <w:lang w:eastAsia="en-GB"/>
        </w:rPr>
        <w:t>sib</w:t>
      </w:r>
      <w:r>
        <w:rPr>
          <w:rFonts w:cstheme="minorHAnsi"/>
          <w:sz w:val="24"/>
          <w:szCs w:val="24"/>
          <w:lang w:eastAsia="en-GB"/>
        </w:rPr>
        <w:t>lings</w:t>
      </w:r>
      <w:r w:rsidRPr="001F2BA1">
        <w:rPr>
          <w:rFonts w:cstheme="minorHAnsi"/>
          <w:sz w:val="24"/>
          <w:szCs w:val="24"/>
          <w:lang w:eastAsia="en-GB"/>
        </w:rPr>
        <w:t xml:space="preserve"> </w:t>
      </w:r>
      <w:r>
        <w:rPr>
          <w:rFonts w:cstheme="minorHAnsi"/>
          <w:sz w:val="24"/>
          <w:szCs w:val="24"/>
          <w:lang w:eastAsia="en-GB"/>
        </w:rPr>
        <w:t xml:space="preserve">and </w:t>
      </w:r>
      <w:r w:rsidRPr="001F2BA1">
        <w:rPr>
          <w:rFonts w:cstheme="minorHAnsi"/>
          <w:sz w:val="24"/>
          <w:szCs w:val="24"/>
          <w:lang w:eastAsia="en-GB"/>
        </w:rPr>
        <w:t>domestic water hardness (CaC0</w:t>
      </w:r>
      <w:r w:rsidRPr="001F2BA1">
        <w:rPr>
          <w:rFonts w:cstheme="minorHAnsi"/>
          <w:sz w:val="24"/>
          <w:szCs w:val="24"/>
          <w:vertAlign w:val="subscript"/>
          <w:lang w:eastAsia="en-GB"/>
        </w:rPr>
        <w:t>3</w:t>
      </w:r>
      <w:r w:rsidRPr="001F2BA1">
        <w:rPr>
          <w:rFonts w:cstheme="minorHAnsi"/>
          <w:sz w:val="24"/>
          <w:szCs w:val="24"/>
          <w:lang w:eastAsia="en-GB"/>
        </w:rPr>
        <w:t xml:space="preserve"> mg/L) for each </w:t>
      </w:r>
      <w:proofErr w:type="gramStart"/>
      <w:r w:rsidRPr="001F2BA1">
        <w:rPr>
          <w:rFonts w:cstheme="minorHAnsi"/>
          <w:sz w:val="24"/>
          <w:szCs w:val="24"/>
          <w:lang w:eastAsia="en-GB"/>
        </w:rPr>
        <w:t>household..</w:t>
      </w:r>
      <w:proofErr w:type="gramEnd"/>
      <w:r w:rsidRPr="001F2BA1">
        <w:rPr>
          <w:rFonts w:cstheme="minorHAnsi"/>
          <w:sz w:val="24"/>
          <w:szCs w:val="24"/>
          <w:lang w:eastAsia="en-GB"/>
        </w:rPr>
        <w:t xml:space="preserve"> Participants were genotyped for  </w:t>
      </w:r>
      <w:r w:rsidRPr="001F2BA1">
        <w:rPr>
          <w:rFonts w:cstheme="minorHAnsi"/>
          <w:i/>
          <w:iCs/>
          <w:sz w:val="24"/>
          <w:szCs w:val="24"/>
          <w:lang w:eastAsia="en-GB"/>
        </w:rPr>
        <w:t>FLG</w:t>
      </w:r>
      <w:r w:rsidRPr="001F2BA1">
        <w:rPr>
          <w:rFonts w:cstheme="minorHAnsi"/>
          <w:sz w:val="24"/>
          <w:szCs w:val="24"/>
          <w:lang w:eastAsia="en-GB"/>
        </w:rPr>
        <w:t xml:space="preserve"> </w:t>
      </w:r>
      <w:r>
        <w:rPr>
          <w:rFonts w:cstheme="minorHAnsi"/>
          <w:sz w:val="24"/>
          <w:szCs w:val="24"/>
          <w:lang w:eastAsia="en-GB"/>
        </w:rPr>
        <w:t>mutations</w:t>
      </w:r>
      <w:r w:rsidRPr="001F2BA1">
        <w:rPr>
          <w:rFonts w:cstheme="minorHAnsi"/>
          <w:sz w:val="24"/>
          <w:szCs w:val="24"/>
          <w:lang w:eastAsia="en-GB"/>
        </w:rPr>
        <w:t xml:space="preserve"> </w:t>
      </w:r>
      <w:r w:rsidRPr="001F2BA1">
        <w:rPr>
          <w:rFonts w:cstheme="minorHAnsi"/>
          <w:sz w:val="24"/>
          <w:szCs w:val="24"/>
        </w:rPr>
        <w:t>(R501X, 2282del4, R2447X,</w:t>
      </w:r>
      <w:r>
        <w:rPr>
          <w:rFonts w:cstheme="minorHAnsi"/>
          <w:sz w:val="24"/>
          <w:szCs w:val="24"/>
        </w:rPr>
        <w:t xml:space="preserve"> </w:t>
      </w:r>
      <w:r w:rsidRPr="001F2BA1">
        <w:rPr>
          <w:rFonts w:cstheme="minorHAnsi"/>
          <w:sz w:val="24"/>
          <w:szCs w:val="24"/>
        </w:rPr>
        <w:t xml:space="preserve">S3247X, 3673delC, and 3702delG) </w:t>
      </w:r>
      <w:r>
        <w:rPr>
          <w:rFonts w:cstheme="minorHAnsi"/>
          <w:sz w:val="24"/>
          <w:szCs w:val="24"/>
        </w:rPr>
        <w:t>by</w:t>
      </w:r>
      <w:r w:rsidRPr="001F2BA1">
        <w:rPr>
          <w:rFonts w:cstheme="minorHAnsi"/>
          <w:color w:val="000000"/>
          <w:sz w:val="24"/>
          <w:szCs w:val="24"/>
          <w:lang w:eastAsia="en-GB"/>
        </w:rPr>
        <w:t xml:space="preserve"> </w:t>
      </w:r>
      <w:r w:rsidRPr="001F2BA1">
        <w:rPr>
          <w:rFonts w:cstheme="minorHAnsi"/>
          <w:sz w:val="24"/>
          <w:szCs w:val="24"/>
          <w:lang w:eastAsia="en-GB"/>
        </w:rPr>
        <w:t>TaqMan allelic discrimination assay (Applied Biosystems, ABI 7900 HT, Foster City, CA)</w:t>
      </w:r>
      <w:r w:rsidRPr="001F2BA1">
        <w:rPr>
          <w:rFonts w:cstheme="minorHAnsi"/>
          <w:color w:val="000000"/>
          <w:sz w:val="24"/>
          <w:szCs w:val="24"/>
          <w:lang w:eastAsia="en-GB"/>
        </w:rPr>
        <w:t xml:space="preserve">) </w:t>
      </w:r>
      <w:r w:rsidRPr="001F2BA1">
        <w:rPr>
          <w:rFonts w:cstheme="minorHAnsi"/>
          <w:sz w:val="24"/>
          <w:szCs w:val="24"/>
          <w:lang w:eastAsia="en-GB"/>
        </w:rPr>
        <w:t xml:space="preserve">and </w:t>
      </w:r>
      <w:r>
        <w:rPr>
          <w:rFonts w:cstheme="minorHAnsi"/>
          <w:sz w:val="24"/>
          <w:szCs w:val="24"/>
          <w:lang w:eastAsia="en-GB"/>
        </w:rPr>
        <w:t xml:space="preserve">were </w:t>
      </w:r>
      <w:r w:rsidRPr="001F2BA1">
        <w:rPr>
          <w:rFonts w:cstheme="minorHAnsi"/>
          <w:sz w:val="24"/>
          <w:szCs w:val="24"/>
          <w:lang w:eastAsia="en-GB"/>
        </w:rPr>
        <w:t>examined for AD at three</w:t>
      </w:r>
      <w:r>
        <w:rPr>
          <w:rFonts w:cstheme="minorHAnsi"/>
          <w:sz w:val="24"/>
          <w:szCs w:val="24"/>
          <w:lang w:eastAsia="en-GB"/>
        </w:rPr>
        <w:t xml:space="preserve"> and</w:t>
      </w:r>
      <w:r w:rsidRPr="001F2BA1">
        <w:rPr>
          <w:rFonts w:cstheme="minorHAnsi"/>
          <w:sz w:val="24"/>
          <w:szCs w:val="24"/>
          <w:lang w:eastAsia="en-GB"/>
        </w:rPr>
        <w:t xml:space="preserve"> twelve months in accordance with </w:t>
      </w:r>
      <w:r w:rsidRPr="001F2BA1">
        <w:rPr>
          <w:rFonts w:cstheme="minorHAnsi"/>
          <w:sz w:val="24"/>
          <w:szCs w:val="24"/>
        </w:rPr>
        <w:t xml:space="preserve">the UK diagnostic criteria–based photographic </w:t>
      </w:r>
      <w:r>
        <w:rPr>
          <w:rFonts w:cstheme="minorHAnsi"/>
          <w:sz w:val="24"/>
          <w:szCs w:val="24"/>
        </w:rPr>
        <w:t xml:space="preserve">ISAAC </w:t>
      </w:r>
      <w:r w:rsidRPr="001F2BA1">
        <w:rPr>
          <w:rFonts w:cstheme="minorHAnsi"/>
          <w:sz w:val="24"/>
          <w:szCs w:val="24"/>
        </w:rPr>
        <w:t>protocol.</w:t>
      </w:r>
      <w:r w:rsidRPr="001F2BA1">
        <w:rPr>
          <w:rFonts w:cstheme="minorHAnsi"/>
          <w:sz w:val="24"/>
          <w:szCs w:val="24"/>
        </w:rPr>
        <w:fldChar w:fldCharType="begin"/>
      </w:r>
      <w:r w:rsidR="00D356B7">
        <w:rPr>
          <w:rFonts w:cstheme="minorHAnsi"/>
          <w:sz w:val="24"/>
          <w:szCs w:val="24"/>
        </w:rPr>
        <w:instrText xml:space="preserve"> ADDIN EN.CITE &lt;EndNote&gt;&lt;Cite&gt;&lt;Author&gt;Weiland&lt;/Author&gt;&lt;Year&gt;2004&lt;/Year&gt;&lt;RecNum&gt;605&lt;/RecNum&gt;&lt;DisplayText&gt;&lt;style face="superscript"&gt;6&lt;/style&gt;&lt;/DisplayText&gt;&lt;record&gt;&lt;rec-number&gt;605&lt;/rec-number&gt;&lt;foreign-keys&gt;&lt;key app="EN" db-id="s5fd95f0t5t05fesedsps5tyadf90prp2asf" timestamp="1512745560"&gt;605&lt;/key&gt;&lt;/foreign-keys&gt;&lt;ref-type name="Journal Article"&gt;17&lt;/ref-type&gt;&lt;contributors&gt;&lt;authors&gt;&lt;author&gt;Weiland, S. K.&lt;/author&gt;&lt;author&gt;Bjorksten, B.&lt;/author&gt;&lt;author&gt;Brunekreef, B.&lt;/author&gt;&lt;author&gt;Cookson, W. O.&lt;/author&gt;&lt;author&gt;von Mutius, E.&lt;/author&gt;&lt;author&gt;Strachan, D. P.&lt;/author&gt;&lt;author&gt;International Study of, Asthma&lt;/author&gt;&lt;author&gt;Allergies in Childhood Phase, I. I. Study Group&lt;/author&gt;&lt;/authors&gt;&lt;/contributors&gt;&lt;auth-address&gt;Dept of Epidemiology, University of Ulm, Helmholzstr. 22, 89081, Ulm, Germany. stephan.weiland@medizin.uni-ulm.de&lt;/auth-address&gt;&lt;titles&gt;&lt;title&gt;Phase II of the International Study of Asthma and Allergies in Childhood (ISAAC II): rationale and methods&lt;/title&gt;&lt;secondary-title&gt;Eur Respir J&lt;/secondary-title&gt;&lt;/titles&gt;&lt;periodical&gt;&lt;full-title&gt;Eur Respir J&lt;/full-title&gt;&lt;/periodical&gt;&lt;pages&gt;406-12&lt;/pages&gt;&lt;volume&gt;24&lt;/volume&gt;&lt;number&gt;3&lt;/number&gt;&lt;edition&gt;2004/09/11&lt;/edition&gt;&lt;keywords&gt;&lt;keyword&gt;Asthma/*epidemiology&lt;/keyword&gt;&lt;keyword&gt;Bronchial Provocation Tests&lt;/keyword&gt;&lt;keyword&gt;Child&lt;/keyword&gt;&lt;keyword&gt;Cross-Sectional Studies&lt;/keyword&gt;&lt;keyword&gt;Dermatitis, Atopic/*epidemiology&lt;/keyword&gt;&lt;keyword&gt;Eczema/*epidemiology&lt;/keyword&gt;&lt;keyword&gt;Humans&lt;/keyword&gt;&lt;keyword&gt;Immunoglobulin E/blood&lt;/keyword&gt;&lt;keyword&gt;Prevalence&lt;/keyword&gt;&lt;keyword&gt;Rhinitis, Allergic, Perennial/*epidemiology&lt;/keyword&gt;&lt;keyword&gt;Skin Tests&lt;/keyword&gt;&lt;keyword&gt;Surveys and Questionnaires&lt;/keyword&gt;&lt;/keywords&gt;&lt;dates&gt;&lt;year&gt;2004&lt;/year&gt;&lt;pub-dates&gt;&lt;date&gt;Sep&lt;/date&gt;&lt;/pub-dates&gt;&lt;/dates&gt;&lt;isbn&gt;0903-1936 (Print)&amp;#xD;0903-1936 (Linking)&lt;/isbn&gt;&lt;accession-num&gt;15358699&lt;/accession-num&gt;&lt;urls&gt;&lt;related-urls&gt;&lt;url&gt;https://www.ncbi.nlm.nih.gov/pubmed/15358699&lt;/url&gt;&lt;/related-urls&gt;&lt;/urls&gt;&lt;electronic-resource-num&gt;10.1183/09031936.04.00090303&lt;/electronic-resource-num&gt;&lt;/record&gt;&lt;/Cite&gt;&lt;/EndNote&gt;</w:instrText>
      </w:r>
      <w:r w:rsidRPr="001F2BA1">
        <w:rPr>
          <w:rFonts w:cstheme="minorHAnsi"/>
          <w:sz w:val="24"/>
          <w:szCs w:val="24"/>
        </w:rPr>
        <w:fldChar w:fldCharType="separate"/>
      </w:r>
      <w:r w:rsidR="00D356B7" w:rsidRPr="00D356B7">
        <w:rPr>
          <w:rFonts w:cstheme="minorHAnsi"/>
          <w:noProof/>
          <w:sz w:val="24"/>
          <w:szCs w:val="24"/>
          <w:vertAlign w:val="superscript"/>
        </w:rPr>
        <w:t>6</w:t>
      </w:r>
      <w:r w:rsidRPr="001F2BA1">
        <w:rPr>
          <w:rFonts w:cstheme="minorHAnsi"/>
          <w:sz w:val="24"/>
          <w:szCs w:val="24"/>
        </w:rPr>
        <w:fldChar w:fldCharType="end"/>
      </w:r>
      <w:r w:rsidRPr="001F2BA1">
        <w:rPr>
          <w:rFonts w:cstheme="minorHAnsi"/>
          <w:sz w:val="24"/>
          <w:szCs w:val="24"/>
        </w:rPr>
        <w:t xml:space="preserve"> S</w:t>
      </w:r>
      <w:r w:rsidRPr="001F2BA1">
        <w:rPr>
          <w:rFonts w:cstheme="minorHAnsi"/>
          <w:sz w:val="24"/>
          <w:szCs w:val="24"/>
          <w:lang w:eastAsia="en-GB"/>
        </w:rPr>
        <w:t xml:space="preserve">kin barrier function was measured through </w:t>
      </w:r>
      <w:r>
        <w:rPr>
          <w:rFonts w:cstheme="minorHAnsi"/>
          <w:sz w:val="24"/>
          <w:szCs w:val="24"/>
          <w:lang w:eastAsia="en-GB"/>
        </w:rPr>
        <w:t>TEWL</w:t>
      </w:r>
      <w:r w:rsidRPr="001F2BA1">
        <w:rPr>
          <w:rFonts w:cstheme="minorHAnsi"/>
          <w:sz w:val="24"/>
          <w:szCs w:val="24"/>
          <w:lang w:eastAsia="en-GB"/>
        </w:rPr>
        <w:t xml:space="preserve"> on uninvolved skin of participants’ left volar forearm at three and twelve months</w:t>
      </w:r>
      <w:r>
        <w:rPr>
          <w:rFonts w:cstheme="minorHAnsi"/>
          <w:sz w:val="24"/>
          <w:szCs w:val="24"/>
          <w:lang w:eastAsia="en-GB"/>
        </w:rPr>
        <w:t xml:space="preserve">. TEWL was reported as medians with </w:t>
      </w:r>
      <w:r>
        <w:rPr>
          <w:rFonts w:cstheme="minorHAnsi"/>
          <w:sz w:val="24"/>
          <w:szCs w:val="24"/>
          <w:lang w:eastAsia="en-GB"/>
        </w:rPr>
        <w:lastRenderedPageBreak/>
        <w:t xml:space="preserve">interquartile ranges and anddichotomized to generate an elevated TEWL variable using a threshold of </w:t>
      </w:r>
      <w:r w:rsidRPr="001F2BA1">
        <w:rPr>
          <w:rFonts w:cstheme="minorHAnsi"/>
          <w:sz w:val="24"/>
          <w:szCs w:val="24"/>
        </w:rPr>
        <w:t xml:space="preserve"> </w:t>
      </w:r>
      <w:r w:rsidRPr="001F2BA1">
        <w:rPr>
          <w:rFonts w:cstheme="minorHAnsi"/>
          <w:sz w:val="24"/>
          <w:szCs w:val="24"/>
          <w:lang w:eastAsia="en-GB"/>
        </w:rPr>
        <w:t>≥15g/m</w:t>
      </w:r>
      <w:r w:rsidRPr="001F2BA1">
        <w:rPr>
          <w:rFonts w:cstheme="minorHAnsi"/>
          <w:sz w:val="24"/>
          <w:szCs w:val="24"/>
          <w:vertAlign w:val="superscript"/>
          <w:lang w:eastAsia="en-GB"/>
        </w:rPr>
        <w:t>2</w:t>
      </w:r>
      <w:r w:rsidRPr="001F2BA1">
        <w:rPr>
          <w:rFonts w:cstheme="minorHAnsi"/>
          <w:sz w:val="24"/>
          <w:szCs w:val="24"/>
          <w:lang w:eastAsia="en-GB"/>
        </w:rPr>
        <w:t xml:space="preserve">*h </w:t>
      </w:r>
      <w:r>
        <w:rPr>
          <w:rFonts w:cstheme="minorHAnsi"/>
          <w:sz w:val="24"/>
          <w:szCs w:val="24"/>
          <w:lang w:eastAsia="en-GB"/>
        </w:rPr>
        <w:t>(75</w:t>
      </w:r>
      <w:r w:rsidRPr="001047F0">
        <w:rPr>
          <w:rFonts w:cstheme="minorHAnsi"/>
          <w:sz w:val="24"/>
          <w:szCs w:val="24"/>
          <w:vertAlign w:val="superscript"/>
          <w:lang w:eastAsia="en-GB"/>
        </w:rPr>
        <w:t>th</w:t>
      </w:r>
      <w:r>
        <w:rPr>
          <w:rFonts w:cstheme="minorHAnsi"/>
          <w:sz w:val="24"/>
          <w:szCs w:val="24"/>
          <w:lang w:eastAsia="en-GB"/>
        </w:rPr>
        <w:t xml:space="preserve"> percentile of TEWL distribution with no AD at three month visit),</w:t>
      </w:r>
      <w:r w:rsidRPr="001F2BA1">
        <w:rPr>
          <w:rFonts w:cstheme="minorHAnsi"/>
          <w:sz w:val="24"/>
          <w:szCs w:val="24"/>
          <w:lang w:eastAsia="en-GB"/>
        </w:rPr>
        <w:t>as previously reported.</w:t>
      </w:r>
      <w:r w:rsidRPr="001F2BA1">
        <w:rPr>
          <w:rFonts w:cstheme="minorHAnsi"/>
          <w:sz w:val="24"/>
          <w:szCs w:val="24"/>
          <w:lang w:eastAsia="en-GB"/>
        </w:rPr>
        <w:fldChar w:fldCharType="begin">
          <w:fldData xml:space="preserve">PEVuZE5vdGU+PENpdGU+PEF1dGhvcj5GbG9ocjwvQXV0aG9yPjxZZWFyPjIwMTQ8L1llYXI+PFJl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</w:fldData>
        </w:fldChar>
      </w:r>
      <w:r w:rsidR="00D356B7">
        <w:rPr>
          <w:rFonts w:cstheme="minorHAnsi"/>
          <w:sz w:val="24"/>
          <w:szCs w:val="24"/>
          <w:lang w:eastAsia="en-GB"/>
        </w:rPr>
        <w:instrText xml:space="preserve"> ADDIN EN.CITE </w:instrText>
      </w:r>
      <w:r w:rsidR="00D356B7">
        <w:rPr>
          <w:rFonts w:cstheme="minorHAnsi"/>
          <w:sz w:val="24"/>
          <w:szCs w:val="24"/>
          <w:lang w:eastAsia="en-GB"/>
        </w:rPr>
        <w:fldChar w:fldCharType="begin">
          <w:fldData xml:space="preserve">PEVuZE5vdGU+PENpdGU+PEF1dGhvcj5GbG9ocjwvQXV0aG9yPjxZZWFyPjIwMTQ8L1llYXI+PFJl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</w:fldData>
        </w:fldChar>
      </w:r>
      <w:r w:rsidR="00D356B7">
        <w:rPr>
          <w:rFonts w:cstheme="minorHAnsi"/>
          <w:sz w:val="24"/>
          <w:szCs w:val="24"/>
          <w:lang w:eastAsia="en-GB"/>
        </w:rPr>
        <w:instrText xml:space="preserve"> ADDIN EN.CITE.DATA </w:instrText>
      </w:r>
      <w:r w:rsidR="00D356B7">
        <w:rPr>
          <w:rFonts w:cstheme="minorHAnsi"/>
          <w:sz w:val="24"/>
          <w:szCs w:val="24"/>
          <w:lang w:eastAsia="en-GB"/>
        </w:rPr>
      </w:r>
      <w:r w:rsidR="00D356B7">
        <w:rPr>
          <w:rFonts w:cstheme="minorHAnsi"/>
          <w:sz w:val="24"/>
          <w:szCs w:val="24"/>
          <w:lang w:eastAsia="en-GB"/>
        </w:rPr>
        <w:fldChar w:fldCharType="end"/>
      </w:r>
      <w:r w:rsidRPr="001F2BA1">
        <w:rPr>
          <w:rFonts w:cstheme="minorHAnsi"/>
          <w:sz w:val="24"/>
          <w:szCs w:val="24"/>
          <w:lang w:eastAsia="en-GB"/>
        </w:rPr>
      </w:r>
      <w:r w:rsidRPr="001F2BA1">
        <w:rPr>
          <w:rFonts w:cstheme="minorHAnsi"/>
          <w:sz w:val="24"/>
          <w:szCs w:val="24"/>
          <w:lang w:eastAsia="en-GB"/>
        </w:rPr>
        <w:fldChar w:fldCharType="separate"/>
      </w:r>
      <w:r w:rsidR="00D356B7" w:rsidRPr="00D356B7">
        <w:rPr>
          <w:rFonts w:cstheme="minorHAnsi"/>
          <w:noProof/>
          <w:sz w:val="24"/>
          <w:szCs w:val="24"/>
          <w:vertAlign w:val="superscript"/>
          <w:lang w:eastAsia="en-GB"/>
        </w:rPr>
        <w:t>7</w:t>
      </w:r>
      <w:r w:rsidRPr="001F2BA1">
        <w:rPr>
          <w:rFonts w:cstheme="minorHAnsi"/>
          <w:sz w:val="24"/>
          <w:szCs w:val="24"/>
          <w:lang w:eastAsia="en-GB"/>
        </w:rPr>
        <w:fldChar w:fldCharType="end"/>
      </w:r>
      <w:r w:rsidRPr="001F2BA1">
        <w:rPr>
          <w:rFonts w:cstheme="minorHAnsi"/>
          <w:sz w:val="24"/>
          <w:szCs w:val="24"/>
          <w:lang w:eastAsia="en-GB"/>
        </w:rPr>
        <w:t xml:space="preserve"> </w:t>
      </w:r>
      <w:r>
        <w:rPr>
          <w:rFonts w:cstheme="minorHAnsi"/>
          <w:sz w:val="24"/>
          <w:szCs w:val="24"/>
        </w:rPr>
        <w:t xml:space="preserve">Categorical data were compared using chi-square analyses. </w:t>
      </w:r>
      <w:r>
        <w:rPr>
          <w:rFonts w:cstheme="minorHAnsi"/>
          <w:sz w:val="24"/>
          <w:szCs w:val="24"/>
          <w:lang w:eastAsia="en-GB"/>
        </w:rPr>
        <w:t>C</w:t>
      </w:r>
      <w:r w:rsidRPr="0077525E">
        <w:rPr>
          <w:rFonts w:cstheme="minorHAnsi"/>
          <w:sz w:val="24"/>
          <w:szCs w:val="24"/>
          <w:lang w:eastAsia="en-GB"/>
        </w:rPr>
        <w:t xml:space="preserve">ontinuous </w:t>
      </w:r>
      <w:r>
        <w:rPr>
          <w:rFonts w:cstheme="minorHAnsi"/>
          <w:sz w:val="24"/>
          <w:szCs w:val="24"/>
          <w:lang w:eastAsia="en-GB"/>
        </w:rPr>
        <w:t xml:space="preserve">TEWL </w:t>
      </w:r>
      <w:r w:rsidRPr="0077525E">
        <w:rPr>
          <w:rFonts w:cstheme="minorHAnsi"/>
          <w:sz w:val="24"/>
          <w:szCs w:val="24"/>
          <w:lang w:eastAsia="en-GB"/>
        </w:rPr>
        <w:t>w</w:t>
      </w:r>
      <w:r>
        <w:rPr>
          <w:rFonts w:cstheme="minorHAnsi"/>
          <w:sz w:val="24"/>
          <w:szCs w:val="24"/>
          <w:lang w:eastAsia="en-GB"/>
        </w:rPr>
        <w:t>as</w:t>
      </w:r>
      <w:r w:rsidRPr="001F2BA1">
        <w:rPr>
          <w:rFonts w:cstheme="minorHAnsi"/>
          <w:sz w:val="24"/>
          <w:szCs w:val="24"/>
          <w:lang w:eastAsia="en-GB"/>
        </w:rPr>
        <w:t xml:space="preserve"> </w:t>
      </w:r>
      <w:r>
        <w:rPr>
          <w:rFonts w:cstheme="minorHAnsi"/>
          <w:sz w:val="24"/>
          <w:szCs w:val="24"/>
          <w:lang w:eastAsia="en-GB"/>
        </w:rPr>
        <w:t>log-transformed prior to adjusted linear</w:t>
      </w:r>
      <w:r w:rsidRPr="001F2BA1">
        <w:rPr>
          <w:rFonts w:cstheme="minorHAnsi"/>
          <w:sz w:val="24"/>
          <w:szCs w:val="24"/>
          <w:lang w:eastAsia="en-GB"/>
        </w:rPr>
        <w:t xml:space="preserve"> regression</w:t>
      </w:r>
      <w:r>
        <w:rPr>
          <w:rFonts w:cstheme="minorHAnsi"/>
          <w:sz w:val="24"/>
          <w:szCs w:val="24"/>
          <w:lang w:eastAsia="en-GB"/>
        </w:rPr>
        <w:t xml:space="preserve"> and presented as geometric mean ratios with 95% confidence intervals. V</w:t>
      </w:r>
      <w:r>
        <w:rPr>
          <w:rFonts w:cstheme="minorHAnsi"/>
          <w:sz w:val="24"/>
          <w:szCs w:val="24"/>
        </w:rPr>
        <w:t>ariables showing borderline (p&lt;0.10) associations were included in adjusted models</w:t>
      </w:r>
      <w:r>
        <w:rPr>
          <w:rFonts w:cstheme="minorHAnsi"/>
          <w:sz w:val="24"/>
          <w:szCs w:val="24"/>
          <w:lang w:eastAsia="en-GB"/>
        </w:rPr>
        <w:t>.</w:t>
      </w:r>
      <w:r>
        <w:rPr>
          <w:rFonts w:cstheme="minorHAnsi"/>
          <w:sz w:val="24"/>
          <w:szCs w:val="24"/>
        </w:rPr>
        <w:t xml:space="preserve"> F</w:t>
      </w:r>
      <w:r>
        <w:rPr>
          <w:rFonts w:cstheme="minorHAnsi"/>
          <w:sz w:val="24"/>
          <w:szCs w:val="24"/>
          <w:lang w:eastAsia="en-GB"/>
        </w:rPr>
        <w:t xml:space="preserve">ood sensitization to </w:t>
      </w:r>
      <w:r w:rsidRPr="001F2BA1">
        <w:rPr>
          <w:rFonts w:cstheme="minorHAnsi"/>
          <w:sz w:val="24"/>
          <w:szCs w:val="24"/>
          <w:lang w:eastAsia="en-GB"/>
        </w:rPr>
        <w:t xml:space="preserve">cow’s milk, egg, peanut, sesame, cod fish </w:t>
      </w:r>
      <w:r>
        <w:rPr>
          <w:rFonts w:cstheme="minorHAnsi"/>
          <w:sz w:val="24"/>
          <w:szCs w:val="24"/>
          <w:lang w:eastAsia="en-GB"/>
        </w:rPr>
        <w:t>or</w:t>
      </w:r>
      <w:r w:rsidRPr="001F2BA1">
        <w:rPr>
          <w:rFonts w:cstheme="minorHAnsi"/>
          <w:sz w:val="24"/>
          <w:szCs w:val="24"/>
          <w:lang w:eastAsia="en-GB"/>
        </w:rPr>
        <w:t xml:space="preserve"> wheat </w:t>
      </w:r>
      <w:r>
        <w:rPr>
          <w:rFonts w:cstheme="minorHAnsi"/>
          <w:sz w:val="24"/>
          <w:szCs w:val="24"/>
          <w:lang w:eastAsia="en-GB"/>
        </w:rPr>
        <w:t xml:space="preserve">was measured by specific IgE (sIgE ≥0.35kIU) </w:t>
      </w:r>
      <w:r w:rsidRPr="001F2BA1">
        <w:rPr>
          <w:rFonts w:cstheme="minorHAnsi"/>
          <w:sz w:val="24"/>
          <w:szCs w:val="24"/>
          <w:lang w:eastAsia="en-GB"/>
        </w:rPr>
        <w:t>at three</w:t>
      </w:r>
      <w:r>
        <w:rPr>
          <w:rFonts w:cstheme="minorHAnsi"/>
          <w:sz w:val="24"/>
          <w:szCs w:val="24"/>
          <w:lang w:eastAsia="en-GB"/>
        </w:rPr>
        <w:t xml:space="preserve"> </w:t>
      </w:r>
      <w:r w:rsidRPr="001F2BA1">
        <w:rPr>
          <w:rFonts w:cstheme="minorHAnsi"/>
          <w:sz w:val="24"/>
          <w:szCs w:val="24"/>
          <w:lang w:eastAsia="en-GB"/>
        </w:rPr>
        <w:t>months</w:t>
      </w:r>
      <w:r>
        <w:rPr>
          <w:rFonts w:cstheme="minorHAnsi"/>
          <w:sz w:val="24"/>
          <w:szCs w:val="24"/>
          <w:lang w:eastAsia="en-GB"/>
        </w:rPr>
        <w:t xml:space="preserve">. </w:t>
      </w:r>
    </w:p>
    <w:p w14:paraId="792E84C0" w14:textId="77777777" w:rsidR="00546509" w:rsidRDefault="00546509" w:rsidP="00546509">
      <w:pPr>
        <w:autoSpaceDE w:val="0"/>
        <w:autoSpaceDN w:val="0"/>
        <w:adjustRightInd w:val="0"/>
        <w:spacing w:after="0" w:line="480" w:lineRule="auto"/>
        <w:rPr>
          <w:rFonts w:cstheme="minorHAnsi"/>
          <w:sz w:val="24"/>
          <w:szCs w:val="24"/>
          <w:lang w:eastAsia="en-GB"/>
        </w:rPr>
      </w:pPr>
      <w:r w:rsidRPr="001F2BA1">
        <w:rPr>
          <w:rFonts w:cstheme="minorHAnsi"/>
          <w:sz w:val="24"/>
          <w:szCs w:val="24"/>
          <w:lang w:eastAsia="en-GB"/>
        </w:rPr>
        <w:t xml:space="preserve"> </w:t>
      </w:r>
    </w:p>
    <w:p w14:paraId="08A7C173" w14:textId="76382569" w:rsidR="00546509" w:rsidRDefault="00546509" w:rsidP="00546509">
      <w:pPr>
        <w:autoSpaceDE w:val="0"/>
        <w:autoSpaceDN w:val="0"/>
        <w:adjustRightInd w:val="0"/>
        <w:spacing w:after="0" w:line="480" w:lineRule="auto"/>
        <w:rPr>
          <w:rFonts w:cstheme="minorHAnsi"/>
          <w:sz w:val="24"/>
          <w:szCs w:val="24"/>
        </w:rPr>
      </w:pPr>
      <w:r>
        <w:rPr>
          <w:rFonts w:cstheme="minorHAnsi"/>
          <w:sz w:val="24"/>
          <w:szCs w:val="24"/>
        </w:rPr>
        <w:t xml:space="preserve">At 3 months of age, few families bathed their infant “hardly ever” (n=23) or “more than daily” (n=3) and these categories were therefore combined with the adjoining category (once weekly and daily respectively). A binary bathing frequency variable comparing bathing once a week or less with more frequent bathing was also generated. </w:t>
      </w:r>
      <w:r w:rsidRPr="0077525E">
        <w:rPr>
          <w:rFonts w:cstheme="minorHAnsi"/>
          <w:sz w:val="24"/>
          <w:szCs w:val="24"/>
          <w:lang w:eastAsia="en-GB"/>
        </w:rPr>
        <w:t>C</w:t>
      </w:r>
      <w:r w:rsidRPr="0077525E">
        <w:rPr>
          <w:sz w:val="24"/>
          <w:szCs w:val="24"/>
        </w:rPr>
        <w:t>ontinuous number of baths were inferred from the categories of bathing frequency to assess the impact of each additional bath per week</w:t>
      </w:r>
      <w:r w:rsidR="00AF4F96">
        <w:rPr>
          <w:sz w:val="24"/>
          <w:szCs w:val="24"/>
        </w:rPr>
        <w:t>.</w:t>
      </w:r>
      <w:r w:rsidRPr="0077525E">
        <w:rPr>
          <w:rFonts w:cstheme="minorHAnsi"/>
          <w:sz w:val="24"/>
          <w:szCs w:val="24"/>
          <w:lang w:eastAsia="en-GB"/>
        </w:rPr>
        <w:t xml:space="preserve"> </w:t>
      </w:r>
    </w:p>
    <w:p w14:paraId="26B50A75" w14:textId="77777777" w:rsidR="00546509" w:rsidRPr="001F2BA1" w:rsidRDefault="00546509" w:rsidP="00546509">
      <w:pPr>
        <w:autoSpaceDE w:val="0"/>
        <w:autoSpaceDN w:val="0"/>
        <w:adjustRightInd w:val="0"/>
        <w:spacing w:after="0" w:line="480" w:lineRule="auto"/>
        <w:rPr>
          <w:rFonts w:cstheme="minorHAnsi"/>
          <w:sz w:val="24"/>
          <w:szCs w:val="24"/>
        </w:rPr>
      </w:pPr>
    </w:p>
    <w:p w14:paraId="0A5EEE64" w14:textId="77777777" w:rsidR="00546509" w:rsidRDefault="00546509" w:rsidP="00546509">
      <w:pPr>
        <w:spacing w:after="0" w:line="480" w:lineRule="auto"/>
        <w:rPr>
          <w:sz w:val="24"/>
          <w:szCs w:val="24"/>
        </w:rPr>
      </w:pPr>
      <w:bookmarkStart w:id="2" w:name="_Hlk31292206"/>
      <w:r w:rsidRPr="001F2BA1">
        <w:rPr>
          <w:rFonts w:cstheme="minorHAnsi"/>
          <w:sz w:val="24"/>
          <w:szCs w:val="24"/>
        </w:rPr>
        <w:t xml:space="preserve">Bathing frequency was </w:t>
      </w:r>
      <w:r>
        <w:rPr>
          <w:rFonts w:cstheme="minorHAnsi"/>
          <w:sz w:val="24"/>
          <w:szCs w:val="24"/>
        </w:rPr>
        <w:t>correlated</w:t>
      </w:r>
      <w:r w:rsidRPr="008B194B">
        <w:rPr>
          <w:sz w:val="24"/>
          <w:szCs w:val="24"/>
        </w:rPr>
        <w:t xml:space="preserve"> </w:t>
      </w:r>
      <w:r>
        <w:rPr>
          <w:sz w:val="24"/>
          <w:szCs w:val="24"/>
        </w:rPr>
        <w:t xml:space="preserve">between </w:t>
      </w:r>
      <w:r w:rsidRPr="008B194B">
        <w:rPr>
          <w:sz w:val="24"/>
          <w:szCs w:val="24"/>
        </w:rPr>
        <w:t>three</w:t>
      </w:r>
      <w:r>
        <w:rPr>
          <w:sz w:val="24"/>
          <w:szCs w:val="24"/>
        </w:rPr>
        <w:t xml:space="preserve"> and</w:t>
      </w:r>
      <w:r w:rsidRPr="008B194B">
        <w:rPr>
          <w:sz w:val="24"/>
          <w:szCs w:val="24"/>
        </w:rPr>
        <w:t xml:space="preserve"> twelve months </w:t>
      </w:r>
      <w:r>
        <w:rPr>
          <w:sz w:val="24"/>
          <w:szCs w:val="24"/>
        </w:rPr>
        <w:t>(nptrend</w:t>
      </w:r>
      <w:r w:rsidRPr="00D36805">
        <w:rPr>
          <w:sz w:val="24"/>
          <w:szCs w:val="24"/>
        </w:rPr>
        <w:t xml:space="preserve"> p&lt;0.001)</w:t>
      </w:r>
      <w:bookmarkEnd w:id="2"/>
      <w:r>
        <w:rPr>
          <w:sz w:val="24"/>
          <w:szCs w:val="24"/>
        </w:rPr>
        <w:t xml:space="preserve">. Half of participants were bathed at the same frequency (51.9%; 567/1093) at both time points, while one third were bathed more frequently at twelve months (36.0%; 393/1093). </w:t>
      </w:r>
    </w:p>
    <w:p w14:paraId="76EC3B88" w14:textId="77777777" w:rsidR="00546509" w:rsidRDefault="00546509" w:rsidP="00546509">
      <w:pPr>
        <w:spacing w:after="0" w:line="480" w:lineRule="auto"/>
        <w:rPr>
          <w:sz w:val="24"/>
          <w:szCs w:val="24"/>
        </w:rPr>
      </w:pPr>
    </w:p>
    <w:p w14:paraId="5FB4BC00" w14:textId="77777777" w:rsidR="00546509" w:rsidRDefault="00546509" w:rsidP="00546509">
      <w:pPr>
        <w:spacing w:after="0" w:line="480" w:lineRule="auto"/>
        <w:rPr>
          <w:color w:val="000000"/>
          <w:sz w:val="24"/>
          <w:szCs w:val="24"/>
          <w:lang w:eastAsia="en-GB"/>
        </w:rPr>
      </w:pPr>
      <w:r>
        <w:rPr>
          <w:color w:val="000000"/>
          <w:sz w:val="24"/>
          <w:szCs w:val="24"/>
          <w:lang w:eastAsia="en-GB"/>
        </w:rPr>
        <w:t xml:space="preserve">One quarter (24.4%; 317) of participants had AD on skin examination at three months. </w:t>
      </w:r>
      <w:r>
        <w:rPr>
          <w:sz w:val="24"/>
          <w:szCs w:val="24"/>
        </w:rPr>
        <w:t>TEWL was skewed and the m</w:t>
      </w:r>
      <w:r w:rsidRPr="00CF3163">
        <w:rPr>
          <w:color w:val="000000"/>
          <w:sz w:val="24"/>
          <w:szCs w:val="24"/>
          <w:lang w:eastAsia="en-GB"/>
        </w:rPr>
        <w:t>e</w:t>
      </w:r>
      <w:r>
        <w:rPr>
          <w:color w:val="000000"/>
          <w:sz w:val="24"/>
          <w:szCs w:val="24"/>
          <w:lang w:eastAsia="en-GB"/>
        </w:rPr>
        <w:t>di</w:t>
      </w:r>
      <w:r w:rsidRPr="00CF3163">
        <w:rPr>
          <w:color w:val="000000"/>
          <w:sz w:val="24"/>
          <w:szCs w:val="24"/>
          <w:lang w:eastAsia="en-GB"/>
        </w:rPr>
        <w:t xml:space="preserve">an </w:t>
      </w:r>
      <w:r>
        <w:rPr>
          <w:color w:val="000000"/>
          <w:sz w:val="24"/>
          <w:szCs w:val="24"/>
          <w:lang w:eastAsia="en-GB"/>
        </w:rPr>
        <w:t xml:space="preserve">value </w:t>
      </w:r>
      <w:r w:rsidRPr="00CF3163">
        <w:rPr>
          <w:color w:val="000000"/>
          <w:sz w:val="24"/>
          <w:szCs w:val="24"/>
          <w:lang w:eastAsia="en-GB"/>
        </w:rPr>
        <w:t>was 12.</w:t>
      </w:r>
      <w:r>
        <w:rPr>
          <w:color w:val="000000"/>
          <w:sz w:val="24"/>
          <w:szCs w:val="24"/>
          <w:lang w:eastAsia="en-GB"/>
        </w:rPr>
        <w:t>8</w:t>
      </w:r>
      <w:r w:rsidRPr="00CF3163">
        <w:rPr>
          <w:color w:val="000000"/>
          <w:sz w:val="24"/>
          <w:szCs w:val="24"/>
          <w:lang w:eastAsia="en-GB"/>
        </w:rPr>
        <w:t>g/m</w:t>
      </w:r>
      <w:r w:rsidRPr="00CF3163">
        <w:rPr>
          <w:color w:val="000000"/>
          <w:sz w:val="24"/>
          <w:szCs w:val="24"/>
          <w:vertAlign w:val="superscript"/>
          <w:lang w:eastAsia="en-GB"/>
        </w:rPr>
        <w:t>2</w:t>
      </w:r>
      <w:r w:rsidRPr="00CF3163">
        <w:rPr>
          <w:color w:val="000000"/>
          <w:sz w:val="24"/>
          <w:szCs w:val="24"/>
          <w:lang w:eastAsia="en-GB"/>
        </w:rPr>
        <w:t>*h (</w:t>
      </w:r>
      <w:r>
        <w:rPr>
          <w:color w:val="000000"/>
          <w:sz w:val="24"/>
          <w:szCs w:val="24"/>
          <w:lang w:eastAsia="en-GB"/>
        </w:rPr>
        <w:t xml:space="preserve">interquartile range (IQR) </w:t>
      </w:r>
      <w:r w:rsidRPr="00CF3163">
        <w:rPr>
          <w:color w:val="000000"/>
          <w:sz w:val="24"/>
          <w:szCs w:val="24"/>
          <w:lang w:eastAsia="en-GB"/>
        </w:rPr>
        <w:t>10.</w:t>
      </w:r>
      <w:r>
        <w:rPr>
          <w:color w:val="000000"/>
          <w:sz w:val="24"/>
          <w:szCs w:val="24"/>
          <w:lang w:eastAsia="en-GB"/>
        </w:rPr>
        <w:t>8</w:t>
      </w:r>
      <w:r w:rsidRPr="00CF3163">
        <w:rPr>
          <w:color w:val="000000"/>
          <w:sz w:val="24"/>
          <w:szCs w:val="24"/>
          <w:lang w:eastAsia="en-GB"/>
        </w:rPr>
        <w:t>-16.</w:t>
      </w:r>
      <w:r>
        <w:rPr>
          <w:color w:val="000000"/>
          <w:sz w:val="24"/>
          <w:szCs w:val="24"/>
          <w:lang w:eastAsia="en-GB"/>
        </w:rPr>
        <w:t>1</w:t>
      </w:r>
      <w:r w:rsidRPr="00CF3163">
        <w:rPr>
          <w:sz w:val="24"/>
          <w:szCs w:val="24"/>
          <w:lang w:eastAsia="en-GB"/>
        </w:rPr>
        <w:t>g/m</w:t>
      </w:r>
      <w:r w:rsidRPr="00CF3163">
        <w:rPr>
          <w:sz w:val="24"/>
          <w:szCs w:val="24"/>
          <w:vertAlign w:val="superscript"/>
          <w:lang w:eastAsia="en-GB"/>
        </w:rPr>
        <w:t>2</w:t>
      </w:r>
      <w:r w:rsidRPr="00CF3163">
        <w:rPr>
          <w:sz w:val="24"/>
          <w:szCs w:val="24"/>
          <w:lang w:eastAsia="en-GB"/>
        </w:rPr>
        <w:t>*h</w:t>
      </w:r>
      <w:r w:rsidRPr="00CF3163">
        <w:rPr>
          <w:color w:val="000000"/>
          <w:sz w:val="24"/>
          <w:szCs w:val="24"/>
          <w:lang w:eastAsia="en-GB"/>
        </w:rPr>
        <w:t>)</w:t>
      </w:r>
      <w:r>
        <w:rPr>
          <w:color w:val="000000"/>
          <w:sz w:val="24"/>
          <w:szCs w:val="24"/>
          <w:lang w:eastAsia="en-GB"/>
        </w:rPr>
        <w:t>. TEWL</w:t>
      </w:r>
      <w:r w:rsidRPr="00CF3163">
        <w:rPr>
          <w:color w:val="000000"/>
          <w:sz w:val="24"/>
          <w:szCs w:val="24"/>
          <w:lang w:eastAsia="en-GB"/>
        </w:rPr>
        <w:t xml:space="preserve"> was significantly higher </w:t>
      </w:r>
      <w:r>
        <w:rPr>
          <w:color w:val="000000"/>
          <w:sz w:val="24"/>
          <w:szCs w:val="24"/>
          <w:lang w:eastAsia="en-GB"/>
        </w:rPr>
        <w:t>among participants with</w:t>
      </w:r>
      <w:r w:rsidRPr="00CF3163">
        <w:rPr>
          <w:color w:val="000000"/>
          <w:sz w:val="24"/>
          <w:szCs w:val="24"/>
          <w:lang w:eastAsia="en-GB"/>
        </w:rPr>
        <w:t xml:space="preserve"> AD (me</w:t>
      </w:r>
      <w:r>
        <w:rPr>
          <w:color w:val="000000"/>
          <w:sz w:val="24"/>
          <w:szCs w:val="24"/>
          <w:lang w:eastAsia="en-GB"/>
        </w:rPr>
        <w:t>di</w:t>
      </w:r>
      <w:r w:rsidRPr="00CF3163">
        <w:rPr>
          <w:color w:val="000000"/>
          <w:sz w:val="24"/>
          <w:szCs w:val="24"/>
          <w:lang w:eastAsia="en-GB"/>
        </w:rPr>
        <w:t xml:space="preserve">an </w:t>
      </w:r>
      <w:r w:rsidRPr="00CF3163">
        <w:rPr>
          <w:color w:val="000000"/>
          <w:sz w:val="24"/>
          <w:szCs w:val="24"/>
          <w:lang w:eastAsia="en-GB"/>
        </w:rPr>
        <w:lastRenderedPageBreak/>
        <w:t>15.7</w:t>
      </w:r>
      <w:r w:rsidRPr="00CF3163">
        <w:rPr>
          <w:sz w:val="24"/>
          <w:szCs w:val="24"/>
          <w:lang w:eastAsia="en-GB"/>
        </w:rPr>
        <w:t>g/m</w:t>
      </w:r>
      <w:r w:rsidRPr="00CF3163">
        <w:rPr>
          <w:sz w:val="24"/>
          <w:szCs w:val="24"/>
          <w:vertAlign w:val="superscript"/>
          <w:lang w:eastAsia="en-GB"/>
        </w:rPr>
        <w:t>2</w:t>
      </w:r>
      <w:r w:rsidRPr="00CF3163">
        <w:rPr>
          <w:sz w:val="24"/>
          <w:szCs w:val="24"/>
          <w:lang w:eastAsia="en-GB"/>
        </w:rPr>
        <w:t xml:space="preserve">*h; </w:t>
      </w:r>
      <w:r>
        <w:rPr>
          <w:sz w:val="24"/>
          <w:szCs w:val="24"/>
          <w:lang w:eastAsia="en-GB"/>
        </w:rPr>
        <w:t xml:space="preserve">IQR </w:t>
      </w:r>
      <w:r w:rsidRPr="00CF3163">
        <w:rPr>
          <w:sz w:val="24"/>
          <w:szCs w:val="24"/>
          <w:lang w:eastAsia="en-GB"/>
        </w:rPr>
        <w:t>12.3-2</w:t>
      </w:r>
      <w:r>
        <w:rPr>
          <w:sz w:val="24"/>
          <w:szCs w:val="24"/>
          <w:lang w:eastAsia="en-GB"/>
        </w:rPr>
        <w:t>2</w:t>
      </w:r>
      <w:r w:rsidRPr="00CF3163">
        <w:rPr>
          <w:sz w:val="24"/>
          <w:szCs w:val="24"/>
          <w:lang w:eastAsia="en-GB"/>
        </w:rPr>
        <w:t>.</w:t>
      </w:r>
      <w:r>
        <w:rPr>
          <w:sz w:val="24"/>
          <w:szCs w:val="24"/>
          <w:lang w:eastAsia="en-GB"/>
        </w:rPr>
        <w:t>0</w:t>
      </w:r>
      <w:r w:rsidRPr="00CF3163">
        <w:rPr>
          <w:sz w:val="24"/>
          <w:szCs w:val="24"/>
          <w:lang w:eastAsia="en-GB"/>
        </w:rPr>
        <w:t>g/m</w:t>
      </w:r>
      <w:r w:rsidRPr="00CF3163">
        <w:rPr>
          <w:sz w:val="24"/>
          <w:szCs w:val="24"/>
          <w:vertAlign w:val="superscript"/>
          <w:lang w:eastAsia="en-GB"/>
        </w:rPr>
        <w:t>2</w:t>
      </w:r>
      <w:r w:rsidRPr="00CF3163">
        <w:rPr>
          <w:sz w:val="24"/>
          <w:szCs w:val="24"/>
          <w:lang w:eastAsia="en-GB"/>
        </w:rPr>
        <w:t>*h</w:t>
      </w:r>
      <w:r w:rsidRPr="00CF3163">
        <w:rPr>
          <w:color w:val="000000"/>
          <w:sz w:val="24"/>
          <w:szCs w:val="24"/>
          <w:lang w:eastAsia="en-GB"/>
        </w:rPr>
        <w:t xml:space="preserve">) </w:t>
      </w:r>
      <w:r>
        <w:rPr>
          <w:color w:val="000000"/>
          <w:sz w:val="24"/>
          <w:szCs w:val="24"/>
          <w:lang w:eastAsia="en-GB"/>
        </w:rPr>
        <w:t>compared to</w:t>
      </w:r>
      <w:r w:rsidRPr="00CF3163">
        <w:rPr>
          <w:color w:val="000000"/>
          <w:sz w:val="24"/>
          <w:szCs w:val="24"/>
          <w:lang w:eastAsia="en-GB"/>
        </w:rPr>
        <w:t xml:space="preserve"> those without (me</w:t>
      </w:r>
      <w:r>
        <w:rPr>
          <w:color w:val="000000"/>
          <w:sz w:val="24"/>
          <w:szCs w:val="24"/>
          <w:lang w:eastAsia="en-GB"/>
        </w:rPr>
        <w:t>di</w:t>
      </w:r>
      <w:r w:rsidRPr="00CF3163">
        <w:rPr>
          <w:color w:val="000000"/>
          <w:sz w:val="24"/>
          <w:szCs w:val="24"/>
          <w:lang w:eastAsia="en-GB"/>
        </w:rPr>
        <w:t>an 12.</w:t>
      </w:r>
      <w:r>
        <w:rPr>
          <w:color w:val="000000"/>
          <w:sz w:val="24"/>
          <w:szCs w:val="24"/>
          <w:lang w:eastAsia="en-GB"/>
        </w:rPr>
        <w:t>4</w:t>
      </w:r>
      <w:r w:rsidRPr="00CF3163">
        <w:rPr>
          <w:sz w:val="24"/>
          <w:szCs w:val="24"/>
          <w:lang w:eastAsia="en-GB"/>
        </w:rPr>
        <w:t>g/m</w:t>
      </w:r>
      <w:r w:rsidRPr="00CF3163">
        <w:rPr>
          <w:sz w:val="24"/>
          <w:szCs w:val="24"/>
          <w:vertAlign w:val="superscript"/>
          <w:lang w:eastAsia="en-GB"/>
        </w:rPr>
        <w:t>2</w:t>
      </w:r>
      <w:r w:rsidRPr="00CF3163">
        <w:rPr>
          <w:sz w:val="24"/>
          <w:szCs w:val="24"/>
          <w:lang w:eastAsia="en-GB"/>
        </w:rPr>
        <w:t xml:space="preserve">*h; </w:t>
      </w:r>
      <w:r>
        <w:rPr>
          <w:sz w:val="24"/>
          <w:szCs w:val="24"/>
          <w:lang w:eastAsia="en-GB"/>
        </w:rPr>
        <w:t xml:space="preserve">IQR </w:t>
      </w:r>
      <w:r w:rsidRPr="00CF3163">
        <w:rPr>
          <w:sz w:val="24"/>
          <w:szCs w:val="24"/>
          <w:lang w:eastAsia="en-GB"/>
        </w:rPr>
        <w:t>10.4-1</w:t>
      </w:r>
      <w:r>
        <w:rPr>
          <w:sz w:val="24"/>
          <w:szCs w:val="24"/>
          <w:lang w:eastAsia="en-GB"/>
        </w:rPr>
        <w:t>5</w:t>
      </w:r>
      <w:r w:rsidRPr="00CF3163">
        <w:rPr>
          <w:sz w:val="24"/>
          <w:szCs w:val="24"/>
          <w:lang w:eastAsia="en-GB"/>
        </w:rPr>
        <w:t>.</w:t>
      </w:r>
      <w:r>
        <w:rPr>
          <w:sz w:val="24"/>
          <w:szCs w:val="24"/>
          <w:lang w:eastAsia="en-GB"/>
        </w:rPr>
        <w:t>0</w:t>
      </w:r>
      <w:r w:rsidRPr="00CF3163">
        <w:rPr>
          <w:sz w:val="24"/>
          <w:szCs w:val="24"/>
          <w:lang w:eastAsia="en-GB"/>
        </w:rPr>
        <w:t>g/m</w:t>
      </w:r>
      <w:r w:rsidRPr="00CF3163">
        <w:rPr>
          <w:sz w:val="24"/>
          <w:szCs w:val="24"/>
          <w:vertAlign w:val="superscript"/>
          <w:lang w:eastAsia="en-GB"/>
        </w:rPr>
        <w:t>2</w:t>
      </w:r>
      <w:r w:rsidRPr="00CF3163">
        <w:rPr>
          <w:sz w:val="24"/>
          <w:szCs w:val="24"/>
          <w:lang w:eastAsia="en-GB"/>
        </w:rPr>
        <w:t>*h</w:t>
      </w:r>
      <w:r>
        <w:rPr>
          <w:sz w:val="24"/>
          <w:szCs w:val="24"/>
          <w:lang w:eastAsia="en-GB"/>
        </w:rPr>
        <w:t>,</w:t>
      </w:r>
      <w:r w:rsidRPr="0061118C">
        <w:rPr>
          <w:color w:val="000000"/>
          <w:sz w:val="24"/>
          <w:szCs w:val="24"/>
          <w:lang w:eastAsia="en-GB"/>
        </w:rPr>
        <w:t xml:space="preserve"> </w:t>
      </w:r>
      <w:r w:rsidRPr="00CF3163">
        <w:rPr>
          <w:color w:val="000000"/>
          <w:sz w:val="24"/>
          <w:szCs w:val="24"/>
          <w:lang w:eastAsia="en-GB"/>
        </w:rPr>
        <w:t>p&lt;0.001).</w:t>
      </w:r>
      <w:r>
        <w:rPr>
          <w:color w:val="000000"/>
          <w:sz w:val="24"/>
          <w:szCs w:val="24"/>
          <w:lang w:eastAsia="en-GB"/>
        </w:rPr>
        <w:t xml:space="preserve"> </w:t>
      </w:r>
    </w:p>
    <w:p w14:paraId="339D45E9" w14:textId="77777777" w:rsidR="00546509" w:rsidRDefault="00546509" w:rsidP="00546509">
      <w:pPr>
        <w:spacing w:after="0" w:line="480" w:lineRule="auto"/>
        <w:rPr>
          <w:color w:val="000000"/>
          <w:sz w:val="24"/>
          <w:szCs w:val="24"/>
          <w:lang w:eastAsia="en-GB"/>
        </w:rPr>
      </w:pPr>
    </w:p>
    <w:p w14:paraId="6DE75E2E" w14:textId="48522F0D" w:rsidR="000916F5" w:rsidRDefault="00546509" w:rsidP="00546509">
      <w:pPr>
        <w:spacing w:after="0" w:line="480" w:lineRule="auto"/>
        <w:rPr>
          <w:sz w:val="24"/>
          <w:szCs w:val="24"/>
        </w:rPr>
      </w:pPr>
      <w:r>
        <w:rPr>
          <w:sz w:val="24"/>
          <w:szCs w:val="24"/>
        </w:rPr>
        <w:t xml:space="preserve">Bathing frequency was associated with having an elevated TEWL with daily bathing being associated with a crude Odds Ratio (cOR) for raised TEWL </w:t>
      </w:r>
      <w:r>
        <w:rPr>
          <w:bCs/>
          <w:color w:val="000000"/>
          <w:sz w:val="24"/>
          <w:szCs w:val="24"/>
          <w:lang w:eastAsia="en-GB"/>
        </w:rPr>
        <w:t>(</w:t>
      </w:r>
      <w:r>
        <w:rPr>
          <w:rFonts w:cstheme="minorHAnsi"/>
          <w:sz w:val="24"/>
          <w:szCs w:val="24"/>
          <w:lang w:eastAsia="en-GB"/>
        </w:rPr>
        <w:t>≥</w:t>
      </w:r>
      <w:r>
        <w:rPr>
          <w:sz w:val="24"/>
          <w:szCs w:val="24"/>
          <w:lang w:eastAsia="en-GB"/>
        </w:rPr>
        <w:t>15</w:t>
      </w:r>
      <w:r w:rsidRPr="00D36805">
        <w:rPr>
          <w:sz w:val="24"/>
          <w:szCs w:val="24"/>
          <w:lang w:eastAsia="en-GB"/>
        </w:rPr>
        <w:t>g/m</w:t>
      </w:r>
      <w:r w:rsidRPr="00D36805">
        <w:rPr>
          <w:sz w:val="24"/>
          <w:szCs w:val="24"/>
          <w:vertAlign w:val="superscript"/>
          <w:lang w:eastAsia="en-GB"/>
        </w:rPr>
        <w:t>2</w:t>
      </w:r>
      <w:r w:rsidRPr="00D36805">
        <w:rPr>
          <w:sz w:val="24"/>
          <w:szCs w:val="24"/>
          <w:lang w:eastAsia="en-GB"/>
        </w:rPr>
        <w:t>*h</w:t>
      </w:r>
      <w:r>
        <w:rPr>
          <w:bCs/>
          <w:color w:val="000000"/>
          <w:sz w:val="24"/>
          <w:szCs w:val="24"/>
          <w:lang w:eastAsia="en-GB"/>
        </w:rPr>
        <w:t>) of 4.62</w:t>
      </w:r>
      <w:r w:rsidRPr="00D36805">
        <w:rPr>
          <w:bCs/>
          <w:color w:val="000000"/>
          <w:sz w:val="24"/>
          <w:szCs w:val="24"/>
          <w:lang w:eastAsia="en-GB"/>
        </w:rPr>
        <w:t xml:space="preserve"> (2.</w:t>
      </w:r>
      <w:r>
        <w:rPr>
          <w:bCs/>
          <w:color w:val="000000"/>
          <w:sz w:val="24"/>
          <w:szCs w:val="24"/>
          <w:lang w:eastAsia="en-GB"/>
        </w:rPr>
        <w:t>61</w:t>
      </w:r>
      <w:r w:rsidRPr="00D36805">
        <w:rPr>
          <w:bCs/>
          <w:color w:val="000000"/>
          <w:sz w:val="24"/>
          <w:szCs w:val="24"/>
          <w:lang w:eastAsia="en-GB"/>
        </w:rPr>
        <w:t>-</w:t>
      </w:r>
      <w:r>
        <w:rPr>
          <w:bCs/>
          <w:color w:val="000000"/>
          <w:sz w:val="24"/>
          <w:szCs w:val="24"/>
          <w:lang w:eastAsia="en-GB"/>
        </w:rPr>
        <w:t xml:space="preserve">8.21, </w:t>
      </w:r>
      <w:r w:rsidRPr="00D36805">
        <w:rPr>
          <w:bCs/>
          <w:color w:val="000000"/>
          <w:sz w:val="24"/>
          <w:szCs w:val="24"/>
          <w:lang w:eastAsia="en-GB"/>
        </w:rPr>
        <w:t>p&lt;0.001</w:t>
      </w:r>
      <w:r>
        <w:rPr>
          <w:bCs/>
          <w:color w:val="000000"/>
          <w:sz w:val="24"/>
          <w:szCs w:val="24"/>
          <w:lang w:eastAsia="en-GB"/>
        </w:rPr>
        <w:t xml:space="preserve">) when </w:t>
      </w:r>
      <w:r w:rsidRPr="00D36805">
        <w:rPr>
          <w:bCs/>
          <w:color w:val="000000"/>
          <w:sz w:val="24"/>
          <w:szCs w:val="24"/>
          <w:lang w:eastAsia="en-GB"/>
        </w:rPr>
        <w:t xml:space="preserve">compared </w:t>
      </w:r>
      <w:r>
        <w:rPr>
          <w:bCs/>
          <w:color w:val="000000"/>
          <w:sz w:val="24"/>
          <w:szCs w:val="24"/>
          <w:lang w:eastAsia="en-GB"/>
        </w:rPr>
        <w:t>to bathing up-to-</w:t>
      </w:r>
      <w:r w:rsidRPr="00D36805">
        <w:rPr>
          <w:bCs/>
          <w:color w:val="000000"/>
          <w:sz w:val="24"/>
          <w:szCs w:val="24"/>
          <w:lang w:eastAsia="en-GB"/>
        </w:rPr>
        <w:t>weekly</w:t>
      </w:r>
      <w:r>
        <w:rPr>
          <w:bCs/>
          <w:color w:val="000000"/>
          <w:sz w:val="24"/>
          <w:szCs w:val="24"/>
          <w:lang w:eastAsia="en-GB"/>
        </w:rPr>
        <w:t xml:space="preserve">. There was </w:t>
      </w:r>
      <w:r>
        <w:rPr>
          <w:sz w:val="24"/>
          <w:szCs w:val="24"/>
        </w:rPr>
        <w:t xml:space="preserve">a dose-response progression across bathing categories, whether participants had AD or not (trend p&lt;0.001; figure 1).  </w:t>
      </w:r>
    </w:p>
    <w:p w14:paraId="6404FC6F" w14:textId="77777777" w:rsidR="000916F5" w:rsidRDefault="000916F5" w:rsidP="00546509">
      <w:pPr>
        <w:spacing w:after="0" w:line="480" w:lineRule="auto"/>
        <w:rPr>
          <w:sz w:val="24"/>
          <w:szCs w:val="24"/>
        </w:rPr>
      </w:pPr>
    </w:p>
    <w:p w14:paraId="2D4906E3" w14:textId="4E2E5F25" w:rsidR="00546509" w:rsidRDefault="00546509" w:rsidP="00546509">
      <w:pPr>
        <w:spacing w:after="0" w:line="480" w:lineRule="auto"/>
        <w:rPr>
          <w:sz w:val="24"/>
          <w:szCs w:val="24"/>
        </w:rPr>
      </w:pPr>
      <w:r>
        <w:rPr>
          <w:bCs/>
          <w:color w:val="000000"/>
          <w:sz w:val="24"/>
          <w:szCs w:val="24"/>
          <w:lang w:eastAsia="en-GB"/>
        </w:rPr>
        <w:t>Bath oils were used more often among children with elevated TEWL (24.1% versus 14.8</w:t>
      </w:r>
      <w:proofErr w:type="gramStart"/>
      <w:r>
        <w:rPr>
          <w:bCs/>
          <w:color w:val="000000"/>
          <w:sz w:val="24"/>
          <w:szCs w:val="24"/>
          <w:lang w:eastAsia="en-GB"/>
        </w:rPr>
        <w:t>%,p</w:t>
      </w:r>
      <w:proofErr w:type="gramEnd"/>
      <w:r>
        <w:rPr>
          <w:bCs/>
          <w:color w:val="000000"/>
          <w:sz w:val="24"/>
          <w:szCs w:val="24"/>
          <w:lang w:eastAsia="en-GB"/>
        </w:rPr>
        <w:t xml:space="preserve">=0.001), as were emollients (84.0% versus 75.0%, p=0.002), while shampoo use was less common (26.1% versus 35.4%, p=0.004). After adjustment for these skin care variables in addition to participant AD, sex, non-European ethnicity, siblings, parental report of dry skin, water hardness, </w:t>
      </w:r>
      <w:r w:rsidRPr="00D36805">
        <w:rPr>
          <w:i/>
          <w:sz w:val="24"/>
          <w:szCs w:val="24"/>
        </w:rPr>
        <w:t xml:space="preserve">FLG </w:t>
      </w:r>
      <w:r w:rsidRPr="00D36805">
        <w:rPr>
          <w:sz w:val="24"/>
          <w:szCs w:val="24"/>
        </w:rPr>
        <w:t xml:space="preserve">mutation, parental </w:t>
      </w:r>
      <w:r>
        <w:rPr>
          <w:sz w:val="24"/>
          <w:szCs w:val="24"/>
        </w:rPr>
        <w:t>history of AD,</w:t>
      </w:r>
      <w:r w:rsidRPr="00D36805">
        <w:rPr>
          <w:sz w:val="24"/>
          <w:szCs w:val="24"/>
        </w:rPr>
        <w:t xml:space="preserve"> </w:t>
      </w:r>
      <w:r>
        <w:rPr>
          <w:sz w:val="24"/>
          <w:szCs w:val="24"/>
        </w:rPr>
        <w:t>frequency of emollient application and use of wet wipes, elevated TEWL remained significantly associated with d</w:t>
      </w:r>
      <w:r w:rsidRPr="006F1B4C">
        <w:rPr>
          <w:sz w:val="24"/>
          <w:szCs w:val="24"/>
        </w:rPr>
        <w:t xml:space="preserve">aily bathing </w:t>
      </w:r>
      <w:r>
        <w:rPr>
          <w:sz w:val="24"/>
          <w:szCs w:val="24"/>
        </w:rPr>
        <w:t>(aOR</w:t>
      </w:r>
      <w:r w:rsidRPr="00DF6EA8">
        <w:rPr>
          <w:sz w:val="24"/>
          <w:szCs w:val="24"/>
        </w:rPr>
        <w:t xml:space="preserve"> </w:t>
      </w:r>
      <w:r w:rsidRPr="00DF6EA8">
        <w:rPr>
          <w:bCs/>
          <w:sz w:val="24"/>
          <w:szCs w:val="24"/>
        </w:rPr>
        <w:t>4.</w:t>
      </w:r>
      <w:r>
        <w:rPr>
          <w:bCs/>
          <w:sz w:val="24"/>
          <w:szCs w:val="24"/>
        </w:rPr>
        <w:t>32</w:t>
      </w:r>
      <w:r w:rsidRPr="00DF6EA8">
        <w:rPr>
          <w:bCs/>
          <w:sz w:val="24"/>
          <w:szCs w:val="24"/>
        </w:rPr>
        <w:t xml:space="preserve"> (2.</w:t>
      </w:r>
      <w:r>
        <w:rPr>
          <w:bCs/>
          <w:sz w:val="24"/>
          <w:szCs w:val="24"/>
        </w:rPr>
        <w:t>27</w:t>
      </w:r>
      <w:r w:rsidRPr="00DF6EA8">
        <w:rPr>
          <w:bCs/>
          <w:sz w:val="24"/>
          <w:szCs w:val="24"/>
        </w:rPr>
        <w:t>-</w:t>
      </w:r>
      <w:r>
        <w:rPr>
          <w:bCs/>
          <w:sz w:val="24"/>
          <w:szCs w:val="24"/>
        </w:rPr>
        <w:t>8</w:t>
      </w:r>
      <w:r w:rsidRPr="00DF6EA8">
        <w:rPr>
          <w:bCs/>
          <w:sz w:val="24"/>
          <w:szCs w:val="24"/>
        </w:rPr>
        <w:t>.</w:t>
      </w:r>
      <w:r>
        <w:rPr>
          <w:bCs/>
          <w:sz w:val="24"/>
          <w:szCs w:val="24"/>
        </w:rPr>
        <w:t>22</w:t>
      </w:r>
      <w:r w:rsidRPr="00DF6EA8">
        <w:rPr>
          <w:bCs/>
          <w:sz w:val="24"/>
          <w:szCs w:val="24"/>
        </w:rPr>
        <w:t>)</w:t>
      </w:r>
      <w:r>
        <w:rPr>
          <w:bCs/>
          <w:sz w:val="24"/>
          <w:szCs w:val="24"/>
        </w:rPr>
        <w:t xml:space="preserve">, </w:t>
      </w:r>
      <w:r w:rsidRPr="00DF6EA8">
        <w:rPr>
          <w:bCs/>
          <w:sz w:val="24"/>
          <w:szCs w:val="24"/>
        </w:rPr>
        <w:t>p&lt;0.001)</w:t>
      </w:r>
      <w:r>
        <w:rPr>
          <w:bCs/>
          <w:sz w:val="24"/>
          <w:szCs w:val="24"/>
        </w:rPr>
        <w:t xml:space="preserve"> </w:t>
      </w:r>
      <w:r w:rsidRPr="00DF6EA8">
        <w:rPr>
          <w:bCs/>
          <w:sz w:val="24"/>
          <w:szCs w:val="24"/>
        </w:rPr>
        <w:t>when compared</w:t>
      </w:r>
      <w:r w:rsidRPr="006F1B4C">
        <w:rPr>
          <w:bCs/>
          <w:sz w:val="24"/>
          <w:szCs w:val="24"/>
        </w:rPr>
        <w:t xml:space="preserve"> to up</w:t>
      </w:r>
      <w:r>
        <w:rPr>
          <w:bCs/>
          <w:sz w:val="24"/>
          <w:szCs w:val="24"/>
        </w:rPr>
        <w:t>-</w:t>
      </w:r>
      <w:r w:rsidRPr="006F1B4C">
        <w:rPr>
          <w:bCs/>
          <w:sz w:val="24"/>
          <w:szCs w:val="24"/>
        </w:rPr>
        <w:t>to</w:t>
      </w:r>
      <w:r>
        <w:rPr>
          <w:bCs/>
          <w:sz w:val="24"/>
          <w:szCs w:val="24"/>
        </w:rPr>
        <w:t>-</w:t>
      </w:r>
      <w:r w:rsidRPr="006F1B4C">
        <w:rPr>
          <w:bCs/>
          <w:sz w:val="24"/>
          <w:szCs w:val="24"/>
        </w:rPr>
        <w:t>weekly bathing</w:t>
      </w:r>
      <w:r>
        <w:rPr>
          <w:bCs/>
          <w:sz w:val="24"/>
          <w:szCs w:val="24"/>
        </w:rPr>
        <w:t>.</w:t>
      </w:r>
    </w:p>
    <w:p w14:paraId="6121C627" w14:textId="56E29683" w:rsidR="00546509" w:rsidRPr="0096170C" w:rsidRDefault="00546509" w:rsidP="00546509">
      <w:pPr>
        <w:spacing w:after="0" w:line="480" w:lineRule="auto"/>
        <w:rPr>
          <w:bCs/>
          <w:color w:val="000000"/>
          <w:sz w:val="24"/>
          <w:szCs w:val="24"/>
          <w:lang w:eastAsia="en-GB"/>
        </w:rPr>
      </w:pPr>
      <w:r>
        <w:rPr>
          <w:sz w:val="24"/>
          <w:szCs w:val="24"/>
        </w:rPr>
        <w:t xml:space="preserve">In an unadjusted regression model, log transformed TEWL was significantly associated with increasing bathing frequency. The geometric mean ratio of TEWL per unit increase in bathing frequency was 1.03 (95% Confidence Interval 1.02-1.04, p&lt;0.001), with a baseline (bathing less than weekly) </w:t>
      </w:r>
      <w:proofErr w:type="gramStart"/>
      <w:r>
        <w:rPr>
          <w:sz w:val="24"/>
          <w:szCs w:val="24"/>
        </w:rPr>
        <w:t>TEWL  of</w:t>
      </w:r>
      <w:proofErr w:type="gramEnd"/>
      <w:r>
        <w:rPr>
          <w:sz w:val="24"/>
          <w:szCs w:val="24"/>
        </w:rPr>
        <w:t xml:space="preserve"> 11.93g/m</w:t>
      </w:r>
      <w:r>
        <w:rPr>
          <w:sz w:val="24"/>
          <w:szCs w:val="24"/>
          <w:vertAlign w:val="superscript"/>
        </w:rPr>
        <w:t>2</w:t>
      </w:r>
      <w:r>
        <w:rPr>
          <w:sz w:val="24"/>
          <w:szCs w:val="24"/>
        </w:rPr>
        <w:t xml:space="preserve">*h.  </w:t>
      </w:r>
      <w:r>
        <w:rPr>
          <w:bCs/>
          <w:color w:val="000000"/>
          <w:sz w:val="24"/>
          <w:szCs w:val="24"/>
          <w:lang w:eastAsia="en-GB"/>
        </w:rPr>
        <w:t>. After adjustment, the relationship remained statistically significant with a</w:t>
      </w:r>
      <w:r>
        <w:rPr>
          <w:sz w:val="24"/>
          <w:szCs w:val="24"/>
        </w:rPr>
        <w:t xml:space="preserve"> geometric mean ratio of TEWL per unit increase in bathing frequency of 1</w:t>
      </w:r>
      <w:r w:rsidRPr="005B2499">
        <w:rPr>
          <w:sz w:val="24"/>
          <w:szCs w:val="24"/>
        </w:rPr>
        <w:t>.</w:t>
      </w:r>
      <w:r>
        <w:rPr>
          <w:sz w:val="24"/>
          <w:szCs w:val="24"/>
        </w:rPr>
        <w:t>03</w:t>
      </w:r>
      <w:r w:rsidRPr="005B2499">
        <w:rPr>
          <w:sz w:val="24"/>
          <w:szCs w:val="24"/>
        </w:rPr>
        <w:t xml:space="preserve"> (</w:t>
      </w:r>
      <w:r>
        <w:rPr>
          <w:sz w:val="24"/>
          <w:szCs w:val="24"/>
        </w:rPr>
        <w:t>1.</w:t>
      </w:r>
      <w:r w:rsidRPr="005B2499">
        <w:rPr>
          <w:sz w:val="24"/>
          <w:szCs w:val="24"/>
        </w:rPr>
        <w:t>0</w:t>
      </w:r>
      <w:r>
        <w:rPr>
          <w:sz w:val="24"/>
          <w:szCs w:val="24"/>
        </w:rPr>
        <w:t>2-1.03, p&lt;0.001) with a baseline (bathing less than weekly) TEWL of 10.63g/m</w:t>
      </w:r>
      <w:r>
        <w:rPr>
          <w:sz w:val="24"/>
          <w:szCs w:val="24"/>
          <w:vertAlign w:val="superscript"/>
        </w:rPr>
        <w:t>2</w:t>
      </w:r>
      <w:r>
        <w:rPr>
          <w:sz w:val="24"/>
          <w:szCs w:val="24"/>
        </w:rPr>
        <w:t xml:space="preserve">*h. A sensitivity analysis excluding infants with AD at enrolment or parental report of ever having had dry skin yielded the same results (geometric mean ratio </w:t>
      </w:r>
      <w:r>
        <w:rPr>
          <w:sz w:val="24"/>
          <w:szCs w:val="24"/>
        </w:rPr>
        <w:lastRenderedPageBreak/>
        <w:t>of 1.02 (1.01-1.03), p&lt;0.001 with a baseline (bathing less than weekly) TEWL of 10.89g/m*h).</w:t>
      </w:r>
    </w:p>
    <w:p w14:paraId="67BBBD01" w14:textId="77777777" w:rsidR="00546509" w:rsidRDefault="00546509" w:rsidP="00546509">
      <w:pPr>
        <w:autoSpaceDE w:val="0"/>
        <w:autoSpaceDN w:val="0"/>
        <w:adjustRightInd w:val="0"/>
        <w:spacing w:after="0" w:line="480" w:lineRule="auto"/>
        <w:rPr>
          <w:bCs/>
          <w:color w:val="000000"/>
          <w:sz w:val="24"/>
          <w:szCs w:val="24"/>
          <w:lang w:eastAsia="en-GB"/>
        </w:rPr>
      </w:pPr>
      <w:bookmarkStart w:id="3" w:name="_Hlk31360538"/>
    </w:p>
    <w:p w14:paraId="284EAC5A" w14:textId="77777777" w:rsidR="00546509" w:rsidRDefault="00546509" w:rsidP="00546509">
      <w:pPr>
        <w:spacing w:after="0" w:line="480" w:lineRule="auto"/>
        <w:rPr>
          <w:sz w:val="24"/>
          <w:szCs w:val="24"/>
        </w:rPr>
      </w:pPr>
      <w:bookmarkStart w:id="4" w:name="_Hlk33514583"/>
      <w:bookmarkStart w:id="5" w:name="_Hlk31361615"/>
      <w:bookmarkEnd w:id="3"/>
      <w:r>
        <w:rPr>
          <w:sz w:val="24"/>
          <w:szCs w:val="24"/>
        </w:rPr>
        <w:t xml:space="preserve">Bathing </w:t>
      </w:r>
      <w:r w:rsidRPr="002C4F29">
        <w:rPr>
          <w:sz w:val="24"/>
          <w:szCs w:val="24"/>
        </w:rPr>
        <w:t>frequency showed a non-linear relationship with AD at three months</w:t>
      </w:r>
      <w:r>
        <w:rPr>
          <w:sz w:val="24"/>
          <w:szCs w:val="24"/>
        </w:rPr>
        <w:t xml:space="preserve">. Babies bathed up-to-weekly demonstrated a 14.6% AD prevalence, while the prevalence associated with more frequent bathing categories varied between 23.2 and 26.9% (table 1). In an adjusted logistic regression analysis  bathing more often than weekly, compared with bathing weekly or less, was significantly associated with </w:t>
      </w:r>
      <w:r w:rsidRPr="002C4F29">
        <w:rPr>
          <w:sz w:val="24"/>
          <w:szCs w:val="24"/>
        </w:rPr>
        <w:t xml:space="preserve">AD at three months </w:t>
      </w:r>
      <w:r>
        <w:rPr>
          <w:sz w:val="24"/>
          <w:szCs w:val="24"/>
        </w:rPr>
        <w:t>(aOR 1.98 (1.06-3.71), p=0.03)</w:t>
      </w:r>
      <w:bookmarkEnd w:id="4"/>
      <w:r>
        <w:rPr>
          <w:sz w:val="24"/>
          <w:szCs w:val="24"/>
        </w:rPr>
        <w:t>, but not associated with food sensitization (</w:t>
      </w:r>
      <w:r>
        <w:rPr>
          <w:rFonts w:cstheme="minorHAnsi"/>
          <w:sz w:val="24"/>
          <w:szCs w:val="24"/>
        </w:rPr>
        <w:t>≥</w:t>
      </w:r>
      <w:r>
        <w:rPr>
          <w:sz w:val="24"/>
          <w:szCs w:val="24"/>
        </w:rPr>
        <w:t xml:space="preserve">0.35kIU) at the same time point (aOR 0.52 (0.18-1.51), p=0.23). </w:t>
      </w:r>
      <w:bookmarkStart w:id="6" w:name="_Hlk31363626"/>
      <w:bookmarkEnd w:id="5"/>
    </w:p>
    <w:p w14:paraId="6D36BC21" w14:textId="77777777" w:rsidR="00546509" w:rsidRDefault="00546509" w:rsidP="00546509">
      <w:pPr>
        <w:spacing w:after="0" w:line="480" w:lineRule="auto"/>
        <w:rPr>
          <w:sz w:val="24"/>
          <w:szCs w:val="24"/>
        </w:rPr>
      </w:pPr>
    </w:p>
    <w:p w14:paraId="67DC2A1C" w14:textId="77777777" w:rsidR="00546509" w:rsidRDefault="00546509" w:rsidP="00546509">
      <w:pPr>
        <w:spacing w:after="0" w:line="480" w:lineRule="auto"/>
        <w:rPr>
          <w:sz w:val="24"/>
          <w:szCs w:val="24"/>
        </w:rPr>
      </w:pPr>
      <w:r>
        <w:rPr>
          <w:sz w:val="24"/>
          <w:szCs w:val="24"/>
        </w:rPr>
        <w:t xml:space="preserve">A sub-group analysis was undertaken among participants who were bathed at the same frequency at both </w:t>
      </w:r>
      <w:r w:rsidRPr="00547D2C">
        <w:rPr>
          <w:sz w:val="24"/>
          <w:szCs w:val="24"/>
        </w:rPr>
        <w:t>three and twelve months of age</w:t>
      </w:r>
      <w:r>
        <w:rPr>
          <w:sz w:val="24"/>
          <w:szCs w:val="24"/>
        </w:rPr>
        <w:t xml:space="preserve"> to avoid reverse causality</w:t>
      </w:r>
      <w:r w:rsidRPr="00547D2C">
        <w:rPr>
          <w:sz w:val="24"/>
          <w:szCs w:val="24"/>
        </w:rPr>
        <w:t xml:space="preserve">. </w:t>
      </w:r>
      <w:r>
        <w:rPr>
          <w:sz w:val="24"/>
          <w:szCs w:val="24"/>
        </w:rPr>
        <w:t>Investigating the relationship in this subgroup between bathing frequency and TEWL at the 12 month visit,  there was a statistically significant relationship with the geometric mean ratio of TEWL per unit increase in bathing frequency of 1.03 (1.01-1.04, p&lt;0.001) with a baseline (bathing weekly or less) geometric mean TEWL</w:t>
      </w:r>
      <w:r w:rsidDel="0096290B">
        <w:rPr>
          <w:sz w:val="24"/>
          <w:szCs w:val="24"/>
        </w:rPr>
        <w:t xml:space="preserve"> </w:t>
      </w:r>
      <w:r>
        <w:rPr>
          <w:sz w:val="24"/>
          <w:szCs w:val="24"/>
        </w:rPr>
        <w:t xml:space="preserve"> of 12.51g/m</w:t>
      </w:r>
      <w:r>
        <w:rPr>
          <w:sz w:val="24"/>
          <w:szCs w:val="24"/>
          <w:vertAlign w:val="superscript"/>
        </w:rPr>
        <w:t>2</w:t>
      </w:r>
      <w:r>
        <w:rPr>
          <w:sz w:val="24"/>
          <w:szCs w:val="24"/>
        </w:rPr>
        <w:t xml:space="preserve">*h. </w:t>
      </w:r>
      <w:r w:rsidRPr="00547D2C">
        <w:rPr>
          <w:sz w:val="24"/>
          <w:szCs w:val="24"/>
        </w:rPr>
        <w:t xml:space="preserve">AD on examination </w:t>
      </w:r>
      <w:r>
        <w:rPr>
          <w:sz w:val="24"/>
          <w:szCs w:val="24"/>
        </w:rPr>
        <w:t xml:space="preserve">and </w:t>
      </w:r>
      <w:r w:rsidRPr="00547D2C">
        <w:rPr>
          <w:sz w:val="24"/>
          <w:szCs w:val="24"/>
        </w:rPr>
        <w:t xml:space="preserve">bathing </w:t>
      </w:r>
      <w:r>
        <w:rPr>
          <w:sz w:val="24"/>
          <w:szCs w:val="24"/>
        </w:rPr>
        <w:t>frequency were not associated at 12 months</w:t>
      </w:r>
      <w:r w:rsidRPr="00547D2C">
        <w:rPr>
          <w:sz w:val="24"/>
          <w:szCs w:val="24"/>
        </w:rPr>
        <w:t xml:space="preserve"> (aOR 0.70 (0.24-2.03), p=0.51). </w:t>
      </w:r>
    </w:p>
    <w:bookmarkEnd w:id="6"/>
    <w:p w14:paraId="04485236" w14:textId="77777777" w:rsidR="00546509" w:rsidRPr="00433440" w:rsidRDefault="00546509" w:rsidP="00546509">
      <w:pPr>
        <w:spacing w:after="0" w:line="480" w:lineRule="auto"/>
        <w:rPr>
          <w:sz w:val="24"/>
          <w:szCs w:val="24"/>
        </w:rPr>
      </w:pPr>
    </w:p>
    <w:p w14:paraId="65869384" w14:textId="0BF3EC46" w:rsidR="00546509" w:rsidRPr="00C62474" w:rsidRDefault="00546509" w:rsidP="00546509">
      <w:pPr>
        <w:spacing w:after="0" w:line="480" w:lineRule="auto"/>
        <w:rPr>
          <w:sz w:val="24"/>
          <w:szCs w:val="24"/>
        </w:rPr>
      </w:pPr>
      <w:bookmarkStart w:id="7" w:name="_Hlk31364687"/>
      <w:r>
        <w:rPr>
          <w:sz w:val="24"/>
          <w:szCs w:val="24"/>
        </w:rPr>
        <w:t xml:space="preserve">In summary, bathing frequency was significantly associated with a dose-response increase in skin barrier dysfunction at both three and 12 months of age, </w:t>
      </w:r>
      <w:r w:rsidR="00ED7A8A">
        <w:rPr>
          <w:sz w:val="24"/>
          <w:szCs w:val="24"/>
        </w:rPr>
        <w:t xml:space="preserve">but with </w:t>
      </w:r>
      <w:r w:rsidR="00F92B80">
        <w:rPr>
          <w:sz w:val="24"/>
          <w:szCs w:val="24"/>
        </w:rPr>
        <w:t xml:space="preserve">AD </w:t>
      </w:r>
      <w:r>
        <w:rPr>
          <w:sz w:val="24"/>
          <w:szCs w:val="24"/>
        </w:rPr>
        <w:t xml:space="preserve">only at three months. There was insufficient statistical power to explore associations with food sensitization or allergy at any of the time points. </w:t>
      </w:r>
      <w:r w:rsidRPr="68442B8D">
        <w:rPr>
          <w:sz w:val="24"/>
          <w:szCs w:val="24"/>
        </w:rPr>
        <w:t xml:space="preserve">These data suggest that increased frequency of bathing may </w:t>
      </w:r>
      <w:r>
        <w:rPr>
          <w:sz w:val="24"/>
          <w:szCs w:val="24"/>
        </w:rPr>
        <w:t xml:space="preserve">negatively </w:t>
      </w:r>
      <w:r w:rsidRPr="68442B8D">
        <w:rPr>
          <w:sz w:val="24"/>
          <w:szCs w:val="24"/>
        </w:rPr>
        <w:t xml:space="preserve">influence the integrity of the </w:t>
      </w:r>
      <w:r w:rsidR="00AF4F96">
        <w:rPr>
          <w:sz w:val="24"/>
          <w:szCs w:val="24"/>
        </w:rPr>
        <w:t xml:space="preserve">immature </w:t>
      </w:r>
      <w:r w:rsidRPr="68442B8D">
        <w:rPr>
          <w:sz w:val="24"/>
          <w:szCs w:val="24"/>
        </w:rPr>
        <w:t xml:space="preserve">skin barrier and </w:t>
      </w:r>
      <w:r w:rsidRPr="68442B8D">
        <w:rPr>
          <w:sz w:val="24"/>
          <w:szCs w:val="24"/>
        </w:rPr>
        <w:lastRenderedPageBreak/>
        <w:t xml:space="preserve">is associated with AD by </w:t>
      </w:r>
      <w:r w:rsidR="00AF4F96">
        <w:rPr>
          <w:sz w:val="24"/>
          <w:szCs w:val="24"/>
        </w:rPr>
        <w:t>three</w:t>
      </w:r>
      <w:r w:rsidRPr="68442B8D">
        <w:rPr>
          <w:sz w:val="24"/>
          <w:szCs w:val="24"/>
        </w:rPr>
        <w:t xml:space="preserve"> months of age. </w:t>
      </w:r>
      <w:bookmarkEnd w:id="7"/>
      <w:r>
        <w:rPr>
          <w:sz w:val="24"/>
          <w:szCs w:val="24"/>
        </w:rPr>
        <w:t>In this context, f</w:t>
      </w:r>
      <w:r w:rsidRPr="68442B8D">
        <w:rPr>
          <w:sz w:val="24"/>
          <w:szCs w:val="24"/>
        </w:rPr>
        <w:t xml:space="preserve">uture studies should </w:t>
      </w:r>
      <w:r>
        <w:rPr>
          <w:sz w:val="24"/>
          <w:szCs w:val="24"/>
        </w:rPr>
        <w:t>investigate</w:t>
      </w:r>
      <w:r w:rsidRPr="68442B8D">
        <w:rPr>
          <w:sz w:val="24"/>
          <w:szCs w:val="24"/>
        </w:rPr>
        <w:t xml:space="preserve"> the </w:t>
      </w:r>
      <w:r>
        <w:rPr>
          <w:sz w:val="24"/>
          <w:szCs w:val="24"/>
        </w:rPr>
        <w:t xml:space="preserve">impact of the </w:t>
      </w:r>
      <w:r w:rsidRPr="68442B8D">
        <w:rPr>
          <w:sz w:val="24"/>
          <w:szCs w:val="24"/>
        </w:rPr>
        <w:t>length of time babies are bathed</w:t>
      </w:r>
      <w:r>
        <w:rPr>
          <w:sz w:val="24"/>
          <w:szCs w:val="24"/>
        </w:rPr>
        <w:t xml:space="preserve"> for and</w:t>
      </w:r>
      <w:r w:rsidRPr="68442B8D">
        <w:rPr>
          <w:sz w:val="24"/>
          <w:szCs w:val="24"/>
        </w:rPr>
        <w:t xml:space="preserve"> </w:t>
      </w:r>
      <w:r>
        <w:rPr>
          <w:sz w:val="24"/>
          <w:szCs w:val="24"/>
        </w:rPr>
        <w:t xml:space="preserve">whether </w:t>
      </w:r>
      <w:r w:rsidRPr="68442B8D">
        <w:rPr>
          <w:sz w:val="24"/>
          <w:szCs w:val="24"/>
        </w:rPr>
        <w:t xml:space="preserve">moisturizer application </w:t>
      </w:r>
      <w:r>
        <w:rPr>
          <w:sz w:val="24"/>
          <w:szCs w:val="24"/>
        </w:rPr>
        <w:t>directly after bathing can ameliorate the negative effect on skin barrier function, ideally tested in an intervention study</w:t>
      </w:r>
      <w:r w:rsidRPr="68442B8D">
        <w:rPr>
          <w:sz w:val="24"/>
          <w:szCs w:val="24"/>
        </w:rPr>
        <w:t xml:space="preserve">. </w:t>
      </w:r>
      <w:bookmarkEnd w:id="1"/>
    </w:p>
    <w:bookmarkEnd w:id="0"/>
    <w:p w14:paraId="76D62E1A" w14:textId="77777777" w:rsidR="00546509" w:rsidRPr="00433440" w:rsidRDefault="00546509" w:rsidP="00546509">
      <w:pPr>
        <w:spacing w:after="0" w:line="360" w:lineRule="auto"/>
        <w:jc w:val="both"/>
        <w:rPr>
          <w:sz w:val="24"/>
          <w:szCs w:val="24"/>
        </w:rPr>
      </w:pPr>
    </w:p>
    <w:p w14:paraId="11B3A504" w14:textId="77777777" w:rsidR="00546509" w:rsidRPr="00156FD1" w:rsidRDefault="00546509" w:rsidP="00546509">
      <w:pPr>
        <w:spacing w:line="360" w:lineRule="auto"/>
        <w:jc w:val="right"/>
        <w:rPr>
          <w:sz w:val="24"/>
          <w:szCs w:val="24"/>
        </w:rPr>
      </w:pPr>
      <w:r w:rsidRPr="00156FD1">
        <w:rPr>
          <w:sz w:val="24"/>
          <w:szCs w:val="24"/>
        </w:rPr>
        <w:t>Tom Marrs PhD, King’s College London, UK</w:t>
      </w:r>
    </w:p>
    <w:p w14:paraId="33CE50D0" w14:textId="77777777" w:rsidR="00546509" w:rsidRDefault="00546509" w:rsidP="00546509">
      <w:pPr>
        <w:spacing w:line="360" w:lineRule="auto"/>
        <w:jc w:val="right"/>
        <w:rPr>
          <w:sz w:val="24"/>
          <w:szCs w:val="24"/>
        </w:rPr>
      </w:pPr>
      <w:r w:rsidRPr="00156FD1">
        <w:rPr>
          <w:sz w:val="24"/>
          <w:szCs w:val="24"/>
        </w:rPr>
        <w:t>M</w:t>
      </w:r>
      <w:r>
        <w:rPr>
          <w:sz w:val="24"/>
          <w:szCs w:val="24"/>
        </w:rPr>
        <w:t>ichael</w:t>
      </w:r>
      <w:r w:rsidRPr="00156FD1">
        <w:rPr>
          <w:sz w:val="24"/>
          <w:szCs w:val="24"/>
        </w:rPr>
        <w:t xml:space="preserve"> Perkin</w:t>
      </w:r>
      <w:r>
        <w:rPr>
          <w:sz w:val="24"/>
          <w:szCs w:val="24"/>
          <w:vertAlign w:val="superscript"/>
        </w:rPr>
        <w:t xml:space="preserve"> </w:t>
      </w:r>
      <w:r>
        <w:rPr>
          <w:sz w:val="24"/>
          <w:szCs w:val="24"/>
        </w:rPr>
        <w:t>PhD,</w:t>
      </w:r>
      <w:r w:rsidRPr="00F24048">
        <w:rPr>
          <w:sz w:val="24"/>
          <w:szCs w:val="24"/>
        </w:rPr>
        <w:t xml:space="preserve"> </w:t>
      </w:r>
      <w:r>
        <w:rPr>
          <w:sz w:val="24"/>
          <w:szCs w:val="24"/>
        </w:rPr>
        <w:t>St George’s London, UK</w:t>
      </w:r>
    </w:p>
    <w:p w14:paraId="0CFF048C" w14:textId="77777777" w:rsidR="00546509" w:rsidRDefault="00546509" w:rsidP="00546509">
      <w:pPr>
        <w:spacing w:line="360" w:lineRule="auto"/>
        <w:jc w:val="right"/>
        <w:rPr>
          <w:sz w:val="24"/>
          <w:szCs w:val="24"/>
        </w:rPr>
      </w:pPr>
      <w:r w:rsidRPr="00F24048">
        <w:rPr>
          <w:sz w:val="24"/>
          <w:szCs w:val="24"/>
        </w:rPr>
        <w:t>K</w:t>
      </w:r>
      <w:r>
        <w:rPr>
          <w:sz w:val="24"/>
          <w:szCs w:val="24"/>
        </w:rPr>
        <w:t>irsty</w:t>
      </w:r>
      <w:r w:rsidRPr="00F24048">
        <w:rPr>
          <w:sz w:val="24"/>
          <w:szCs w:val="24"/>
        </w:rPr>
        <w:t xml:space="preserve"> Loga</w:t>
      </w:r>
      <w:r>
        <w:rPr>
          <w:sz w:val="24"/>
          <w:szCs w:val="24"/>
        </w:rPr>
        <w:t>n PhD</w:t>
      </w:r>
      <w:r w:rsidRPr="00864E23">
        <w:rPr>
          <w:sz w:val="24"/>
          <w:szCs w:val="24"/>
        </w:rPr>
        <w:t xml:space="preserve">, </w:t>
      </w:r>
      <w:r>
        <w:rPr>
          <w:sz w:val="24"/>
          <w:szCs w:val="24"/>
        </w:rPr>
        <w:t>King’s College London, UK</w:t>
      </w:r>
    </w:p>
    <w:p w14:paraId="2E5E1F31" w14:textId="77777777" w:rsidR="00546509" w:rsidRDefault="00546509" w:rsidP="00546509">
      <w:pPr>
        <w:spacing w:line="360" w:lineRule="auto"/>
        <w:jc w:val="right"/>
        <w:rPr>
          <w:sz w:val="24"/>
          <w:szCs w:val="24"/>
        </w:rPr>
      </w:pPr>
      <w:r w:rsidRPr="00864E23">
        <w:rPr>
          <w:sz w:val="24"/>
          <w:szCs w:val="24"/>
        </w:rPr>
        <w:t>J</w:t>
      </w:r>
      <w:r>
        <w:rPr>
          <w:sz w:val="24"/>
          <w:szCs w:val="24"/>
        </w:rPr>
        <w:t>oanne</w:t>
      </w:r>
      <w:r w:rsidRPr="00864E23">
        <w:rPr>
          <w:sz w:val="24"/>
          <w:szCs w:val="24"/>
        </w:rPr>
        <w:t xml:space="preserve"> Craven</w:t>
      </w:r>
      <w:r>
        <w:rPr>
          <w:sz w:val="24"/>
          <w:szCs w:val="24"/>
        </w:rPr>
        <w:t xml:space="preserve"> MPH</w:t>
      </w:r>
      <w:r w:rsidRPr="00864E23">
        <w:rPr>
          <w:sz w:val="24"/>
          <w:szCs w:val="24"/>
        </w:rPr>
        <w:t>,</w:t>
      </w:r>
      <w:r w:rsidRPr="00156FD1">
        <w:rPr>
          <w:sz w:val="24"/>
          <w:szCs w:val="24"/>
        </w:rPr>
        <w:t xml:space="preserve"> </w:t>
      </w:r>
      <w:r>
        <w:rPr>
          <w:sz w:val="24"/>
          <w:szCs w:val="24"/>
        </w:rPr>
        <w:t>King’s College London, UK</w:t>
      </w:r>
      <w:r w:rsidRPr="00864E23">
        <w:rPr>
          <w:sz w:val="24"/>
          <w:szCs w:val="24"/>
        </w:rPr>
        <w:t xml:space="preserve"> </w:t>
      </w:r>
    </w:p>
    <w:p w14:paraId="6BDF5458" w14:textId="77777777" w:rsidR="00546509" w:rsidRDefault="00546509" w:rsidP="00546509">
      <w:pPr>
        <w:spacing w:line="360" w:lineRule="auto"/>
        <w:jc w:val="right"/>
        <w:rPr>
          <w:sz w:val="24"/>
          <w:szCs w:val="24"/>
        </w:rPr>
      </w:pPr>
      <w:r w:rsidRPr="00864E23">
        <w:rPr>
          <w:sz w:val="24"/>
          <w:szCs w:val="24"/>
        </w:rPr>
        <w:t>S</w:t>
      </w:r>
      <w:r>
        <w:rPr>
          <w:sz w:val="24"/>
          <w:szCs w:val="24"/>
        </w:rPr>
        <w:t>uzana</w:t>
      </w:r>
      <w:r w:rsidRPr="00864E23">
        <w:rPr>
          <w:sz w:val="24"/>
          <w:szCs w:val="24"/>
        </w:rPr>
        <w:t xml:space="preserve"> Radulovic</w:t>
      </w:r>
      <w:r>
        <w:rPr>
          <w:sz w:val="24"/>
          <w:szCs w:val="24"/>
          <w:vertAlign w:val="superscript"/>
        </w:rPr>
        <w:t xml:space="preserve"> </w:t>
      </w:r>
      <w:proofErr w:type="gramStart"/>
      <w:r>
        <w:rPr>
          <w:sz w:val="24"/>
          <w:szCs w:val="24"/>
        </w:rPr>
        <w:t>MD,King’s</w:t>
      </w:r>
      <w:proofErr w:type="gramEnd"/>
      <w:r>
        <w:rPr>
          <w:sz w:val="24"/>
          <w:szCs w:val="24"/>
        </w:rPr>
        <w:t xml:space="preserve"> College London, UK</w:t>
      </w:r>
    </w:p>
    <w:p w14:paraId="71B3A0FD" w14:textId="7E7746E8" w:rsidR="00546509" w:rsidRDefault="00546509" w:rsidP="00546509">
      <w:pPr>
        <w:spacing w:line="360" w:lineRule="auto"/>
        <w:jc w:val="right"/>
        <w:rPr>
          <w:sz w:val="24"/>
          <w:szCs w:val="24"/>
        </w:rPr>
      </w:pPr>
      <w:r w:rsidRPr="00864E23">
        <w:rPr>
          <w:sz w:val="24"/>
          <w:szCs w:val="24"/>
        </w:rPr>
        <w:t>W.H.I</w:t>
      </w:r>
      <w:r w:rsidR="00D95067">
        <w:rPr>
          <w:sz w:val="24"/>
          <w:szCs w:val="24"/>
        </w:rPr>
        <w:t>rwin</w:t>
      </w:r>
      <w:bookmarkStart w:id="8" w:name="_GoBack"/>
      <w:bookmarkEnd w:id="8"/>
      <w:r>
        <w:rPr>
          <w:sz w:val="24"/>
          <w:szCs w:val="24"/>
        </w:rPr>
        <w:t>.</w:t>
      </w:r>
      <w:r w:rsidRPr="00864E23">
        <w:rPr>
          <w:sz w:val="24"/>
          <w:szCs w:val="24"/>
        </w:rPr>
        <w:t xml:space="preserve"> McLean</w:t>
      </w:r>
      <w:r>
        <w:rPr>
          <w:sz w:val="24"/>
          <w:szCs w:val="24"/>
          <w:vertAlign w:val="superscript"/>
        </w:rPr>
        <w:t xml:space="preserve"> </w:t>
      </w:r>
      <w:r>
        <w:rPr>
          <w:sz w:val="24"/>
          <w:szCs w:val="24"/>
        </w:rPr>
        <w:t>PhD, Dundee, UK</w:t>
      </w:r>
      <w:r w:rsidRPr="00864E23">
        <w:rPr>
          <w:sz w:val="24"/>
          <w:szCs w:val="24"/>
        </w:rPr>
        <w:t xml:space="preserve"> </w:t>
      </w:r>
    </w:p>
    <w:p w14:paraId="1333EED7" w14:textId="77777777" w:rsidR="00546509" w:rsidRDefault="00546509" w:rsidP="00546509">
      <w:pPr>
        <w:spacing w:line="360" w:lineRule="auto"/>
        <w:jc w:val="right"/>
        <w:rPr>
          <w:sz w:val="24"/>
          <w:szCs w:val="24"/>
        </w:rPr>
      </w:pPr>
      <w:r>
        <w:rPr>
          <w:sz w:val="24"/>
          <w:szCs w:val="24"/>
        </w:rPr>
        <w:t>Serge A. Versteeg BSc, Amsterdam, Netherlands</w:t>
      </w:r>
    </w:p>
    <w:p w14:paraId="4A5E7B5B" w14:textId="77777777" w:rsidR="00546509" w:rsidRPr="00853B86" w:rsidRDefault="00546509" w:rsidP="00546509">
      <w:pPr>
        <w:spacing w:line="360" w:lineRule="auto"/>
        <w:jc w:val="right"/>
        <w:rPr>
          <w:sz w:val="24"/>
          <w:szCs w:val="24"/>
        </w:rPr>
      </w:pPr>
      <w:r w:rsidRPr="68442B8D">
        <w:rPr>
          <w:sz w:val="24"/>
          <w:szCs w:val="24"/>
        </w:rPr>
        <w:t>Ronald van Ree PhD, Amsterdam, Netherlands</w:t>
      </w:r>
    </w:p>
    <w:p w14:paraId="25AF3651" w14:textId="77777777" w:rsidR="00546509" w:rsidRDefault="00546509" w:rsidP="00546509">
      <w:pPr>
        <w:spacing w:line="360" w:lineRule="auto"/>
        <w:jc w:val="right"/>
        <w:rPr>
          <w:sz w:val="24"/>
          <w:szCs w:val="24"/>
        </w:rPr>
      </w:pPr>
      <w:r>
        <w:rPr>
          <w:sz w:val="24"/>
          <w:szCs w:val="24"/>
        </w:rPr>
        <w:t xml:space="preserve">Gideon </w:t>
      </w:r>
      <w:r w:rsidRPr="00864E23">
        <w:rPr>
          <w:sz w:val="24"/>
          <w:szCs w:val="24"/>
        </w:rPr>
        <w:t>Lack</w:t>
      </w:r>
      <w:r w:rsidRPr="00F24048">
        <w:rPr>
          <w:sz w:val="24"/>
          <w:szCs w:val="24"/>
        </w:rPr>
        <w:t xml:space="preserve"> </w:t>
      </w:r>
      <w:r>
        <w:rPr>
          <w:sz w:val="24"/>
          <w:szCs w:val="24"/>
        </w:rPr>
        <w:t>MB BSChir, King’s College London, UK</w:t>
      </w:r>
    </w:p>
    <w:p w14:paraId="4DC37640" w14:textId="77777777" w:rsidR="00546509" w:rsidRPr="00354D07" w:rsidRDefault="00546509" w:rsidP="00546509">
      <w:pPr>
        <w:spacing w:line="360" w:lineRule="auto"/>
        <w:jc w:val="right"/>
      </w:pPr>
      <w:r>
        <w:rPr>
          <w:sz w:val="24"/>
          <w:szCs w:val="24"/>
        </w:rPr>
        <w:t>Carsten Flohr PhD, King’s College London, UK</w:t>
      </w:r>
    </w:p>
    <w:p w14:paraId="5E9C5143" w14:textId="77777777" w:rsidR="00546509" w:rsidRDefault="00546509" w:rsidP="00546509">
      <w:pPr>
        <w:rPr>
          <w:b/>
          <w:bCs/>
        </w:rPr>
      </w:pPr>
    </w:p>
    <w:p w14:paraId="2DE65347" w14:textId="77777777" w:rsidR="00546509" w:rsidRDefault="00546509" w:rsidP="00546509">
      <w:pPr>
        <w:rPr>
          <w:b/>
          <w:bCs/>
        </w:rPr>
      </w:pPr>
      <w:r>
        <w:rPr>
          <w:b/>
          <w:bCs/>
        </w:rPr>
        <w:br w:type="page"/>
      </w:r>
    </w:p>
    <w:p w14:paraId="78159FC2" w14:textId="77777777" w:rsidR="00546509" w:rsidRPr="009F5EDA" w:rsidRDefault="00546509" w:rsidP="00546509">
      <w:pPr>
        <w:rPr>
          <w:b/>
          <w:bCs/>
        </w:rPr>
      </w:pPr>
      <w:r w:rsidRPr="009F5EDA">
        <w:rPr>
          <w:b/>
          <w:bCs/>
        </w:rPr>
        <w:lastRenderedPageBreak/>
        <w:t>References</w:t>
      </w:r>
    </w:p>
    <w:p w14:paraId="2DCA865C" w14:textId="77777777" w:rsidR="00D356B7" w:rsidRPr="00D356B7" w:rsidRDefault="00546509" w:rsidP="00D356B7">
      <w:pPr>
        <w:pStyle w:val="EndNoteBibliography"/>
        <w:spacing w:after="0"/>
        <w:ind w:left="720" w:hanging="720"/>
      </w:pPr>
      <w:r>
        <w:fldChar w:fldCharType="begin"/>
      </w:r>
      <w:r>
        <w:instrText xml:space="preserve"> ADDIN EN.REFLIST </w:instrText>
      </w:r>
      <w:r>
        <w:fldChar w:fldCharType="separate"/>
      </w:r>
      <w:r w:rsidR="00D356B7" w:rsidRPr="00D356B7">
        <w:t>1.</w:t>
      </w:r>
      <w:r w:rsidR="00D356B7" w:rsidRPr="00D356B7">
        <w:tab/>
        <w:t>Egawa G, Kabashima K. Multifactorial skin barrier deficiency and atopic dermatitis: Essential topics to prevent the atopic march. J Allergy Clin Immunol 2016; 138:350-8 e1.</w:t>
      </w:r>
    </w:p>
    <w:p w14:paraId="4ADA1501" w14:textId="77777777" w:rsidR="00D356B7" w:rsidRPr="00D356B7" w:rsidRDefault="00D356B7" w:rsidP="00D356B7">
      <w:pPr>
        <w:pStyle w:val="EndNoteBibliography"/>
        <w:spacing w:after="0"/>
        <w:ind w:left="720" w:hanging="720"/>
      </w:pPr>
      <w:r w:rsidRPr="00D356B7">
        <w:t>2.</w:t>
      </w:r>
      <w:r w:rsidRPr="00D356B7">
        <w:tab/>
        <w:t>Kelleher M, Dunn-Galvin A, Hourihane JO, Murray D, Campbell LE, McLean WH, et al. Skin barrier dysfunction measured by transepidermal water loss at 2 days and 2 months predates and predicts atopic dermatitis at 1 year. J Allergy Clin Immunol 2015; 135:930-5 e1.</w:t>
      </w:r>
    </w:p>
    <w:p w14:paraId="7A624750" w14:textId="77777777" w:rsidR="00D356B7" w:rsidRPr="00D356B7" w:rsidRDefault="00D356B7" w:rsidP="00D356B7">
      <w:pPr>
        <w:pStyle w:val="EndNoteBibliography"/>
        <w:spacing w:after="0"/>
        <w:ind w:left="720" w:hanging="720"/>
      </w:pPr>
      <w:r w:rsidRPr="00D356B7">
        <w:t>3.</w:t>
      </w:r>
      <w:r w:rsidRPr="00D356B7">
        <w:tab/>
        <w:t>Kelleher MM, Dunn-Galvin A, Gray C, Murray DM, Kiely M, Kenny L, et al. Skin barrier impairment at birth predicts food allergy at 2 years of age. J Allergy Clin Immunol 2016; 137:1111-6 e1-8.</w:t>
      </w:r>
    </w:p>
    <w:p w14:paraId="2CC5D024" w14:textId="77777777" w:rsidR="00D356B7" w:rsidRPr="00D356B7" w:rsidRDefault="00D356B7" w:rsidP="00D356B7">
      <w:pPr>
        <w:pStyle w:val="EndNoteBibliography"/>
        <w:spacing w:after="0"/>
        <w:ind w:left="720" w:hanging="720"/>
      </w:pPr>
      <w:r w:rsidRPr="00D356B7">
        <w:t>4.</w:t>
      </w:r>
      <w:r w:rsidRPr="00D356B7">
        <w:tab/>
        <w:t>Akdis CA, Akdis M, Bieber T, Bindslev-Jensen C, Boguniewicz M, Eigenmann P, et al. Diagnosis and treatment of atopic dermatitis in children and adults: European Academy of Allergology and Clinical Immunology/American Academy of Allergy, Asthma and Immunology/PRACTALL Consensus Report. J Allergy Clin Immunol 2006; 118:152-69.</w:t>
      </w:r>
    </w:p>
    <w:p w14:paraId="1FBF975A" w14:textId="77777777" w:rsidR="00D356B7" w:rsidRPr="00D356B7" w:rsidRDefault="00D356B7" w:rsidP="00D356B7">
      <w:pPr>
        <w:pStyle w:val="EndNoteBibliography"/>
        <w:spacing w:after="0"/>
        <w:ind w:left="720" w:hanging="720"/>
      </w:pPr>
      <w:r w:rsidRPr="00D356B7">
        <w:t>5.</w:t>
      </w:r>
      <w:r w:rsidRPr="00D356B7">
        <w:tab/>
        <w:t>Perkin MR, Logan K, Tseng A, Raji B, Ayis S, Peacock J, et al. Randomized Trial of Introduction of Allergenic Foods in Breast-Fed Infants. N Engl J Med 2016; 374:1733-43.</w:t>
      </w:r>
    </w:p>
    <w:p w14:paraId="39BEAA3C" w14:textId="77777777" w:rsidR="00D356B7" w:rsidRPr="00D356B7" w:rsidRDefault="00D356B7" w:rsidP="00D356B7">
      <w:pPr>
        <w:pStyle w:val="EndNoteBibliography"/>
        <w:spacing w:after="0"/>
        <w:ind w:left="720" w:hanging="720"/>
      </w:pPr>
      <w:r w:rsidRPr="00D356B7">
        <w:t>6.</w:t>
      </w:r>
      <w:r w:rsidRPr="00D356B7">
        <w:tab/>
        <w:t>Weiland SK, Bjorksten B, Brunekreef B, Cookson WO, von Mutius E, Strachan DP, et al. Phase II of the International Study of Asthma and Allergies in Childhood (ISAAC II): rationale and methods. Eur Respir J 2004; 24:406-12.</w:t>
      </w:r>
    </w:p>
    <w:p w14:paraId="20A292CC" w14:textId="77777777" w:rsidR="00D356B7" w:rsidRPr="00D356B7" w:rsidRDefault="00D356B7" w:rsidP="00D356B7">
      <w:pPr>
        <w:pStyle w:val="EndNoteBibliography"/>
        <w:ind w:left="720" w:hanging="720"/>
      </w:pPr>
      <w:r w:rsidRPr="00D356B7">
        <w:t>7.</w:t>
      </w:r>
      <w:r w:rsidRPr="00D356B7">
        <w:tab/>
        <w:t>Flohr C, Perkin M, Logan K, Marrs T, Radulovic S, Campbell LE, et al. Atopic dermatitis and disease severity are the main risk factors for food sensitization in exclusively breastfed infants. J Invest Dermatol 2014; 134:345-50.</w:t>
      </w:r>
    </w:p>
    <w:p w14:paraId="743B69F3" w14:textId="213C47FE" w:rsidR="00546509" w:rsidRDefault="00546509" w:rsidP="00546509">
      <w:r>
        <w:fldChar w:fldCharType="end"/>
      </w:r>
    </w:p>
    <w:p w14:paraId="265C909B" w14:textId="77777777" w:rsidR="00546509" w:rsidRDefault="00546509" w:rsidP="00546509">
      <w:pPr>
        <w:rPr>
          <w:b/>
          <w:sz w:val="24"/>
          <w:szCs w:val="24"/>
        </w:rPr>
      </w:pPr>
      <w:r>
        <w:rPr>
          <w:b/>
          <w:sz w:val="24"/>
          <w:szCs w:val="24"/>
        </w:rPr>
        <w:br w:type="page"/>
      </w:r>
    </w:p>
    <w:p w14:paraId="48245191" w14:textId="77777777" w:rsidR="00546509" w:rsidRPr="005C4537" w:rsidRDefault="00546509" w:rsidP="00546509">
      <w:pPr>
        <w:spacing w:after="0" w:line="480" w:lineRule="auto"/>
        <w:rPr>
          <w:b/>
          <w:sz w:val="24"/>
          <w:szCs w:val="24"/>
        </w:rPr>
      </w:pPr>
      <w:r w:rsidRPr="005C4537">
        <w:rPr>
          <w:b/>
          <w:sz w:val="24"/>
          <w:szCs w:val="24"/>
        </w:rPr>
        <w:lastRenderedPageBreak/>
        <w:t>Tables and figures:</w:t>
      </w:r>
    </w:p>
    <w:p w14:paraId="4E852E0E" w14:textId="77777777" w:rsidR="00546509" w:rsidRPr="005C4537" w:rsidRDefault="00546509" w:rsidP="00546509">
      <w:pPr>
        <w:spacing w:after="0" w:line="480" w:lineRule="auto"/>
        <w:rPr>
          <w:sz w:val="24"/>
          <w:szCs w:val="24"/>
        </w:rPr>
      </w:pPr>
    </w:p>
    <w:p w14:paraId="6B1A96D2" w14:textId="70EBAB1D" w:rsidR="00546509" w:rsidRDefault="00546509" w:rsidP="00D356B7">
      <w:pPr>
        <w:spacing w:after="0" w:line="480" w:lineRule="auto"/>
        <w:rPr>
          <w:sz w:val="24"/>
          <w:szCs w:val="24"/>
        </w:rPr>
      </w:pPr>
      <w:r w:rsidRPr="005C4537">
        <w:rPr>
          <w:b/>
          <w:sz w:val="24"/>
          <w:szCs w:val="24"/>
        </w:rPr>
        <w:t>Table 1.</w:t>
      </w:r>
      <w:r w:rsidRPr="005C4537">
        <w:rPr>
          <w:sz w:val="24"/>
          <w:szCs w:val="24"/>
        </w:rPr>
        <w:t xml:space="preserve"> A</w:t>
      </w:r>
      <w:r>
        <w:rPr>
          <w:sz w:val="24"/>
          <w:szCs w:val="24"/>
        </w:rPr>
        <w:t>djusted a</w:t>
      </w:r>
      <w:r w:rsidRPr="005C4537">
        <w:rPr>
          <w:sz w:val="24"/>
          <w:szCs w:val="24"/>
        </w:rPr>
        <w:t>ssociation</w:t>
      </w:r>
      <w:r>
        <w:rPr>
          <w:sz w:val="24"/>
          <w:szCs w:val="24"/>
        </w:rPr>
        <w:t>s</w:t>
      </w:r>
      <w:r w:rsidRPr="005C4537">
        <w:rPr>
          <w:sz w:val="24"/>
          <w:szCs w:val="24"/>
        </w:rPr>
        <w:t xml:space="preserve"> between bathing frequency, transepidermal water loss (TEWL</w:t>
      </w:r>
      <w:proofErr w:type="gramStart"/>
      <w:r w:rsidRPr="005C4537">
        <w:rPr>
          <w:sz w:val="24"/>
          <w:szCs w:val="24"/>
        </w:rPr>
        <w:t>)</w:t>
      </w:r>
      <w:r>
        <w:rPr>
          <w:sz w:val="24"/>
          <w:szCs w:val="24"/>
        </w:rPr>
        <w:t xml:space="preserve">, </w:t>
      </w:r>
      <w:r w:rsidRPr="005C4537">
        <w:rPr>
          <w:sz w:val="24"/>
          <w:szCs w:val="24"/>
        </w:rPr>
        <w:t xml:space="preserve"> AD</w:t>
      </w:r>
      <w:proofErr w:type="gramEnd"/>
      <w:r>
        <w:rPr>
          <w:sz w:val="24"/>
          <w:szCs w:val="24"/>
        </w:rPr>
        <w:t xml:space="preserve"> and serum food sensitization </w:t>
      </w:r>
      <w:r w:rsidRPr="005C4537">
        <w:rPr>
          <w:sz w:val="24"/>
          <w:szCs w:val="24"/>
        </w:rPr>
        <w:t>at three months</w:t>
      </w:r>
      <w:r>
        <w:rPr>
          <w:sz w:val="24"/>
          <w:szCs w:val="24"/>
        </w:rPr>
        <w:t xml:space="preserve"> of age.</w:t>
      </w:r>
    </w:p>
    <w:p w14:paraId="7EB0DA65" w14:textId="77777777" w:rsidR="00D356B7" w:rsidRDefault="00D356B7" w:rsidP="00546509">
      <w:pPr>
        <w:spacing w:line="480" w:lineRule="auto"/>
        <w:rPr>
          <w:sz w:val="24"/>
          <w:szCs w:val="24"/>
        </w:rPr>
      </w:pPr>
    </w:p>
    <w:p w14:paraId="62016CD9" w14:textId="77777777" w:rsidR="00D356B7" w:rsidRPr="005C4537" w:rsidRDefault="00D356B7" w:rsidP="00D356B7">
      <w:pPr>
        <w:spacing w:after="0" w:line="480" w:lineRule="auto"/>
        <w:rPr>
          <w:sz w:val="24"/>
          <w:szCs w:val="24"/>
        </w:rPr>
      </w:pPr>
      <w:r w:rsidRPr="005C4537">
        <w:rPr>
          <w:b/>
          <w:sz w:val="24"/>
          <w:szCs w:val="24"/>
        </w:rPr>
        <w:t xml:space="preserve">Figure 1. </w:t>
      </w:r>
      <w:r w:rsidRPr="005C4537">
        <w:rPr>
          <w:sz w:val="24"/>
          <w:szCs w:val="24"/>
        </w:rPr>
        <w:t>Box plot showing me</w:t>
      </w:r>
      <w:r>
        <w:rPr>
          <w:sz w:val="24"/>
          <w:szCs w:val="24"/>
        </w:rPr>
        <w:t>di</w:t>
      </w:r>
      <w:r w:rsidRPr="005C4537">
        <w:rPr>
          <w:sz w:val="24"/>
          <w:szCs w:val="24"/>
        </w:rPr>
        <w:t>an transepidermal water loss (TEWL) at three months in relation to bathing frequency at three months a) in all participants and b) among those without signs of AD on skin examination.</w:t>
      </w:r>
    </w:p>
    <w:p w14:paraId="755BC362" w14:textId="68682719" w:rsidR="00D356B7" w:rsidRPr="005C4537" w:rsidRDefault="00D356B7" w:rsidP="00546509">
      <w:pPr>
        <w:spacing w:line="480" w:lineRule="auto"/>
        <w:rPr>
          <w:sz w:val="24"/>
          <w:szCs w:val="24"/>
        </w:rPr>
        <w:sectPr w:rsidR="00D356B7" w:rsidRPr="005C4537" w:rsidSect="00974A87">
          <w:headerReference w:type="default" r:id="rId6"/>
          <w:footerReference w:type="default" r:id="rId7"/>
          <w:pgSz w:w="11906" w:h="16838" w:code="9"/>
          <w:pgMar w:top="1440" w:right="1440" w:bottom="1440" w:left="1440" w:header="709" w:footer="709" w:gutter="0"/>
          <w:lnNumType w:countBy="1" w:restart="continuous"/>
          <w:cols w:space="708"/>
          <w:docGrid w:linePitch="360"/>
        </w:sectPr>
      </w:pPr>
    </w:p>
    <w:p w14:paraId="5C6389A6" w14:textId="3890AC8E" w:rsidR="00546509" w:rsidRDefault="00546509" w:rsidP="00546509">
      <w:pPr>
        <w:spacing w:after="0" w:line="240" w:lineRule="auto"/>
      </w:pPr>
      <w:bookmarkStart w:id="9" w:name="_Hlk15665912"/>
      <w:bookmarkStart w:id="10" w:name="_Hlk13512785"/>
      <w:r w:rsidRPr="009D6309">
        <w:rPr>
          <w:b/>
        </w:rPr>
        <w:lastRenderedPageBreak/>
        <w:t xml:space="preserve">Table 1. </w:t>
      </w:r>
      <w:r>
        <w:t>Adjusted associations between bathing frequency,</w:t>
      </w:r>
      <w:r w:rsidR="0096170C">
        <w:t xml:space="preserve"> </w:t>
      </w:r>
      <w:r>
        <w:t>transepidermal water loss (TEWL), AD and serum food sensitization at three months.</w:t>
      </w:r>
    </w:p>
    <w:p w14:paraId="71A499AA" w14:textId="77777777" w:rsidR="00546509" w:rsidRDefault="00546509" w:rsidP="00546509"/>
    <w:tbl>
      <w:tblPr>
        <w:tblStyle w:val="TableGrid"/>
        <w:tblW w:w="14454" w:type="dxa"/>
        <w:tblLook w:val="04A0" w:firstRow="1" w:lastRow="0" w:firstColumn="1" w:lastColumn="0" w:noHBand="0" w:noVBand="1"/>
      </w:tblPr>
      <w:tblGrid>
        <w:gridCol w:w="1393"/>
        <w:gridCol w:w="1708"/>
        <w:gridCol w:w="1005"/>
        <w:gridCol w:w="915"/>
        <w:gridCol w:w="1104"/>
        <w:gridCol w:w="1197"/>
        <w:gridCol w:w="1129"/>
        <w:gridCol w:w="1257"/>
        <w:gridCol w:w="1133"/>
        <w:gridCol w:w="1257"/>
        <w:gridCol w:w="1104"/>
        <w:gridCol w:w="1252"/>
      </w:tblGrid>
      <w:tr w:rsidR="00546509" w:rsidDel="00FB4B7F" w14:paraId="4D935B23" w14:textId="77777777" w:rsidTr="00546509">
        <w:tc>
          <w:tcPr>
            <w:tcW w:w="1393" w:type="dxa"/>
            <w:tcBorders>
              <w:top w:val="nil"/>
              <w:bottom w:val="nil"/>
              <w:right w:val="nil"/>
            </w:tcBorders>
          </w:tcPr>
          <w:p w14:paraId="52A81255" w14:textId="77777777" w:rsidR="00546509" w:rsidDel="00FB4B7F" w:rsidRDefault="00546509" w:rsidP="001A7BB7"/>
        </w:tc>
        <w:tc>
          <w:tcPr>
            <w:tcW w:w="1708" w:type="dxa"/>
            <w:tcBorders>
              <w:top w:val="nil"/>
              <w:bottom w:val="nil"/>
              <w:right w:val="nil"/>
            </w:tcBorders>
          </w:tcPr>
          <w:p w14:paraId="14D41F39" w14:textId="77777777" w:rsidR="00546509" w:rsidDel="00FB4B7F" w:rsidRDefault="00546509" w:rsidP="001A7BB7"/>
        </w:tc>
        <w:tc>
          <w:tcPr>
            <w:tcW w:w="8997" w:type="dxa"/>
            <w:gridSpan w:val="8"/>
            <w:tcBorders>
              <w:top w:val="nil"/>
              <w:left w:val="nil"/>
              <w:bottom w:val="nil"/>
              <w:right w:val="single" w:sz="4" w:space="0" w:color="auto"/>
            </w:tcBorders>
          </w:tcPr>
          <w:p w14:paraId="28BE871B" w14:textId="77777777" w:rsidR="00546509" w:rsidDel="009D4238" w:rsidRDefault="00546509" w:rsidP="001A7BB7">
            <w:pPr>
              <w:jc w:val="center"/>
              <w:rPr>
                <w:b/>
                <w:bCs/>
              </w:rPr>
            </w:pPr>
            <w:r>
              <w:rPr>
                <w:b/>
                <w:bCs/>
              </w:rPr>
              <w:t>Weekly bathing frequency</w:t>
            </w:r>
          </w:p>
        </w:tc>
        <w:tc>
          <w:tcPr>
            <w:tcW w:w="2356" w:type="dxa"/>
            <w:gridSpan w:val="2"/>
            <w:tcBorders>
              <w:top w:val="nil"/>
              <w:left w:val="nil"/>
              <w:right w:val="single" w:sz="4" w:space="0" w:color="auto"/>
            </w:tcBorders>
          </w:tcPr>
          <w:p w14:paraId="3051CF88" w14:textId="77777777" w:rsidR="00546509" w:rsidRPr="005C31A1" w:rsidRDefault="00546509" w:rsidP="001A7BB7">
            <w:pPr>
              <w:jc w:val="center"/>
              <w:rPr>
                <w:b/>
                <w:bCs/>
              </w:rPr>
            </w:pPr>
            <w:r>
              <w:rPr>
                <w:b/>
                <w:bCs/>
              </w:rPr>
              <w:t>Binary bathing</w:t>
            </w:r>
          </w:p>
        </w:tc>
      </w:tr>
      <w:tr w:rsidR="00546509" w14:paraId="3B6CC57E" w14:textId="77777777" w:rsidTr="00546509">
        <w:tc>
          <w:tcPr>
            <w:tcW w:w="1393" w:type="dxa"/>
            <w:tcBorders>
              <w:top w:val="nil"/>
              <w:bottom w:val="nil"/>
              <w:right w:val="nil"/>
            </w:tcBorders>
          </w:tcPr>
          <w:p w14:paraId="291C398A" w14:textId="77777777" w:rsidR="00546509" w:rsidRDefault="00546509" w:rsidP="001A7BB7"/>
        </w:tc>
        <w:tc>
          <w:tcPr>
            <w:tcW w:w="1708" w:type="dxa"/>
            <w:tcBorders>
              <w:top w:val="nil"/>
              <w:bottom w:val="nil"/>
              <w:right w:val="nil"/>
            </w:tcBorders>
          </w:tcPr>
          <w:p w14:paraId="3AD82538" w14:textId="77777777" w:rsidR="00546509" w:rsidRDefault="00546509" w:rsidP="001A7BB7"/>
        </w:tc>
        <w:tc>
          <w:tcPr>
            <w:tcW w:w="1920" w:type="dxa"/>
            <w:gridSpan w:val="2"/>
            <w:tcBorders>
              <w:top w:val="nil"/>
              <w:left w:val="nil"/>
              <w:bottom w:val="nil"/>
              <w:right w:val="single" w:sz="4" w:space="0" w:color="auto"/>
            </w:tcBorders>
            <w:vAlign w:val="bottom"/>
          </w:tcPr>
          <w:p w14:paraId="1118B721" w14:textId="77777777" w:rsidR="00546509" w:rsidRPr="00EF3407" w:rsidRDefault="00546509" w:rsidP="001A7BB7">
            <w:pPr>
              <w:rPr>
                <w:b/>
                <w:bCs/>
              </w:rPr>
            </w:pPr>
            <w:r w:rsidRPr="00EF3407">
              <w:rPr>
                <w:b/>
                <w:bCs/>
              </w:rPr>
              <w:t xml:space="preserve">Up to </w:t>
            </w:r>
            <w:r>
              <w:rPr>
                <w:b/>
                <w:bCs/>
              </w:rPr>
              <w:t xml:space="preserve">once </w:t>
            </w:r>
            <w:r w:rsidRPr="00EF3407">
              <w:rPr>
                <w:b/>
                <w:bCs/>
              </w:rPr>
              <w:t>weekly</w:t>
            </w:r>
          </w:p>
        </w:tc>
        <w:tc>
          <w:tcPr>
            <w:tcW w:w="2301" w:type="dxa"/>
            <w:gridSpan w:val="2"/>
            <w:tcBorders>
              <w:top w:val="nil"/>
              <w:left w:val="single" w:sz="4" w:space="0" w:color="auto"/>
              <w:bottom w:val="nil"/>
              <w:right w:val="single" w:sz="4" w:space="0" w:color="auto"/>
            </w:tcBorders>
            <w:vAlign w:val="bottom"/>
          </w:tcPr>
          <w:p w14:paraId="7C362209" w14:textId="77777777" w:rsidR="00546509" w:rsidRPr="00EF3407" w:rsidRDefault="00546509" w:rsidP="001A7BB7">
            <w:pPr>
              <w:rPr>
                <w:b/>
                <w:bCs/>
              </w:rPr>
            </w:pPr>
            <w:r w:rsidRPr="00EF3407">
              <w:rPr>
                <w:b/>
                <w:bCs/>
              </w:rPr>
              <w:t>2-4 times</w:t>
            </w:r>
          </w:p>
        </w:tc>
        <w:tc>
          <w:tcPr>
            <w:tcW w:w="2386" w:type="dxa"/>
            <w:gridSpan w:val="2"/>
            <w:tcBorders>
              <w:top w:val="nil"/>
              <w:left w:val="single" w:sz="4" w:space="0" w:color="auto"/>
              <w:bottom w:val="nil"/>
              <w:right w:val="single" w:sz="4" w:space="0" w:color="auto"/>
            </w:tcBorders>
            <w:vAlign w:val="bottom"/>
          </w:tcPr>
          <w:p w14:paraId="43C4A430" w14:textId="77777777" w:rsidR="00546509" w:rsidRPr="00EF3407" w:rsidRDefault="00546509" w:rsidP="001A7BB7">
            <w:pPr>
              <w:rPr>
                <w:b/>
                <w:bCs/>
              </w:rPr>
            </w:pPr>
            <w:r w:rsidRPr="00EF3407">
              <w:rPr>
                <w:b/>
                <w:bCs/>
              </w:rPr>
              <w:t>5-6 times</w:t>
            </w:r>
          </w:p>
        </w:tc>
        <w:tc>
          <w:tcPr>
            <w:tcW w:w="2390" w:type="dxa"/>
            <w:gridSpan w:val="2"/>
            <w:tcBorders>
              <w:top w:val="nil"/>
              <w:left w:val="single" w:sz="4" w:space="0" w:color="auto"/>
              <w:bottom w:val="nil"/>
              <w:right w:val="single" w:sz="4" w:space="0" w:color="auto"/>
            </w:tcBorders>
            <w:vAlign w:val="bottom"/>
          </w:tcPr>
          <w:p w14:paraId="69DB9516" w14:textId="77777777" w:rsidR="00546509" w:rsidRPr="00EF3407" w:rsidRDefault="00546509" w:rsidP="001A7BB7">
            <w:pPr>
              <w:rPr>
                <w:b/>
                <w:bCs/>
              </w:rPr>
            </w:pPr>
            <w:r>
              <w:rPr>
                <w:b/>
                <w:bCs/>
              </w:rPr>
              <w:t xml:space="preserve">At least </w:t>
            </w:r>
            <w:r w:rsidRPr="00EF3407">
              <w:rPr>
                <w:b/>
                <w:bCs/>
              </w:rPr>
              <w:t>daily</w:t>
            </w:r>
          </w:p>
        </w:tc>
        <w:tc>
          <w:tcPr>
            <w:tcW w:w="2356" w:type="dxa"/>
            <w:gridSpan w:val="2"/>
            <w:tcBorders>
              <w:left w:val="single" w:sz="4" w:space="0" w:color="auto"/>
              <w:right w:val="single" w:sz="4" w:space="0" w:color="auto"/>
            </w:tcBorders>
          </w:tcPr>
          <w:p w14:paraId="27F34A0E" w14:textId="77777777" w:rsidR="00546509" w:rsidRDefault="00546509" w:rsidP="001A7BB7">
            <w:pPr>
              <w:rPr>
                <w:b/>
                <w:bCs/>
              </w:rPr>
            </w:pPr>
            <w:r>
              <w:rPr>
                <w:b/>
                <w:bCs/>
              </w:rPr>
              <w:t>More than weekly</w:t>
            </w:r>
          </w:p>
        </w:tc>
      </w:tr>
      <w:tr w:rsidR="00546509" w14:paraId="12315D9C" w14:textId="77777777" w:rsidTr="00546509">
        <w:tc>
          <w:tcPr>
            <w:tcW w:w="1393" w:type="dxa"/>
            <w:tcBorders>
              <w:top w:val="nil"/>
              <w:bottom w:val="single" w:sz="4" w:space="0" w:color="auto"/>
              <w:right w:val="nil"/>
            </w:tcBorders>
            <w:vAlign w:val="bottom"/>
          </w:tcPr>
          <w:p w14:paraId="56E13469" w14:textId="77777777" w:rsidR="00546509" w:rsidRPr="00223B51" w:rsidRDefault="00546509" w:rsidP="001A7BB7">
            <w:pPr>
              <w:rPr>
                <w:b/>
                <w:bCs/>
              </w:rPr>
            </w:pPr>
          </w:p>
        </w:tc>
        <w:tc>
          <w:tcPr>
            <w:tcW w:w="1708" w:type="dxa"/>
            <w:tcBorders>
              <w:top w:val="nil"/>
              <w:bottom w:val="single" w:sz="4" w:space="0" w:color="auto"/>
              <w:right w:val="nil"/>
            </w:tcBorders>
          </w:tcPr>
          <w:p w14:paraId="18A47E7B" w14:textId="77777777" w:rsidR="00546509" w:rsidRDefault="00546509" w:rsidP="001A7BB7"/>
        </w:tc>
        <w:tc>
          <w:tcPr>
            <w:tcW w:w="1005" w:type="dxa"/>
            <w:tcBorders>
              <w:top w:val="nil"/>
              <w:left w:val="nil"/>
              <w:bottom w:val="single" w:sz="4" w:space="0" w:color="auto"/>
              <w:right w:val="nil"/>
            </w:tcBorders>
          </w:tcPr>
          <w:p w14:paraId="79950275" w14:textId="77777777" w:rsidR="00546509" w:rsidRDefault="00546509" w:rsidP="001A7BB7">
            <w:r>
              <w:t>N (%)</w:t>
            </w:r>
          </w:p>
        </w:tc>
        <w:tc>
          <w:tcPr>
            <w:tcW w:w="915" w:type="dxa"/>
            <w:tcBorders>
              <w:top w:val="nil"/>
              <w:left w:val="nil"/>
              <w:bottom w:val="single" w:sz="4" w:space="0" w:color="auto"/>
              <w:right w:val="single" w:sz="4" w:space="0" w:color="auto"/>
            </w:tcBorders>
          </w:tcPr>
          <w:p w14:paraId="648C312C" w14:textId="77777777" w:rsidR="00546509" w:rsidRDefault="00546509" w:rsidP="001A7BB7">
            <w:r>
              <w:t>aOR (95% CI)</w:t>
            </w:r>
          </w:p>
        </w:tc>
        <w:tc>
          <w:tcPr>
            <w:tcW w:w="1104" w:type="dxa"/>
            <w:tcBorders>
              <w:top w:val="nil"/>
              <w:left w:val="single" w:sz="4" w:space="0" w:color="auto"/>
              <w:bottom w:val="single" w:sz="4" w:space="0" w:color="auto"/>
              <w:right w:val="nil"/>
            </w:tcBorders>
          </w:tcPr>
          <w:p w14:paraId="714749C3" w14:textId="77777777" w:rsidR="00546509" w:rsidRDefault="00546509" w:rsidP="001A7BB7">
            <w:r>
              <w:t>N (%)</w:t>
            </w:r>
          </w:p>
        </w:tc>
        <w:tc>
          <w:tcPr>
            <w:tcW w:w="1197" w:type="dxa"/>
            <w:tcBorders>
              <w:top w:val="nil"/>
              <w:left w:val="nil"/>
              <w:bottom w:val="single" w:sz="4" w:space="0" w:color="auto"/>
              <w:right w:val="single" w:sz="4" w:space="0" w:color="auto"/>
            </w:tcBorders>
          </w:tcPr>
          <w:p w14:paraId="73CC61F0" w14:textId="77777777" w:rsidR="00546509" w:rsidRDefault="00546509" w:rsidP="001A7BB7">
            <w:r>
              <w:t xml:space="preserve">aOR </w:t>
            </w:r>
          </w:p>
          <w:p w14:paraId="56E5A371" w14:textId="2913B325" w:rsidR="00546509" w:rsidRDefault="00546509" w:rsidP="001A7BB7">
            <w:r>
              <w:t>(95% CI)</w:t>
            </w:r>
          </w:p>
        </w:tc>
        <w:tc>
          <w:tcPr>
            <w:tcW w:w="1129" w:type="dxa"/>
            <w:tcBorders>
              <w:top w:val="nil"/>
              <w:left w:val="single" w:sz="4" w:space="0" w:color="auto"/>
              <w:bottom w:val="single" w:sz="4" w:space="0" w:color="auto"/>
              <w:right w:val="nil"/>
            </w:tcBorders>
          </w:tcPr>
          <w:p w14:paraId="42BC0B94" w14:textId="77777777" w:rsidR="00546509" w:rsidRDefault="00546509" w:rsidP="001A7BB7">
            <w:r>
              <w:t>N (%)</w:t>
            </w:r>
          </w:p>
        </w:tc>
        <w:tc>
          <w:tcPr>
            <w:tcW w:w="1257" w:type="dxa"/>
            <w:tcBorders>
              <w:top w:val="nil"/>
              <w:left w:val="nil"/>
              <w:bottom w:val="single" w:sz="4" w:space="0" w:color="auto"/>
              <w:right w:val="single" w:sz="4" w:space="0" w:color="auto"/>
            </w:tcBorders>
          </w:tcPr>
          <w:p w14:paraId="7BF396CF" w14:textId="77777777" w:rsidR="00546509" w:rsidRDefault="00546509" w:rsidP="001A7BB7">
            <w:r>
              <w:t xml:space="preserve">aOR </w:t>
            </w:r>
          </w:p>
          <w:p w14:paraId="43150B53" w14:textId="780892C5" w:rsidR="00546509" w:rsidRDefault="00546509" w:rsidP="001A7BB7">
            <w:r>
              <w:t>(95% CI)</w:t>
            </w:r>
          </w:p>
        </w:tc>
        <w:tc>
          <w:tcPr>
            <w:tcW w:w="1133" w:type="dxa"/>
            <w:tcBorders>
              <w:top w:val="nil"/>
              <w:left w:val="single" w:sz="4" w:space="0" w:color="auto"/>
              <w:bottom w:val="single" w:sz="4" w:space="0" w:color="auto"/>
              <w:right w:val="nil"/>
            </w:tcBorders>
          </w:tcPr>
          <w:p w14:paraId="196051D6" w14:textId="77777777" w:rsidR="00546509" w:rsidRDefault="00546509" w:rsidP="001A7BB7">
            <w:r>
              <w:t>N (%)</w:t>
            </w:r>
          </w:p>
        </w:tc>
        <w:tc>
          <w:tcPr>
            <w:tcW w:w="1257" w:type="dxa"/>
            <w:tcBorders>
              <w:top w:val="nil"/>
              <w:left w:val="nil"/>
              <w:bottom w:val="single" w:sz="4" w:space="0" w:color="auto"/>
              <w:right w:val="single" w:sz="4" w:space="0" w:color="auto"/>
            </w:tcBorders>
          </w:tcPr>
          <w:p w14:paraId="70F5DFDC" w14:textId="77777777" w:rsidR="00546509" w:rsidRDefault="00546509" w:rsidP="001A7BB7">
            <w:r>
              <w:t xml:space="preserve">aOR </w:t>
            </w:r>
          </w:p>
          <w:p w14:paraId="1F303AB0" w14:textId="552E6C19" w:rsidR="00546509" w:rsidRDefault="00546509" w:rsidP="001A7BB7">
            <w:r>
              <w:t>(95% CI)</w:t>
            </w:r>
          </w:p>
        </w:tc>
        <w:tc>
          <w:tcPr>
            <w:tcW w:w="1104" w:type="dxa"/>
            <w:tcBorders>
              <w:left w:val="nil"/>
              <w:right w:val="single" w:sz="4" w:space="0" w:color="auto"/>
            </w:tcBorders>
          </w:tcPr>
          <w:p w14:paraId="18483168" w14:textId="77777777" w:rsidR="00546509" w:rsidRDefault="00546509" w:rsidP="001A7BB7">
            <w:r>
              <w:t>N (%)</w:t>
            </w:r>
          </w:p>
        </w:tc>
        <w:tc>
          <w:tcPr>
            <w:tcW w:w="1252" w:type="dxa"/>
            <w:tcBorders>
              <w:left w:val="nil"/>
              <w:right w:val="single" w:sz="4" w:space="0" w:color="auto"/>
            </w:tcBorders>
          </w:tcPr>
          <w:p w14:paraId="47FA99FD" w14:textId="77777777" w:rsidR="00546509" w:rsidRDefault="00546509" w:rsidP="001A7BB7">
            <w:r>
              <w:t xml:space="preserve">aOR </w:t>
            </w:r>
          </w:p>
          <w:p w14:paraId="249C107D" w14:textId="653F49AF" w:rsidR="00546509" w:rsidRDefault="00546509" w:rsidP="001A7BB7">
            <w:r>
              <w:t>(95% CI)</w:t>
            </w:r>
          </w:p>
        </w:tc>
      </w:tr>
      <w:tr w:rsidR="00546509" w14:paraId="27B09B0D" w14:textId="77777777" w:rsidTr="00546509">
        <w:tc>
          <w:tcPr>
            <w:tcW w:w="1393" w:type="dxa"/>
            <w:tcBorders>
              <w:top w:val="single" w:sz="4" w:space="0" w:color="auto"/>
              <w:bottom w:val="nil"/>
              <w:right w:val="single" w:sz="4" w:space="0" w:color="auto"/>
            </w:tcBorders>
          </w:tcPr>
          <w:p w14:paraId="0AE0E71E" w14:textId="77777777" w:rsidR="00546509" w:rsidRPr="007D4A23" w:rsidRDefault="00546509" w:rsidP="001A7BB7">
            <w:pPr>
              <w:rPr>
                <w:b/>
                <w:bCs/>
              </w:rPr>
            </w:pPr>
            <w:r>
              <w:rPr>
                <w:b/>
                <w:bCs/>
              </w:rPr>
              <w:t>Skin barrier dysfunction</w:t>
            </w:r>
          </w:p>
        </w:tc>
        <w:tc>
          <w:tcPr>
            <w:tcW w:w="1708" w:type="dxa"/>
            <w:tcBorders>
              <w:top w:val="single" w:sz="4" w:space="0" w:color="auto"/>
              <w:bottom w:val="nil"/>
              <w:right w:val="single" w:sz="4" w:space="0" w:color="auto"/>
            </w:tcBorders>
          </w:tcPr>
          <w:p w14:paraId="6B96412A" w14:textId="3FD93737" w:rsidR="00546509" w:rsidRDefault="00546509" w:rsidP="001A7BB7">
            <w:r w:rsidRPr="009335A2">
              <w:t xml:space="preserve">TEWL; </w:t>
            </w:r>
            <w:r w:rsidRPr="009335A2">
              <w:rPr>
                <w:rFonts w:cstheme="minorHAnsi"/>
                <w:lang w:eastAsia="en-GB"/>
              </w:rPr>
              <w:t>≥15g/m</w:t>
            </w:r>
            <w:r w:rsidRPr="009335A2">
              <w:rPr>
                <w:rFonts w:cstheme="minorHAnsi"/>
                <w:vertAlign w:val="superscript"/>
                <w:lang w:eastAsia="en-GB"/>
              </w:rPr>
              <w:t>2</w:t>
            </w:r>
            <w:r w:rsidRPr="009335A2">
              <w:rPr>
                <w:rFonts w:cstheme="minorHAnsi"/>
                <w:lang w:eastAsia="en-GB"/>
              </w:rPr>
              <w:t>*h</w:t>
            </w:r>
            <w:r>
              <w:t>;</w:t>
            </w:r>
            <w:r w:rsidRPr="009335A2">
              <w:t xml:space="preserve"> 31.</w:t>
            </w:r>
            <w:r>
              <w:t>6</w:t>
            </w:r>
            <w:r w:rsidRPr="009335A2">
              <w:t>% (2</w:t>
            </w:r>
            <w:r>
              <w:t>99</w:t>
            </w:r>
            <w:r w:rsidRPr="009335A2">
              <w:t>/</w:t>
            </w:r>
            <w:r>
              <w:t>946</w:t>
            </w:r>
            <w:r w:rsidRPr="009335A2">
              <w:t>)</w:t>
            </w:r>
          </w:p>
        </w:tc>
        <w:tc>
          <w:tcPr>
            <w:tcW w:w="1005" w:type="dxa"/>
            <w:tcBorders>
              <w:top w:val="single" w:sz="4" w:space="0" w:color="auto"/>
              <w:left w:val="single" w:sz="4" w:space="0" w:color="auto"/>
              <w:bottom w:val="nil"/>
              <w:right w:val="nil"/>
            </w:tcBorders>
          </w:tcPr>
          <w:p w14:paraId="7E4EE875" w14:textId="77777777" w:rsidR="00546509" w:rsidRDefault="00546509" w:rsidP="001A7BB7">
            <w:r>
              <w:t>14.6% (16/110)</w:t>
            </w:r>
          </w:p>
        </w:tc>
        <w:tc>
          <w:tcPr>
            <w:tcW w:w="915" w:type="dxa"/>
            <w:tcBorders>
              <w:top w:val="single" w:sz="4" w:space="0" w:color="auto"/>
              <w:left w:val="nil"/>
              <w:bottom w:val="nil"/>
              <w:right w:val="single" w:sz="4" w:space="0" w:color="auto"/>
            </w:tcBorders>
          </w:tcPr>
          <w:p w14:paraId="3438C89D" w14:textId="77777777" w:rsidR="00546509" w:rsidRDefault="00546509" w:rsidP="001A7BB7">
            <w:r>
              <w:t>1.00</w:t>
            </w:r>
          </w:p>
        </w:tc>
        <w:tc>
          <w:tcPr>
            <w:tcW w:w="1104" w:type="dxa"/>
            <w:tcBorders>
              <w:top w:val="single" w:sz="4" w:space="0" w:color="auto"/>
              <w:left w:val="single" w:sz="4" w:space="0" w:color="auto"/>
              <w:bottom w:val="nil"/>
              <w:right w:val="nil"/>
            </w:tcBorders>
          </w:tcPr>
          <w:p w14:paraId="01750F79" w14:textId="77777777" w:rsidR="00546509" w:rsidRDefault="00546509" w:rsidP="001A7BB7">
            <w:r>
              <w:t>26.4% (104/394)</w:t>
            </w:r>
          </w:p>
        </w:tc>
        <w:tc>
          <w:tcPr>
            <w:tcW w:w="1197" w:type="dxa"/>
            <w:tcBorders>
              <w:top w:val="single" w:sz="4" w:space="0" w:color="auto"/>
              <w:left w:val="nil"/>
              <w:bottom w:val="nil"/>
              <w:right w:val="single" w:sz="4" w:space="0" w:color="auto"/>
            </w:tcBorders>
          </w:tcPr>
          <w:p w14:paraId="6D09A47E" w14:textId="77777777" w:rsidR="00546509" w:rsidRDefault="00546509" w:rsidP="001A7BB7">
            <w:pPr>
              <w:rPr>
                <w:bCs/>
              </w:rPr>
            </w:pPr>
            <w:r>
              <w:rPr>
                <w:bCs/>
              </w:rPr>
              <w:t>1.85</w:t>
            </w:r>
            <w:r w:rsidRPr="00615D62">
              <w:rPr>
                <w:bCs/>
              </w:rPr>
              <w:t xml:space="preserve"> </w:t>
            </w:r>
          </w:p>
          <w:p w14:paraId="02DF3FAC" w14:textId="02D629AE" w:rsidR="00546509" w:rsidRDefault="00546509" w:rsidP="001A7BB7">
            <w:r w:rsidRPr="00615D62">
              <w:rPr>
                <w:bCs/>
              </w:rPr>
              <w:t>(</w:t>
            </w:r>
            <w:r>
              <w:rPr>
                <w:bCs/>
              </w:rPr>
              <w:t>0.99-3.47</w:t>
            </w:r>
            <w:r w:rsidRPr="00615D62">
              <w:rPr>
                <w:bCs/>
              </w:rPr>
              <w:t>)</w:t>
            </w:r>
            <w:r>
              <w:rPr>
                <w:bCs/>
              </w:rPr>
              <w:t xml:space="preserve"> *</w:t>
            </w:r>
          </w:p>
        </w:tc>
        <w:tc>
          <w:tcPr>
            <w:tcW w:w="1129" w:type="dxa"/>
            <w:tcBorders>
              <w:top w:val="single" w:sz="4" w:space="0" w:color="auto"/>
              <w:left w:val="single" w:sz="4" w:space="0" w:color="auto"/>
              <w:bottom w:val="nil"/>
              <w:right w:val="nil"/>
            </w:tcBorders>
          </w:tcPr>
          <w:p w14:paraId="499A4B21" w14:textId="77777777" w:rsidR="00546509" w:rsidRDefault="00546509" w:rsidP="001A7BB7">
            <w:r>
              <w:t>30.4% (35/115)</w:t>
            </w:r>
          </w:p>
        </w:tc>
        <w:tc>
          <w:tcPr>
            <w:tcW w:w="1257" w:type="dxa"/>
            <w:tcBorders>
              <w:top w:val="single" w:sz="4" w:space="0" w:color="auto"/>
              <w:left w:val="nil"/>
              <w:bottom w:val="nil"/>
              <w:right w:val="single" w:sz="4" w:space="0" w:color="auto"/>
            </w:tcBorders>
          </w:tcPr>
          <w:p w14:paraId="140DA138" w14:textId="77777777" w:rsidR="00546509" w:rsidRDefault="00546509" w:rsidP="001A7BB7">
            <w:pPr>
              <w:rPr>
                <w:bCs/>
              </w:rPr>
            </w:pPr>
            <w:r>
              <w:rPr>
                <w:bCs/>
              </w:rPr>
              <w:t>2.34</w:t>
            </w:r>
            <w:r w:rsidRPr="00615D62">
              <w:rPr>
                <w:bCs/>
              </w:rPr>
              <w:t xml:space="preserve"> </w:t>
            </w:r>
          </w:p>
          <w:p w14:paraId="3F410551" w14:textId="4AED7E28" w:rsidR="00546509" w:rsidRDefault="00546509" w:rsidP="001A7BB7">
            <w:r w:rsidRPr="00615D62">
              <w:rPr>
                <w:bCs/>
              </w:rPr>
              <w:t>(</w:t>
            </w:r>
            <w:r>
              <w:rPr>
                <w:bCs/>
              </w:rPr>
              <w:t>1.23-4.84</w:t>
            </w:r>
            <w:r w:rsidRPr="00615D62">
              <w:rPr>
                <w:bCs/>
              </w:rPr>
              <w:t>)</w:t>
            </w:r>
            <w:r>
              <w:rPr>
                <w:bCs/>
              </w:rPr>
              <w:t xml:space="preserve"> *</w:t>
            </w:r>
          </w:p>
        </w:tc>
        <w:tc>
          <w:tcPr>
            <w:tcW w:w="1133" w:type="dxa"/>
            <w:tcBorders>
              <w:top w:val="single" w:sz="4" w:space="0" w:color="auto"/>
              <w:left w:val="single" w:sz="4" w:space="0" w:color="auto"/>
              <w:bottom w:val="nil"/>
              <w:right w:val="nil"/>
            </w:tcBorders>
          </w:tcPr>
          <w:p w14:paraId="3C75DB3A" w14:textId="77777777" w:rsidR="00546509" w:rsidRDefault="00546509" w:rsidP="001A7BB7">
            <w:r>
              <w:t>44.0% (144/327)</w:t>
            </w:r>
          </w:p>
        </w:tc>
        <w:tc>
          <w:tcPr>
            <w:tcW w:w="1257" w:type="dxa"/>
            <w:tcBorders>
              <w:top w:val="single" w:sz="4" w:space="0" w:color="auto"/>
              <w:left w:val="nil"/>
              <w:bottom w:val="nil"/>
              <w:right w:val="single" w:sz="4" w:space="0" w:color="auto"/>
            </w:tcBorders>
          </w:tcPr>
          <w:p w14:paraId="61475A35" w14:textId="77777777" w:rsidR="00546509" w:rsidRDefault="00546509" w:rsidP="001A7BB7">
            <w:pPr>
              <w:rPr>
                <w:bCs/>
              </w:rPr>
            </w:pPr>
            <w:r>
              <w:rPr>
                <w:bCs/>
              </w:rPr>
              <w:t>4.32</w:t>
            </w:r>
            <w:r w:rsidRPr="00615D62">
              <w:rPr>
                <w:bCs/>
              </w:rPr>
              <w:t xml:space="preserve"> </w:t>
            </w:r>
          </w:p>
          <w:p w14:paraId="10682201" w14:textId="2399E087" w:rsidR="00546509" w:rsidRDefault="00546509" w:rsidP="001A7BB7">
            <w:r w:rsidRPr="00615D62">
              <w:rPr>
                <w:bCs/>
              </w:rPr>
              <w:t>(</w:t>
            </w:r>
            <w:r>
              <w:rPr>
                <w:bCs/>
              </w:rPr>
              <w:t>2.27</w:t>
            </w:r>
            <w:r w:rsidRPr="00615D62">
              <w:rPr>
                <w:bCs/>
              </w:rPr>
              <w:t>-</w:t>
            </w:r>
            <w:r>
              <w:rPr>
                <w:bCs/>
              </w:rPr>
              <w:t>8.22</w:t>
            </w:r>
            <w:r w:rsidRPr="00615D62">
              <w:rPr>
                <w:bCs/>
              </w:rPr>
              <w:t>)</w:t>
            </w:r>
            <w:r>
              <w:rPr>
                <w:bCs/>
              </w:rPr>
              <w:t xml:space="preserve"> *</w:t>
            </w:r>
          </w:p>
        </w:tc>
        <w:tc>
          <w:tcPr>
            <w:tcW w:w="1104" w:type="dxa"/>
            <w:tcBorders>
              <w:left w:val="nil"/>
              <w:right w:val="single" w:sz="4" w:space="0" w:color="auto"/>
            </w:tcBorders>
          </w:tcPr>
          <w:p w14:paraId="05ED435A" w14:textId="77777777" w:rsidR="00546509" w:rsidRDefault="00546509" w:rsidP="001A7BB7">
            <w:pPr>
              <w:rPr>
                <w:bCs/>
              </w:rPr>
            </w:pPr>
            <w:r>
              <w:rPr>
                <w:bCs/>
              </w:rPr>
              <w:t>33.9% (283/836)</w:t>
            </w:r>
          </w:p>
        </w:tc>
        <w:tc>
          <w:tcPr>
            <w:tcW w:w="1252" w:type="dxa"/>
            <w:tcBorders>
              <w:left w:val="nil"/>
              <w:right w:val="single" w:sz="4" w:space="0" w:color="auto"/>
            </w:tcBorders>
          </w:tcPr>
          <w:p w14:paraId="30F929CE" w14:textId="77777777" w:rsidR="00546509" w:rsidRDefault="00546509" w:rsidP="001A7BB7">
            <w:pPr>
              <w:rPr>
                <w:bCs/>
              </w:rPr>
            </w:pPr>
            <w:r>
              <w:rPr>
                <w:bCs/>
              </w:rPr>
              <w:t xml:space="preserve">2.53 </w:t>
            </w:r>
          </w:p>
          <w:p w14:paraId="7A3D9601" w14:textId="73F24976" w:rsidR="00546509" w:rsidRDefault="00546509" w:rsidP="001A7BB7">
            <w:pPr>
              <w:rPr>
                <w:bCs/>
              </w:rPr>
            </w:pPr>
            <w:r>
              <w:rPr>
                <w:bCs/>
              </w:rPr>
              <w:t>(1.38-4.62) *</w:t>
            </w:r>
          </w:p>
        </w:tc>
      </w:tr>
      <w:tr w:rsidR="00546509" w14:paraId="70D87D46" w14:textId="77777777" w:rsidTr="00546509">
        <w:tc>
          <w:tcPr>
            <w:tcW w:w="1393" w:type="dxa"/>
            <w:tcBorders>
              <w:top w:val="nil"/>
              <w:bottom w:val="nil"/>
              <w:right w:val="single" w:sz="4" w:space="0" w:color="auto"/>
            </w:tcBorders>
          </w:tcPr>
          <w:p w14:paraId="3D3910C6" w14:textId="77777777" w:rsidR="00546509" w:rsidRPr="004B78FF" w:rsidRDefault="00546509" w:rsidP="001A7BB7">
            <w:pPr>
              <w:rPr>
                <w:b/>
                <w:bCs/>
              </w:rPr>
            </w:pPr>
            <w:r>
              <w:rPr>
                <w:b/>
                <w:bCs/>
              </w:rPr>
              <w:t>Atopic dermatitis (AD)</w:t>
            </w:r>
          </w:p>
        </w:tc>
        <w:tc>
          <w:tcPr>
            <w:tcW w:w="1708" w:type="dxa"/>
            <w:tcBorders>
              <w:top w:val="nil"/>
              <w:bottom w:val="nil"/>
              <w:right w:val="single" w:sz="4" w:space="0" w:color="auto"/>
            </w:tcBorders>
          </w:tcPr>
          <w:p w14:paraId="5145479B" w14:textId="77777777" w:rsidR="00546509" w:rsidRPr="009335A2" w:rsidRDefault="00546509" w:rsidP="001A7BB7">
            <w:proofErr w:type="gramStart"/>
            <w:r w:rsidRPr="009335A2">
              <w:t>AD</w:t>
            </w:r>
            <w:r>
              <w:t>;</w:t>
            </w:r>
            <w:proofErr w:type="gramEnd"/>
            <w:r>
              <w:t xml:space="preserve"> </w:t>
            </w:r>
          </w:p>
          <w:p w14:paraId="69D8F0AE" w14:textId="77777777" w:rsidR="00546509" w:rsidRPr="00AA6CCB" w:rsidRDefault="00546509" w:rsidP="001A7BB7">
            <w:r>
              <w:t>24.0% (227/946)</w:t>
            </w:r>
          </w:p>
        </w:tc>
        <w:tc>
          <w:tcPr>
            <w:tcW w:w="1005" w:type="dxa"/>
            <w:tcBorders>
              <w:top w:val="nil"/>
              <w:left w:val="single" w:sz="4" w:space="0" w:color="auto"/>
              <w:bottom w:val="nil"/>
              <w:right w:val="nil"/>
            </w:tcBorders>
          </w:tcPr>
          <w:p w14:paraId="42962837" w14:textId="77777777" w:rsidR="00546509" w:rsidRDefault="00546509" w:rsidP="001A7BB7">
            <w:r>
              <w:t>14.6%</w:t>
            </w:r>
          </w:p>
          <w:p w14:paraId="15919A21" w14:textId="77777777" w:rsidR="00546509" w:rsidRDefault="00546509" w:rsidP="001A7BB7">
            <w:r>
              <w:t>(16/110)</w:t>
            </w:r>
          </w:p>
        </w:tc>
        <w:tc>
          <w:tcPr>
            <w:tcW w:w="915" w:type="dxa"/>
            <w:tcBorders>
              <w:top w:val="nil"/>
              <w:left w:val="nil"/>
              <w:bottom w:val="nil"/>
              <w:right w:val="single" w:sz="4" w:space="0" w:color="auto"/>
            </w:tcBorders>
          </w:tcPr>
          <w:p w14:paraId="0DD296CB" w14:textId="77777777" w:rsidR="00546509" w:rsidRDefault="00546509" w:rsidP="001A7BB7">
            <w:r>
              <w:t>1.00</w:t>
            </w:r>
          </w:p>
        </w:tc>
        <w:tc>
          <w:tcPr>
            <w:tcW w:w="1104" w:type="dxa"/>
            <w:tcBorders>
              <w:top w:val="nil"/>
              <w:left w:val="single" w:sz="4" w:space="0" w:color="auto"/>
              <w:bottom w:val="nil"/>
              <w:right w:val="nil"/>
            </w:tcBorders>
          </w:tcPr>
          <w:p w14:paraId="62EFA310" w14:textId="77777777" w:rsidR="00546509" w:rsidRDefault="00546509" w:rsidP="001A7BB7">
            <w:r>
              <w:t>26.9%</w:t>
            </w:r>
          </w:p>
          <w:p w14:paraId="1E4F9B4B" w14:textId="77777777" w:rsidR="00546509" w:rsidRDefault="00546509" w:rsidP="001A7BB7">
            <w:r>
              <w:t>(106/394)</w:t>
            </w:r>
          </w:p>
        </w:tc>
        <w:tc>
          <w:tcPr>
            <w:tcW w:w="1197" w:type="dxa"/>
            <w:tcBorders>
              <w:top w:val="nil"/>
              <w:left w:val="nil"/>
              <w:bottom w:val="nil"/>
              <w:right w:val="single" w:sz="4" w:space="0" w:color="auto"/>
            </w:tcBorders>
          </w:tcPr>
          <w:p w14:paraId="4415ABA3" w14:textId="77777777" w:rsidR="00546509" w:rsidRDefault="00546509" w:rsidP="001A7BB7">
            <w:r>
              <w:t xml:space="preserve">2.21 </w:t>
            </w:r>
          </w:p>
          <w:p w14:paraId="6F055719" w14:textId="25F85D07" w:rsidR="00546509" w:rsidRDefault="00546509" w:rsidP="001A7BB7">
            <w:r>
              <w:t>(1.16-4.22)</w:t>
            </w:r>
          </w:p>
        </w:tc>
        <w:tc>
          <w:tcPr>
            <w:tcW w:w="1129" w:type="dxa"/>
            <w:tcBorders>
              <w:top w:val="nil"/>
              <w:left w:val="single" w:sz="4" w:space="0" w:color="auto"/>
              <w:bottom w:val="nil"/>
              <w:right w:val="nil"/>
            </w:tcBorders>
          </w:tcPr>
          <w:p w14:paraId="3AEB4588" w14:textId="77777777" w:rsidR="00546509" w:rsidRDefault="00546509" w:rsidP="001A7BB7">
            <w:r>
              <w:t>25.2%</w:t>
            </w:r>
          </w:p>
          <w:p w14:paraId="6ED73829" w14:textId="77777777" w:rsidR="00546509" w:rsidRDefault="00546509" w:rsidP="001A7BB7">
            <w:r>
              <w:t>(29/115)</w:t>
            </w:r>
          </w:p>
        </w:tc>
        <w:tc>
          <w:tcPr>
            <w:tcW w:w="1257" w:type="dxa"/>
            <w:tcBorders>
              <w:top w:val="nil"/>
              <w:left w:val="nil"/>
              <w:bottom w:val="nil"/>
              <w:right w:val="single" w:sz="4" w:space="0" w:color="auto"/>
            </w:tcBorders>
          </w:tcPr>
          <w:p w14:paraId="04C6C050" w14:textId="77777777" w:rsidR="00546509" w:rsidRDefault="00546509" w:rsidP="001A7BB7">
            <w:r>
              <w:t xml:space="preserve">1.87 </w:t>
            </w:r>
          </w:p>
          <w:p w14:paraId="51928138" w14:textId="69EEAF44" w:rsidR="00546509" w:rsidRDefault="00546509" w:rsidP="001A7BB7">
            <w:r>
              <w:t>(0.86-4.06)</w:t>
            </w:r>
          </w:p>
        </w:tc>
        <w:tc>
          <w:tcPr>
            <w:tcW w:w="1133" w:type="dxa"/>
            <w:tcBorders>
              <w:top w:val="nil"/>
              <w:left w:val="single" w:sz="4" w:space="0" w:color="auto"/>
              <w:bottom w:val="nil"/>
              <w:right w:val="nil"/>
            </w:tcBorders>
          </w:tcPr>
          <w:p w14:paraId="7C7412CA" w14:textId="77777777" w:rsidR="00546509" w:rsidRDefault="00546509" w:rsidP="001A7BB7">
            <w:r>
              <w:t>23.2%</w:t>
            </w:r>
          </w:p>
          <w:p w14:paraId="0C01BA3C" w14:textId="77777777" w:rsidR="00546509" w:rsidRDefault="00546509" w:rsidP="001A7BB7">
            <w:r>
              <w:t>(76/327)</w:t>
            </w:r>
          </w:p>
        </w:tc>
        <w:tc>
          <w:tcPr>
            <w:tcW w:w="1257" w:type="dxa"/>
            <w:tcBorders>
              <w:top w:val="nil"/>
              <w:left w:val="nil"/>
              <w:bottom w:val="nil"/>
              <w:right w:val="single" w:sz="4" w:space="0" w:color="auto"/>
            </w:tcBorders>
          </w:tcPr>
          <w:p w14:paraId="3CECEB3E" w14:textId="77777777" w:rsidR="00546509" w:rsidRDefault="00546509" w:rsidP="001A7BB7">
            <w:r>
              <w:t xml:space="preserve">1.63 </w:t>
            </w:r>
          </w:p>
          <w:p w14:paraId="3952442C" w14:textId="095C81D1" w:rsidR="00546509" w:rsidRDefault="00546509" w:rsidP="001A7BB7">
            <w:r>
              <w:t>(0.82-3.24)</w:t>
            </w:r>
          </w:p>
        </w:tc>
        <w:tc>
          <w:tcPr>
            <w:tcW w:w="1104" w:type="dxa"/>
            <w:tcBorders>
              <w:left w:val="nil"/>
              <w:right w:val="single" w:sz="4" w:space="0" w:color="auto"/>
            </w:tcBorders>
          </w:tcPr>
          <w:p w14:paraId="240E248D" w14:textId="77777777" w:rsidR="00546509" w:rsidRDefault="00546509" w:rsidP="001A7BB7">
            <w:r>
              <w:t>25.2% (211/836)</w:t>
            </w:r>
          </w:p>
        </w:tc>
        <w:tc>
          <w:tcPr>
            <w:tcW w:w="1252" w:type="dxa"/>
            <w:tcBorders>
              <w:left w:val="nil"/>
              <w:right w:val="single" w:sz="4" w:space="0" w:color="auto"/>
            </w:tcBorders>
          </w:tcPr>
          <w:p w14:paraId="74B4CDB9" w14:textId="77777777" w:rsidR="00546509" w:rsidRDefault="00546509" w:rsidP="001A7BB7">
            <w:r>
              <w:t xml:space="preserve">1.98 </w:t>
            </w:r>
          </w:p>
          <w:p w14:paraId="4D9D0386" w14:textId="61C59A14" w:rsidR="00546509" w:rsidRDefault="00546509" w:rsidP="001A7BB7">
            <w:r>
              <w:t>(1.06-3.71)</w:t>
            </w:r>
          </w:p>
          <w:p w14:paraId="1B9CFE67" w14:textId="77777777" w:rsidR="00546509" w:rsidRPr="004F5AB9" w:rsidRDefault="00546509" w:rsidP="001A7BB7">
            <w:pPr>
              <w:jc w:val="center"/>
            </w:pPr>
          </w:p>
        </w:tc>
      </w:tr>
      <w:tr w:rsidR="00546509" w14:paraId="20BB8063" w14:textId="77777777" w:rsidTr="00546509">
        <w:tc>
          <w:tcPr>
            <w:tcW w:w="1393" w:type="dxa"/>
            <w:tcBorders>
              <w:top w:val="nil"/>
              <w:right w:val="single" w:sz="4" w:space="0" w:color="auto"/>
            </w:tcBorders>
          </w:tcPr>
          <w:p w14:paraId="3C4AC7B0" w14:textId="77777777" w:rsidR="00546509" w:rsidRDefault="00546509" w:rsidP="001A7BB7">
            <w:pPr>
              <w:rPr>
                <w:b/>
                <w:bCs/>
              </w:rPr>
            </w:pPr>
            <w:r>
              <w:rPr>
                <w:b/>
                <w:bCs/>
              </w:rPr>
              <w:t>Any serum food sensitization</w:t>
            </w:r>
          </w:p>
        </w:tc>
        <w:tc>
          <w:tcPr>
            <w:tcW w:w="1708" w:type="dxa"/>
            <w:tcBorders>
              <w:top w:val="nil"/>
              <w:right w:val="single" w:sz="4" w:space="0" w:color="auto"/>
            </w:tcBorders>
          </w:tcPr>
          <w:p w14:paraId="1BDB7C16" w14:textId="61543C64" w:rsidR="00546509" w:rsidRPr="009335A2" w:rsidRDefault="00546509" w:rsidP="001A7BB7">
            <w:r w:rsidRPr="009335A2">
              <w:t>Any</w:t>
            </w:r>
            <w:r>
              <w:t xml:space="preserve"> </w:t>
            </w:r>
            <w:r w:rsidR="0096170C">
              <w:t xml:space="preserve">food </w:t>
            </w:r>
            <w:r>
              <w:t>sIgE</w:t>
            </w:r>
            <w:r w:rsidRPr="009335A2">
              <w:t xml:space="preserve"> </w:t>
            </w:r>
            <w:r w:rsidRPr="009335A2">
              <w:rPr>
                <w:rFonts w:cstheme="minorHAnsi"/>
              </w:rPr>
              <w:t>≥</w:t>
            </w:r>
            <w:r w:rsidRPr="009335A2">
              <w:t>0.35kIU</w:t>
            </w:r>
            <w:r>
              <w:t>; 6.1% (53/867)</w:t>
            </w:r>
            <w:r w:rsidRPr="009335A2">
              <w:t xml:space="preserve"> </w:t>
            </w:r>
          </w:p>
        </w:tc>
        <w:tc>
          <w:tcPr>
            <w:tcW w:w="1005" w:type="dxa"/>
            <w:tcBorders>
              <w:top w:val="nil"/>
              <w:left w:val="single" w:sz="4" w:space="0" w:color="auto"/>
              <w:right w:val="nil"/>
            </w:tcBorders>
          </w:tcPr>
          <w:p w14:paraId="4E3426F7" w14:textId="77777777" w:rsidR="00546509" w:rsidRDefault="00546509" w:rsidP="001A7BB7">
            <w:r>
              <w:t>6.0% (6/100)</w:t>
            </w:r>
          </w:p>
        </w:tc>
        <w:tc>
          <w:tcPr>
            <w:tcW w:w="915" w:type="dxa"/>
            <w:tcBorders>
              <w:top w:val="nil"/>
              <w:left w:val="nil"/>
              <w:right w:val="single" w:sz="4" w:space="0" w:color="auto"/>
            </w:tcBorders>
          </w:tcPr>
          <w:p w14:paraId="41C7BCCE" w14:textId="77777777" w:rsidR="00546509" w:rsidRDefault="00546509" w:rsidP="001A7BB7">
            <w:r>
              <w:t>1.00</w:t>
            </w:r>
          </w:p>
        </w:tc>
        <w:tc>
          <w:tcPr>
            <w:tcW w:w="1104" w:type="dxa"/>
            <w:tcBorders>
              <w:top w:val="nil"/>
              <w:left w:val="single" w:sz="4" w:space="0" w:color="auto"/>
              <w:right w:val="nil"/>
            </w:tcBorders>
          </w:tcPr>
          <w:p w14:paraId="26A2F3F8" w14:textId="77777777" w:rsidR="00546509" w:rsidRDefault="00546509" w:rsidP="001A7BB7">
            <w:r>
              <w:t>6.9% (25/360)</w:t>
            </w:r>
          </w:p>
        </w:tc>
        <w:tc>
          <w:tcPr>
            <w:tcW w:w="1197" w:type="dxa"/>
            <w:tcBorders>
              <w:top w:val="nil"/>
              <w:left w:val="nil"/>
              <w:right w:val="single" w:sz="4" w:space="0" w:color="auto"/>
            </w:tcBorders>
          </w:tcPr>
          <w:p w14:paraId="07B3EC4A" w14:textId="77777777" w:rsidR="00546509" w:rsidRDefault="00546509" w:rsidP="001A7BB7">
            <w:r>
              <w:t xml:space="preserve">0.58 </w:t>
            </w:r>
          </w:p>
          <w:p w14:paraId="54762F5C" w14:textId="0E665ABE" w:rsidR="00546509" w:rsidRDefault="00546509" w:rsidP="001A7BB7">
            <w:r>
              <w:t>(0.19-1.74) *</w:t>
            </w:r>
          </w:p>
        </w:tc>
        <w:tc>
          <w:tcPr>
            <w:tcW w:w="1129" w:type="dxa"/>
            <w:tcBorders>
              <w:top w:val="nil"/>
              <w:left w:val="single" w:sz="4" w:space="0" w:color="auto"/>
              <w:right w:val="nil"/>
            </w:tcBorders>
          </w:tcPr>
          <w:p w14:paraId="5503B416" w14:textId="77777777" w:rsidR="00546509" w:rsidRDefault="00546509" w:rsidP="001A7BB7">
            <w:r>
              <w:t>4.8% (5/104)</w:t>
            </w:r>
          </w:p>
        </w:tc>
        <w:tc>
          <w:tcPr>
            <w:tcW w:w="1257" w:type="dxa"/>
            <w:tcBorders>
              <w:top w:val="nil"/>
              <w:left w:val="nil"/>
              <w:right w:val="single" w:sz="4" w:space="0" w:color="auto"/>
            </w:tcBorders>
          </w:tcPr>
          <w:p w14:paraId="596ACB47" w14:textId="77777777" w:rsidR="00546509" w:rsidRDefault="00546509" w:rsidP="001A7BB7">
            <w:r>
              <w:t xml:space="preserve">0.35 </w:t>
            </w:r>
          </w:p>
          <w:p w14:paraId="0A209DC4" w14:textId="57CC7329" w:rsidR="00546509" w:rsidRDefault="00546509" w:rsidP="001A7BB7">
            <w:r>
              <w:t>(0.09-1.41) *</w:t>
            </w:r>
          </w:p>
        </w:tc>
        <w:tc>
          <w:tcPr>
            <w:tcW w:w="1133" w:type="dxa"/>
            <w:tcBorders>
              <w:top w:val="nil"/>
              <w:left w:val="single" w:sz="4" w:space="0" w:color="auto"/>
              <w:right w:val="nil"/>
            </w:tcBorders>
          </w:tcPr>
          <w:p w14:paraId="20511FA7" w14:textId="77777777" w:rsidR="00546509" w:rsidRDefault="00546509" w:rsidP="001A7BB7">
            <w:r>
              <w:t>5.6% (17/303)</w:t>
            </w:r>
          </w:p>
        </w:tc>
        <w:tc>
          <w:tcPr>
            <w:tcW w:w="1257" w:type="dxa"/>
            <w:tcBorders>
              <w:top w:val="nil"/>
              <w:left w:val="nil"/>
              <w:right w:val="single" w:sz="4" w:space="0" w:color="auto"/>
            </w:tcBorders>
          </w:tcPr>
          <w:p w14:paraId="514629D8" w14:textId="77777777" w:rsidR="00546509" w:rsidRDefault="00546509" w:rsidP="001A7BB7">
            <w:r>
              <w:t xml:space="preserve">0.53 </w:t>
            </w:r>
          </w:p>
          <w:p w14:paraId="63380D07" w14:textId="68098BD4" w:rsidR="00546509" w:rsidRDefault="00546509" w:rsidP="001A7BB7">
            <w:r>
              <w:t>(0.17-1.70) *</w:t>
            </w:r>
          </w:p>
        </w:tc>
        <w:tc>
          <w:tcPr>
            <w:tcW w:w="1104" w:type="dxa"/>
            <w:tcBorders>
              <w:left w:val="nil"/>
              <w:right w:val="single" w:sz="4" w:space="0" w:color="auto"/>
            </w:tcBorders>
          </w:tcPr>
          <w:p w14:paraId="7858AAB1" w14:textId="77777777" w:rsidR="00546509" w:rsidRDefault="00546509" w:rsidP="001A7BB7">
            <w:r>
              <w:t>6.1% (47/767)</w:t>
            </w:r>
          </w:p>
        </w:tc>
        <w:tc>
          <w:tcPr>
            <w:tcW w:w="1252" w:type="dxa"/>
            <w:tcBorders>
              <w:left w:val="nil"/>
              <w:right w:val="single" w:sz="4" w:space="0" w:color="auto"/>
            </w:tcBorders>
          </w:tcPr>
          <w:p w14:paraId="15806E53" w14:textId="77777777" w:rsidR="00546509" w:rsidRDefault="00546509" w:rsidP="001A7BB7">
            <w:r>
              <w:t xml:space="preserve">0.52 </w:t>
            </w:r>
          </w:p>
          <w:p w14:paraId="7C9950BE" w14:textId="574537F4" w:rsidR="00546509" w:rsidRDefault="00546509" w:rsidP="001A7BB7">
            <w:r>
              <w:t>(0.18-1.51) *</w:t>
            </w:r>
          </w:p>
        </w:tc>
      </w:tr>
    </w:tbl>
    <w:p w14:paraId="76715122" w14:textId="77777777" w:rsidR="0096170C" w:rsidRDefault="0096170C" w:rsidP="00546509"/>
    <w:p w14:paraId="54391714" w14:textId="779DA935" w:rsidR="00546509" w:rsidRDefault="00546509" w:rsidP="00546509">
      <w:r>
        <w:t xml:space="preserve">All </w:t>
      </w:r>
      <w:r w:rsidRPr="00DF6EA8">
        <w:t xml:space="preserve">Odds Ratios adjusted for </w:t>
      </w:r>
      <w:r w:rsidRPr="00DF6EA8">
        <w:rPr>
          <w:bCs/>
          <w:color w:val="000000"/>
          <w:lang w:eastAsia="en-GB"/>
        </w:rPr>
        <w:t xml:space="preserve">sex, non-European ethnicity, having siblings, parental report of participant having dry skin, </w:t>
      </w:r>
      <w:r w:rsidRPr="00DF6EA8">
        <w:rPr>
          <w:bCs/>
          <w:i/>
          <w:iCs/>
          <w:color w:val="000000"/>
          <w:lang w:eastAsia="en-GB"/>
        </w:rPr>
        <w:t>FLG</w:t>
      </w:r>
      <w:r w:rsidRPr="00DF6EA8">
        <w:rPr>
          <w:bCs/>
          <w:color w:val="000000"/>
          <w:lang w:eastAsia="en-GB"/>
        </w:rPr>
        <w:t xml:space="preserve">, water hardness, </w:t>
      </w:r>
      <w:r w:rsidRPr="00DF6EA8">
        <w:rPr>
          <w:i/>
        </w:rPr>
        <w:t xml:space="preserve">FLG </w:t>
      </w:r>
      <w:r w:rsidRPr="00DF6EA8">
        <w:t xml:space="preserve">mutation inheritance, parental history of AD, frequency of emollient application, and use of bath oil, shampoo, soap and wetwipes. </w:t>
      </w:r>
    </w:p>
    <w:p w14:paraId="2D372E30" w14:textId="77777777" w:rsidR="00546509" w:rsidRDefault="00546509" w:rsidP="00546509">
      <w:r>
        <w:t xml:space="preserve">* denotes </w:t>
      </w:r>
      <w:r w:rsidRPr="00DF74B3">
        <w:t xml:space="preserve">adjustment for </w:t>
      </w:r>
      <w:r>
        <w:t xml:space="preserve">participant examined AD at 3 months in addition to the above </w:t>
      </w:r>
    </w:p>
    <w:bookmarkEnd w:id="9"/>
    <w:bookmarkEnd w:id="10"/>
    <w:p w14:paraId="38F3ABB3" w14:textId="77777777" w:rsidR="00546509" w:rsidRDefault="00546509" w:rsidP="00546509"/>
    <w:p w14:paraId="770EB7B5" w14:textId="77777777" w:rsidR="00546509" w:rsidRDefault="00546509" w:rsidP="00546509"/>
    <w:p w14:paraId="0AAA981D" w14:textId="77777777" w:rsidR="00546509" w:rsidRDefault="00546509" w:rsidP="00546509"/>
    <w:p w14:paraId="4D9A3FAA" w14:textId="77777777" w:rsidR="00546509" w:rsidRDefault="00546509" w:rsidP="00546509"/>
    <w:p w14:paraId="2ADC7519" w14:textId="77777777" w:rsidR="00D356B7" w:rsidRDefault="00D356B7" w:rsidP="00546509">
      <w:pPr>
        <w:spacing w:after="0" w:line="480" w:lineRule="auto"/>
        <w:rPr>
          <w:b/>
          <w:sz w:val="24"/>
          <w:szCs w:val="24"/>
        </w:rPr>
      </w:pPr>
    </w:p>
    <w:p w14:paraId="1503B6F4" w14:textId="374345E0" w:rsidR="00546509" w:rsidRPr="005C4537" w:rsidRDefault="00546509" w:rsidP="00546509">
      <w:pPr>
        <w:spacing w:after="0" w:line="480" w:lineRule="auto"/>
        <w:rPr>
          <w:sz w:val="24"/>
          <w:szCs w:val="24"/>
        </w:rPr>
      </w:pPr>
      <w:r w:rsidRPr="005C4537">
        <w:rPr>
          <w:b/>
          <w:sz w:val="24"/>
          <w:szCs w:val="24"/>
        </w:rPr>
        <w:lastRenderedPageBreak/>
        <w:t xml:space="preserve">Figure 1. </w:t>
      </w:r>
      <w:r w:rsidRPr="005C4537">
        <w:rPr>
          <w:sz w:val="24"/>
          <w:szCs w:val="24"/>
        </w:rPr>
        <w:t>Box plot showing me</w:t>
      </w:r>
      <w:r>
        <w:rPr>
          <w:sz w:val="24"/>
          <w:szCs w:val="24"/>
        </w:rPr>
        <w:t>di</w:t>
      </w:r>
      <w:r w:rsidRPr="005C4537">
        <w:rPr>
          <w:sz w:val="24"/>
          <w:szCs w:val="24"/>
        </w:rPr>
        <w:t>an transepidermal water loss (TEWL) at three months in relation to bathing frequency at three months a) in all participants and b) among those without signs of AD on skin examination.</w:t>
      </w:r>
    </w:p>
    <w:p w14:paraId="5896BDB3" w14:textId="6719E8EF" w:rsidR="00D95958" w:rsidRDefault="00546509">
      <w:r>
        <w:rPr>
          <w:noProof/>
        </w:rPr>
        <w:drawing>
          <wp:inline distT="0" distB="0" distL="0" distR="0" wp14:anchorId="47B6EDA3" wp14:editId="4FC75111">
            <wp:extent cx="7004602" cy="2567940"/>
            <wp:effectExtent l="0" t="0" r="6350" b="381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IP of TEWL increases Feb 20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11470" cy="2570458"/>
                    </a:xfrm>
                    <a:prstGeom prst="rect">
                      <a:avLst/>
                    </a:prstGeom>
                  </pic:spPr>
                </pic:pic>
              </a:graphicData>
            </a:graphic>
          </wp:inline>
        </w:drawing>
      </w:r>
    </w:p>
    <w:sectPr w:rsidR="00D95958" w:rsidSect="0054650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40C07" w14:textId="77777777" w:rsidR="004D2B71" w:rsidRDefault="007D791F">
      <w:pPr>
        <w:spacing w:after="0" w:line="240" w:lineRule="auto"/>
      </w:pPr>
      <w:r>
        <w:separator/>
      </w:r>
    </w:p>
  </w:endnote>
  <w:endnote w:type="continuationSeparator" w:id="0">
    <w:p w14:paraId="4252E944" w14:textId="77777777" w:rsidR="004D2B71" w:rsidRDefault="007D7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P641C">
    <w:panose1 w:val="00000000000000000000"/>
    <w:charset w:val="00"/>
    <w:family w:val="auto"/>
    <w:notTrueType/>
    <w:pitch w:val="default"/>
    <w:sig w:usb0="00000003" w:usb1="00000000" w:usb2="00000000" w:usb3="00000000" w:csb0="00000001" w:csb1="00000000"/>
  </w:font>
  <w:font w:name="AdvOptim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1514990"/>
      <w:docPartObj>
        <w:docPartGallery w:val="Page Numbers (Bottom of Page)"/>
        <w:docPartUnique/>
      </w:docPartObj>
    </w:sdtPr>
    <w:sdtEndPr>
      <w:rPr>
        <w:noProof/>
      </w:rPr>
    </w:sdtEndPr>
    <w:sdtContent>
      <w:p w14:paraId="10093A1E" w14:textId="77777777" w:rsidR="00BA44D9" w:rsidRDefault="00D356B7">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4D07468C" w14:textId="77777777" w:rsidR="00BA44D9" w:rsidRDefault="00D95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452E8" w14:textId="77777777" w:rsidR="004D2B71" w:rsidRDefault="007D791F">
      <w:pPr>
        <w:spacing w:after="0" w:line="240" w:lineRule="auto"/>
      </w:pPr>
      <w:r>
        <w:separator/>
      </w:r>
    </w:p>
  </w:footnote>
  <w:footnote w:type="continuationSeparator" w:id="0">
    <w:p w14:paraId="10C906BC" w14:textId="77777777" w:rsidR="004D2B71" w:rsidRDefault="007D7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973279"/>
      <w:docPartObj>
        <w:docPartGallery w:val="Page Numbers (Top of Page)"/>
        <w:docPartUnique/>
      </w:docPartObj>
    </w:sdtPr>
    <w:sdtEndPr>
      <w:rPr>
        <w:noProof/>
      </w:rPr>
    </w:sdtEndPr>
    <w:sdtContent>
      <w:p w14:paraId="7A967C6A" w14:textId="77777777" w:rsidR="00BA44D9" w:rsidRDefault="00D356B7">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14:paraId="7A2FD9E0" w14:textId="77777777" w:rsidR="00BA44D9" w:rsidRDefault="00D950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Allergy Clin Immun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fd95f0t5t05fesedsps5tyadf90prp2asf&quot;&gt;Thesis&lt;record-ids&gt;&lt;item&gt;1&lt;/item&gt;&lt;item&gt;8&lt;/item&gt;&lt;item&gt;140&lt;/item&gt;&lt;item&gt;451&lt;/item&gt;&lt;item&gt;605&lt;/item&gt;&lt;item&gt;777&lt;/item&gt;&lt;/record-ids&gt;&lt;/item&gt;&lt;/Libraries&gt;"/>
  </w:docVars>
  <w:rsids>
    <w:rsidRoot w:val="00546509"/>
    <w:rsid w:val="000916F5"/>
    <w:rsid w:val="00394078"/>
    <w:rsid w:val="004D2B71"/>
    <w:rsid w:val="00546509"/>
    <w:rsid w:val="007D791F"/>
    <w:rsid w:val="0096170C"/>
    <w:rsid w:val="00AF4F96"/>
    <w:rsid w:val="00D356B7"/>
    <w:rsid w:val="00D95067"/>
    <w:rsid w:val="00D955BD"/>
    <w:rsid w:val="00D95958"/>
    <w:rsid w:val="00DF6820"/>
    <w:rsid w:val="00E47D63"/>
    <w:rsid w:val="00ED7A8A"/>
    <w:rsid w:val="00F92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876A"/>
  <w15:chartTrackingRefBased/>
  <w15:docId w15:val="{5C983602-EF8A-461B-8BF5-0D99D6D4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6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54650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46509"/>
    <w:rPr>
      <w:rFonts w:ascii="Calibri" w:hAnsi="Calibri" w:cs="Calibri"/>
      <w:noProof/>
      <w:lang w:val="en-US"/>
    </w:rPr>
  </w:style>
  <w:style w:type="character" w:styleId="CommentReference">
    <w:name w:val="annotation reference"/>
    <w:uiPriority w:val="99"/>
    <w:semiHidden/>
    <w:rsid w:val="00546509"/>
    <w:rPr>
      <w:sz w:val="16"/>
      <w:szCs w:val="16"/>
    </w:rPr>
  </w:style>
  <w:style w:type="paragraph" w:styleId="CommentText">
    <w:name w:val="annotation text"/>
    <w:basedOn w:val="Normal"/>
    <w:link w:val="CommentTextChar"/>
    <w:uiPriority w:val="99"/>
    <w:semiHidden/>
    <w:rsid w:val="00546509"/>
    <w:pPr>
      <w:spacing w:after="200" w:line="276"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546509"/>
    <w:rPr>
      <w:rFonts w:ascii="Calibri" w:eastAsia="Times New Roman" w:hAnsi="Calibri" w:cs="Times New Roman"/>
      <w:sz w:val="20"/>
      <w:szCs w:val="20"/>
      <w:lang w:val="x-none" w:eastAsia="x-none"/>
    </w:rPr>
  </w:style>
  <w:style w:type="paragraph" w:styleId="Header">
    <w:name w:val="header"/>
    <w:basedOn w:val="Normal"/>
    <w:link w:val="HeaderChar"/>
    <w:uiPriority w:val="99"/>
    <w:unhideWhenUsed/>
    <w:rsid w:val="005465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509"/>
  </w:style>
  <w:style w:type="paragraph" w:styleId="Footer">
    <w:name w:val="footer"/>
    <w:basedOn w:val="Normal"/>
    <w:link w:val="FooterChar"/>
    <w:uiPriority w:val="99"/>
    <w:unhideWhenUsed/>
    <w:rsid w:val="00546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509"/>
  </w:style>
  <w:style w:type="paragraph" w:styleId="BalloonText">
    <w:name w:val="Balloon Text"/>
    <w:basedOn w:val="Normal"/>
    <w:link w:val="BalloonTextChar"/>
    <w:uiPriority w:val="99"/>
    <w:semiHidden/>
    <w:unhideWhenUsed/>
    <w:rsid w:val="00546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509"/>
    <w:rPr>
      <w:rFonts w:ascii="Segoe UI" w:hAnsi="Segoe UI" w:cs="Segoe UI"/>
      <w:sz w:val="18"/>
      <w:szCs w:val="18"/>
    </w:rPr>
  </w:style>
  <w:style w:type="character" w:styleId="LineNumber">
    <w:name w:val="line number"/>
    <w:basedOn w:val="DefaultParagraphFont"/>
    <w:uiPriority w:val="99"/>
    <w:semiHidden/>
    <w:unhideWhenUsed/>
    <w:rsid w:val="00546509"/>
  </w:style>
  <w:style w:type="paragraph" w:customStyle="1" w:styleId="EndNoteBibliographyTitle">
    <w:name w:val="EndNote Bibliography Title"/>
    <w:basedOn w:val="Normal"/>
    <w:link w:val="EndNoteBibliographyTitleChar"/>
    <w:rsid w:val="0096170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6170C"/>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12</Pages>
  <Words>2620</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Marrs, Thomas</dc:creator>
  <cp:keywords/>
  <dc:description/>
  <cp:lastModifiedBy>Marrs, Thomas</cp:lastModifiedBy>
  <cp:revision>8</cp:revision>
  <dcterms:created xsi:type="dcterms:W3CDTF">2020-02-25T09:33:00Z</dcterms:created>
  <dcterms:modified xsi:type="dcterms:W3CDTF">2020-02-27T22:27:00Z</dcterms:modified>
</cp:coreProperties>
</file>