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5C029" w14:textId="77777777" w:rsidR="00C200CB" w:rsidRDefault="004D0698" w:rsidP="005A3C1C">
      <w:pPr>
        <w:spacing w:after="0"/>
        <w:rPr>
          <w:rFonts w:ascii="Times New Roman" w:hAnsi="Times New Roman" w:cs="Times New Roman"/>
          <w:b/>
          <w:lang w:val="en-GB"/>
        </w:rPr>
      </w:pPr>
      <w:r w:rsidRPr="004E7909">
        <w:rPr>
          <w:rFonts w:ascii="Times New Roman" w:hAnsi="Times New Roman" w:cs="Times New Roman"/>
          <w:b/>
          <w:lang w:val="en-GB"/>
        </w:rPr>
        <w:t xml:space="preserve">Interventional Radiology and Stroke Thrombectomy in Europe: An Online Survey by the Cardiovascular and Interventional Radiological Society in Europe </w:t>
      </w:r>
    </w:p>
    <w:p w14:paraId="5129501F" w14:textId="77777777" w:rsidR="008C6914" w:rsidRDefault="008C6914" w:rsidP="005A3C1C">
      <w:pPr>
        <w:spacing w:after="0"/>
        <w:rPr>
          <w:rFonts w:ascii="Times New Roman" w:hAnsi="Times New Roman" w:cs="Times New Roman"/>
          <w:b/>
          <w:lang w:val="en-GB"/>
        </w:rPr>
      </w:pPr>
    </w:p>
    <w:p w14:paraId="38F39BEA" w14:textId="3BE306BF" w:rsidR="008C6914" w:rsidRDefault="008C6914" w:rsidP="005A3C1C">
      <w:pPr>
        <w:spacing w:after="0"/>
        <w:rPr>
          <w:rFonts w:ascii="Times New Roman" w:hAnsi="Times New Roman" w:cs="Times New Roman"/>
          <w:b/>
          <w:lang w:val="en-GB"/>
        </w:rPr>
      </w:pPr>
      <w:r>
        <w:rPr>
          <w:rFonts w:ascii="Times New Roman" w:hAnsi="Times New Roman" w:cs="Times New Roman"/>
          <w:b/>
          <w:lang w:val="en-GB"/>
        </w:rPr>
        <w:t xml:space="preserve">Morgan RA, Brountzos E, Binkert C, Pereira P, Waigl D, </w:t>
      </w:r>
      <w:r w:rsidR="00FF2335" w:rsidRPr="00FF2335">
        <w:rPr>
          <w:rFonts w:ascii="Times New Roman" w:hAnsi="Times New Roman" w:cs="Times New Roman"/>
          <w:b/>
          <w:lang w:val="en-GB"/>
        </w:rPr>
        <w:t>Slijepcevic</w:t>
      </w:r>
      <w:r w:rsidR="00FF2335">
        <w:rPr>
          <w:rFonts w:ascii="Times New Roman" w:hAnsi="Times New Roman" w:cs="Times New Roman"/>
          <w:b/>
          <w:lang w:val="en-GB"/>
        </w:rPr>
        <w:t xml:space="preserve"> B, </w:t>
      </w:r>
      <w:r>
        <w:rPr>
          <w:rFonts w:ascii="Times New Roman" w:hAnsi="Times New Roman" w:cs="Times New Roman"/>
          <w:b/>
          <w:lang w:val="en-GB"/>
        </w:rPr>
        <w:t xml:space="preserve">Gangi A. </w:t>
      </w:r>
    </w:p>
    <w:p w14:paraId="6C49A8DB" w14:textId="77777777" w:rsidR="00BB015A" w:rsidRDefault="00BB015A" w:rsidP="005A3C1C">
      <w:pPr>
        <w:spacing w:after="0"/>
        <w:rPr>
          <w:rFonts w:ascii="Times New Roman" w:hAnsi="Times New Roman" w:cs="Times New Roman"/>
          <w:b/>
          <w:lang w:val="en-GB"/>
        </w:rPr>
      </w:pPr>
    </w:p>
    <w:p w14:paraId="60DFC0BC" w14:textId="49B36692" w:rsidR="00BB015A" w:rsidRPr="00281EFF" w:rsidRDefault="009A6F0E" w:rsidP="005A3C1C">
      <w:pPr>
        <w:spacing w:after="0"/>
        <w:rPr>
          <w:rFonts w:ascii="Times New Roman" w:hAnsi="Times New Roman" w:cs="Times New Roman"/>
          <w:b/>
          <w:color w:val="7030A0"/>
          <w:lang w:val="en-GB"/>
        </w:rPr>
      </w:pPr>
      <w:r>
        <w:rPr>
          <w:rFonts w:ascii="Times New Roman" w:hAnsi="Times New Roman" w:cs="Times New Roman"/>
          <w:b/>
          <w:color w:val="7030A0"/>
          <w:lang w:val="en-GB"/>
        </w:rPr>
        <w:t xml:space="preserve">Letter </w:t>
      </w:r>
      <w:r w:rsidR="00953061">
        <w:rPr>
          <w:rFonts w:ascii="Times New Roman" w:hAnsi="Times New Roman" w:cs="Times New Roman"/>
          <w:b/>
          <w:color w:val="7030A0"/>
          <w:lang w:val="en-GB"/>
        </w:rPr>
        <w:t xml:space="preserve">to the editor”: word limit 800, max. images 3, max. references: 5 </w:t>
      </w:r>
    </w:p>
    <w:p w14:paraId="02F1CAC9" w14:textId="77777777" w:rsidR="004D0698" w:rsidRPr="00281EFF" w:rsidRDefault="004D0698" w:rsidP="005A3C1C">
      <w:pPr>
        <w:spacing w:after="0"/>
        <w:rPr>
          <w:rFonts w:ascii="Times New Roman" w:hAnsi="Times New Roman" w:cs="Times New Roman"/>
          <w:lang w:val="en-GB"/>
        </w:rPr>
      </w:pPr>
    </w:p>
    <w:p w14:paraId="0272DDDD" w14:textId="6E96DDFB" w:rsidR="008C6914" w:rsidRPr="008F563A" w:rsidRDefault="008C6914" w:rsidP="005A3C1C">
      <w:pPr>
        <w:spacing w:after="0"/>
        <w:rPr>
          <w:rFonts w:ascii="Times New Roman" w:hAnsi="Times New Roman" w:cs="Times New Roman"/>
          <w:lang w:val="en-GB"/>
        </w:rPr>
      </w:pPr>
      <w:r w:rsidRPr="008F563A">
        <w:rPr>
          <w:rFonts w:ascii="Times New Roman" w:hAnsi="Times New Roman" w:cs="Times New Roman"/>
          <w:lang w:val="en-GB"/>
        </w:rPr>
        <w:t xml:space="preserve">Dear Sir, </w:t>
      </w:r>
    </w:p>
    <w:p w14:paraId="7793725A" w14:textId="77777777" w:rsidR="008C6914" w:rsidRDefault="008C6914" w:rsidP="005A3C1C">
      <w:pPr>
        <w:spacing w:after="0"/>
        <w:rPr>
          <w:rFonts w:ascii="Times New Roman" w:hAnsi="Times New Roman" w:cs="Times New Roman"/>
          <w:b/>
          <w:lang w:val="en-GB"/>
        </w:rPr>
      </w:pPr>
    </w:p>
    <w:p w14:paraId="024F2120" w14:textId="5D096616" w:rsidR="006F0259" w:rsidRDefault="006F0259" w:rsidP="006F0259">
      <w:pPr>
        <w:spacing w:after="0"/>
        <w:rPr>
          <w:rFonts w:ascii="Times New Roman" w:eastAsia="Times New Roman" w:hAnsi="Times New Roman" w:cs="Times New Roman"/>
          <w:color w:val="000000"/>
          <w:lang w:val="en-GB" w:eastAsia="de-AT"/>
        </w:rPr>
      </w:pPr>
      <w:r w:rsidRPr="005323A0">
        <w:rPr>
          <w:rFonts w:ascii="Times New Roman" w:eastAsia="Times New Roman" w:hAnsi="Times New Roman" w:cs="Times New Roman"/>
          <w:color w:val="000000"/>
          <w:lang w:val="en-GB" w:eastAsia="de-AT"/>
        </w:rPr>
        <w:t xml:space="preserve">A growing body of clinical evidence underlines the potential of stroke thrombectomy </w:t>
      </w:r>
      <w:r>
        <w:rPr>
          <w:rFonts w:ascii="Times New Roman" w:eastAsia="Times New Roman" w:hAnsi="Times New Roman" w:cs="Times New Roman"/>
          <w:color w:val="000000"/>
          <w:lang w:val="en-GB" w:eastAsia="de-AT"/>
        </w:rPr>
        <w:t xml:space="preserve">(ST) </w:t>
      </w:r>
      <w:r w:rsidRPr="005323A0">
        <w:rPr>
          <w:rFonts w:ascii="Times New Roman" w:eastAsia="Times New Roman" w:hAnsi="Times New Roman" w:cs="Times New Roman"/>
          <w:color w:val="000000"/>
          <w:lang w:val="en-GB" w:eastAsia="de-AT"/>
        </w:rPr>
        <w:t xml:space="preserve">to significantly improve the recovery of stroke patients, </w:t>
      </w:r>
      <w:r w:rsidR="00D51474">
        <w:rPr>
          <w:rFonts w:ascii="Times New Roman" w:eastAsia="Times New Roman" w:hAnsi="Times New Roman" w:cs="Times New Roman"/>
          <w:color w:val="000000"/>
          <w:lang w:val="en-GB" w:eastAsia="de-AT"/>
        </w:rPr>
        <w:t>wh</w:t>
      </w:r>
      <w:r w:rsidRPr="005323A0">
        <w:rPr>
          <w:rFonts w:ascii="Times New Roman" w:eastAsia="Times New Roman" w:hAnsi="Times New Roman" w:cs="Times New Roman"/>
          <w:color w:val="000000"/>
          <w:lang w:val="en-GB" w:eastAsia="de-AT"/>
        </w:rPr>
        <w:t>en performed</w:t>
      </w:r>
      <w:r>
        <w:rPr>
          <w:rFonts w:ascii="Times New Roman" w:eastAsia="Times New Roman" w:hAnsi="Times New Roman" w:cs="Times New Roman"/>
          <w:color w:val="000000"/>
          <w:lang w:val="en-GB" w:eastAsia="de-AT"/>
        </w:rPr>
        <w:t xml:space="preserve"> swiftly by skilled clinicians</w:t>
      </w:r>
      <w:r w:rsidRPr="005323A0">
        <w:rPr>
          <w:rFonts w:ascii="Times New Roman" w:eastAsia="Times New Roman" w:hAnsi="Times New Roman" w:cs="Times New Roman"/>
          <w:color w:val="000000"/>
          <w:lang w:val="en-GB" w:eastAsia="de-AT"/>
        </w:rPr>
        <w:t xml:space="preserve">. </w:t>
      </w:r>
      <w:r>
        <w:rPr>
          <w:rFonts w:ascii="Times New Roman" w:eastAsia="Times New Roman" w:hAnsi="Times New Roman" w:cs="Times New Roman"/>
          <w:color w:val="000000"/>
          <w:lang w:val="en-GB" w:eastAsia="de-AT"/>
        </w:rPr>
        <w:t>Interventional radiologists (</w:t>
      </w:r>
      <w:r w:rsidRPr="005323A0">
        <w:rPr>
          <w:rFonts w:ascii="Times New Roman" w:eastAsia="Times New Roman" w:hAnsi="Times New Roman" w:cs="Times New Roman"/>
          <w:color w:val="000000"/>
          <w:lang w:val="en-GB" w:eastAsia="de-AT"/>
        </w:rPr>
        <w:t>IRs</w:t>
      </w:r>
      <w:r>
        <w:rPr>
          <w:rFonts w:ascii="Times New Roman" w:eastAsia="Times New Roman" w:hAnsi="Times New Roman" w:cs="Times New Roman"/>
          <w:color w:val="000000"/>
          <w:lang w:val="en-GB" w:eastAsia="de-AT"/>
        </w:rPr>
        <w:t>)</w:t>
      </w:r>
      <w:r w:rsidRPr="005323A0">
        <w:rPr>
          <w:rFonts w:ascii="Times New Roman" w:eastAsia="Times New Roman" w:hAnsi="Times New Roman" w:cs="Times New Roman"/>
          <w:color w:val="000000"/>
          <w:lang w:val="en-GB" w:eastAsia="de-AT"/>
        </w:rPr>
        <w:t xml:space="preserve"> </w:t>
      </w:r>
      <w:r>
        <w:rPr>
          <w:rFonts w:ascii="Times New Roman" w:eastAsia="Times New Roman" w:hAnsi="Times New Roman" w:cs="Times New Roman"/>
          <w:color w:val="000000"/>
          <w:lang w:val="en-GB" w:eastAsia="de-AT"/>
        </w:rPr>
        <w:t xml:space="preserve">offer a unique skillset and knowledge in endovascular interventions to quickly learn new treatment techniques such as ST, and would be perfectly placed to meet </w:t>
      </w:r>
      <w:r w:rsidR="00D51474">
        <w:rPr>
          <w:rFonts w:ascii="Times New Roman" w:eastAsia="Times New Roman" w:hAnsi="Times New Roman" w:cs="Times New Roman"/>
          <w:color w:val="000000"/>
          <w:lang w:val="en-GB" w:eastAsia="de-AT"/>
        </w:rPr>
        <w:t>the</w:t>
      </w:r>
      <w:r>
        <w:rPr>
          <w:rFonts w:ascii="Times New Roman" w:eastAsia="Times New Roman" w:hAnsi="Times New Roman" w:cs="Times New Roman"/>
          <w:color w:val="000000"/>
          <w:lang w:val="en-GB" w:eastAsia="de-AT"/>
        </w:rPr>
        <w:t xml:space="preserve"> increasing demand for </w:t>
      </w:r>
      <w:r w:rsidR="00D51474">
        <w:rPr>
          <w:rFonts w:ascii="Times New Roman" w:eastAsia="Times New Roman" w:hAnsi="Times New Roman" w:cs="Times New Roman"/>
          <w:color w:val="000000"/>
          <w:lang w:val="en-GB" w:eastAsia="de-AT"/>
        </w:rPr>
        <w:t>ST</w:t>
      </w:r>
      <w:r>
        <w:rPr>
          <w:rFonts w:ascii="Times New Roman" w:eastAsia="Times New Roman" w:hAnsi="Times New Roman" w:cs="Times New Roman"/>
          <w:color w:val="000000"/>
          <w:lang w:val="en-GB" w:eastAsia="de-AT"/>
        </w:rPr>
        <w:t>. Interventional radiology has thus the potential to become a valuable part of local stroke management systems across Europe</w:t>
      </w:r>
      <w:r w:rsidR="00D7331E">
        <w:rPr>
          <w:rFonts w:ascii="Times New Roman" w:eastAsia="Times New Roman" w:hAnsi="Times New Roman" w:cs="Times New Roman"/>
          <w:color w:val="000000"/>
          <w:lang w:val="en-GB" w:eastAsia="de-AT"/>
        </w:rPr>
        <w:t>.</w:t>
      </w:r>
      <w:r>
        <w:rPr>
          <w:rFonts w:ascii="Times New Roman" w:eastAsia="Times New Roman" w:hAnsi="Times New Roman" w:cs="Times New Roman"/>
          <w:color w:val="000000"/>
          <w:lang w:val="en-GB" w:eastAsia="de-AT"/>
        </w:rPr>
        <w:t xml:space="preserve"> </w:t>
      </w:r>
    </w:p>
    <w:p w14:paraId="3E71F724" w14:textId="77777777" w:rsidR="007E50A8" w:rsidRDefault="007E50A8" w:rsidP="006F0259">
      <w:pPr>
        <w:spacing w:after="0"/>
        <w:rPr>
          <w:rFonts w:ascii="Times New Roman" w:eastAsia="Times New Roman" w:hAnsi="Times New Roman" w:cs="Times New Roman"/>
          <w:color w:val="000000"/>
          <w:lang w:val="en-GB" w:eastAsia="de-AT"/>
        </w:rPr>
      </w:pPr>
    </w:p>
    <w:p w14:paraId="0705F5DD" w14:textId="0BFEDC06" w:rsidR="008216D8" w:rsidRPr="005323A0" w:rsidRDefault="007E50A8" w:rsidP="00281EFF">
      <w:pPr>
        <w:spacing w:after="0"/>
        <w:rPr>
          <w:rFonts w:ascii="Times New Roman" w:hAnsi="Times New Roman" w:cs="Times New Roman"/>
          <w:lang w:val="en-GB"/>
        </w:rPr>
      </w:pPr>
      <w:r w:rsidRPr="005323A0">
        <w:rPr>
          <w:rFonts w:ascii="Times New Roman" w:eastAsia="Times New Roman" w:hAnsi="Times New Roman" w:cs="Times New Roman"/>
          <w:color w:val="000000"/>
          <w:lang w:val="en-GB" w:eastAsia="de-AT"/>
        </w:rPr>
        <w:t xml:space="preserve">Current challenges </w:t>
      </w:r>
      <w:r>
        <w:rPr>
          <w:rFonts w:ascii="Times New Roman" w:eastAsia="Times New Roman" w:hAnsi="Times New Roman" w:cs="Times New Roman"/>
          <w:color w:val="000000"/>
          <w:lang w:val="en-GB" w:eastAsia="de-AT"/>
        </w:rPr>
        <w:t>for IRs becoming key players in European stroke management were identified by the leadership of the Cardiovascular and Interventional Radiological Society of Europe (CIRSE)</w:t>
      </w:r>
      <w:r w:rsidR="00D7331E">
        <w:rPr>
          <w:rFonts w:ascii="Times New Roman" w:eastAsia="Times New Roman" w:hAnsi="Times New Roman" w:cs="Times New Roman"/>
          <w:color w:val="000000"/>
          <w:lang w:val="en-GB" w:eastAsia="de-AT"/>
        </w:rPr>
        <w:t xml:space="preserve">. These </w:t>
      </w:r>
      <w:r w:rsidRPr="005323A0">
        <w:rPr>
          <w:rFonts w:ascii="Times New Roman" w:eastAsia="Times New Roman" w:hAnsi="Times New Roman" w:cs="Times New Roman"/>
          <w:color w:val="000000"/>
          <w:lang w:val="en-GB" w:eastAsia="de-AT"/>
        </w:rPr>
        <w:t>include the absence of a</w:t>
      </w:r>
      <w:r w:rsidR="00D7331E">
        <w:rPr>
          <w:rFonts w:ascii="Times New Roman" w:eastAsia="Times New Roman" w:hAnsi="Times New Roman" w:cs="Times New Roman"/>
          <w:color w:val="000000"/>
          <w:lang w:val="en-GB" w:eastAsia="de-AT"/>
        </w:rPr>
        <w:t xml:space="preserve">n established </w:t>
      </w:r>
      <w:r w:rsidRPr="005323A0">
        <w:rPr>
          <w:rFonts w:ascii="Times New Roman" w:eastAsia="Times New Roman" w:hAnsi="Times New Roman" w:cs="Times New Roman"/>
          <w:color w:val="000000"/>
          <w:lang w:val="en-GB" w:eastAsia="de-AT"/>
        </w:rPr>
        <w:t xml:space="preserve">training structure for </w:t>
      </w:r>
      <w:r>
        <w:rPr>
          <w:rFonts w:ascii="Times New Roman" w:eastAsia="Times New Roman" w:hAnsi="Times New Roman" w:cs="Times New Roman"/>
          <w:color w:val="000000"/>
          <w:lang w:val="en-GB" w:eastAsia="de-AT"/>
        </w:rPr>
        <w:t xml:space="preserve">interventional radiologists </w:t>
      </w:r>
      <w:r w:rsidRPr="005323A0">
        <w:rPr>
          <w:rFonts w:ascii="Times New Roman" w:eastAsia="Times New Roman" w:hAnsi="Times New Roman" w:cs="Times New Roman"/>
          <w:color w:val="000000"/>
          <w:lang w:val="en-GB" w:eastAsia="de-AT"/>
        </w:rPr>
        <w:t xml:space="preserve">performing </w:t>
      </w:r>
      <w:r>
        <w:rPr>
          <w:rFonts w:ascii="Times New Roman" w:eastAsia="Times New Roman" w:hAnsi="Times New Roman" w:cs="Times New Roman"/>
          <w:color w:val="000000"/>
          <w:lang w:val="en-GB" w:eastAsia="de-AT"/>
        </w:rPr>
        <w:t>ST</w:t>
      </w:r>
      <w:r w:rsidRPr="005323A0">
        <w:rPr>
          <w:rFonts w:ascii="Times New Roman" w:eastAsia="Times New Roman" w:hAnsi="Times New Roman" w:cs="Times New Roman"/>
          <w:color w:val="000000"/>
          <w:lang w:val="en-GB" w:eastAsia="de-AT"/>
        </w:rPr>
        <w:t xml:space="preserve">, a strong dependence on local conditions, limited 24/7 coverage as well as varying opinions on the desired involvement of </w:t>
      </w:r>
      <w:r w:rsidR="00D7331E">
        <w:rPr>
          <w:rFonts w:ascii="Times New Roman" w:eastAsia="Times New Roman" w:hAnsi="Times New Roman" w:cs="Times New Roman"/>
          <w:color w:val="000000"/>
          <w:lang w:val="en-GB" w:eastAsia="de-AT"/>
        </w:rPr>
        <w:t xml:space="preserve">IR in ST. </w:t>
      </w:r>
      <w:r>
        <w:rPr>
          <w:rFonts w:ascii="Times New Roman" w:eastAsia="Times New Roman" w:hAnsi="Times New Roman" w:cs="Times New Roman"/>
          <w:color w:val="000000"/>
          <w:lang w:val="en-GB" w:eastAsia="de-AT"/>
        </w:rPr>
        <w:t xml:space="preserve">To assess the level of </w:t>
      </w:r>
      <w:r>
        <w:rPr>
          <w:rFonts w:ascii="Times New Roman" w:hAnsi="Times New Roman" w:cs="Times New Roman"/>
          <w:lang w:val="en-GB"/>
        </w:rPr>
        <w:t xml:space="preserve">interest and involvement by IRs in ST across Europe, CIRSE </w:t>
      </w:r>
      <w:r w:rsidR="008216D8" w:rsidRPr="005323A0">
        <w:rPr>
          <w:rFonts w:ascii="Times New Roman" w:hAnsi="Times New Roman" w:cs="Times New Roman"/>
          <w:lang w:val="en-GB"/>
        </w:rPr>
        <w:t xml:space="preserve">conducted a survey </w:t>
      </w:r>
      <w:r w:rsidR="002E47DF" w:rsidRPr="005323A0">
        <w:rPr>
          <w:rFonts w:ascii="Times New Roman" w:hAnsi="Times New Roman" w:cs="Times New Roman"/>
          <w:lang w:val="en-GB"/>
        </w:rPr>
        <w:t xml:space="preserve">on </w:t>
      </w:r>
      <w:r w:rsidR="008216D8" w:rsidRPr="005323A0">
        <w:rPr>
          <w:rFonts w:ascii="Times New Roman" w:hAnsi="Times New Roman" w:cs="Times New Roman"/>
          <w:lang w:val="en-GB"/>
        </w:rPr>
        <w:t>the current situation of stroke thrombectomy practice among European interventional radiologists</w:t>
      </w:r>
      <w:r>
        <w:rPr>
          <w:rFonts w:ascii="Times New Roman" w:hAnsi="Times New Roman" w:cs="Times New Roman"/>
          <w:lang w:val="en-GB"/>
        </w:rPr>
        <w:t xml:space="preserve">. </w:t>
      </w:r>
      <w:r w:rsidR="006F0259">
        <w:rPr>
          <w:rFonts w:ascii="Times New Roman" w:hAnsi="Times New Roman" w:cs="Times New Roman"/>
          <w:lang w:val="en-GB"/>
        </w:rPr>
        <w:t xml:space="preserve"> </w:t>
      </w:r>
    </w:p>
    <w:p w14:paraId="0AB5C773" w14:textId="77777777" w:rsidR="008216D8" w:rsidRDefault="008216D8" w:rsidP="00281EFF">
      <w:pPr>
        <w:spacing w:after="0"/>
        <w:rPr>
          <w:rFonts w:ascii="Times New Roman" w:hAnsi="Times New Roman" w:cs="Times New Roman"/>
          <w:lang w:val="en-GB"/>
        </w:rPr>
      </w:pPr>
    </w:p>
    <w:p w14:paraId="7AB14809" w14:textId="48F912C5" w:rsidR="008216D8" w:rsidRPr="005323A0" w:rsidRDefault="008216D8" w:rsidP="00281EFF">
      <w:pPr>
        <w:spacing w:after="0"/>
        <w:rPr>
          <w:rFonts w:ascii="Times New Roman" w:hAnsi="Times New Roman" w:cs="Times New Roman"/>
          <w:lang w:val="en-GB"/>
        </w:rPr>
      </w:pPr>
      <w:r w:rsidRPr="005323A0">
        <w:rPr>
          <w:rFonts w:ascii="Times New Roman" w:hAnsi="Times New Roman" w:cs="Times New Roman"/>
          <w:lang w:val="en-GB"/>
        </w:rPr>
        <w:t xml:space="preserve">An anonymous online survey was made available to all European CIRSE members to assess their current involvement in stroke therapies, the </w:t>
      </w:r>
      <w:r w:rsidR="00D7331E">
        <w:rPr>
          <w:rFonts w:ascii="Times New Roman" w:hAnsi="Times New Roman" w:cs="Times New Roman"/>
          <w:lang w:val="en-GB"/>
        </w:rPr>
        <w:t xml:space="preserve">situation </w:t>
      </w:r>
      <w:r w:rsidRPr="005323A0">
        <w:rPr>
          <w:rFonts w:ascii="Times New Roman" w:hAnsi="Times New Roman" w:cs="Times New Roman"/>
          <w:lang w:val="en-GB"/>
        </w:rPr>
        <w:t>at their hospital</w:t>
      </w:r>
      <w:r w:rsidR="00D7331E">
        <w:rPr>
          <w:rFonts w:ascii="Times New Roman" w:hAnsi="Times New Roman" w:cs="Times New Roman"/>
          <w:lang w:val="en-GB"/>
        </w:rPr>
        <w:t xml:space="preserve"> including </w:t>
      </w:r>
      <w:r w:rsidRPr="005323A0">
        <w:rPr>
          <w:rFonts w:ascii="Times New Roman" w:hAnsi="Times New Roman" w:cs="Times New Roman"/>
          <w:lang w:val="en-GB"/>
        </w:rPr>
        <w:t xml:space="preserve">training </w:t>
      </w:r>
      <w:r w:rsidR="00D7331E">
        <w:rPr>
          <w:rFonts w:ascii="Times New Roman" w:hAnsi="Times New Roman" w:cs="Times New Roman"/>
          <w:lang w:val="en-GB"/>
        </w:rPr>
        <w:t>in ST,</w:t>
      </w:r>
      <w:r w:rsidRPr="005323A0">
        <w:rPr>
          <w:rFonts w:ascii="Times New Roman" w:hAnsi="Times New Roman" w:cs="Times New Roman"/>
          <w:lang w:val="en-GB"/>
        </w:rPr>
        <w:t xml:space="preserve"> and cooperation with other specialities as well as expectations for the future development of stroke thrombectomy. </w:t>
      </w:r>
    </w:p>
    <w:p w14:paraId="7E25897C" w14:textId="77777777" w:rsidR="008216D8" w:rsidRPr="005323A0" w:rsidRDefault="008216D8" w:rsidP="00281EFF">
      <w:pPr>
        <w:spacing w:after="0"/>
        <w:rPr>
          <w:rFonts w:ascii="Times New Roman" w:hAnsi="Times New Roman" w:cs="Times New Roman"/>
          <w:lang w:val="en-GB"/>
        </w:rPr>
      </w:pPr>
    </w:p>
    <w:p w14:paraId="54FE4B3F" w14:textId="39DE6FC9" w:rsidR="007E50A8" w:rsidRDefault="007E50A8" w:rsidP="00281EFF">
      <w:pPr>
        <w:spacing w:after="0"/>
        <w:rPr>
          <w:rFonts w:ascii="Times New Roman" w:hAnsi="Times New Roman" w:cs="Times New Roman"/>
          <w:lang w:val="en-GB"/>
        </w:rPr>
      </w:pPr>
      <w:r>
        <w:rPr>
          <w:rFonts w:ascii="Times New Roman" w:hAnsi="Times New Roman" w:cs="Times New Roman"/>
          <w:lang w:val="en-GB"/>
        </w:rPr>
        <w:t>A total of 601 valid responses were collated, which represents a very high response rate (11.5%) for a CIRSE member survey. The sample was considered to be representative of CIRSE’s European membership in terms of geographical spread, centre type and level of experience of the submitting IRs</w:t>
      </w:r>
      <w:r w:rsidR="00FA1CE5">
        <w:rPr>
          <w:rFonts w:ascii="Times New Roman" w:hAnsi="Times New Roman" w:cs="Times New Roman"/>
          <w:lang w:val="en-GB"/>
        </w:rPr>
        <w:t xml:space="preserve"> (Figure 1)</w:t>
      </w:r>
      <w:r>
        <w:rPr>
          <w:rFonts w:ascii="Times New Roman" w:hAnsi="Times New Roman" w:cs="Times New Roman"/>
          <w:lang w:val="en-GB"/>
        </w:rPr>
        <w:t xml:space="preserve">. </w:t>
      </w:r>
    </w:p>
    <w:p w14:paraId="30FD4275" w14:textId="77777777" w:rsidR="007E50A8" w:rsidRDefault="007E50A8" w:rsidP="00281EFF">
      <w:pPr>
        <w:spacing w:after="0"/>
        <w:rPr>
          <w:rFonts w:ascii="Times New Roman" w:hAnsi="Times New Roman" w:cs="Times New Roman"/>
          <w:lang w:val="en-GB"/>
        </w:rPr>
      </w:pPr>
    </w:p>
    <w:p w14:paraId="1DF511F8" w14:textId="5DE788BE" w:rsidR="007B56ED" w:rsidRDefault="007E50A8" w:rsidP="00281EFF">
      <w:pPr>
        <w:spacing w:after="0"/>
        <w:rPr>
          <w:rFonts w:ascii="Times New Roman" w:hAnsi="Times New Roman" w:cs="Times New Roman"/>
          <w:lang w:val="en-GB"/>
        </w:rPr>
      </w:pPr>
      <w:r>
        <w:rPr>
          <w:rFonts w:ascii="Times New Roman" w:hAnsi="Times New Roman" w:cs="Times New Roman"/>
          <w:lang w:val="en-GB"/>
        </w:rPr>
        <w:t xml:space="preserve">The </w:t>
      </w:r>
      <w:r w:rsidR="006F0259">
        <w:rPr>
          <w:rFonts w:ascii="Times New Roman" w:hAnsi="Times New Roman" w:cs="Times New Roman"/>
          <w:lang w:val="en-GB"/>
        </w:rPr>
        <w:t>survey confirmed that there is a v</w:t>
      </w:r>
      <w:r w:rsidR="008216D8" w:rsidRPr="005323A0">
        <w:rPr>
          <w:rFonts w:ascii="Times New Roman" w:hAnsi="Times New Roman" w:cs="Times New Roman"/>
          <w:lang w:val="en-GB"/>
        </w:rPr>
        <w:t>ery high interest in the topic among interventional radiologists</w:t>
      </w:r>
      <w:r w:rsidR="006F0259">
        <w:rPr>
          <w:rFonts w:ascii="Times New Roman" w:hAnsi="Times New Roman" w:cs="Times New Roman"/>
          <w:lang w:val="en-GB"/>
        </w:rPr>
        <w:t>.</w:t>
      </w:r>
      <w:r>
        <w:rPr>
          <w:rFonts w:ascii="Times New Roman" w:hAnsi="Times New Roman" w:cs="Times New Roman"/>
          <w:lang w:val="en-GB"/>
        </w:rPr>
        <w:t xml:space="preserve"> Stroke thrombectomy was performed in 74.5% of the respondent’s centres, with an expected predominance in university hospitals, tertiary care hospitals and private hospitals</w:t>
      </w:r>
      <w:r w:rsidR="00D7331E">
        <w:rPr>
          <w:rFonts w:ascii="Times New Roman" w:hAnsi="Times New Roman" w:cs="Times New Roman"/>
          <w:lang w:val="en-GB"/>
        </w:rPr>
        <w:t>,</w:t>
      </w:r>
      <w:r w:rsidR="007B56ED">
        <w:rPr>
          <w:rFonts w:ascii="Times New Roman" w:hAnsi="Times New Roman" w:cs="Times New Roman"/>
          <w:lang w:val="en-GB"/>
        </w:rPr>
        <w:t xml:space="preserve"> although ST was also performed in 52.5% of general hospitals. There was also an increasing tendency for ST to be performed with increasing size of hospitals. </w:t>
      </w:r>
    </w:p>
    <w:p w14:paraId="0735DB7F" w14:textId="77777777" w:rsidR="007B56ED" w:rsidRDefault="007B56ED" w:rsidP="00281EFF">
      <w:pPr>
        <w:spacing w:after="0"/>
        <w:rPr>
          <w:rFonts w:ascii="Times New Roman" w:hAnsi="Times New Roman" w:cs="Times New Roman"/>
          <w:lang w:val="en-GB"/>
        </w:rPr>
      </w:pPr>
    </w:p>
    <w:p w14:paraId="5DE8B449" w14:textId="77777777" w:rsidR="004913CB" w:rsidRDefault="007B56ED" w:rsidP="004913CB">
      <w:pPr>
        <w:pStyle w:val="ListParagraph"/>
        <w:spacing w:after="0"/>
        <w:ind w:left="0"/>
        <w:rPr>
          <w:rFonts w:ascii="Times New Roman" w:hAnsi="Times New Roman" w:cs="Times New Roman"/>
          <w:lang w:val="en-GB"/>
        </w:rPr>
      </w:pPr>
      <w:r>
        <w:rPr>
          <w:rFonts w:ascii="Times New Roman" w:hAnsi="Times New Roman" w:cs="Times New Roman"/>
          <w:lang w:val="en-GB"/>
        </w:rPr>
        <w:t>In centres where ST is performed, this was most frequently delivered by IRs in 70.1% and by neuroradiologists (NR) in 48%</w:t>
      </w:r>
      <w:r w:rsidR="00691FFF">
        <w:rPr>
          <w:rFonts w:ascii="Times New Roman" w:hAnsi="Times New Roman" w:cs="Times New Roman"/>
          <w:lang w:val="en-GB"/>
        </w:rPr>
        <w:t>. ST was provided by both IRs and NRs in 21% of centres</w:t>
      </w:r>
      <w:r w:rsidR="00FA1CE5">
        <w:rPr>
          <w:rFonts w:ascii="Times New Roman" w:hAnsi="Times New Roman" w:cs="Times New Roman"/>
          <w:lang w:val="en-GB"/>
        </w:rPr>
        <w:t xml:space="preserve"> (Figure 2 and Figure 3)</w:t>
      </w:r>
      <w:r w:rsidR="00691FFF">
        <w:rPr>
          <w:rFonts w:ascii="Times New Roman" w:hAnsi="Times New Roman" w:cs="Times New Roman"/>
          <w:lang w:val="en-GB"/>
        </w:rPr>
        <w:t xml:space="preserve">. </w:t>
      </w:r>
      <w:r>
        <w:rPr>
          <w:rFonts w:ascii="Times New Roman" w:hAnsi="Times New Roman" w:cs="Times New Roman"/>
          <w:lang w:val="en-GB"/>
        </w:rPr>
        <w:t xml:space="preserve">In a few centres, ST was also delivered by other specialties such as neurologists or neurosurgeons. </w:t>
      </w:r>
      <w:r w:rsidR="004913CB" w:rsidRPr="00B8432D">
        <w:rPr>
          <w:rFonts w:ascii="Times New Roman" w:hAnsi="Times New Roman" w:cs="Times New Roman"/>
          <w:bCs/>
          <w:lang w:val="en-GB"/>
        </w:rPr>
        <w:t>Collaboration with other specialties</w:t>
      </w:r>
      <w:r w:rsidR="004913CB">
        <w:rPr>
          <w:rFonts w:ascii="Times New Roman" w:hAnsi="Times New Roman" w:cs="Times New Roman"/>
          <w:lang w:val="en-GB"/>
        </w:rPr>
        <w:t xml:space="preserve"> appeared to be good throughout the obtained sample, as IRs perform stroke thrombectomies in collaboration with other medical specialties in almost 90% of centres. </w:t>
      </w:r>
    </w:p>
    <w:p w14:paraId="5C6E56D3" w14:textId="7570A23E" w:rsidR="006F0259" w:rsidRDefault="007E50A8" w:rsidP="00281EFF">
      <w:pPr>
        <w:spacing w:after="0"/>
        <w:rPr>
          <w:rFonts w:ascii="Times New Roman" w:hAnsi="Times New Roman" w:cs="Times New Roman"/>
          <w:lang w:val="en-GB"/>
        </w:rPr>
      </w:pPr>
      <w:r>
        <w:rPr>
          <w:rFonts w:ascii="Times New Roman" w:hAnsi="Times New Roman" w:cs="Times New Roman"/>
          <w:lang w:val="en-GB"/>
        </w:rPr>
        <w:t xml:space="preserve">  </w:t>
      </w:r>
      <w:r w:rsidR="006F0259">
        <w:rPr>
          <w:rFonts w:ascii="Times New Roman" w:hAnsi="Times New Roman" w:cs="Times New Roman"/>
          <w:lang w:val="en-GB"/>
        </w:rPr>
        <w:t xml:space="preserve"> </w:t>
      </w:r>
    </w:p>
    <w:p w14:paraId="71671233" w14:textId="03EA0460" w:rsidR="00691FFF" w:rsidRDefault="007B56ED" w:rsidP="007B56ED">
      <w:pPr>
        <w:spacing w:after="0"/>
        <w:rPr>
          <w:rFonts w:ascii="Times New Roman" w:hAnsi="Times New Roman" w:cs="Times New Roman"/>
          <w:lang w:val="en-GB"/>
        </w:rPr>
      </w:pPr>
      <w:r>
        <w:rPr>
          <w:rFonts w:ascii="Times New Roman" w:hAnsi="Times New Roman" w:cs="Times New Roman"/>
          <w:lang w:val="en-GB"/>
        </w:rPr>
        <w:t xml:space="preserve">In terms of geographic spread there was a predominance of IRs performing ST in </w:t>
      </w:r>
    </w:p>
    <w:p w14:paraId="7B7B27CB" w14:textId="49ECEFA7" w:rsidR="00B8432D" w:rsidRDefault="00691FFF" w:rsidP="007B56ED">
      <w:pPr>
        <w:spacing w:after="0"/>
        <w:rPr>
          <w:rFonts w:ascii="Times New Roman" w:hAnsi="Times New Roman" w:cs="Times New Roman"/>
          <w:lang w:val="en-GB"/>
        </w:rPr>
      </w:pPr>
      <w:r>
        <w:rPr>
          <w:rFonts w:ascii="Times New Roman" w:hAnsi="Times New Roman" w:cs="Times New Roman"/>
          <w:lang w:val="en-GB"/>
        </w:rPr>
        <w:t>some countries</w:t>
      </w:r>
      <w:r w:rsidR="00D7331E">
        <w:rPr>
          <w:rFonts w:ascii="Times New Roman" w:hAnsi="Times New Roman" w:cs="Times New Roman"/>
          <w:lang w:val="en-GB"/>
        </w:rPr>
        <w:t>,</w:t>
      </w:r>
      <w:r>
        <w:rPr>
          <w:rFonts w:ascii="Times New Roman" w:hAnsi="Times New Roman" w:cs="Times New Roman"/>
          <w:lang w:val="en-GB"/>
        </w:rPr>
        <w:t xml:space="preserve"> and this was particularly marked in Poland, Romania, Slovakia, Finland, the Netherlands, Belgium, Serbia and Austria</w:t>
      </w:r>
      <w:r w:rsidR="00B8432D">
        <w:rPr>
          <w:rFonts w:ascii="Times New Roman" w:hAnsi="Times New Roman" w:cs="Times New Roman"/>
          <w:lang w:val="en-GB"/>
        </w:rPr>
        <w:t xml:space="preserve">. Interventional Radiologists were also prominent in ST in Turkey, Czech Republic, Norway and Hungary. Interventional radiologists are less involved in ST in Ireland, Denmark France and the UK. </w:t>
      </w:r>
    </w:p>
    <w:p w14:paraId="011862F2" w14:textId="54F58FC6" w:rsidR="008216D8" w:rsidRDefault="00B8432D" w:rsidP="00281EFF">
      <w:pPr>
        <w:spacing w:after="0"/>
        <w:rPr>
          <w:rFonts w:ascii="Times New Roman" w:hAnsi="Times New Roman" w:cs="Times New Roman"/>
          <w:lang w:val="en-GB"/>
        </w:rPr>
      </w:pPr>
      <w:r>
        <w:rPr>
          <w:rFonts w:ascii="Times New Roman" w:hAnsi="Times New Roman" w:cs="Times New Roman"/>
          <w:lang w:val="en-GB"/>
        </w:rPr>
        <w:lastRenderedPageBreak/>
        <w:t xml:space="preserve">There was a </w:t>
      </w:r>
      <w:r w:rsidR="005323A0" w:rsidRPr="005323A0">
        <w:rPr>
          <w:rFonts w:ascii="Times New Roman" w:hAnsi="Times New Roman" w:cs="Times New Roman"/>
          <w:lang w:val="en-GB"/>
        </w:rPr>
        <w:t>broad</w:t>
      </w:r>
      <w:r w:rsidR="00A07FF9" w:rsidRPr="005323A0">
        <w:rPr>
          <w:rFonts w:ascii="Times New Roman" w:hAnsi="Times New Roman" w:cs="Times New Roman"/>
          <w:lang w:val="en-GB"/>
        </w:rPr>
        <w:t xml:space="preserve"> consensus </w:t>
      </w:r>
      <w:r>
        <w:rPr>
          <w:rFonts w:ascii="Times New Roman" w:hAnsi="Times New Roman" w:cs="Times New Roman"/>
          <w:lang w:val="en-GB"/>
        </w:rPr>
        <w:t xml:space="preserve">among the respondents that a significant growth in the demand for stroke thrombectomy was expected </w:t>
      </w:r>
      <w:r w:rsidR="00A07FF9" w:rsidRPr="005323A0">
        <w:rPr>
          <w:rFonts w:ascii="Times New Roman" w:hAnsi="Times New Roman" w:cs="Times New Roman"/>
          <w:lang w:val="en-GB"/>
        </w:rPr>
        <w:t xml:space="preserve">due to factors such as improved infrastructure and service availability, increased awareness of this treatment option among referrers, better clinical evidence and broader inclusion criteria. </w:t>
      </w:r>
    </w:p>
    <w:p w14:paraId="6206FB9B" w14:textId="77777777" w:rsidR="00B8432D" w:rsidRDefault="00B8432D" w:rsidP="00281EFF">
      <w:pPr>
        <w:spacing w:after="0"/>
        <w:rPr>
          <w:rFonts w:ascii="Times New Roman" w:hAnsi="Times New Roman" w:cs="Times New Roman"/>
          <w:lang w:val="en-GB"/>
        </w:rPr>
      </w:pPr>
    </w:p>
    <w:p w14:paraId="095F01C4" w14:textId="65833843" w:rsidR="00B8432D" w:rsidRDefault="00B8432D" w:rsidP="004913CB">
      <w:pPr>
        <w:spacing w:after="0"/>
        <w:rPr>
          <w:rFonts w:ascii="Times New Roman" w:hAnsi="Times New Roman" w:cs="Times New Roman"/>
          <w:lang w:val="en-GB"/>
        </w:rPr>
      </w:pPr>
      <w:r>
        <w:rPr>
          <w:rFonts w:ascii="Times New Roman" w:hAnsi="Times New Roman" w:cs="Times New Roman"/>
          <w:lang w:val="en-GB"/>
        </w:rPr>
        <w:t xml:space="preserve">Training for ST by IRs was either provided by a NR at the same centre </w:t>
      </w:r>
      <w:r w:rsidR="00FF2335">
        <w:rPr>
          <w:rFonts w:ascii="Times New Roman" w:hAnsi="Times New Roman" w:cs="Times New Roman"/>
          <w:lang w:val="en-GB"/>
        </w:rPr>
        <w:t xml:space="preserve">(47.7%) </w:t>
      </w:r>
      <w:r>
        <w:rPr>
          <w:rFonts w:ascii="Times New Roman" w:hAnsi="Times New Roman" w:cs="Times New Roman"/>
          <w:lang w:val="en-GB"/>
        </w:rPr>
        <w:t xml:space="preserve">or </w:t>
      </w:r>
      <w:r w:rsidR="00FF2335">
        <w:rPr>
          <w:rFonts w:ascii="Times New Roman" w:hAnsi="Times New Roman" w:cs="Times New Roman"/>
          <w:lang w:val="en-GB"/>
        </w:rPr>
        <w:t>was obtained by</w:t>
      </w:r>
      <w:r>
        <w:rPr>
          <w:rFonts w:ascii="Times New Roman" w:hAnsi="Times New Roman" w:cs="Times New Roman"/>
          <w:lang w:val="en-GB"/>
        </w:rPr>
        <w:t xml:space="preserve"> IRs </w:t>
      </w:r>
      <w:r w:rsidR="00FF2335">
        <w:rPr>
          <w:rFonts w:ascii="Times New Roman" w:hAnsi="Times New Roman" w:cs="Times New Roman"/>
          <w:lang w:val="en-GB"/>
        </w:rPr>
        <w:t>i</w:t>
      </w:r>
      <w:r>
        <w:rPr>
          <w:rFonts w:ascii="Times New Roman" w:hAnsi="Times New Roman" w:cs="Times New Roman"/>
          <w:lang w:val="en-GB"/>
        </w:rPr>
        <w:t>ndependently</w:t>
      </w:r>
      <w:r w:rsidR="00FF2335">
        <w:rPr>
          <w:rFonts w:ascii="Times New Roman" w:hAnsi="Times New Roman" w:cs="Times New Roman"/>
          <w:lang w:val="en-GB"/>
        </w:rPr>
        <w:t xml:space="preserve"> (46.2%)</w:t>
      </w:r>
      <w:r>
        <w:rPr>
          <w:rFonts w:ascii="Times New Roman" w:hAnsi="Times New Roman" w:cs="Times New Roman"/>
          <w:lang w:val="en-GB"/>
        </w:rPr>
        <w:t xml:space="preserve">. </w:t>
      </w:r>
      <w:r w:rsidR="00FF2335" w:rsidRPr="00FF2335">
        <w:rPr>
          <w:rFonts w:ascii="Times New Roman" w:hAnsi="Times New Roman" w:cs="Times New Roman"/>
          <w:bCs/>
          <w:lang w:val="en-GB"/>
        </w:rPr>
        <w:t xml:space="preserve">However, opportunities for training in ST are relatively limited </w:t>
      </w:r>
      <w:r w:rsidR="00FF2335">
        <w:rPr>
          <w:rFonts w:ascii="Times New Roman" w:hAnsi="Times New Roman" w:cs="Times New Roman"/>
          <w:bCs/>
          <w:lang w:val="en-GB"/>
        </w:rPr>
        <w:t xml:space="preserve">for IRs </w:t>
      </w:r>
      <w:r w:rsidR="00FF2335" w:rsidRPr="00FF2335">
        <w:rPr>
          <w:rFonts w:ascii="Times New Roman" w:hAnsi="Times New Roman" w:cs="Times New Roman"/>
          <w:bCs/>
          <w:lang w:val="en-GB"/>
        </w:rPr>
        <w:t xml:space="preserve">especially </w:t>
      </w:r>
      <w:r w:rsidR="00FF2335">
        <w:rPr>
          <w:rFonts w:ascii="Times New Roman" w:hAnsi="Times New Roman" w:cs="Times New Roman"/>
          <w:bCs/>
          <w:lang w:val="en-GB"/>
        </w:rPr>
        <w:t xml:space="preserve">where there </w:t>
      </w:r>
      <w:r w:rsidR="00D51474">
        <w:rPr>
          <w:rFonts w:ascii="Times New Roman" w:hAnsi="Times New Roman" w:cs="Times New Roman"/>
          <w:bCs/>
          <w:lang w:val="en-GB"/>
        </w:rPr>
        <w:t>wa</w:t>
      </w:r>
      <w:r w:rsidR="00FF2335">
        <w:rPr>
          <w:rFonts w:ascii="Times New Roman" w:hAnsi="Times New Roman" w:cs="Times New Roman"/>
          <w:bCs/>
          <w:lang w:val="en-GB"/>
        </w:rPr>
        <w:t>s reluctance by NRs to involve IRs in the stroke thrombectomy service and a</w:t>
      </w:r>
      <w:r>
        <w:rPr>
          <w:rFonts w:ascii="Times New Roman" w:hAnsi="Times New Roman" w:cs="Times New Roman"/>
          <w:lang w:val="en-GB"/>
        </w:rPr>
        <w:t xml:space="preserve">lmost a quarter of respondents who perform stroke thrombectomies indicated </w:t>
      </w:r>
      <w:r w:rsidR="00FF2335">
        <w:rPr>
          <w:rFonts w:ascii="Times New Roman" w:hAnsi="Times New Roman" w:cs="Times New Roman"/>
          <w:lang w:val="en-GB"/>
        </w:rPr>
        <w:t xml:space="preserve">that </w:t>
      </w:r>
      <w:r>
        <w:rPr>
          <w:rFonts w:ascii="Times New Roman" w:hAnsi="Times New Roman" w:cs="Times New Roman"/>
          <w:lang w:val="en-GB"/>
        </w:rPr>
        <w:t xml:space="preserve">they were “trained in another way”, indicating a large variety in training modes and options and reconfirming the need for more standardised training pathways and dedicated courses for IR. This finding, together with the stated interest of the overwhelming majority of IRs who have not yet received ST training to do so, seems to mandate further European-wide initiatives in this field. </w:t>
      </w:r>
    </w:p>
    <w:p w14:paraId="1CD382F0" w14:textId="77777777" w:rsidR="00B8432D" w:rsidRDefault="00B8432D" w:rsidP="00B8432D">
      <w:pPr>
        <w:spacing w:after="0"/>
        <w:rPr>
          <w:rFonts w:ascii="Times New Roman" w:hAnsi="Times New Roman" w:cs="Times New Roman"/>
          <w:lang w:val="en-GB"/>
        </w:rPr>
      </w:pPr>
    </w:p>
    <w:p w14:paraId="7952F6A5" w14:textId="357038D0" w:rsidR="00B8432D" w:rsidRDefault="00B8432D" w:rsidP="00B8432D">
      <w:pPr>
        <w:spacing w:after="0"/>
        <w:rPr>
          <w:rFonts w:ascii="Times New Roman" w:hAnsi="Times New Roman" w:cs="Times New Roman"/>
          <w:lang w:val="en-GB"/>
        </w:rPr>
      </w:pPr>
      <w:r w:rsidRPr="00A224AF">
        <w:rPr>
          <w:rFonts w:ascii="Times New Roman" w:hAnsi="Times New Roman" w:cs="Times New Roman"/>
          <w:lang w:val="en-GB"/>
        </w:rPr>
        <w:t>Finally, a vast majority of respondents expect</w:t>
      </w:r>
      <w:r w:rsidR="00FF2335">
        <w:rPr>
          <w:rFonts w:ascii="Times New Roman" w:hAnsi="Times New Roman" w:cs="Times New Roman"/>
          <w:lang w:val="en-GB"/>
        </w:rPr>
        <w:t>ed</w:t>
      </w:r>
      <w:r w:rsidRPr="00A224AF">
        <w:rPr>
          <w:rFonts w:ascii="Times New Roman" w:hAnsi="Times New Roman" w:cs="Times New Roman"/>
          <w:lang w:val="en-GB"/>
        </w:rPr>
        <w:t xml:space="preserve"> a </w:t>
      </w:r>
      <w:r w:rsidRPr="00FF2335">
        <w:rPr>
          <w:rFonts w:ascii="Times New Roman" w:hAnsi="Times New Roman" w:cs="Times New Roman"/>
          <w:bCs/>
          <w:lang w:val="en-GB"/>
        </w:rPr>
        <w:t>growth in procedure numbers</w:t>
      </w:r>
      <w:r w:rsidRPr="00A224AF">
        <w:rPr>
          <w:rFonts w:ascii="Times New Roman" w:hAnsi="Times New Roman" w:cs="Times New Roman"/>
          <w:lang w:val="en-GB"/>
        </w:rPr>
        <w:t xml:space="preserve"> in the future, regardless of whether the</w:t>
      </w:r>
      <w:r>
        <w:rPr>
          <w:rFonts w:ascii="Times New Roman" w:hAnsi="Times New Roman" w:cs="Times New Roman"/>
          <w:lang w:val="en-GB"/>
        </w:rPr>
        <w:t>y</w:t>
      </w:r>
      <w:r w:rsidRPr="00A224AF">
        <w:rPr>
          <w:rFonts w:ascii="Times New Roman" w:hAnsi="Times New Roman" w:cs="Times New Roman"/>
          <w:lang w:val="en-GB"/>
        </w:rPr>
        <w:t xml:space="preserve"> perform the procedure themselves or not. </w:t>
      </w:r>
    </w:p>
    <w:p w14:paraId="17085E0E" w14:textId="77777777" w:rsidR="003972BA" w:rsidRPr="00A224AF" w:rsidRDefault="003972BA" w:rsidP="00B8432D">
      <w:pPr>
        <w:spacing w:after="0"/>
        <w:rPr>
          <w:rFonts w:ascii="Times New Roman" w:hAnsi="Times New Roman" w:cs="Times New Roman"/>
          <w:lang w:val="en-GB"/>
        </w:rPr>
      </w:pPr>
    </w:p>
    <w:p w14:paraId="3A3F8450" w14:textId="51894B7D" w:rsidR="007E6C62" w:rsidRDefault="00D7331E" w:rsidP="003972BA">
      <w:pPr>
        <w:pStyle w:val="ListParagraph"/>
        <w:spacing w:after="0"/>
        <w:ind w:left="0"/>
        <w:rPr>
          <w:rFonts w:ascii="Times New Roman" w:hAnsi="Times New Roman" w:cs="Times New Roman"/>
          <w:lang w:val="en-GB"/>
        </w:rPr>
      </w:pPr>
      <w:r>
        <w:rPr>
          <w:rFonts w:ascii="Times New Roman" w:hAnsi="Times New Roman" w:cs="Times New Roman"/>
          <w:lang w:val="en-GB"/>
        </w:rPr>
        <w:t xml:space="preserve">In summary, the CIRSE survey on Stroke Thrombectomy confirmed a </w:t>
      </w:r>
      <w:r w:rsidRPr="00B8432D">
        <w:rPr>
          <w:rFonts w:ascii="Times New Roman" w:hAnsi="Times New Roman" w:cs="Times New Roman"/>
          <w:bCs/>
          <w:lang w:val="en-GB"/>
        </w:rPr>
        <w:t>strong interest</w:t>
      </w:r>
      <w:r w:rsidRPr="00B8432D">
        <w:rPr>
          <w:rFonts w:ascii="Times New Roman" w:hAnsi="Times New Roman" w:cs="Times New Roman"/>
          <w:lang w:val="en-GB"/>
        </w:rPr>
        <w:t xml:space="preserve"> in</w:t>
      </w:r>
      <w:r>
        <w:rPr>
          <w:rFonts w:ascii="Times New Roman" w:hAnsi="Times New Roman" w:cs="Times New Roman"/>
          <w:lang w:val="en-GB"/>
        </w:rPr>
        <w:t xml:space="preserve"> this topic among the European CIRSE membership. The high response rate and representative sample further strengthen this observation. The survey further confirmed the </w:t>
      </w:r>
      <w:r w:rsidRPr="00B8432D">
        <w:rPr>
          <w:rFonts w:ascii="Times New Roman" w:hAnsi="Times New Roman" w:cs="Times New Roman"/>
          <w:bCs/>
          <w:lang w:val="en-GB"/>
        </w:rPr>
        <w:t>high and growing involv</w:t>
      </w:r>
      <w:r w:rsidR="003972BA">
        <w:rPr>
          <w:rFonts w:ascii="Times New Roman" w:hAnsi="Times New Roman" w:cs="Times New Roman"/>
          <w:bCs/>
          <w:lang w:val="en-GB"/>
        </w:rPr>
        <w:t>eme</w:t>
      </w:r>
      <w:r w:rsidRPr="00B8432D">
        <w:rPr>
          <w:rFonts w:ascii="Times New Roman" w:hAnsi="Times New Roman" w:cs="Times New Roman"/>
          <w:bCs/>
          <w:lang w:val="en-GB"/>
        </w:rPr>
        <w:t>nt of IRs</w:t>
      </w:r>
      <w:r>
        <w:rPr>
          <w:rFonts w:ascii="Times New Roman" w:hAnsi="Times New Roman" w:cs="Times New Roman"/>
          <w:lang w:val="en-GB"/>
        </w:rPr>
        <w:t xml:space="preserve"> in the delivery of ST</w:t>
      </w:r>
      <w:r w:rsidR="00585CD3">
        <w:rPr>
          <w:rFonts w:ascii="Times New Roman" w:hAnsi="Times New Roman" w:cs="Times New Roman"/>
          <w:lang w:val="en-GB"/>
        </w:rPr>
        <w:t>;</w:t>
      </w:r>
      <w:r w:rsidR="003972BA">
        <w:rPr>
          <w:rFonts w:ascii="Times New Roman" w:hAnsi="Times New Roman" w:cs="Times New Roman"/>
          <w:lang w:val="en-GB"/>
        </w:rPr>
        <w:t xml:space="preserve"> with </w:t>
      </w:r>
      <w:r w:rsidRPr="005323A0">
        <w:rPr>
          <w:rFonts w:ascii="Times New Roman" w:hAnsi="Times New Roman" w:cs="Times New Roman"/>
          <w:lang w:val="en-GB"/>
        </w:rPr>
        <w:t>88.9%</w:t>
      </w:r>
      <w:r>
        <w:rPr>
          <w:rFonts w:ascii="Times New Roman" w:hAnsi="Times New Roman" w:cs="Times New Roman"/>
          <w:lang w:val="en-GB"/>
        </w:rPr>
        <w:t xml:space="preserve"> of IRs who work in centres that offer this therapy </w:t>
      </w:r>
      <w:r w:rsidR="003972BA">
        <w:rPr>
          <w:rFonts w:ascii="Times New Roman" w:hAnsi="Times New Roman" w:cs="Times New Roman"/>
          <w:lang w:val="en-GB"/>
        </w:rPr>
        <w:t>being a</w:t>
      </w:r>
      <w:r>
        <w:rPr>
          <w:rFonts w:ascii="Times New Roman" w:hAnsi="Times New Roman" w:cs="Times New Roman"/>
          <w:lang w:val="en-GB"/>
        </w:rPr>
        <w:t xml:space="preserve">ctively involved in the delivery of the service. </w:t>
      </w:r>
      <w:r w:rsidR="003972BA">
        <w:rPr>
          <w:rFonts w:ascii="Times New Roman" w:hAnsi="Times New Roman" w:cs="Times New Roman"/>
          <w:lang w:val="en-GB"/>
        </w:rPr>
        <w:t>The survey highlighted challenges in delivering training in ST for IRs, which</w:t>
      </w:r>
      <w:r w:rsidR="00737C6B">
        <w:rPr>
          <w:rFonts w:ascii="Times New Roman" w:hAnsi="Times New Roman" w:cs="Times New Roman"/>
          <w:lang w:val="en-GB"/>
        </w:rPr>
        <w:t xml:space="preserve"> emphasises the need for improved ease of ac</w:t>
      </w:r>
      <w:r w:rsidR="003972BA">
        <w:rPr>
          <w:rFonts w:ascii="Times New Roman" w:hAnsi="Times New Roman" w:cs="Times New Roman"/>
          <w:lang w:val="en-GB"/>
        </w:rPr>
        <w:t>cess for IRs to train</w:t>
      </w:r>
      <w:r w:rsidR="00737C6B">
        <w:rPr>
          <w:rFonts w:ascii="Times New Roman" w:hAnsi="Times New Roman" w:cs="Times New Roman"/>
          <w:lang w:val="en-GB"/>
        </w:rPr>
        <w:t xml:space="preserve"> </w:t>
      </w:r>
      <w:r w:rsidR="003972BA">
        <w:rPr>
          <w:rFonts w:ascii="Times New Roman" w:hAnsi="Times New Roman" w:cs="Times New Roman"/>
          <w:lang w:val="en-GB"/>
        </w:rPr>
        <w:t xml:space="preserve">in </w:t>
      </w:r>
      <w:r w:rsidR="00D51474">
        <w:rPr>
          <w:rFonts w:ascii="Times New Roman" w:hAnsi="Times New Roman" w:cs="Times New Roman"/>
          <w:lang w:val="en-GB"/>
        </w:rPr>
        <w:t>stroke thrombectomy</w:t>
      </w:r>
      <w:r w:rsidR="00737C6B">
        <w:rPr>
          <w:rFonts w:ascii="Times New Roman" w:hAnsi="Times New Roman" w:cs="Times New Roman"/>
          <w:lang w:val="en-GB"/>
        </w:rPr>
        <w:t xml:space="preserve">. </w:t>
      </w:r>
    </w:p>
    <w:p w14:paraId="2F9120CB" w14:textId="77777777" w:rsidR="004012CE" w:rsidRDefault="004012CE" w:rsidP="00281EFF">
      <w:pPr>
        <w:spacing w:after="0"/>
        <w:rPr>
          <w:rFonts w:ascii="Times New Roman" w:hAnsi="Times New Roman" w:cs="Times New Roman"/>
          <w:lang w:val="en-GB"/>
        </w:rPr>
      </w:pPr>
    </w:p>
    <w:p w14:paraId="6DA3CFEE" w14:textId="0F3C3CCE" w:rsidR="004012CE" w:rsidRDefault="004012CE" w:rsidP="00281EFF">
      <w:pPr>
        <w:spacing w:after="0"/>
        <w:rPr>
          <w:rFonts w:ascii="Times New Roman" w:hAnsi="Times New Roman" w:cs="Times New Roman"/>
          <w:lang w:val="en-GB"/>
        </w:rPr>
      </w:pPr>
      <w:r>
        <w:rPr>
          <w:rFonts w:ascii="Times New Roman" w:hAnsi="Times New Roman" w:cs="Times New Roman"/>
          <w:lang w:val="en-GB"/>
        </w:rPr>
        <w:t>References:</w:t>
      </w:r>
    </w:p>
    <w:p w14:paraId="27700353" w14:textId="77777777" w:rsidR="004012CE" w:rsidRDefault="004012CE" w:rsidP="00281EFF">
      <w:pPr>
        <w:spacing w:after="0"/>
        <w:rPr>
          <w:rFonts w:ascii="Times New Roman" w:hAnsi="Times New Roman" w:cs="Times New Roman"/>
          <w:lang w:val="en-GB"/>
        </w:rPr>
      </w:pPr>
    </w:p>
    <w:p w14:paraId="38BA75D2" w14:textId="7EE81FED" w:rsidR="004012CE" w:rsidRDefault="004012CE" w:rsidP="004012CE">
      <w:pPr>
        <w:pStyle w:val="ListParagraph"/>
        <w:numPr>
          <w:ilvl w:val="0"/>
          <w:numId w:val="18"/>
        </w:numPr>
        <w:spacing w:after="0"/>
        <w:rPr>
          <w:rFonts w:ascii="Times New Roman" w:hAnsi="Times New Roman" w:cs="Times New Roman"/>
          <w:lang w:val="en-GB"/>
        </w:rPr>
      </w:pPr>
      <w:r>
        <w:rPr>
          <w:rFonts w:ascii="Times New Roman" w:hAnsi="Times New Roman" w:cs="Times New Roman"/>
          <w:lang w:val="en-GB"/>
        </w:rPr>
        <w:t xml:space="preserve">Van Overhagen H, van Zwam WH, Krajina A, Fiehler J, Reekers JA, Cekirge S, Thornton J, Binkert C, Brountzos, Gangi A, Morgan RA. CIRSE Position Statement: Interventional Radiologists and Intra-arterial Stroke Therapy. Cardiovasc Intervent Radiol 2018;41:1460-1462. </w:t>
      </w:r>
    </w:p>
    <w:p w14:paraId="3B77B60D" w14:textId="6D66E7EF" w:rsidR="004012CE" w:rsidRDefault="004012CE" w:rsidP="004012CE">
      <w:pPr>
        <w:pStyle w:val="ListParagraph"/>
        <w:spacing w:after="0"/>
        <w:ind w:left="1080"/>
        <w:rPr>
          <w:rFonts w:ascii="Times New Roman" w:hAnsi="Times New Roman" w:cs="Times New Roman"/>
          <w:lang w:val="en-GB"/>
        </w:rPr>
      </w:pPr>
    </w:p>
    <w:p w14:paraId="2E774E99" w14:textId="77777777" w:rsidR="004012CE" w:rsidRPr="004012CE" w:rsidRDefault="008936E6" w:rsidP="004012CE">
      <w:pPr>
        <w:numPr>
          <w:ilvl w:val="0"/>
          <w:numId w:val="18"/>
        </w:numPr>
        <w:spacing w:after="0" w:line="276" w:lineRule="auto"/>
        <w:rPr>
          <w:rFonts w:ascii="Times New Roman" w:hAnsi="Times New Roman" w:cs="Times New Roman"/>
        </w:rPr>
      </w:pPr>
      <w:hyperlink r:id="rId9" w:history="1">
        <w:r w:rsidR="004012CE" w:rsidRPr="004012CE">
          <w:rPr>
            <w:rFonts w:ascii="Times New Roman" w:hAnsi="Times New Roman" w:cs="Times New Roman"/>
            <w:color w:val="000000"/>
            <w:lang w:val="en"/>
          </w:rPr>
          <w:t>Sacks D</w:t>
        </w:r>
      </w:hyperlink>
      <w:r w:rsidR="004012CE" w:rsidRPr="004012CE">
        <w:rPr>
          <w:rFonts w:ascii="Times New Roman" w:hAnsi="Times New Roman" w:cs="Times New Roman"/>
          <w:color w:val="000000"/>
          <w:lang w:val="en"/>
        </w:rPr>
        <w:t xml:space="preserve">, </w:t>
      </w:r>
      <w:hyperlink r:id="rId10" w:history="1">
        <w:r w:rsidR="004012CE" w:rsidRPr="004012CE">
          <w:rPr>
            <w:rFonts w:ascii="Times New Roman" w:hAnsi="Times New Roman" w:cs="Times New Roman"/>
            <w:color w:val="000000"/>
            <w:lang w:val="en"/>
          </w:rPr>
          <w:t>van Overhagen H</w:t>
        </w:r>
      </w:hyperlink>
      <w:r w:rsidR="004012CE" w:rsidRPr="004012CE">
        <w:rPr>
          <w:rFonts w:ascii="Times New Roman" w:hAnsi="Times New Roman" w:cs="Times New Roman"/>
          <w:color w:val="000000"/>
          <w:lang w:val="en"/>
        </w:rPr>
        <w:t xml:space="preserve">, </w:t>
      </w:r>
      <w:hyperlink r:id="rId11" w:history="1">
        <w:r w:rsidR="004012CE" w:rsidRPr="004012CE">
          <w:rPr>
            <w:rFonts w:ascii="Times New Roman" w:hAnsi="Times New Roman" w:cs="Times New Roman"/>
            <w:color w:val="000000"/>
            <w:lang w:val="en"/>
          </w:rPr>
          <w:t>van Zwam WH</w:t>
        </w:r>
      </w:hyperlink>
      <w:r w:rsidR="004012CE" w:rsidRPr="004012CE">
        <w:rPr>
          <w:rFonts w:ascii="Times New Roman" w:hAnsi="Times New Roman" w:cs="Times New Roman"/>
          <w:color w:val="000000"/>
          <w:lang w:val="en"/>
        </w:rPr>
        <w:t xml:space="preserve">, </w:t>
      </w:r>
      <w:hyperlink r:id="rId12" w:history="1">
        <w:r w:rsidR="004012CE" w:rsidRPr="004012CE">
          <w:rPr>
            <w:rFonts w:ascii="Times New Roman" w:hAnsi="Times New Roman" w:cs="Times New Roman"/>
            <w:color w:val="000000"/>
            <w:lang w:val="en"/>
          </w:rPr>
          <w:t>Radvany MG</w:t>
        </w:r>
      </w:hyperlink>
      <w:r w:rsidR="004012CE" w:rsidRPr="004012CE">
        <w:rPr>
          <w:rFonts w:ascii="Times New Roman" w:hAnsi="Times New Roman" w:cs="Times New Roman"/>
          <w:color w:val="000000"/>
          <w:lang w:val="en"/>
        </w:rPr>
        <w:t xml:space="preserve">, </w:t>
      </w:r>
      <w:hyperlink r:id="rId13" w:history="1">
        <w:r w:rsidR="004012CE" w:rsidRPr="004012CE">
          <w:rPr>
            <w:rFonts w:ascii="Times New Roman" w:hAnsi="Times New Roman" w:cs="Times New Roman"/>
            <w:color w:val="000000"/>
            <w:lang w:val="en"/>
          </w:rPr>
          <w:t>Marx MV</w:t>
        </w:r>
      </w:hyperlink>
      <w:r w:rsidR="004012CE" w:rsidRPr="004012CE">
        <w:rPr>
          <w:rFonts w:ascii="Times New Roman" w:hAnsi="Times New Roman" w:cs="Times New Roman"/>
          <w:color w:val="000000"/>
          <w:lang w:val="en"/>
        </w:rPr>
        <w:t xml:space="preserve">, </w:t>
      </w:r>
      <w:hyperlink r:id="rId14" w:history="1">
        <w:r w:rsidR="004012CE" w:rsidRPr="004012CE">
          <w:rPr>
            <w:rFonts w:ascii="Times New Roman" w:hAnsi="Times New Roman" w:cs="Times New Roman"/>
            <w:color w:val="000000"/>
            <w:lang w:val="en"/>
          </w:rPr>
          <w:t>Morgan RA</w:t>
        </w:r>
      </w:hyperlink>
      <w:r w:rsidR="004012CE" w:rsidRPr="004012CE">
        <w:rPr>
          <w:rFonts w:ascii="Times New Roman" w:hAnsi="Times New Roman" w:cs="Times New Roman"/>
          <w:color w:val="000000"/>
          <w:lang w:val="en"/>
        </w:rPr>
        <w:t xml:space="preserve">, </w:t>
      </w:r>
      <w:hyperlink r:id="rId15" w:history="1">
        <w:r w:rsidR="004012CE" w:rsidRPr="004012CE">
          <w:rPr>
            <w:rFonts w:ascii="Times New Roman" w:hAnsi="Times New Roman" w:cs="Times New Roman"/>
            <w:color w:val="000000"/>
            <w:lang w:val="en"/>
          </w:rPr>
          <w:t>Vrazas JI</w:t>
        </w:r>
      </w:hyperlink>
      <w:r w:rsidR="004012CE" w:rsidRPr="004012CE">
        <w:rPr>
          <w:rFonts w:ascii="Times New Roman" w:hAnsi="Times New Roman" w:cs="Times New Roman"/>
          <w:color w:val="000000"/>
          <w:lang w:val="en"/>
        </w:rPr>
        <w:t xml:space="preserve">, </w:t>
      </w:r>
      <w:hyperlink r:id="rId16" w:history="1">
        <w:r w:rsidR="004012CE" w:rsidRPr="004012CE">
          <w:rPr>
            <w:rFonts w:ascii="Times New Roman" w:hAnsi="Times New Roman" w:cs="Times New Roman"/>
            <w:color w:val="000000"/>
            <w:lang w:val="en"/>
          </w:rPr>
          <w:t>Goh GS</w:t>
        </w:r>
      </w:hyperlink>
      <w:r w:rsidR="004012CE" w:rsidRPr="004012CE">
        <w:rPr>
          <w:rFonts w:ascii="Times New Roman" w:hAnsi="Times New Roman" w:cs="Times New Roman"/>
          <w:color w:val="000000"/>
          <w:lang w:val="en"/>
        </w:rPr>
        <w:t>. The Role of Interventional Radiologists in Acute Ischemic Stroke Interventions: A Joint Position Statement from the Society of Interventional Radiology, the Cardiovascular and Interventional Radiology Society of Europe, and the Interventional Radiology Society of Australasia. J Vasc Intervent Radiol 2019;30:131-133.</w:t>
      </w:r>
    </w:p>
    <w:p w14:paraId="2FAEE1A7" w14:textId="77777777" w:rsidR="004012CE" w:rsidRDefault="004012CE" w:rsidP="004012CE">
      <w:pPr>
        <w:pStyle w:val="ListParagraph"/>
        <w:spacing w:after="0"/>
        <w:rPr>
          <w:rFonts w:ascii="Times New Roman" w:hAnsi="Times New Roman" w:cs="Times New Roman"/>
          <w:lang w:val="en-GB"/>
        </w:rPr>
      </w:pPr>
    </w:p>
    <w:p w14:paraId="7A683BD0" w14:textId="77777777" w:rsidR="00FA1CE5" w:rsidRDefault="00FA1CE5" w:rsidP="004012CE">
      <w:pPr>
        <w:pStyle w:val="ListParagraph"/>
        <w:spacing w:after="0"/>
        <w:rPr>
          <w:rFonts w:ascii="Times New Roman" w:hAnsi="Times New Roman" w:cs="Times New Roman"/>
          <w:b/>
          <w:lang w:val="en-GB"/>
        </w:rPr>
      </w:pPr>
    </w:p>
    <w:p w14:paraId="3CD1AC2F" w14:textId="4220E57E" w:rsidR="004012CE" w:rsidRPr="00FA1CE5" w:rsidRDefault="004012CE" w:rsidP="004012CE">
      <w:pPr>
        <w:pStyle w:val="ListParagraph"/>
        <w:spacing w:after="0"/>
        <w:rPr>
          <w:rFonts w:ascii="Times New Roman" w:hAnsi="Times New Roman" w:cs="Times New Roman"/>
          <w:b/>
          <w:lang w:val="en-GB"/>
        </w:rPr>
      </w:pPr>
      <w:r w:rsidRPr="00FA1CE5">
        <w:rPr>
          <w:rFonts w:ascii="Times New Roman" w:hAnsi="Times New Roman" w:cs="Times New Roman"/>
          <w:b/>
          <w:lang w:val="en-GB"/>
        </w:rPr>
        <w:t>Figures:</w:t>
      </w:r>
    </w:p>
    <w:p w14:paraId="31C3CBC4" w14:textId="77777777" w:rsidR="00281EFF" w:rsidRPr="005323A0" w:rsidRDefault="00281EFF" w:rsidP="005A3C1C">
      <w:pPr>
        <w:spacing w:after="0"/>
        <w:rPr>
          <w:rFonts w:ascii="Times New Roman" w:hAnsi="Times New Roman" w:cs="Times New Roman"/>
          <w:lang w:val="en-GB"/>
        </w:rPr>
      </w:pPr>
    </w:p>
    <w:p w14:paraId="3BC1A116" w14:textId="77777777" w:rsidR="004E7909" w:rsidRDefault="004E7909" w:rsidP="005A3C1C">
      <w:pPr>
        <w:spacing w:after="0"/>
        <w:rPr>
          <w:rFonts w:ascii="Times New Roman" w:hAnsi="Times New Roman" w:cs="Times New Roman"/>
          <w:lang w:val="en-GB"/>
        </w:rPr>
      </w:pPr>
    </w:p>
    <w:p w14:paraId="30C0CD88" w14:textId="77777777" w:rsidR="00AC3D00" w:rsidRPr="005323A0" w:rsidRDefault="00AC3D00" w:rsidP="005A3C1C">
      <w:pPr>
        <w:spacing w:after="0"/>
        <w:rPr>
          <w:rFonts w:ascii="Times New Roman" w:hAnsi="Times New Roman" w:cs="Times New Roman"/>
          <w:lang w:val="en-GB"/>
        </w:rPr>
      </w:pPr>
    </w:p>
    <w:p w14:paraId="0E4DA382" w14:textId="77777777" w:rsidR="004E7909" w:rsidRPr="005323A0" w:rsidRDefault="004E7909" w:rsidP="004E7909">
      <w:pPr>
        <w:keepNext/>
        <w:spacing w:after="0"/>
        <w:rPr>
          <w:rFonts w:ascii="Times New Roman" w:hAnsi="Times New Roman" w:cs="Times New Roman"/>
        </w:rPr>
      </w:pPr>
      <w:r w:rsidRPr="005323A0">
        <w:rPr>
          <w:rFonts w:ascii="Times New Roman" w:hAnsi="Times New Roman" w:cs="Times New Roman"/>
          <w:noProof/>
          <w:lang w:val="en-GB" w:eastAsia="en-GB"/>
        </w:rPr>
        <w:lastRenderedPageBreak/>
        <w:drawing>
          <wp:inline distT="0" distB="0" distL="0" distR="0" wp14:anchorId="64A1CBDC" wp14:editId="2E16AC56">
            <wp:extent cx="3767666" cy="2057400"/>
            <wp:effectExtent l="0" t="0" r="4445" b="0"/>
            <wp:docPr id="1" name="Diagramm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478B63-8259-4733-A2E8-D62CD9AA87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8675E3" w14:textId="77777777" w:rsidR="004E7909" w:rsidRPr="00C559B3" w:rsidRDefault="004E7909" w:rsidP="004E7909">
      <w:pPr>
        <w:pStyle w:val="Caption"/>
        <w:rPr>
          <w:rFonts w:ascii="Times New Roman" w:hAnsi="Times New Roman" w:cs="Times New Roman"/>
          <w:i w:val="0"/>
          <w:iCs w:val="0"/>
          <w:color w:val="auto"/>
          <w:lang w:val="en-GB"/>
        </w:rPr>
      </w:pPr>
      <w:r w:rsidRPr="00C559B3">
        <w:rPr>
          <w:rFonts w:ascii="Times New Roman" w:hAnsi="Times New Roman" w:cs="Times New Roman"/>
          <w:b/>
          <w:bCs/>
          <w:i w:val="0"/>
          <w:iCs w:val="0"/>
          <w:color w:val="auto"/>
          <w:lang w:val="en-GB"/>
        </w:rPr>
        <w:t xml:space="preserve">Fig. </w:t>
      </w:r>
      <w:r w:rsidRPr="00C559B3">
        <w:rPr>
          <w:rFonts w:ascii="Times New Roman" w:hAnsi="Times New Roman" w:cs="Times New Roman"/>
          <w:b/>
          <w:bCs/>
          <w:i w:val="0"/>
          <w:iCs w:val="0"/>
          <w:color w:val="auto"/>
        </w:rPr>
        <w:fldChar w:fldCharType="begin"/>
      </w:r>
      <w:r w:rsidRPr="00C559B3">
        <w:rPr>
          <w:rFonts w:ascii="Times New Roman" w:hAnsi="Times New Roman" w:cs="Times New Roman"/>
          <w:b/>
          <w:bCs/>
          <w:i w:val="0"/>
          <w:iCs w:val="0"/>
          <w:color w:val="auto"/>
          <w:lang w:val="en-GB"/>
        </w:rPr>
        <w:instrText xml:space="preserve"> SEQ Fig. \* ARABIC </w:instrText>
      </w:r>
      <w:r w:rsidRPr="00C559B3">
        <w:rPr>
          <w:rFonts w:ascii="Times New Roman" w:hAnsi="Times New Roman" w:cs="Times New Roman"/>
          <w:b/>
          <w:bCs/>
          <w:i w:val="0"/>
          <w:iCs w:val="0"/>
          <w:color w:val="auto"/>
        </w:rPr>
        <w:fldChar w:fldCharType="separate"/>
      </w:r>
      <w:r w:rsidR="00E45B80" w:rsidRPr="00C559B3">
        <w:rPr>
          <w:rFonts w:ascii="Times New Roman" w:hAnsi="Times New Roman" w:cs="Times New Roman"/>
          <w:b/>
          <w:bCs/>
          <w:i w:val="0"/>
          <w:iCs w:val="0"/>
          <w:noProof/>
          <w:color w:val="auto"/>
          <w:lang w:val="en-GB"/>
        </w:rPr>
        <w:t>1</w:t>
      </w:r>
      <w:r w:rsidRPr="00C559B3">
        <w:rPr>
          <w:rFonts w:ascii="Times New Roman" w:hAnsi="Times New Roman" w:cs="Times New Roman"/>
          <w:b/>
          <w:bCs/>
          <w:i w:val="0"/>
          <w:iCs w:val="0"/>
          <w:color w:val="auto"/>
        </w:rPr>
        <w:fldChar w:fldCharType="end"/>
      </w:r>
      <w:r w:rsidRPr="00C559B3">
        <w:rPr>
          <w:rFonts w:ascii="Times New Roman" w:hAnsi="Times New Roman" w:cs="Times New Roman"/>
          <w:i w:val="0"/>
          <w:iCs w:val="0"/>
          <w:color w:val="auto"/>
          <w:lang w:val="en-GB"/>
        </w:rPr>
        <w:t xml:space="preserve"> Number of responses collected per country (n=601)</w:t>
      </w:r>
    </w:p>
    <w:p w14:paraId="4D0314A4" w14:textId="6F99AB1A" w:rsidR="0089636F" w:rsidRPr="005323A0" w:rsidRDefault="00C331B5" w:rsidP="00AC3D00">
      <w:pPr>
        <w:spacing w:after="0"/>
        <w:rPr>
          <w:rFonts w:ascii="Times New Roman" w:hAnsi="Times New Roman" w:cs="Times New Roman"/>
          <w:lang w:val="en-GB"/>
        </w:rPr>
      </w:pPr>
      <w:r w:rsidRPr="005323A0">
        <w:rPr>
          <w:rFonts w:ascii="Times New Roman" w:hAnsi="Times New Roman" w:cs="Times New Roman"/>
          <w:lang w:val="en-GB"/>
        </w:rPr>
        <w:tab/>
      </w:r>
    </w:p>
    <w:p w14:paraId="0A3BBE15" w14:textId="77777777" w:rsidR="00CF4E98" w:rsidRPr="005323A0" w:rsidRDefault="00CF4E98" w:rsidP="00CF4E98">
      <w:pPr>
        <w:keepNext/>
        <w:spacing w:after="0"/>
        <w:rPr>
          <w:rFonts w:ascii="Times New Roman" w:hAnsi="Times New Roman" w:cs="Times New Roman"/>
        </w:rPr>
      </w:pPr>
      <w:r w:rsidRPr="005323A0">
        <w:rPr>
          <w:rFonts w:ascii="Times New Roman" w:hAnsi="Times New Roman" w:cs="Times New Roman"/>
          <w:noProof/>
          <w:lang w:val="en-GB" w:eastAsia="en-GB"/>
        </w:rPr>
        <w:drawing>
          <wp:inline distT="0" distB="0" distL="0" distR="0" wp14:anchorId="36DE2AEC" wp14:editId="042164BF">
            <wp:extent cx="3603914" cy="1419399"/>
            <wp:effectExtent l="19050" t="19050" r="15875" b="285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_centres performing S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53782" cy="1439039"/>
                    </a:xfrm>
                    <a:prstGeom prst="rect">
                      <a:avLst/>
                    </a:prstGeom>
                    <a:ln>
                      <a:solidFill>
                        <a:schemeClr val="bg1">
                          <a:lumMod val="85000"/>
                        </a:schemeClr>
                      </a:solidFill>
                    </a:ln>
                  </pic:spPr>
                </pic:pic>
              </a:graphicData>
            </a:graphic>
          </wp:inline>
        </w:drawing>
      </w:r>
    </w:p>
    <w:p w14:paraId="30F7F1B0" w14:textId="77777777" w:rsidR="0089636F" w:rsidRPr="00C559B3" w:rsidRDefault="00CF4E98" w:rsidP="00CF4E98">
      <w:pPr>
        <w:pStyle w:val="Caption"/>
        <w:rPr>
          <w:rFonts w:ascii="Times New Roman" w:hAnsi="Times New Roman" w:cs="Times New Roman"/>
          <w:i w:val="0"/>
          <w:iCs w:val="0"/>
          <w:color w:val="auto"/>
          <w:lang w:val="en-GB"/>
        </w:rPr>
      </w:pPr>
      <w:r w:rsidRPr="00C559B3">
        <w:rPr>
          <w:rFonts w:ascii="Times New Roman" w:hAnsi="Times New Roman" w:cs="Times New Roman"/>
          <w:b/>
          <w:bCs/>
          <w:i w:val="0"/>
          <w:iCs w:val="0"/>
          <w:color w:val="auto"/>
          <w:lang w:val="en-GB"/>
        </w:rPr>
        <w:t xml:space="preserve">Fig. </w:t>
      </w:r>
      <w:r w:rsidRPr="00C559B3">
        <w:rPr>
          <w:rFonts w:ascii="Times New Roman" w:hAnsi="Times New Roman" w:cs="Times New Roman"/>
          <w:b/>
          <w:bCs/>
          <w:i w:val="0"/>
          <w:iCs w:val="0"/>
          <w:color w:val="auto"/>
        </w:rPr>
        <w:fldChar w:fldCharType="begin"/>
      </w:r>
      <w:r w:rsidRPr="00C559B3">
        <w:rPr>
          <w:rFonts w:ascii="Times New Roman" w:hAnsi="Times New Roman" w:cs="Times New Roman"/>
          <w:b/>
          <w:bCs/>
          <w:i w:val="0"/>
          <w:iCs w:val="0"/>
          <w:color w:val="auto"/>
          <w:lang w:val="en-GB"/>
        </w:rPr>
        <w:instrText xml:space="preserve"> SEQ Fig. \* ARABIC </w:instrText>
      </w:r>
      <w:r w:rsidRPr="00C559B3">
        <w:rPr>
          <w:rFonts w:ascii="Times New Roman" w:hAnsi="Times New Roman" w:cs="Times New Roman"/>
          <w:b/>
          <w:bCs/>
          <w:i w:val="0"/>
          <w:iCs w:val="0"/>
          <w:color w:val="auto"/>
        </w:rPr>
        <w:fldChar w:fldCharType="separate"/>
      </w:r>
      <w:r w:rsidR="00E45B80" w:rsidRPr="00C559B3">
        <w:rPr>
          <w:rFonts w:ascii="Times New Roman" w:hAnsi="Times New Roman" w:cs="Times New Roman"/>
          <w:b/>
          <w:bCs/>
          <w:i w:val="0"/>
          <w:iCs w:val="0"/>
          <w:noProof/>
          <w:color w:val="auto"/>
          <w:lang w:val="en-GB"/>
        </w:rPr>
        <w:t>2</w:t>
      </w:r>
      <w:r w:rsidRPr="00C559B3">
        <w:rPr>
          <w:rFonts w:ascii="Times New Roman" w:hAnsi="Times New Roman" w:cs="Times New Roman"/>
          <w:b/>
          <w:bCs/>
          <w:i w:val="0"/>
          <w:iCs w:val="0"/>
          <w:color w:val="auto"/>
        </w:rPr>
        <w:fldChar w:fldCharType="end"/>
      </w:r>
      <w:r w:rsidRPr="00C559B3">
        <w:rPr>
          <w:rFonts w:ascii="Times New Roman" w:hAnsi="Times New Roman" w:cs="Times New Roman"/>
          <w:b/>
          <w:bCs/>
          <w:i w:val="0"/>
          <w:iCs w:val="0"/>
          <w:color w:val="auto"/>
          <w:lang w:val="en-GB"/>
        </w:rPr>
        <w:t xml:space="preserve"> </w:t>
      </w:r>
      <w:r w:rsidRPr="00C559B3">
        <w:rPr>
          <w:rFonts w:ascii="Times New Roman" w:hAnsi="Times New Roman" w:cs="Times New Roman"/>
          <w:i w:val="0"/>
          <w:iCs w:val="0"/>
          <w:color w:val="auto"/>
          <w:lang w:val="en-GB"/>
        </w:rPr>
        <w:t xml:space="preserve">Centres performing stroke thrombectomy (n = 448) </w:t>
      </w:r>
    </w:p>
    <w:p w14:paraId="32FFC069" w14:textId="77777777" w:rsidR="00CF4E98" w:rsidRPr="005323A0" w:rsidRDefault="00CF4E98" w:rsidP="005A3C1C">
      <w:pPr>
        <w:spacing w:after="0"/>
        <w:rPr>
          <w:rFonts w:ascii="Times New Roman" w:hAnsi="Times New Roman" w:cs="Times New Roman"/>
          <w:lang w:val="en-GB"/>
        </w:rPr>
      </w:pPr>
    </w:p>
    <w:p w14:paraId="4A80616A" w14:textId="7545F655" w:rsidR="0089636F" w:rsidRPr="005323A0" w:rsidRDefault="00171378" w:rsidP="005A3C1C">
      <w:pPr>
        <w:spacing w:after="0"/>
        <w:rPr>
          <w:rFonts w:ascii="Times New Roman" w:hAnsi="Times New Roman" w:cs="Times New Roman"/>
          <w:lang w:val="en-GB"/>
        </w:rPr>
      </w:pPr>
      <w:r>
        <w:rPr>
          <w:rFonts w:ascii="Times New Roman" w:hAnsi="Times New Roman" w:cs="Times New Roman"/>
          <w:lang w:val="en-GB"/>
        </w:rPr>
        <w:tab/>
      </w:r>
      <w:bookmarkStart w:id="0" w:name="_GoBack"/>
      <w:bookmarkEnd w:id="0"/>
    </w:p>
    <w:p w14:paraId="3A25F441" w14:textId="77777777" w:rsidR="0089636F" w:rsidRPr="005323A0" w:rsidRDefault="0089636F" w:rsidP="005A3C1C">
      <w:pPr>
        <w:spacing w:after="0"/>
        <w:rPr>
          <w:rFonts w:ascii="Times New Roman" w:hAnsi="Times New Roman" w:cs="Times New Roman"/>
          <w:lang w:val="en-GB"/>
        </w:rPr>
      </w:pPr>
    </w:p>
    <w:p w14:paraId="5D1825CC" w14:textId="77777777" w:rsidR="0087004F" w:rsidRPr="005323A0" w:rsidRDefault="0087004F" w:rsidP="0087004F">
      <w:pPr>
        <w:keepNext/>
        <w:spacing w:after="0"/>
        <w:rPr>
          <w:rFonts w:ascii="Times New Roman" w:hAnsi="Times New Roman" w:cs="Times New Roman"/>
        </w:rPr>
      </w:pPr>
      <w:r w:rsidRPr="005323A0">
        <w:rPr>
          <w:rFonts w:ascii="Times New Roman" w:hAnsi="Times New Roman" w:cs="Times New Roman"/>
          <w:noProof/>
          <w:shd w:val="clear" w:color="auto" w:fill="000000" w:themeFill="text1"/>
          <w:lang w:val="en-GB" w:eastAsia="en-GB"/>
        </w:rPr>
        <w:drawing>
          <wp:inline distT="0" distB="0" distL="0" distR="0" wp14:anchorId="1022B208" wp14:editId="1E148AB1">
            <wp:extent cx="4859866" cy="2091266"/>
            <wp:effectExtent l="0" t="0" r="0" b="4445"/>
            <wp:docPr id="3" name="Diagramm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B9C763-B71C-4BE3-BD44-1FEEEFE84A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6EE831" w14:textId="77777777" w:rsidR="002E106F" w:rsidRPr="00C559B3" w:rsidRDefault="0087004F" w:rsidP="0087004F">
      <w:pPr>
        <w:pStyle w:val="Caption"/>
        <w:rPr>
          <w:rFonts w:ascii="Times New Roman" w:hAnsi="Times New Roman" w:cs="Times New Roman"/>
          <w:i w:val="0"/>
          <w:iCs w:val="0"/>
          <w:color w:val="auto"/>
          <w:lang w:val="en-GB"/>
        </w:rPr>
      </w:pPr>
      <w:r w:rsidRPr="00C559B3">
        <w:rPr>
          <w:rFonts w:ascii="Times New Roman" w:hAnsi="Times New Roman" w:cs="Times New Roman"/>
          <w:b/>
          <w:bCs/>
          <w:i w:val="0"/>
          <w:iCs w:val="0"/>
          <w:color w:val="auto"/>
          <w:lang w:val="en-GB"/>
        </w:rPr>
        <w:t xml:space="preserve">Fig. </w:t>
      </w:r>
      <w:r w:rsidRPr="00C559B3">
        <w:rPr>
          <w:rFonts w:ascii="Times New Roman" w:hAnsi="Times New Roman" w:cs="Times New Roman"/>
          <w:b/>
          <w:bCs/>
          <w:i w:val="0"/>
          <w:iCs w:val="0"/>
          <w:color w:val="auto"/>
        </w:rPr>
        <w:fldChar w:fldCharType="begin"/>
      </w:r>
      <w:r w:rsidRPr="00C559B3">
        <w:rPr>
          <w:rFonts w:ascii="Times New Roman" w:hAnsi="Times New Roman" w:cs="Times New Roman"/>
          <w:b/>
          <w:bCs/>
          <w:i w:val="0"/>
          <w:iCs w:val="0"/>
          <w:color w:val="auto"/>
          <w:lang w:val="en-GB"/>
        </w:rPr>
        <w:instrText xml:space="preserve"> SEQ Fig. \* ARABIC </w:instrText>
      </w:r>
      <w:r w:rsidRPr="00C559B3">
        <w:rPr>
          <w:rFonts w:ascii="Times New Roman" w:hAnsi="Times New Roman" w:cs="Times New Roman"/>
          <w:b/>
          <w:bCs/>
          <w:i w:val="0"/>
          <w:iCs w:val="0"/>
          <w:color w:val="auto"/>
        </w:rPr>
        <w:fldChar w:fldCharType="separate"/>
      </w:r>
      <w:r w:rsidR="00E45B80" w:rsidRPr="00C559B3">
        <w:rPr>
          <w:rFonts w:ascii="Times New Roman" w:hAnsi="Times New Roman" w:cs="Times New Roman"/>
          <w:b/>
          <w:bCs/>
          <w:i w:val="0"/>
          <w:iCs w:val="0"/>
          <w:noProof/>
          <w:color w:val="auto"/>
          <w:lang w:val="en-GB"/>
        </w:rPr>
        <w:t>3</w:t>
      </w:r>
      <w:r w:rsidRPr="00C559B3">
        <w:rPr>
          <w:rFonts w:ascii="Times New Roman" w:hAnsi="Times New Roman" w:cs="Times New Roman"/>
          <w:b/>
          <w:bCs/>
          <w:i w:val="0"/>
          <w:iCs w:val="0"/>
          <w:color w:val="auto"/>
        </w:rPr>
        <w:fldChar w:fldCharType="end"/>
      </w:r>
      <w:r w:rsidRPr="00C559B3">
        <w:rPr>
          <w:rFonts w:ascii="Times New Roman" w:hAnsi="Times New Roman" w:cs="Times New Roman"/>
          <w:i w:val="0"/>
          <w:iCs w:val="0"/>
          <w:color w:val="auto"/>
          <w:lang w:val="en-GB"/>
        </w:rPr>
        <w:t xml:space="preserve"> Delivery of stroke therapy/thrombectomy services by discipline (n = 566</w:t>
      </w:r>
      <w:r w:rsidR="00EB487C" w:rsidRPr="00C559B3">
        <w:rPr>
          <w:rFonts w:ascii="Times New Roman" w:hAnsi="Times New Roman" w:cs="Times New Roman"/>
          <w:i w:val="0"/>
          <w:iCs w:val="0"/>
          <w:color w:val="auto"/>
          <w:lang w:val="en-GB"/>
        </w:rPr>
        <w:t>, multiple answers possible</w:t>
      </w:r>
      <w:r w:rsidRPr="00C559B3">
        <w:rPr>
          <w:rFonts w:ascii="Times New Roman" w:hAnsi="Times New Roman" w:cs="Times New Roman"/>
          <w:i w:val="0"/>
          <w:iCs w:val="0"/>
          <w:color w:val="auto"/>
          <w:lang w:val="en-GB"/>
        </w:rPr>
        <w:t>)</w:t>
      </w:r>
    </w:p>
    <w:p w14:paraId="7D4D1FBA" w14:textId="77777777" w:rsidR="00BD5964" w:rsidRPr="005323A0" w:rsidRDefault="00BD5964" w:rsidP="005A3C1C">
      <w:pPr>
        <w:spacing w:after="0"/>
        <w:rPr>
          <w:rFonts w:ascii="Times New Roman" w:hAnsi="Times New Roman" w:cs="Times New Roman"/>
          <w:lang w:val="en-GB"/>
        </w:rPr>
      </w:pPr>
      <w:r>
        <w:rPr>
          <w:rFonts w:ascii="Times New Roman" w:hAnsi="Times New Roman" w:cs="Times New Roman"/>
          <w:lang w:val="en-GB"/>
        </w:rPr>
        <w:tab/>
      </w:r>
    </w:p>
    <w:p w14:paraId="12C7265F" w14:textId="77777777" w:rsidR="005F6B3B" w:rsidRPr="005323A0" w:rsidRDefault="005F6B3B" w:rsidP="005A3C1C">
      <w:pPr>
        <w:spacing w:after="0"/>
        <w:rPr>
          <w:rFonts w:ascii="Times New Roman" w:hAnsi="Times New Roman" w:cs="Times New Roman"/>
          <w:lang w:val="en-GB"/>
        </w:rPr>
      </w:pPr>
    </w:p>
    <w:sectPr w:rsidR="005F6B3B" w:rsidRPr="005323A0" w:rsidSect="00687517">
      <w:footerReference w:type="default" r:id="rId20"/>
      <w:pgSz w:w="11906" w:h="16838"/>
      <w:pgMar w:top="1417" w:right="1417" w:bottom="1134" w:left="1417" w:header="708" w:footer="2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EF8A3" w14:textId="77777777" w:rsidR="008936E6" w:rsidRDefault="008936E6" w:rsidP="00687517">
      <w:pPr>
        <w:spacing w:after="0" w:line="240" w:lineRule="auto"/>
      </w:pPr>
      <w:r>
        <w:separator/>
      </w:r>
    </w:p>
  </w:endnote>
  <w:endnote w:type="continuationSeparator" w:id="0">
    <w:p w14:paraId="2CABA4C3" w14:textId="77777777" w:rsidR="008936E6" w:rsidRDefault="008936E6" w:rsidP="0068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73451"/>
      <w:docPartObj>
        <w:docPartGallery w:val="Page Numbers (Bottom of Page)"/>
        <w:docPartUnique/>
      </w:docPartObj>
    </w:sdtPr>
    <w:sdtEndPr>
      <w:rPr>
        <w:rFonts w:ascii="Times New Roman" w:hAnsi="Times New Roman" w:cs="Times New Roman"/>
      </w:rPr>
    </w:sdtEndPr>
    <w:sdtContent>
      <w:p w14:paraId="6D7C6541" w14:textId="77777777" w:rsidR="00687517" w:rsidRPr="00687517" w:rsidRDefault="00687517">
        <w:pPr>
          <w:pStyle w:val="Footer"/>
          <w:jc w:val="center"/>
          <w:rPr>
            <w:rFonts w:ascii="Times New Roman" w:hAnsi="Times New Roman" w:cs="Times New Roman"/>
          </w:rPr>
        </w:pPr>
        <w:r w:rsidRPr="00687517">
          <w:rPr>
            <w:rFonts w:ascii="Times New Roman" w:hAnsi="Times New Roman" w:cs="Times New Roman"/>
          </w:rPr>
          <w:fldChar w:fldCharType="begin"/>
        </w:r>
        <w:r w:rsidRPr="00687517">
          <w:rPr>
            <w:rFonts w:ascii="Times New Roman" w:hAnsi="Times New Roman" w:cs="Times New Roman"/>
          </w:rPr>
          <w:instrText>PAGE   \* MERGEFORMAT</w:instrText>
        </w:r>
        <w:r w:rsidRPr="00687517">
          <w:rPr>
            <w:rFonts w:ascii="Times New Roman" w:hAnsi="Times New Roman" w:cs="Times New Roman"/>
          </w:rPr>
          <w:fldChar w:fldCharType="separate"/>
        </w:r>
        <w:r w:rsidR="00611BDA" w:rsidRPr="00611BDA">
          <w:rPr>
            <w:rFonts w:ascii="Times New Roman" w:hAnsi="Times New Roman" w:cs="Times New Roman"/>
            <w:noProof/>
            <w:lang w:val="de-DE"/>
          </w:rPr>
          <w:t>3</w:t>
        </w:r>
        <w:r w:rsidRPr="00687517">
          <w:rPr>
            <w:rFonts w:ascii="Times New Roman" w:hAnsi="Times New Roman" w:cs="Times New Roman"/>
          </w:rPr>
          <w:fldChar w:fldCharType="end"/>
        </w:r>
      </w:p>
    </w:sdtContent>
  </w:sdt>
  <w:p w14:paraId="58456200" w14:textId="77777777" w:rsidR="00687517" w:rsidRDefault="00687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DB78A" w14:textId="77777777" w:rsidR="008936E6" w:rsidRDefault="008936E6" w:rsidP="00687517">
      <w:pPr>
        <w:spacing w:after="0" w:line="240" w:lineRule="auto"/>
      </w:pPr>
      <w:r>
        <w:separator/>
      </w:r>
    </w:p>
  </w:footnote>
  <w:footnote w:type="continuationSeparator" w:id="0">
    <w:p w14:paraId="7D6F8529" w14:textId="77777777" w:rsidR="008936E6" w:rsidRDefault="008936E6" w:rsidP="006875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5DE"/>
    <w:multiLevelType w:val="hybridMultilevel"/>
    <w:tmpl w:val="CE52DE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F03248"/>
    <w:multiLevelType w:val="hybridMultilevel"/>
    <w:tmpl w:val="73528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8610C7"/>
    <w:multiLevelType w:val="hybridMultilevel"/>
    <w:tmpl w:val="890C0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D0171E"/>
    <w:multiLevelType w:val="hybridMultilevel"/>
    <w:tmpl w:val="11A42B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342CEF"/>
    <w:multiLevelType w:val="hybridMultilevel"/>
    <w:tmpl w:val="2F0C37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0D3320"/>
    <w:multiLevelType w:val="hybridMultilevel"/>
    <w:tmpl w:val="AD16C21E"/>
    <w:lvl w:ilvl="0" w:tplc="A8343C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F74ABB"/>
    <w:multiLevelType w:val="hybridMultilevel"/>
    <w:tmpl w:val="8932C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1D52E0"/>
    <w:multiLevelType w:val="hybridMultilevel"/>
    <w:tmpl w:val="B9100C8A"/>
    <w:lvl w:ilvl="0" w:tplc="E7D0A0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9AC4113"/>
    <w:multiLevelType w:val="hybridMultilevel"/>
    <w:tmpl w:val="5CD27F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051AA4"/>
    <w:multiLevelType w:val="hybridMultilevel"/>
    <w:tmpl w:val="56046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1629E8"/>
    <w:multiLevelType w:val="hybridMultilevel"/>
    <w:tmpl w:val="A8DA59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A71CB6"/>
    <w:multiLevelType w:val="hybridMultilevel"/>
    <w:tmpl w:val="3078E4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8C05F2"/>
    <w:multiLevelType w:val="hybridMultilevel"/>
    <w:tmpl w:val="885460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CF0A69"/>
    <w:multiLevelType w:val="hybridMultilevel"/>
    <w:tmpl w:val="5A3410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0D2841"/>
    <w:multiLevelType w:val="hybridMultilevel"/>
    <w:tmpl w:val="1514E9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5E4AA2"/>
    <w:multiLevelType w:val="hybridMultilevel"/>
    <w:tmpl w:val="29EEF2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2966C6"/>
    <w:multiLevelType w:val="hybridMultilevel"/>
    <w:tmpl w:val="1D9E98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8E7896"/>
    <w:multiLevelType w:val="hybridMultilevel"/>
    <w:tmpl w:val="D528E74E"/>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BCC22E0"/>
    <w:multiLevelType w:val="hybridMultilevel"/>
    <w:tmpl w:val="65BEA6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
  </w:num>
  <w:num w:numId="4">
    <w:abstractNumId w:val="10"/>
  </w:num>
  <w:num w:numId="5">
    <w:abstractNumId w:val="13"/>
  </w:num>
  <w:num w:numId="6">
    <w:abstractNumId w:val="18"/>
  </w:num>
  <w:num w:numId="7">
    <w:abstractNumId w:val="14"/>
  </w:num>
  <w:num w:numId="8">
    <w:abstractNumId w:val="3"/>
  </w:num>
  <w:num w:numId="9">
    <w:abstractNumId w:val="16"/>
  </w:num>
  <w:num w:numId="10">
    <w:abstractNumId w:val="0"/>
  </w:num>
  <w:num w:numId="11">
    <w:abstractNumId w:val="2"/>
  </w:num>
  <w:num w:numId="12">
    <w:abstractNumId w:val="11"/>
  </w:num>
  <w:num w:numId="13">
    <w:abstractNumId w:val="4"/>
  </w:num>
  <w:num w:numId="14">
    <w:abstractNumId w:val="12"/>
  </w:num>
  <w:num w:numId="15">
    <w:abstractNumId w:val="8"/>
  </w:num>
  <w:num w:numId="16">
    <w:abstractNumId w:val="9"/>
  </w:num>
  <w:num w:numId="17">
    <w:abstractNumId w:val="6"/>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273"/>
    <w:rsid w:val="000061BF"/>
    <w:rsid w:val="000352FB"/>
    <w:rsid w:val="00053300"/>
    <w:rsid w:val="00062132"/>
    <w:rsid w:val="000675C6"/>
    <w:rsid w:val="00092C0D"/>
    <w:rsid w:val="00092EB8"/>
    <w:rsid w:val="00096A93"/>
    <w:rsid w:val="000C78DE"/>
    <w:rsid w:val="000D414A"/>
    <w:rsid w:val="000E091D"/>
    <w:rsid w:val="00106548"/>
    <w:rsid w:val="001270BC"/>
    <w:rsid w:val="001309E8"/>
    <w:rsid w:val="00171378"/>
    <w:rsid w:val="00187BFC"/>
    <w:rsid w:val="001B0601"/>
    <w:rsid w:val="001C761A"/>
    <w:rsid w:val="00203B26"/>
    <w:rsid w:val="0023201B"/>
    <w:rsid w:val="002604B3"/>
    <w:rsid w:val="00281EFF"/>
    <w:rsid w:val="0028695D"/>
    <w:rsid w:val="002A6C2B"/>
    <w:rsid w:val="002C167A"/>
    <w:rsid w:val="002D2EA5"/>
    <w:rsid w:val="002D74DA"/>
    <w:rsid w:val="002E106F"/>
    <w:rsid w:val="002E47DF"/>
    <w:rsid w:val="002F6504"/>
    <w:rsid w:val="00335FC6"/>
    <w:rsid w:val="0034566D"/>
    <w:rsid w:val="003972BA"/>
    <w:rsid w:val="003A2F39"/>
    <w:rsid w:val="003C01D2"/>
    <w:rsid w:val="003E3C20"/>
    <w:rsid w:val="004012CE"/>
    <w:rsid w:val="00430831"/>
    <w:rsid w:val="00432153"/>
    <w:rsid w:val="0044047F"/>
    <w:rsid w:val="00457AE6"/>
    <w:rsid w:val="0047777C"/>
    <w:rsid w:val="00480A07"/>
    <w:rsid w:val="004913CB"/>
    <w:rsid w:val="004926FF"/>
    <w:rsid w:val="004B123D"/>
    <w:rsid w:val="004B7100"/>
    <w:rsid w:val="004C41F8"/>
    <w:rsid w:val="004D0698"/>
    <w:rsid w:val="004D2ECE"/>
    <w:rsid w:val="004E7909"/>
    <w:rsid w:val="004F45A8"/>
    <w:rsid w:val="005151DF"/>
    <w:rsid w:val="00522793"/>
    <w:rsid w:val="005323A0"/>
    <w:rsid w:val="00551901"/>
    <w:rsid w:val="00551968"/>
    <w:rsid w:val="00555F72"/>
    <w:rsid w:val="00582989"/>
    <w:rsid w:val="00585CD3"/>
    <w:rsid w:val="005A3C1C"/>
    <w:rsid w:val="005B6CDF"/>
    <w:rsid w:val="005F6B3B"/>
    <w:rsid w:val="00611BDA"/>
    <w:rsid w:val="006134B7"/>
    <w:rsid w:val="00634B5C"/>
    <w:rsid w:val="00634BAC"/>
    <w:rsid w:val="00650C24"/>
    <w:rsid w:val="00655AE4"/>
    <w:rsid w:val="00661633"/>
    <w:rsid w:val="00687517"/>
    <w:rsid w:val="00691FFF"/>
    <w:rsid w:val="00693DE8"/>
    <w:rsid w:val="006946BE"/>
    <w:rsid w:val="006B32E5"/>
    <w:rsid w:val="006F0259"/>
    <w:rsid w:val="00721AB5"/>
    <w:rsid w:val="00737C6B"/>
    <w:rsid w:val="00753038"/>
    <w:rsid w:val="00784AD3"/>
    <w:rsid w:val="007864B9"/>
    <w:rsid w:val="0079086F"/>
    <w:rsid w:val="007B32CE"/>
    <w:rsid w:val="007B56ED"/>
    <w:rsid w:val="007B6C30"/>
    <w:rsid w:val="007B6EC7"/>
    <w:rsid w:val="007C6ED3"/>
    <w:rsid w:val="007E50A8"/>
    <w:rsid w:val="007E6C62"/>
    <w:rsid w:val="007E70B6"/>
    <w:rsid w:val="008000E1"/>
    <w:rsid w:val="008058EA"/>
    <w:rsid w:val="00810CCF"/>
    <w:rsid w:val="00815C96"/>
    <w:rsid w:val="00816DA6"/>
    <w:rsid w:val="008216D8"/>
    <w:rsid w:val="0087004F"/>
    <w:rsid w:val="0088463F"/>
    <w:rsid w:val="00891B1E"/>
    <w:rsid w:val="008936E6"/>
    <w:rsid w:val="0089636F"/>
    <w:rsid w:val="008B1AEE"/>
    <w:rsid w:val="008B1C30"/>
    <w:rsid w:val="008B2F1C"/>
    <w:rsid w:val="008C6914"/>
    <w:rsid w:val="008E1939"/>
    <w:rsid w:val="008E40E3"/>
    <w:rsid w:val="008E7AC1"/>
    <w:rsid w:val="008F563A"/>
    <w:rsid w:val="009216B1"/>
    <w:rsid w:val="00923B75"/>
    <w:rsid w:val="0093246C"/>
    <w:rsid w:val="00936963"/>
    <w:rsid w:val="00944705"/>
    <w:rsid w:val="00953061"/>
    <w:rsid w:val="00961A57"/>
    <w:rsid w:val="009A6F0E"/>
    <w:rsid w:val="009A7376"/>
    <w:rsid w:val="009E2206"/>
    <w:rsid w:val="009E5969"/>
    <w:rsid w:val="009E7B9D"/>
    <w:rsid w:val="00A07FF9"/>
    <w:rsid w:val="00A224AF"/>
    <w:rsid w:val="00A260A6"/>
    <w:rsid w:val="00A308E4"/>
    <w:rsid w:val="00A55CFB"/>
    <w:rsid w:val="00A76F29"/>
    <w:rsid w:val="00AB0390"/>
    <w:rsid w:val="00AC3D00"/>
    <w:rsid w:val="00AE1956"/>
    <w:rsid w:val="00AE20C6"/>
    <w:rsid w:val="00AE7F36"/>
    <w:rsid w:val="00B26FD5"/>
    <w:rsid w:val="00B52D05"/>
    <w:rsid w:val="00B57B30"/>
    <w:rsid w:val="00B61A78"/>
    <w:rsid w:val="00B66C09"/>
    <w:rsid w:val="00B70D5D"/>
    <w:rsid w:val="00B8432D"/>
    <w:rsid w:val="00BA756D"/>
    <w:rsid w:val="00BB015A"/>
    <w:rsid w:val="00BD5964"/>
    <w:rsid w:val="00BE0A14"/>
    <w:rsid w:val="00BE2273"/>
    <w:rsid w:val="00BE7703"/>
    <w:rsid w:val="00BF5BF8"/>
    <w:rsid w:val="00C0174B"/>
    <w:rsid w:val="00C17FCB"/>
    <w:rsid w:val="00C200CB"/>
    <w:rsid w:val="00C30EEF"/>
    <w:rsid w:val="00C331B5"/>
    <w:rsid w:val="00C559B3"/>
    <w:rsid w:val="00CC6A99"/>
    <w:rsid w:val="00CC78C2"/>
    <w:rsid w:val="00CF4E98"/>
    <w:rsid w:val="00D012BD"/>
    <w:rsid w:val="00D03673"/>
    <w:rsid w:val="00D1426E"/>
    <w:rsid w:val="00D16D37"/>
    <w:rsid w:val="00D30C38"/>
    <w:rsid w:val="00D36952"/>
    <w:rsid w:val="00D43BE1"/>
    <w:rsid w:val="00D468FC"/>
    <w:rsid w:val="00D51474"/>
    <w:rsid w:val="00D60701"/>
    <w:rsid w:val="00D63992"/>
    <w:rsid w:val="00D72CB1"/>
    <w:rsid w:val="00D7331E"/>
    <w:rsid w:val="00D910B7"/>
    <w:rsid w:val="00DA0C94"/>
    <w:rsid w:val="00DB3792"/>
    <w:rsid w:val="00DB780F"/>
    <w:rsid w:val="00DD183E"/>
    <w:rsid w:val="00DE60CF"/>
    <w:rsid w:val="00DF5896"/>
    <w:rsid w:val="00DF5F28"/>
    <w:rsid w:val="00E364D4"/>
    <w:rsid w:val="00E45B80"/>
    <w:rsid w:val="00E50BFE"/>
    <w:rsid w:val="00E55E69"/>
    <w:rsid w:val="00E92CFB"/>
    <w:rsid w:val="00EB487C"/>
    <w:rsid w:val="00EC09ED"/>
    <w:rsid w:val="00ED7F87"/>
    <w:rsid w:val="00EE44B0"/>
    <w:rsid w:val="00EF6053"/>
    <w:rsid w:val="00F13875"/>
    <w:rsid w:val="00F144E1"/>
    <w:rsid w:val="00F57678"/>
    <w:rsid w:val="00F67520"/>
    <w:rsid w:val="00F9797A"/>
    <w:rsid w:val="00FA1CE5"/>
    <w:rsid w:val="00FA50B9"/>
    <w:rsid w:val="00FC0BAE"/>
    <w:rsid w:val="00FD7960"/>
    <w:rsid w:val="00FE6A32"/>
    <w:rsid w:val="00FF23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5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698"/>
    <w:pPr>
      <w:ind w:left="720"/>
      <w:contextualSpacing/>
    </w:pPr>
  </w:style>
  <w:style w:type="paragraph" w:styleId="Header">
    <w:name w:val="header"/>
    <w:basedOn w:val="Normal"/>
    <w:link w:val="HeaderChar"/>
    <w:uiPriority w:val="99"/>
    <w:unhideWhenUsed/>
    <w:rsid w:val="00687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7517"/>
  </w:style>
  <w:style w:type="paragraph" w:styleId="Footer">
    <w:name w:val="footer"/>
    <w:basedOn w:val="Normal"/>
    <w:link w:val="FooterChar"/>
    <w:uiPriority w:val="99"/>
    <w:unhideWhenUsed/>
    <w:rsid w:val="00687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7517"/>
  </w:style>
  <w:style w:type="paragraph" w:styleId="Caption">
    <w:name w:val="caption"/>
    <w:basedOn w:val="Normal"/>
    <w:next w:val="Normal"/>
    <w:uiPriority w:val="35"/>
    <w:unhideWhenUsed/>
    <w:qFormat/>
    <w:rsid w:val="00AB0390"/>
    <w:pPr>
      <w:spacing w:after="200" w:line="240" w:lineRule="auto"/>
    </w:pPr>
    <w:rPr>
      <w:i/>
      <w:iCs/>
      <w:color w:val="44546A" w:themeColor="text2"/>
      <w:sz w:val="18"/>
      <w:szCs w:val="18"/>
    </w:rPr>
  </w:style>
  <w:style w:type="table" w:styleId="TableGrid">
    <w:name w:val="Table Grid"/>
    <w:basedOn w:val="TableNormal"/>
    <w:uiPriority w:val="39"/>
    <w:rsid w:val="00D46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634B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84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32D"/>
    <w:rPr>
      <w:rFonts w:ascii="Tahoma" w:hAnsi="Tahoma" w:cs="Tahoma"/>
      <w:sz w:val="16"/>
      <w:szCs w:val="16"/>
    </w:rPr>
  </w:style>
  <w:style w:type="character" w:styleId="CommentReference">
    <w:name w:val="annotation reference"/>
    <w:basedOn w:val="DefaultParagraphFont"/>
    <w:uiPriority w:val="99"/>
    <w:semiHidden/>
    <w:unhideWhenUsed/>
    <w:rsid w:val="00AC3D00"/>
    <w:rPr>
      <w:sz w:val="16"/>
      <w:szCs w:val="16"/>
    </w:rPr>
  </w:style>
  <w:style w:type="paragraph" w:styleId="CommentText">
    <w:name w:val="annotation text"/>
    <w:basedOn w:val="Normal"/>
    <w:link w:val="CommentTextChar"/>
    <w:uiPriority w:val="99"/>
    <w:semiHidden/>
    <w:unhideWhenUsed/>
    <w:rsid w:val="00AC3D00"/>
    <w:pPr>
      <w:spacing w:line="240" w:lineRule="auto"/>
    </w:pPr>
    <w:rPr>
      <w:sz w:val="20"/>
      <w:szCs w:val="20"/>
    </w:rPr>
  </w:style>
  <w:style w:type="character" w:customStyle="1" w:styleId="CommentTextChar">
    <w:name w:val="Comment Text Char"/>
    <w:basedOn w:val="DefaultParagraphFont"/>
    <w:link w:val="CommentText"/>
    <w:uiPriority w:val="99"/>
    <w:semiHidden/>
    <w:rsid w:val="00AC3D00"/>
    <w:rPr>
      <w:sz w:val="20"/>
      <w:szCs w:val="20"/>
    </w:rPr>
  </w:style>
  <w:style w:type="paragraph" w:styleId="CommentSubject">
    <w:name w:val="annotation subject"/>
    <w:basedOn w:val="CommentText"/>
    <w:next w:val="CommentText"/>
    <w:link w:val="CommentSubjectChar"/>
    <w:uiPriority w:val="99"/>
    <w:semiHidden/>
    <w:unhideWhenUsed/>
    <w:rsid w:val="00AC3D00"/>
    <w:rPr>
      <w:b/>
      <w:bCs/>
    </w:rPr>
  </w:style>
  <w:style w:type="character" w:customStyle="1" w:styleId="CommentSubjectChar">
    <w:name w:val="Comment Subject Char"/>
    <w:basedOn w:val="CommentTextChar"/>
    <w:link w:val="CommentSubject"/>
    <w:uiPriority w:val="99"/>
    <w:semiHidden/>
    <w:rsid w:val="00AC3D00"/>
    <w:rPr>
      <w:b/>
      <w:bCs/>
      <w:sz w:val="20"/>
      <w:szCs w:val="20"/>
    </w:rPr>
  </w:style>
  <w:style w:type="character" w:styleId="Hyperlink">
    <w:name w:val="Hyperlink"/>
    <w:basedOn w:val="DefaultParagraphFont"/>
    <w:uiPriority w:val="99"/>
    <w:semiHidden/>
    <w:unhideWhenUsed/>
    <w:rsid w:val="00611BD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698"/>
    <w:pPr>
      <w:ind w:left="720"/>
      <w:contextualSpacing/>
    </w:pPr>
  </w:style>
  <w:style w:type="paragraph" w:styleId="Header">
    <w:name w:val="header"/>
    <w:basedOn w:val="Normal"/>
    <w:link w:val="HeaderChar"/>
    <w:uiPriority w:val="99"/>
    <w:unhideWhenUsed/>
    <w:rsid w:val="00687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7517"/>
  </w:style>
  <w:style w:type="paragraph" w:styleId="Footer">
    <w:name w:val="footer"/>
    <w:basedOn w:val="Normal"/>
    <w:link w:val="FooterChar"/>
    <w:uiPriority w:val="99"/>
    <w:unhideWhenUsed/>
    <w:rsid w:val="00687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7517"/>
  </w:style>
  <w:style w:type="paragraph" w:styleId="Caption">
    <w:name w:val="caption"/>
    <w:basedOn w:val="Normal"/>
    <w:next w:val="Normal"/>
    <w:uiPriority w:val="35"/>
    <w:unhideWhenUsed/>
    <w:qFormat/>
    <w:rsid w:val="00AB0390"/>
    <w:pPr>
      <w:spacing w:after="200" w:line="240" w:lineRule="auto"/>
    </w:pPr>
    <w:rPr>
      <w:i/>
      <w:iCs/>
      <w:color w:val="44546A" w:themeColor="text2"/>
      <w:sz w:val="18"/>
      <w:szCs w:val="18"/>
    </w:rPr>
  </w:style>
  <w:style w:type="table" w:styleId="TableGrid">
    <w:name w:val="Table Grid"/>
    <w:basedOn w:val="TableNormal"/>
    <w:uiPriority w:val="39"/>
    <w:rsid w:val="00D46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634B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84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32D"/>
    <w:rPr>
      <w:rFonts w:ascii="Tahoma" w:hAnsi="Tahoma" w:cs="Tahoma"/>
      <w:sz w:val="16"/>
      <w:szCs w:val="16"/>
    </w:rPr>
  </w:style>
  <w:style w:type="character" w:styleId="CommentReference">
    <w:name w:val="annotation reference"/>
    <w:basedOn w:val="DefaultParagraphFont"/>
    <w:uiPriority w:val="99"/>
    <w:semiHidden/>
    <w:unhideWhenUsed/>
    <w:rsid w:val="00AC3D00"/>
    <w:rPr>
      <w:sz w:val="16"/>
      <w:szCs w:val="16"/>
    </w:rPr>
  </w:style>
  <w:style w:type="paragraph" w:styleId="CommentText">
    <w:name w:val="annotation text"/>
    <w:basedOn w:val="Normal"/>
    <w:link w:val="CommentTextChar"/>
    <w:uiPriority w:val="99"/>
    <w:semiHidden/>
    <w:unhideWhenUsed/>
    <w:rsid w:val="00AC3D00"/>
    <w:pPr>
      <w:spacing w:line="240" w:lineRule="auto"/>
    </w:pPr>
    <w:rPr>
      <w:sz w:val="20"/>
      <w:szCs w:val="20"/>
    </w:rPr>
  </w:style>
  <w:style w:type="character" w:customStyle="1" w:styleId="CommentTextChar">
    <w:name w:val="Comment Text Char"/>
    <w:basedOn w:val="DefaultParagraphFont"/>
    <w:link w:val="CommentText"/>
    <w:uiPriority w:val="99"/>
    <w:semiHidden/>
    <w:rsid w:val="00AC3D00"/>
    <w:rPr>
      <w:sz w:val="20"/>
      <w:szCs w:val="20"/>
    </w:rPr>
  </w:style>
  <w:style w:type="paragraph" w:styleId="CommentSubject">
    <w:name w:val="annotation subject"/>
    <w:basedOn w:val="CommentText"/>
    <w:next w:val="CommentText"/>
    <w:link w:val="CommentSubjectChar"/>
    <w:uiPriority w:val="99"/>
    <w:semiHidden/>
    <w:unhideWhenUsed/>
    <w:rsid w:val="00AC3D00"/>
    <w:rPr>
      <w:b/>
      <w:bCs/>
    </w:rPr>
  </w:style>
  <w:style w:type="character" w:customStyle="1" w:styleId="CommentSubjectChar">
    <w:name w:val="Comment Subject Char"/>
    <w:basedOn w:val="CommentTextChar"/>
    <w:link w:val="CommentSubject"/>
    <w:uiPriority w:val="99"/>
    <w:semiHidden/>
    <w:rsid w:val="00AC3D00"/>
    <w:rPr>
      <w:b/>
      <w:bCs/>
      <w:sz w:val="20"/>
      <w:szCs w:val="20"/>
    </w:rPr>
  </w:style>
  <w:style w:type="character" w:styleId="Hyperlink">
    <w:name w:val="Hyperlink"/>
    <w:basedOn w:val="DefaultParagraphFont"/>
    <w:uiPriority w:val="99"/>
    <w:semiHidden/>
    <w:unhideWhenUsed/>
    <w:rsid w:val="00611B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1286">
      <w:bodyDiv w:val="1"/>
      <w:marLeft w:val="0"/>
      <w:marRight w:val="0"/>
      <w:marTop w:val="0"/>
      <w:marBottom w:val="0"/>
      <w:divBdr>
        <w:top w:val="none" w:sz="0" w:space="0" w:color="auto"/>
        <w:left w:val="none" w:sz="0" w:space="0" w:color="auto"/>
        <w:bottom w:val="none" w:sz="0" w:space="0" w:color="auto"/>
        <w:right w:val="none" w:sz="0" w:space="0" w:color="auto"/>
      </w:divBdr>
    </w:div>
    <w:div w:id="180583125">
      <w:bodyDiv w:val="1"/>
      <w:marLeft w:val="0"/>
      <w:marRight w:val="0"/>
      <w:marTop w:val="0"/>
      <w:marBottom w:val="0"/>
      <w:divBdr>
        <w:top w:val="none" w:sz="0" w:space="0" w:color="auto"/>
        <w:left w:val="none" w:sz="0" w:space="0" w:color="auto"/>
        <w:bottom w:val="none" w:sz="0" w:space="0" w:color="auto"/>
        <w:right w:val="none" w:sz="0" w:space="0" w:color="auto"/>
      </w:divBdr>
    </w:div>
    <w:div w:id="504709287">
      <w:bodyDiv w:val="1"/>
      <w:marLeft w:val="0"/>
      <w:marRight w:val="0"/>
      <w:marTop w:val="0"/>
      <w:marBottom w:val="0"/>
      <w:divBdr>
        <w:top w:val="none" w:sz="0" w:space="0" w:color="auto"/>
        <w:left w:val="none" w:sz="0" w:space="0" w:color="auto"/>
        <w:bottom w:val="none" w:sz="0" w:space="0" w:color="auto"/>
        <w:right w:val="none" w:sz="0" w:space="0" w:color="auto"/>
      </w:divBdr>
    </w:div>
    <w:div w:id="790250680">
      <w:bodyDiv w:val="1"/>
      <w:marLeft w:val="0"/>
      <w:marRight w:val="0"/>
      <w:marTop w:val="0"/>
      <w:marBottom w:val="0"/>
      <w:divBdr>
        <w:top w:val="none" w:sz="0" w:space="0" w:color="auto"/>
        <w:left w:val="none" w:sz="0" w:space="0" w:color="auto"/>
        <w:bottom w:val="none" w:sz="0" w:space="0" w:color="auto"/>
        <w:right w:val="none" w:sz="0" w:space="0" w:color="auto"/>
      </w:divBdr>
      <w:divsChild>
        <w:div w:id="1041899340">
          <w:marLeft w:val="0"/>
          <w:marRight w:val="0"/>
          <w:marTop w:val="0"/>
          <w:marBottom w:val="0"/>
          <w:divBdr>
            <w:top w:val="none" w:sz="0" w:space="0" w:color="auto"/>
            <w:left w:val="none" w:sz="0" w:space="0" w:color="auto"/>
            <w:bottom w:val="none" w:sz="0" w:space="0" w:color="auto"/>
            <w:right w:val="none" w:sz="0" w:space="0" w:color="auto"/>
          </w:divBdr>
          <w:divsChild>
            <w:div w:id="1477795541">
              <w:marLeft w:val="0"/>
              <w:marRight w:val="0"/>
              <w:marTop w:val="0"/>
              <w:marBottom w:val="0"/>
              <w:divBdr>
                <w:top w:val="none" w:sz="0" w:space="0" w:color="auto"/>
                <w:left w:val="none" w:sz="0" w:space="0" w:color="auto"/>
                <w:bottom w:val="none" w:sz="0" w:space="0" w:color="auto"/>
                <w:right w:val="none" w:sz="0" w:space="0" w:color="auto"/>
              </w:divBdr>
            </w:div>
          </w:divsChild>
        </w:div>
        <w:div w:id="1001350816">
          <w:marLeft w:val="0"/>
          <w:marRight w:val="0"/>
          <w:marTop w:val="0"/>
          <w:marBottom w:val="0"/>
          <w:divBdr>
            <w:top w:val="none" w:sz="0" w:space="0" w:color="auto"/>
            <w:left w:val="none" w:sz="0" w:space="0" w:color="auto"/>
            <w:bottom w:val="none" w:sz="0" w:space="0" w:color="auto"/>
            <w:right w:val="none" w:sz="0" w:space="0" w:color="auto"/>
          </w:divBdr>
        </w:div>
      </w:divsChild>
    </w:div>
    <w:div w:id="873737055">
      <w:bodyDiv w:val="1"/>
      <w:marLeft w:val="0"/>
      <w:marRight w:val="0"/>
      <w:marTop w:val="0"/>
      <w:marBottom w:val="0"/>
      <w:divBdr>
        <w:top w:val="none" w:sz="0" w:space="0" w:color="auto"/>
        <w:left w:val="none" w:sz="0" w:space="0" w:color="auto"/>
        <w:bottom w:val="none" w:sz="0" w:space="0" w:color="auto"/>
        <w:right w:val="none" w:sz="0" w:space="0" w:color="auto"/>
      </w:divBdr>
    </w:div>
    <w:div w:id="892472647">
      <w:bodyDiv w:val="1"/>
      <w:marLeft w:val="0"/>
      <w:marRight w:val="0"/>
      <w:marTop w:val="0"/>
      <w:marBottom w:val="0"/>
      <w:divBdr>
        <w:top w:val="none" w:sz="0" w:space="0" w:color="auto"/>
        <w:left w:val="none" w:sz="0" w:space="0" w:color="auto"/>
        <w:bottom w:val="none" w:sz="0" w:space="0" w:color="auto"/>
        <w:right w:val="none" w:sz="0" w:space="0" w:color="auto"/>
      </w:divBdr>
    </w:div>
    <w:div w:id="1044448819">
      <w:bodyDiv w:val="1"/>
      <w:marLeft w:val="0"/>
      <w:marRight w:val="0"/>
      <w:marTop w:val="0"/>
      <w:marBottom w:val="0"/>
      <w:divBdr>
        <w:top w:val="none" w:sz="0" w:space="0" w:color="auto"/>
        <w:left w:val="none" w:sz="0" w:space="0" w:color="auto"/>
        <w:bottom w:val="none" w:sz="0" w:space="0" w:color="auto"/>
        <w:right w:val="none" w:sz="0" w:space="0" w:color="auto"/>
      </w:divBdr>
    </w:div>
    <w:div w:id="1200315922">
      <w:bodyDiv w:val="1"/>
      <w:marLeft w:val="0"/>
      <w:marRight w:val="0"/>
      <w:marTop w:val="0"/>
      <w:marBottom w:val="0"/>
      <w:divBdr>
        <w:top w:val="none" w:sz="0" w:space="0" w:color="auto"/>
        <w:left w:val="none" w:sz="0" w:space="0" w:color="auto"/>
        <w:bottom w:val="none" w:sz="0" w:space="0" w:color="auto"/>
        <w:right w:val="none" w:sz="0" w:space="0" w:color="auto"/>
      </w:divBdr>
    </w:div>
    <w:div w:id="1338339341">
      <w:bodyDiv w:val="1"/>
      <w:marLeft w:val="0"/>
      <w:marRight w:val="0"/>
      <w:marTop w:val="0"/>
      <w:marBottom w:val="0"/>
      <w:divBdr>
        <w:top w:val="none" w:sz="0" w:space="0" w:color="auto"/>
        <w:left w:val="none" w:sz="0" w:space="0" w:color="auto"/>
        <w:bottom w:val="none" w:sz="0" w:space="0" w:color="auto"/>
        <w:right w:val="none" w:sz="0" w:space="0" w:color="auto"/>
      </w:divBdr>
    </w:div>
    <w:div w:id="1856725373">
      <w:bodyDiv w:val="1"/>
      <w:marLeft w:val="0"/>
      <w:marRight w:val="0"/>
      <w:marTop w:val="0"/>
      <w:marBottom w:val="0"/>
      <w:divBdr>
        <w:top w:val="none" w:sz="0" w:space="0" w:color="auto"/>
        <w:left w:val="none" w:sz="0" w:space="0" w:color="auto"/>
        <w:bottom w:val="none" w:sz="0" w:space="0" w:color="auto"/>
        <w:right w:val="none" w:sz="0" w:space="0" w:color="auto"/>
      </w:divBdr>
    </w:div>
    <w:div w:id="1975215164">
      <w:bodyDiv w:val="1"/>
      <w:marLeft w:val="0"/>
      <w:marRight w:val="0"/>
      <w:marTop w:val="0"/>
      <w:marBottom w:val="0"/>
      <w:divBdr>
        <w:top w:val="none" w:sz="0" w:space="0" w:color="auto"/>
        <w:left w:val="none" w:sz="0" w:space="0" w:color="auto"/>
        <w:bottom w:val="none" w:sz="0" w:space="0" w:color="auto"/>
        <w:right w:val="none" w:sz="0" w:space="0" w:color="auto"/>
      </w:divBdr>
    </w:div>
    <w:div w:id="2056543975">
      <w:bodyDiv w:val="1"/>
      <w:marLeft w:val="0"/>
      <w:marRight w:val="0"/>
      <w:marTop w:val="0"/>
      <w:marBottom w:val="0"/>
      <w:divBdr>
        <w:top w:val="none" w:sz="0" w:space="0" w:color="auto"/>
        <w:left w:val="none" w:sz="0" w:space="0" w:color="auto"/>
        <w:bottom w:val="none" w:sz="0" w:space="0" w:color="auto"/>
        <w:right w:val="none" w:sz="0" w:space="0" w:color="auto"/>
      </w:divBdr>
    </w:div>
    <w:div w:id="20924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Marx%20MV%5BAuthor%5D&amp;cauthor=true&amp;cauthor_uid=30385239"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cbi.nlm.nih.gov/pubmed/?term=Radvany%20MG%5BAuthor%5D&amp;cauthor=true&amp;cauthor_uid=30385239"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www.ncbi.nlm.nih.gov/pubmed/?term=Goh%20GS%5BAuthor%5D&amp;cauthor=true&amp;cauthor_uid=3038523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van%20Zwam%20WH%5BAuthor%5D&amp;cauthor=true&amp;cauthor_uid=30385239" TargetMode="External"/><Relationship Id="rId5" Type="http://schemas.openxmlformats.org/officeDocument/2006/relationships/settings" Target="settings.xml"/><Relationship Id="rId15" Type="http://schemas.openxmlformats.org/officeDocument/2006/relationships/hyperlink" Target="https://www.ncbi.nlm.nih.gov/pubmed/?term=Vrazas%20JI%5BAuthor%5D&amp;cauthor=true&amp;cauthor_uid=30385239" TargetMode="External"/><Relationship Id="rId10" Type="http://schemas.openxmlformats.org/officeDocument/2006/relationships/hyperlink" Target="https://www.ncbi.nlm.nih.gov/pubmed/?term=van%20Overhagen%20H%5BAuthor%5D&amp;cauthor=true&amp;cauthor_uid=30385239" TargetMode="Externa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https://www.ncbi.nlm.nih.gov/pubmed/?term=Sacks%20D%5BAuthor%5D&amp;cauthor=true&amp;cauthor_uid=30385239" TargetMode="External"/><Relationship Id="rId14" Type="http://schemas.openxmlformats.org/officeDocument/2006/relationships/hyperlink" Target="https://www.ncbi.nlm.nih.gov/pubmed/?term=Morgan%20RA%5BAuthor%5D&amp;cauthor=true&amp;cauthor_uid=30385239"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lijepcevic\Desktop\Stroke%20Thrombectomy\CIRSE%20Stroke%20Thrombectomy%20Survey%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rv01.cirseoffice.local\Data\BOARD%20&amp;%20COMMITTEE%20RELATIONS\13%20Surveys\CIRSE%20Member%20Surveys\Stroke%20Thrombectomy\Manuscript\Export%20excel%20and%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Pt>
            <c:idx val="0"/>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1-A1CF-4A8D-806E-9F80D7C7419A}"/>
              </c:ext>
            </c:extLst>
          </c:dPt>
          <c:dPt>
            <c:idx val="1"/>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3-A1CF-4A8D-806E-9F80D7C7419A}"/>
              </c:ext>
            </c:extLst>
          </c:dPt>
          <c:dPt>
            <c:idx val="2"/>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5-A1CF-4A8D-806E-9F80D7C7419A}"/>
              </c:ext>
            </c:extLst>
          </c:dPt>
          <c:dPt>
            <c:idx val="3"/>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7-A1CF-4A8D-806E-9F80D7C7419A}"/>
              </c:ext>
            </c:extLst>
          </c:dPt>
          <c:dPt>
            <c:idx val="4"/>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9-A1CF-4A8D-806E-9F80D7C7419A}"/>
              </c:ext>
            </c:extLst>
          </c:dPt>
          <c:dPt>
            <c:idx val="5"/>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B-A1CF-4A8D-806E-9F80D7C7419A}"/>
              </c:ext>
            </c:extLst>
          </c:dPt>
          <c:dPt>
            <c:idx val="6"/>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D-A1CF-4A8D-806E-9F80D7C7419A}"/>
              </c:ext>
            </c:extLst>
          </c:dPt>
          <c:dPt>
            <c:idx val="7"/>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F-A1CF-4A8D-806E-9F80D7C7419A}"/>
              </c:ext>
            </c:extLst>
          </c:dPt>
          <c:dPt>
            <c:idx val="8"/>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11-A1CF-4A8D-806E-9F80D7C7419A}"/>
              </c:ext>
            </c:extLst>
          </c:dPt>
          <c:dPt>
            <c:idx val="9"/>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13-A1CF-4A8D-806E-9F80D7C7419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'Responses per country '!$J$3:$J$12</c:f>
              <c:strCache>
                <c:ptCount val="10"/>
                <c:pt idx="0">
                  <c:v>Germany </c:v>
                </c:pt>
                <c:pt idx="1">
                  <c:v>Italy </c:v>
                </c:pt>
                <c:pt idx="2">
                  <c:v>UK</c:v>
                </c:pt>
                <c:pt idx="3">
                  <c:v>Netherlands </c:v>
                </c:pt>
                <c:pt idx="4">
                  <c:v>Turkey </c:v>
                </c:pt>
                <c:pt idx="5">
                  <c:v>Spain </c:v>
                </c:pt>
                <c:pt idx="6">
                  <c:v>Belgium </c:v>
                </c:pt>
                <c:pt idx="7">
                  <c:v>Austria </c:v>
                </c:pt>
                <c:pt idx="8">
                  <c:v>Greece </c:v>
                </c:pt>
                <c:pt idx="9">
                  <c:v>Other countries </c:v>
                </c:pt>
              </c:strCache>
            </c:strRef>
          </c:cat>
          <c:val>
            <c:numRef>
              <c:f>'Responses per country '!$K$3:$K$12</c:f>
              <c:numCache>
                <c:formatCode>General</c:formatCode>
                <c:ptCount val="10"/>
                <c:pt idx="0">
                  <c:v>109</c:v>
                </c:pt>
                <c:pt idx="1">
                  <c:v>87</c:v>
                </c:pt>
                <c:pt idx="2">
                  <c:v>68</c:v>
                </c:pt>
                <c:pt idx="3">
                  <c:v>38</c:v>
                </c:pt>
                <c:pt idx="4">
                  <c:v>36</c:v>
                </c:pt>
                <c:pt idx="5">
                  <c:v>32</c:v>
                </c:pt>
                <c:pt idx="6">
                  <c:v>28</c:v>
                </c:pt>
                <c:pt idx="7">
                  <c:v>26</c:v>
                </c:pt>
                <c:pt idx="8">
                  <c:v>25</c:v>
                </c:pt>
                <c:pt idx="9">
                  <c:v>152</c:v>
                </c:pt>
              </c:numCache>
            </c:numRef>
          </c:val>
          <c:extLst xmlns:c16r2="http://schemas.microsoft.com/office/drawing/2015/06/chart">
            <c:ext xmlns:c16="http://schemas.microsoft.com/office/drawing/2014/chart" uri="{C3380CC4-5D6E-409C-BE32-E72D297353CC}">
              <c16:uniqueId val="{00000014-A1CF-4A8D-806E-9F80D7C7419A}"/>
            </c:ext>
          </c:extLst>
        </c:ser>
        <c:dLbls>
          <c:showLegendKey val="0"/>
          <c:showVal val="1"/>
          <c:showCatName val="0"/>
          <c:showSerName val="0"/>
          <c:showPercent val="0"/>
          <c:showBubbleSize val="0"/>
        </c:dLbls>
        <c:gapWidth val="219"/>
        <c:overlap val="-27"/>
        <c:axId val="232105088"/>
        <c:axId val="232116224"/>
      </c:barChart>
      <c:catAx>
        <c:axId val="23210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2116224"/>
        <c:crosses val="autoZero"/>
        <c:auto val="1"/>
        <c:lblAlgn val="ctr"/>
        <c:lblOffset val="100"/>
        <c:noMultiLvlLbl val="0"/>
      </c:catAx>
      <c:valAx>
        <c:axId val="2321162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321050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tx1"/>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0-DB08-46D7-9939-5E606D5FBE29}"/>
              </c:ext>
            </c:extLst>
          </c:dPt>
          <c:dPt>
            <c:idx val="4"/>
            <c:invertIfNegative val="0"/>
            <c:bubble3D val="0"/>
            <c:spPr>
              <a:solidFill>
                <a:schemeClr val="bg1">
                  <a:lumMod val="50000"/>
                </a:schemeClr>
              </a:solidFill>
              <a:ln>
                <a:noFill/>
              </a:ln>
              <a:effectLst/>
            </c:spPr>
            <c:extLst xmlns:c16r2="http://schemas.microsoft.com/office/drawing/2015/06/chart">
              <c:ext xmlns:c16="http://schemas.microsoft.com/office/drawing/2014/chart" uri="{C3380CC4-5D6E-409C-BE32-E72D297353CC}">
                <c16:uniqueId val="{00000004-DB08-46D7-9939-5E606D5FBE29}"/>
              </c:ext>
            </c:extLst>
          </c:dPt>
          <c:dLbls>
            <c:dLbl>
              <c:idx val="0"/>
              <c:tx>
                <c:rich>
                  <a:bodyPr/>
                  <a:lstStyle/>
                  <a:p>
                    <a:fld id="{D3EFBC3E-4806-4F33-BFE6-A50B672373F8}" type="CELLRANGE">
                      <a:rPr lang="en-US"/>
                      <a:pPr/>
                      <a:t>[ZELLBEREICH]</a:t>
                    </a:fld>
                    <a:endParaRPr lang="de-A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00-DB08-46D7-9939-5E606D5FBE29}"/>
                </c:ext>
              </c:extLst>
            </c:dLbl>
            <c:dLbl>
              <c:idx val="1"/>
              <c:tx>
                <c:rich>
                  <a:bodyPr/>
                  <a:lstStyle/>
                  <a:p>
                    <a:fld id="{9CE9A9D7-89E6-4D9F-B6D7-F7765657A707}" type="CELLRANGE">
                      <a:rPr lang="de-AT"/>
                      <a:pPr/>
                      <a:t>[ZELLBEREICH]</a:t>
                    </a:fld>
                    <a:endParaRPr lang="de-A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B08-46D7-9939-5E606D5FBE29}"/>
                </c:ext>
              </c:extLst>
            </c:dLbl>
            <c:dLbl>
              <c:idx val="2"/>
              <c:tx>
                <c:rich>
                  <a:bodyPr/>
                  <a:lstStyle/>
                  <a:p>
                    <a:fld id="{8B7BBF38-1095-4C4A-9349-F5A666F9F45D}" type="CELLRANGE">
                      <a:rPr lang="de-AT"/>
                      <a:pPr/>
                      <a:t>[ZELLBEREICH]</a:t>
                    </a:fld>
                    <a:endParaRPr lang="de-A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B08-46D7-9939-5E606D5FBE29}"/>
                </c:ext>
              </c:extLst>
            </c:dLbl>
            <c:dLbl>
              <c:idx val="3"/>
              <c:tx>
                <c:rich>
                  <a:bodyPr/>
                  <a:lstStyle/>
                  <a:p>
                    <a:fld id="{31C097B5-56AB-49E3-8FA2-279656B9102E}" type="CELLRANGE">
                      <a:rPr lang="de-AT"/>
                      <a:pPr/>
                      <a:t>[ZELLBEREICH]</a:t>
                    </a:fld>
                    <a:endParaRPr lang="de-A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B08-46D7-9939-5E606D5FBE29}"/>
                </c:ext>
              </c:extLst>
            </c:dLbl>
            <c:dLbl>
              <c:idx val="4"/>
              <c:tx>
                <c:rich>
                  <a:bodyPr/>
                  <a:lstStyle/>
                  <a:p>
                    <a:fld id="{7875B945-72F9-4327-8A76-4495A1481E09}" type="CELLRANGE">
                      <a:rPr lang="de-AT"/>
                      <a:pPr/>
                      <a:t>[ZELLBEREICH]</a:t>
                    </a:fld>
                    <a:endParaRPr lang="de-A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B08-46D7-9939-5E606D5FBE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 1'!$E$115:$E$119</c:f>
              <c:strCache>
                <c:ptCount val="5"/>
                <c:pt idx="0">
                  <c:v>Interventional Radiologists </c:v>
                </c:pt>
                <c:pt idx="1">
                  <c:v>Neuroradiologists </c:v>
                </c:pt>
                <c:pt idx="2">
                  <c:v>Neurologists </c:v>
                </c:pt>
                <c:pt idx="3">
                  <c:v>Neurosurgeons </c:v>
                </c:pt>
                <c:pt idx="4">
                  <c:v>Other </c:v>
                </c:pt>
              </c:strCache>
            </c:strRef>
          </c:cat>
          <c:val>
            <c:numRef>
              <c:f>'Sheet 1'!$F$115:$F$119</c:f>
              <c:numCache>
                <c:formatCode>General</c:formatCode>
                <c:ptCount val="5"/>
                <c:pt idx="0">
                  <c:v>314</c:v>
                </c:pt>
                <c:pt idx="1">
                  <c:v>215</c:v>
                </c:pt>
                <c:pt idx="2">
                  <c:v>21</c:v>
                </c:pt>
                <c:pt idx="3">
                  <c:v>8</c:v>
                </c:pt>
                <c:pt idx="4">
                  <c:v>8</c:v>
                </c:pt>
              </c:numCache>
            </c:numRef>
          </c:val>
          <c:extLst xmlns:c16r2="http://schemas.microsoft.com/office/drawing/2015/06/chart">
            <c:ext xmlns:c15="http://schemas.microsoft.com/office/drawing/2012/chart" uri="{02D57815-91ED-43cb-92C2-25804820EDAC}">
              <c15:datalabelsRange>
                <c15:f>'Sheet 1'!$G$115:$G$119</c15:f>
                <c15:dlblRangeCache>
                  <c:ptCount val="5"/>
                  <c:pt idx="0">
                    <c:v>70.1%</c:v>
                  </c:pt>
                  <c:pt idx="1">
                    <c:v>48.00%</c:v>
                  </c:pt>
                  <c:pt idx="2">
                    <c:v>4.7%</c:v>
                  </c:pt>
                  <c:pt idx="3">
                    <c:v>1.8%</c:v>
                  </c:pt>
                  <c:pt idx="4">
                    <c:v>1.8%</c:v>
                  </c:pt>
                </c15:dlblRangeCache>
              </c15:datalabelsRange>
            </c:ext>
            <c:ext xmlns:c16="http://schemas.microsoft.com/office/drawing/2014/chart" uri="{C3380CC4-5D6E-409C-BE32-E72D297353CC}">
              <c16:uniqueId val="{00000005-DB08-46D7-9939-5E606D5FBE29}"/>
            </c:ext>
          </c:extLst>
        </c:ser>
        <c:dLbls>
          <c:showLegendKey val="0"/>
          <c:showVal val="1"/>
          <c:showCatName val="0"/>
          <c:showSerName val="0"/>
          <c:showPercent val="0"/>
          <c:showBubbleSize val="0"/>
        </c:dLbls>
        <c:gapWidth val="219"/>
        <c:overlap val="-27"/>
        <c:axId val="241443968"/>
        <c:axId val="241445504"/>
      </c:barChart>
      <c:catAx>
        <c:axId val="24144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1445504"/>
        <c:crosses val="autoZero"/>
        <c:auto val="1"/>
        <c:lblAlgn val="ctr"/>
        <c:lblOffset val="100"/>
        <c:noMultiLvlLbl val="0"/>
      </c:catAx>
      <c:valAx>
        <c:axId val="2414455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414439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A28C0-99B0-4B66-9C24-4B8A3DC5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6174</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 George's University Hospitals NHS</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Slijepčević (CIRSE)</dc:creator>
  <cp:lastModifiedBy>Robert Morgan</cp:lastModifiedBy>
  <cp:revision>2</cp:revision>
  <cp:lastPrinted>2019-06-26T12:14:00Z</cp:lastPrinted>
  <dcterms:created xsi:type="dcterms:W3CDTF">2020-05-06T11:01:00Z</dcterms:created>
  <dcterms:modified xsi:type="dcterms:W3CDTF">2020-05-06T11:01:00Z</dcterms:modified>
</cp:coreProperties>
</file>