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A3" w:rsidRPr="00F9283E" w:rsidRDefault="006259A3" w:rsidP="00326E43">
      <w:pPr>
        <w:spacing w:line="480" w:lineRule="auto"/>
        <w:rPr>
          <w:rFonts w:ascii="Calibri" w:hAnsi="Calibri" w:cs="Calibri"/>
          <w:b/>
          <w:sz w:val="26"/>
          <w:szCs w:val="26"/>
        </w:rPr>
      </w:pPr>
      <w:r w:rsidRPr="00F9283E">
        <w:rPr>
          <w:rFonts w:ascii="Calibri" w:hAnsi="Calibri" w:cs="Calibri"/>
          <w:b/>
          <w:sz w:val="26"/>
          <w:szCs w:val="26"/>
        </w:rPr>
        <w:t>Cardiac Imaging in Heart Failure</w:t>
      </w:r>
      <w:r w:rsidR="00E638FD" w:rsidRPr="00F9283E">
        <w:rPr>
          <w:rFonts w:ascii="Calibri" w:hAnsi="Calibri" w:cs="Calibri"/>
          <w:b/>
          <w:sz w:val="26"/>
          <w:szCs w:val="26"/>
        </w:rPr>
        <w:t xml:space="preserve"> in the Personalized </w:t>
      </w:r>
      <w:r w:rsidR="00C75757">
        <w:rPr>
          <w:rFonts w:ascii="Calibri" w:hAnsi="Calibri" w:cs="Calibri"/>
          <w:b/>
          <w:sz w:val="26"/>
          <w:szCs w:val="26"/>
        </w:rPr>
        <w:t xml:space="preserve">Medicine </w:t>
      </w:r>
      <w:r w:rsidR="00E638FD" w:rsidRPr="00F9283E">
        <w:rPr>
          <w:rFonts w:ascii="Calibri" w:hAnsi="Calibri" w:cs="Calibri"/>
          <w:b/>
          <w:sz w:val="26"/>
          <w:szCs w:val="26"/>
        </w:rPr>
        <w:t>Era</w:t>
      </w:r>
      <w:r w:rsidRPr="00F9283E">
        <w:rPr>
          <w:rFonts w:ascii="Calibri" w:hAnsi="Calibri" w:cs="Calibri"/>
          <w:b/>
          <w:sz w:val="26"/>
          <w:szCs w:val="26"/>
        </w:rPr>
        <w:t xml:space="preserve">: Pathway to </w:t>
      </w:r>
      <w:r w:rsidR="00D31874" w:rsidRPr="00F9283E">
        <w:rPr>
          <w:rFonts w:ascii="Calibri" w:hAnsi="Calibri" w:cs="Calibri"/>
          <w:b/>
          <w:sz w:val="26"/>
          <w:szCs w:val="26"/>
        </w:rPr>
        <w:t>Knowledge</w:t>
      </w:r>
      <w:r w:rsidRPr="00F9283E">
        <w:rPr>
          <w:rFonts w:ascii="Calibri" w:hAnsi="Calibri" w:cs="Calibri"/>
          <w:b/>
          <w:sz w:val="26"/>
          <w:szCs w:val="26"/>
        </w:rPr>
        <w:t xml:space="preserve"> or Tiresias’ Paradox?</w:t>
      </w:r>
    </w:p>
    <w:p w:rsidR="006259A3" w:rsidRDefault="006259A3" w:rsidP="00326E43">
      <w:pPr>
        <w:spacing w:line="480" w:lineRule="auto"/>
        <w:rPr>
          <w:sz w:val="24"/>
          <w:szCs w:val="24"/>
        </w:rPr>
      </w:pPr>
    </w:p>
    <w:p w:rsidR="006259A3" w:rsidRPr="00B705DA" w:rsidRDefault="006259A3" w:rsidP="00326E43">
      <w:pPr>
        <w:spacing w:line="480" w:lineRule="auto"/>
        <w:rPr>
          <w:rFonts w:ascii="Calibri" w:hAnsi="Calibri" w:cs="Calibri"/>
          <w:sz w:val="24"/>
          <w:szCs w:val="24"/>
        </w:rPr>
      </w:pPr>
      <w:r w:rsidRPr="00B705DA">
        <w:rPr>
          <w:sz w:val="24"/>
          <w:szCs w:val="24"/>
        </w:rPr>
        <w:t xml:space="preserve">Gherardo </w:t>
      </w:r>
      <w:proofErr w:type="spellStart"/>
      <w:r w:rsidRPr="00B705DA">
        <w:rPr>
          <w:sz w:val="24"/>
          <w:szCs w:val="24"/>
        </w:rPr>
        <w:t>Finocchiaro</w:t>
      </w:r>
      <w:r w:rsidRPr="00B705DA">
        <w:rPr>
          <w:sz w:val="24"/>
          <w:szCs w:val="24"/>
          <w:vertAlign w:val="superscript"/>
        </w:rPr>
        <w:t>a</w:t>
      </w:r>
      <w:r w:rsidR="001B0044" w:rsidRPr="00B705DA">
        <w:rPr>
          <w:sz w:val="24"/>
          <w:szCs w:val="24"/>
          <w:vertAlign w:val="superscript"/>
        </w:rPr>
        <w:t>,b</w:t>
      </w:r>
      <w:proofErr w:type="spellEnd"/>
      <w:r w:rsidRPr="00B705DA">
        <w:rPr>
          <w:sz w:val="24"/>
          <w:szCs w:val="24"/>
        </w:rPr>
        <w:t xml:space="preserve"> MD</w:t>
      </w:r>
      <w:r w:rsidRPr="00B705DA">
        <w:rPr>
          <w:rFonts w:ascii="Calibri" w:hAnsi="Calibri"/>
          <w:sz w:val="24"/>
          <w:szCs w:val="24"/>
        </w:rPr>
        <w:t>, PhD</w:t>
      </w:r>
      <w:r w:rsidRPr="00B705DA">
        <w:rPr>
          <w:rFonts w:ascii="Calibri" w:hAnsi="Calibri" w:cs="Calibri"/>
          <w:sz w:val="24"/>
          <w:szCs w:val="24"/>
        </w:rPr>
        <w:t>,</w:t>
      </w:r>
      <w:r w:rsidR="00B705DA" w:rsidRPr="00B705DA">
        <w:rPr>
          <w:rFonts w:ascii="Calibri" w:hAnsi="Calibri" w:cs="Calibri"/>
          <w:sz w:val="24"/>
          <w:szCs w:val="24"/>
        </w:rPr>
        <w:t xml:space="preserve"> Gerald </w:t>
      </w:r>
      <w:proofErr w:type="spellStart"/>
      <w:r w:rsidR="00B705DA" w:rsidRPr="00B705DA">
        <w:rPr>
          <w:rFonts w:ascii="Calibri" w:hAnsi="Calibri" w:cs="Calibri"/>
          <w:sz w:val="24"/>
          <w:szCs w:val="24"/>
        </w:rPr>
        <w:t>Carr-White</w:t>
      </w:r>
      <w:r w:rsidR="00B705DA" w:rsidRPr="00B705DA">
        <w:rPr>
          <w:sz w:val="24"/>
          <w:szCs w:val="24"/>
          <w:vertAlign w:val="superscript"/>
        </w:rPr>
        <w:t>a,b</w:t>
      </w:r>
      <w:proofErr w:type="spellEnd"/>
      <w:r w:rsidR="00B705DA" w:rsidRPr="00B705DA">
        <w:rPr>
          <w:rFonts w:ascii="Calibri" w:hAnsi="Calibri" w:cs="Calibri"/>
          <w:sz w:val="24"/>
          <w:szCs w:val="24"/>
        </w:rPr>
        <w:t xml:space="preserve"> BSc</w:t>
      </w:r>
      <w:r w:rsidR="00B705DA">
        <w:rPr>
          <w:rFonts w:ascii="Calibri" w:hAnsi="Calibri" w:cs="Calibri"/>
          <w:sz w:val="24"/>
          <w:szCs w:val="24"/>
        </w:rPr>
        <w:t>,</w:t>
      </w:r>
      <w:r w:rsidR="00B705DA" w:rsidRPr="00B705DA">
        <w:rPr>
          <w:rFonts w:ascii="Calibri" w:hAnsi="Calibri" w:cs="Calibri"/>
          <w:sz w:val="24"/>
          <w:szCs w:val="24"/>
        </w:rPr>
        <w:t xml:space="preserve"> MBBS</w:t>
      </w:r>
      <w:r w:rsidR="00B705DA">
        <w:rPr>
          <w:rFonts w:ascii="Calibri" w:hAnsi="Calibri" w:cs="Calibri"/>
          <w:sz w:val="24"/>
          <w:szCs w:val="24"/>
        </w:rPr>
        <w:t>,</w:t>
      </w:r>
      <w:r w:rsidR="00B705DA" w:rsidRPr="00B705DA">
        <w:rPr>
          <w:rFonts w:ascii="Calibri" w:hAnsi="Calibri" w:cs="Calibri"/>
          <w:sz w:val="24"/>
          <w:szCs w:val="24"/>
        </w:rPr>
        <w:t xml:space="preserve"> PhD</w:t>
      </w:r>
      <w:r w:rsidR="00B705DA">
        <w:rPr>
          <w:rFonts w:ascii="Calibri" w:hAnsi="Calibri" w:cs="Calibri"/>
          <w:sz w:val="24"/>
          <w:szCs w:val="24"/>
        </w:rPr>
        <w:t>,</w:t>
      </w:r>
      <w:r w:rsidR="00B705DA" w:rsidRPr="00B705DA">
        <w:rPr>
          <w:rFonts w:ascii="Calibri" w:hAnsi="Calibri" w:cs="Calibri"/>
          <w:sz w:val="24"/>
          <w:szCs w:val="24"/>
        </w:rPr>
        <w:t xml:space="preserve"> FRCP</w:t>
      </w:r>
      <w:r w:rsidR="00B705DA">
        <w:rPr>
          <w:rFonts w:ascii="Calibri" w:hAnsi="Calibri" w:cs="Calibri"/>
          <w:sz w:val="24"/>
          <w:szCs w:val="24"/>
        </w:rPr>
        <w:t>,</w:t>
      </w:r>
      <w:r w:rsidRPr="00B705DA">
        <w:rPr>
          <w:rFonts w:ascii="Calibri" w:hAnsi="Calibri" w:cs="Calibri"/>
          <w:sz w:val="24"/>
          <w:szCs w:val="24"/>
        </w:rPr>
        <w:t xml:space="preserve"> Gianfranco </w:t>
      </w:r>
      <w:proofErr w:type="spellStart"/>
      <w:r w:rsidRPr="00B705DA">
        <w:rPr>
          <w:rFonts w:ascii="Calibri" w:hAnsi="Calibri" w:cs="Calibri"/>
          <w:sz w:val="24"/>
          <w:szCs w:val="24"/>
        </w:rPr>
        <w:t>Sinagra</w:t>
      </w:r>
      <w:r w:rsidR="001B0044" w:rsidRPr="00B705DA">
        <w:rPr>
          <w:rFonts w:ascii="Calibri" w:hAnsi="Calibri" w:cs="Calibri"/>
          <w:sz w:val="24"/>
          <w:szCs w:val="24"/>
          <w:vertAlign w:val="superscript"/>
        </w:rPr>
        <w:t>c</w:t>
      </w:r>
      <w:proofErr w:type="spellEnd"/>
      <w:r w:rsidRPr="00B705DA">
        <w:rPr>
          <w:rFonts w:ascii="Calibri" w:hAnsi="Calibri" w:cs="Calibri"/>
          <w:sz w:val="24"/>
          <w:szCs w:val="24"/>
        </w:rPr>
        <w:t xml:space="preserve"> MD</w:t>
      </w:r>
    </w:p>
    <w:p w:rsidR="006259A3" w:rsidRPr="00B705DA" w:rsidRDefault="006259A3" w:rsidP="00326E43">
      <w:pPr>
        <w:spacing w:line="480" w:lineRule="auto"/>
        <w:rPr>
          <w:rFonts w:ascii="Calibri" w:hAnsi="Calibri"/>
          <w:sz w:val="24"/>
          <w:szCs w:val="24"/>
        </w:rPr>
      </w:pPr>
    </w:p>
    <w:p w:rsidR="006259A3" w:rsidRPr="00024770" w:rsidRDefault="006259A3" w:rsidP="00326E43">
      <w:pPr>
        <w:pStyle w:val="Body"/>
        <w:spacing w:line="480" w:lineRule="auto"/>
        <w:rPr>
          <w:b/>
          <w:bCs/>
          <w:color w:val="auto"/>
          <w:sz w:val="24"/>
          <w:szCs w:val="24"/>
        </w:rPr>
      </w:pPr>
      <w:r w:rsidRPr="00024770">
        <w:rPr>
          <w:b/>
          <w:bCs/>
          <w:color w:val="auto"/>
          <w:sz w:val="24"/>
          <w:szCs w:val="24"/>
          <w:lang w:val="en-US"/>
        </w:rPr>
        <w:t>Institutions:</w:t>
      </w:r>
    </w:p>
    <w:p w:rsidR="006259A3" w:rsidRDefault="006259A3" w:rsidP="00326E43">
      <w:pPr>
        <w:pStyle w:val="Body"/>
        <w:spacing w:line="480" w:lineRule="auto"/>
        <w:rPr>
          <w:color w:val="auto"/>
          <w:sz w:val="24"/>
          <w:szCs w:val="24"/>
          <w:lang w:val="en-US"/>
        </w:rPr>
      </w:pPr>
      <w:r w:rsidRPr="00024770">
        <w:rPr>
          <w:color w:val="auto"/>
          <w:sz w:val="24"/>
          <w:szCs w:val="24"/>
          <w:vertAlign w:val="superscript"/>
        </w:rPr>
        <w:t>a</w:t>
      </w:r>
      <w:r w:rsidRPr="00024770">
        <w:rPr>
          <w:color w:val="auto"/>
          <w:sz w:val="24"/>
          <w:szCs w:val="24"/>
          <w:lang w:val="en-US"/>
        </w:rPr>
        <w:t xml:space="preserve"> Cardiothoracic Centre, Guy</w:t>
      </w:r>
      <w:r>
        <w:rPr>
          <w:color w:val="auto"/>
          <w:sz w:val="24"/>
          <w:szCs w:val="24"/>
          <w:lang w:val="en-US"/>
        </w:rPr>
        <w:t>’</w:t>
      </w:r>
      <w:r w:rsidRPr="00024770">
        <w:rPr>
          <w:color w:val="auto"/>
          <w:sz w:val="24"/>
          <w:szCs w:val="24"/>
          <w:lang w:val="en-US"/>
        </w:rPr>
        <w:t>s and St Thomas</w:t>
      </w:r>
      <w:r>
        <w:rPr>
          <w:color w:val="auto"/>
          <w:sz w:val="24"/>
          <w:szCs w:val="24"/>
          <w:lang w:val="en-US"/>
        </w:rPr>
        <w:t>’</w:t>
      </w:r>
      <w:r w:rsidRPr="00024770">
        <w:rPr>
          <w:color w:val="auto"/>
          <w:sz w:val="24"/>
          <w:szCs w:val="24"/>
          <w:lang w:val="en-US"/>
        </w:rPr>
        <w:t xml:space="preserve"> Hospital, London, United Kingdom</w:t>
      </w:r>
    </w:p>
    <w:p w:rsidR="009A1572" w:rsidRDefault="009A1572" w:rsidP="00326E43">
      <w:pPr>
        <w:pStyle w:val="Body"/>
        <w:spacing w:line="480" w:lineRule="auto"/>
        <w:rPr>
          <w:color w:val="auto"/>
          <w:sz w:val="24"/>
          <w:szCs w:val="24"/>
          <w:lang w:val="en-US"/>
        </w:rPr>
      </w:pPr>
      <w:r w:rsidRPr="00B705DA">
        <w:rPr>
          <w:color w:val="auto"/>
          <w:sz w:val="24"/>
          <w:szCs w:val="24"/>
          <w:vertAlign w:val="superscript"/>
        </w:rPr>
        <w:t xml:space="preserve">b  </w:t>
      </w:r>
      <w:r w:rsidRPr="00B705DA">
        <w:rPr>
          <w:color w:val="auto"/>
          <w:sz w:val="24"/>
          <w:szCs w:val="24"/>
        </w:rPr>
        <w:t>King’s College London</w:t>
      </w:r>
    </w:p>
    <w:p w:rsidR="006259A3" w:rsidRPr="00B705DA" w:rsidRDefault="009A1572" w:rsidP="00326E43">
      <w:pPr>
        <w:pStyle w:val="Body"/>
        <w:spacing w:line="480" w:lineRule="auto"/>
        <w:contextualSpacing/>
        <w:rPr>
          <w:rFonts w:eastAsiaTheme="minorHAnsi" w:cstheme="minorBidi"/>
          <w:color w:val="auto"/>
          <w:sz w:val="24"/>
          <w:szCs w:val="24"/>
          <w:bdr w:val="none" w:sz="0" w:space="0" w:color="auto"/>
          <w:vertAlign w:val="superscript"/>
          <w:lang w:eastAsia="en-US"/>
        </w:rPr>
      </w:pPr>
      <w:r w:rsidRPr="00B705DA">
        <w:rPr>
          <w:color w:val="auto"/>
          <w:sz w:val="24"/>
          <w:szCs w:val="24"/>
          <w:vertAlign w:val="superscript"/>
        </w:rPr>
        <w:t>c</w:t>
      </w:r>
      <w:r w:rsidR="006259A3" w:rsidRPr="00B705DA">
        <w:rPr>
          <w:color w:val="auto"/>
          <w:sz w:val="24"/>
          <w:szCs w:val="24"/>
        </w:rPr>
        <w:t xml:space="preserve"> Cardiovascular Department, A.O.U. </w:t>
      </w:r>
      <w:proofErr w:type="spellStart"/>
      <w:r w:rsidR="006259A3" w:rsidRPr="00B705DA">
        <w:rPr>
          <w:color w:val="auto"/>
          <w:sz w:val="24"/>
          <w:szCs w:val="24"/>
        </w:rPr>
        <w:t>Ospedali</w:t>
      </w:r>
      <w:proofErr w:type="spellEnd"/>
      <w:r w:rsidR="006259A3" w:rsidRPr="00B705DA">
        <w:rPr>
          <w:color w:val="auto"/>
          <w:sz w:val="24"/>
          <w:szCs w:val="24"/>
        </w:rPr>
        <w:t xml:space="preserve"> </w:t>
      </w:r>
      <w:proofErr w:type="spellStart"/>
      <w:r w:rsidR="006259A3" w:rsidRPr="00B705DA">
        <w:rPr>
          <w:color w:val="auto"/>
          <w:sz w:val="24"/>
          <w:szCs w:val="24"/>
        </w:rPr>
        <w:t>Riuniti</w:t>
      </w:r>
      <w:proofErr w:type="spellEnd"/>
      <w:r w:rsidR="006259A3" w:rsidRPr="00B705DA">
        <w:rPr>
          <w:color w:val="auto"/>
          <w:sz w:val="24"/>
          <w:szCs w:val="24"/>
        </w:rPr>
        <w:t>, Trieste, Italy</w:t>
      </w:r>
    </w:p>
    <w:p w:rsidR="006259A3" w:rsidRPr="00B705DA" w:rsidRDefault="006259A3" w:rsidP="00326E43">
      <w:pPr>
        <w:pStyle w:val="Body"/>
        <w:spacing w:line="480" w:lineRule="auto"/>
        <w:contextualSpacing/>
        <w:rPr>
          <w:bCs/>
          <w:sz w:val="24"/>
          <w:szCs w:val="24"/>
        </w:rPr>
      </w:pPr>
    </w:p>
    <w:p w:rsidR="006259A3" w:rsidRPr="00CC1B52" w:rsidRDefault="006259A3" w:rsidP="00326E43">
      <w:pPr>
        <w:spacing w:line="480" w:lineRule="auto"/>
        <w:rPr>
          <w:rFonts w:ascii="Calibri" w:hAnsi="Calibri" w:cs="Calibri"/>
          <w:b/>
          <w:sz w:val="24"/>
          <w:szCs w:val="24"/>
        </w:rPr>
      </w:pPr>
      <w:r w:rsidRPr="00CC1B52">
        <w:rPr>
          <w:rFonts w:ascii="Calibri" w:hAnsi="Calibri" w:cs="Calibri"/>
          <w:b/>
          <w:sz w:val="24"/>
          <w:szCs w:val="24"/>
        </w:rPr>
        <w:t xml:space="preserve">Word count: </w:t>
      </w:r>
      <w:r w:rsidR="003D28C3" w:rsidRPr="003D28C3">
        <w:rPr>
          <w:rFonts w:ascii="Calibri" w:hAnsi="Calibri" w:cs="Calibri"/>
          <w:bCs/>
          <w:sz w:val="24"/>
          <w:szCs w:val="24"/>
        </w:rPr>
        <w:t>1</w:t>
      </w:r>
      <w:r w:rsidR="00984B0F">
        <w:rPr>
          <w:rFonts w:ascii="Calibri" w:hAnsi="Calibri" w:cs="Calibri"/>
          <w:bCs/>
          <w:sz w:val="24"/>
          <w:szCs w:val="24"/>
        </w:rPr>
        <w:t>550</w:t>
      </w:r>
    </w:p>
    <w:p w:rsidR="006259A3" w:rsidRPr="00B705DA" w:rsidRDefault="006259A3" w:rsidP="00326E43">
      <w:pPr>
        <w:spacing w:line="480" w:lineRule="auto"/>
        <w:jc w:val="both"/>
        <w:rPr>
          <w:rFonts w:ascii="Calibri" w:hAnsi="Calibri" w:cs="Calibri"/>
          <w:b/>
          <w:sz w:val="24"/>
          <w:szCs w:val="24"/>
        </w:rPr>
      </w:pPr>
      <w:r w:rsidRPr="00CC1B52">
        <w:rPr>
          <w:rFonts w:ascii="Calibri" w:hAnsi="Calibri" w:cs="Calibri"/>
          <w:b/>
          <w:sz w:val="24"/>
          <w:szCs w:val="24"/>
        </w:rPr>
        <w:t>Running title:</w:t>
      </w:r>
      <w:r w:rsidR="003D28C3">
        <w:rPr>
          <w:rFonts w:ascii="Calibri" w:hAnsi="Calibri" w:cs="Calibri"/>
          <w:b/>
          <w:sz w:val="24"/>
          <w:szCs w:val="24"/>
        </w:rPr>
        <w:t xml:space="preserve"> </w:t>
      </w:r>
      <w:r w:rsidR="003D28C3" w:rsidRPr="003D28C3">
        <w:rPr>
          <w:rFonts w:ascii="Calibri" w:hAnsi="Calibri" w:cs="Calibri"/>
          <w:bCs/>
          <w:sz w:val="24"/>
          <w:szCs w:val="24"/>
        </w:rPr>
        <w:t>Cardiac imaging in heart failure</w:t>
      </w:r>
    </w:p>
    <w:p w:rsidR="006259A3" w:rsidRDefault="006259A3" w:rsidP="001B0044">
      <w:pPr>
        <w:pStyle w:val="Body"/>
        <w:spacing w:line="220" w:lineRule="exact"/>
        <w:jc w:val="both"/>
        <w:outlineLvl w:val="0"/>
        <w:rPr>
          <w:color w:val="auto"/>
          <w:sz w:val="24"/>
          <w:szCs w:val="24"/>
        </w:rPr>
      </w:pPr>
      <w:r w:rsidRPr="00CC1B52">
        <w:rPr>
          <w:b/>
          <w:bCs/>
          <w:color w:val="auto"/>
          <w:sz w:val="24"/>
          <w:szCs w:val="24"/>
        </w:rPr>
        <w:t>Author for correspondence:</w:t>
      </w:r>
      <w:r w:rsidRPr="00CC1B52">
        <w:rPr>
          <w:color w:val="auto"/>
          <w:sz w:val="24"/>
          <w:szCs w:val="24"/>
        </w:rPr>
        <w:t xml:space="preserve"> </w:t>
      </w:r>
    </w:p>
    <w:p w:rsidR="001B0044" w:rsidRPr="00CC1B52" w:rsidRDefault="001B0044" w:rsidP="001B0044">
      <w:pPr>
        <w:pStyle w:val="Body"/>
        <w:spacing w:line="220" w:lineRule="exact"/>
        <w:jc w:val="both"/>
        <w:outlineLvl w:val="0"/>
        <w:rPr>
          <w:color w:val="auto"/>
          <w:sz w:val="24"/>
          <w:szCs w:val="24"/>
        </w:rPr>
      </w:pPr>
    </w:p>
    <w:p w:rsidR="006259A3" w:rsidRPr="008B3911" w:rsidRDefault="006259A3" w:rsidP="001B0044">
      <w:pPr>
        <w:autoSpaceDE w:val="0"/>
        <w:autoSpaceDN w:val="0"/>
        <w:adjustRightInd w:val="0"/>
        <w:spacing w:line="220" w:lineRule="exact"/>
        <w:jc w:val="both"/>
        <w:rPr>
          <w:rFonts w:ascii="Calibri" w:hAnsi="Calibri" w:cs="Calibri"/>
          <w:sz w:val="24"/>
          <w:szCs w:val="24"/>
        </w:rPr>
      </w:pPr>
      <w:r w:rsidRPr="008B3911">
        <w:rPr>
          <w:rFonts w:ascii="Calibri" w:hAnsi="Calibri" w:cs="Calibri"/>
          <w:sz w:val="24"/>
          <w:szCs w:val="24"/>
        </w:rPr>
        <w:t>Gherardo Finocchiaro MD, PhD Consultant Cardiologist,</w:t>
      </w:r>
    </w:p>
    <w:p w:rsidR="006259A3" w:rsidRPr="00CC1B52" w:rsidRDefault="006259A3" w:rsidP="001B0044">
      <w:pPr>
        <w:autoSpaceDE w:val="0"/>
        <w:autoSpaceDN w:val="0"/>
        <w:adjustRightInd w:val="0"/>
        <w:spacing w:line="220" w:lineRule="exact"/>
        <w:jc w:val="both"/>
        <w:rPr>
          <w:rFonts w:ascii="Calibri" w:hAnsi="Calibri" w:cs="Calibri"/>
          <w:sz w:val="24"/>
          <w:szCs w:val="24"/>
        </w:rPr>
      </w:pPr>
      <w:r w:rsidRPr="00CC1B52">
        <w:rPr>
          <w:rFonts w:ascii="Calibri" w:hAnsi="Calibri" w:cs="Calibri"/>
          <w:sz w:val="24"/>
          <w:szCs w:val="24"/>
        </w:rPr>
        <w:t xml:space="preserve">Guy’s and St. Thomas’s Hospital, London, United Kingdom </w:t>
      </w:r>
    </w:p>
    <w:p w:rsidR="006259A3" w:rsidRPr="00CC1B52" w:rsidRDefault="006259A3" w:rsidP="001B0044">
      <w:pPr>
        <w:spacing w:line="220" w:lineRule="exact"/>
        <w:jc w:val="both"/>
        <w:outlineLvl w:val="0"/>
        <w:rPr>
          <w:rFonts w:ascii="Calibri" w:hAnsi="Calibri" w:cs="Calibri"/>
          <w:sz w:val="24"/>
          <w:szCs w:val="24"/>
        </w:rPr>
      </w:pPr>
      <w:r w:rsidRPr="00CC1B52">
        <w:rPr>
          <w:rFonts w:ascii="Calibri" w:hAnsi="Calibri" w:cs="Calibri"/>
          <w:sz w:val="24"/>
          <w:szCs w:val="24"/>
        </w:rPr>
        <w:t xml:space="preserve">Westminster Bridge Rd, Lambeth, London SE1 7EH </w:t>
      </w:r>
    </w:p>
    <w:p w:rsidR="006259A3" w:rsidRDefault="006259A3" w:rsidP="001B0044">
      <w:pPr>
        <w:spacing w:line="220" w:lineRule="exact"/>
        <w:jc w:val="both"/>
        <w:rPr>
          <w:rStyle w:val="Hyperlink"/>
          <w:rFonts w:ascii="Calibri" w:hAnsi="Calibri" w:cs="Calibri"/>
          <w:sz w:val="24"/>
          <w:szCs w:val="24"/>
          <w:lang w:val="pt-BR"/>
        </w:rPr>
      </w:pPr>
      <w:r w:rsidRPr="00CC1B52">
        <w:rPr>
          <w:rFonts w:ascii="Calibri" w:hAnsi="Calibri" w:cs="Calibri"/>
          <w:sz w:val="24"/>
          <w:szCs w:val="24"/>
          <w:lang w:val="pt-BR"/>
        </w:rPr>
        <w:t xml:space="preserve">E-mail: </w:t>
      </w:r>
      <w:r w:rsidR="003567A8">
        <w:fldChar w:fldCharType="begin"/>
      </w:r>
      <w:r w:rsidR="003567A8" w:rsidRPr="005643B5">
        <w:rPr>
          <w:lang w:val="it-IT"/>
        </w:rPr>
        <w:instrText xml:space="preserve"> HYPERLINK "mailto:gherardo.finocchiaro@nhs.net" </w:instrText>
      </w:r>
      <w:r w:rsidR="003567A8">
        <w:fldChar w:fldCharType="separate"/>
      </w:r>
      <w:r w:rsidRPr="00CC1B52">
        <w:rPr>
          <w:rStyle w:val="Hyperlink"/>
          <w:rFonts w:ascii="Calibri" w:hAnsi="Calibri" w:cs="Calibri"/>
          <w:sz w:val="24"/>
          <w:szCs w:val="24"/>
          <w:lang w:val="pt-BR"/>
        </w:rPr>
        <w:t>gherardo.finocchiaro@nhs.net</w:t>
      </w:r>
      <w:r w:rsidR="003567A8">
        <w:rPr>
          <w:rStyle w:val="Hyperlink"/>
          <w:rFonts w:ascii="Calibri" w:hAnsi="Calibri" w:cs="Calibri"/>
          <w:sz w:val="24"/>
          <w:szCs w:val="24"/>
          <w:lang w:val="pt-BR"/>
        </w:rPr>
        <w:fldChar w:fldCharType="end"/>
      </w:r>
    </w:p>
    <w:p w:rsidR="006259A3" w:rsidRPr="00326E43" w:rsidRDefault="006259A3" w:rsidP="001B0044">
      <w:pPr>
        <w:spacing w:line="220" w:lineRule="exact"/>
        <w:jc w:val="both"/>
        <w:rPr>
          <w:rFonts w:ascii="Calibri" w:hAnsi="Calibri" w:cs="Calibri"/>
          <w:sz w:val="24"/>
          <w:szCs w:val="24"/>
        </w:rPr>
      </w:pPr>
      <w:r w:rsidRPr="00CC1B52">
        <w:rPr>
          <w:rFonts w:ascii="Calibri" w:hAnsi="Calibri" w:cs="Calibri"/>
          <w:sz w:val="24"/>
          <w:szCs w:val="24"/>
        </w:rPr>
        <w:t>Conflict of interest: none</w:t>
      </w:r>
    </w:p>
    <w:p w:rsidR="00C93F69" w:rsidRDefault="00C93F69" w:rsidP="00326E43">
      <w:pPr>
        <w:spacing w:line="480" w:lineRule="auto"/>
        <w:rPr>
          <w:b/>
          <w:bCs/>
          <w:sz w:val="24"/>
          <w:szCs w:val="24"/>
        </w:rPr>
      </w:pPr>
    </w:p>
    <w:p w:rsidR="00C93F69" w:rsidRDefault="00C93F69" w:rsidP="00326E43">
      <w:pPr>
        <w:spacing w:line="480" w:lineRule="auto"/>
        <w:rPr>
          <w:b/>
          <w:bCs/>
          <w:sz w:val="24"/>
          <w:szCs w:val="24"/>
        </w:rPr>
      </w:pPr>
    </w:p>
    <w:p w:rsidR="00C93F69" w:rsidRDefault="00C93F69" w:rsidP="00326E43">
      <w:pPr>
        <w:spacing w:line="480" w:lineRule="auto"/>
        <w:rPr>
          <w:b/>
          <w:bCs/>
          <w:sz w:val="24"/>
          <w:szCs w:val="24"/>
        </w:rPr>
      </w:pPr>
      <w:r>
        <w:rPr>
          <w:b/>
          <w:bCs/>
          <w:sz w:val="24"/>
          <w:szCs w:val="24"/>
        </w:rPr>
        <w:lastRenderedPageBreak/>
        <w:t>Abstract</w:t>
      </w:r>
    </w:p>
    <w:p w:rsidR="00C93F69" w:rsidRDefault="00C93F69" w:rsidP="00C93F69">
      <w:pPr>
        <w:spacing w:line="480" w:lineRule="auto"/>
        <w:rPr>
          <w:sz w:val="24"/>
          <w:szCs w:val="24"/>
        </w:rPr>
      </w:pPr>
      <w:r>
        <w:rPr>
          <w:sz w:val="24"/>
          <w:szCs w:val="24"/>
        </w:rPr>
        <w:t>Tiresias was the blind prophet of Apollo in Thebes. Tiresias is a sy</w:t>
      </w:r>
      <w:r w:rsidRPr="0071411E">
        <w:rPr>
          <w:sz w:val="24"/>
          <w:szCs w:val="24"/>
        </w:rPr>
        <w:t>mbolic figure,</w:t>
      </w:r>
      <w:r>
        <w:rPr>
          <w:sz w:val="24"/>
          <w:szCs w:val="24"/>
        </w:rPr>
        <w:t xml:space="preserve"> which embodies a paradox:</w:t>
      </w:r>
      <w:r w:rsidRPr="0071411E">
        <w:rPr>
          <w:sz w:val="24"/>
          <w:szCs w:val="24"/>
        </w:rPr>
        <w:t xml:space="preserve"> he is blind in the physical sense, but his knowledge surpasses all, as opposed to Oedipus who cannot see despite having a good eyesight.</w:t>
      </w:r>
      <w:r>
        <w:rPr>
          <w:sz w:val="24"/>
          <w:szCs w:val="24"/>
        </w:rPr>
        <w:t xml:space="preserve"> Cardiac imaging can be considered the technological extension of human eyes, which has clearly revolutionised the diagnostic approach in Cardiology and specifically in heart failure. Echocardiography contributed to </w:t>
      </w:r>
      <w:r w:rsidR="005643B5">
        <w:rPr>
          <w:sz w:val="24"/>
          <w:szCs w:val="24"/>
        </w:rPr>
        <w:t>an approach</w:t>
      </w:r>
      <w:r>
        <w:rPr>
          <w:sz w:val="24"/>
          <w:szCs w:val="24"/>
        </w:rPr>
        <w:t xml:space="preserve"> focused on the ejection fraction (EF) which is the cornerstone of the most recent classifications of heart failure. </w:t>
      </w:r>
      <w:r w:rsidR="003567A8">
        <w:rPr>
          <w:sz w:val="24"/>
          <w:szCs w:val="24"/>
        </w:rPr>
        <w:t>The recent advances in cardiac imaging</w:t>
      </w:r>
      <w:r>
        <w:rPr>
          <w:sz w:val="24"/>
          <w:szCs w:val="24"/>
        </w:rPr>
        <w:t xml:space="preserve"> raised our ability to understand the aetiological roots of disease.</w:t>
      </w:r>
      <w:r w:rsidR="00CE2118">
        <w:rPr>
          <w:sz w:val="24"/>
          <w:szCs w:val="24"/>
        </w:rPr>
        <w:t xml:space="preserve"> </w:t>
      </w:r>
      <w:r w:rsidR="003567A8">
        <w:rPr>
          <w:sz w:val="24"/>
          <w:szCs w:val="24"/>
        </w:rPr>
        <w:t>However, t</w:t>
      </w:r>
      <w:r w:rsidR="00CE2118">
        <w:rPr>
          <w:sz w:val="24"/>
          <w:szCs w:val="24"/>
        </w:rPr>
        <w:t xml:space="preserve">he increasing amount of information generated by the plethora of diagnostic imaging techniques raises </w:t>
      </w:r>
      <w:r w:rsidR="00594E7F">
        <w:rPr>
          <w:sz w:val="24"/>
          <w:szCs w:val="24"/>
        </w:rPr>
        <w:t xml:space="preserve">the challenge of clinical significance. The explosion of “big data” in cardiac imaging may also impact </w:t>
      </w:r>
      <w:r w:rsidR="00594E7F">
        <w:rPr>
          <w:rFonts w:ascii="Calibri" w:hAnsi="Calibri" w:cs="Calibri"/>
          <w:sz w:val="24"/>
          <w:szCs w:val="24"/>
        </w:rPr>
        <w:t xml:space="preserve">on classifications and nomenclature and on our ability to cluster and categorize, an exercise that is becoming </w:t>
      </w:r>
      <w:r w:rsidR="00594E7F" w:rsidRPr="002D227A">
        <w:rPr>
          <w:rFonts w:ascii="Calibri" w:hAnsi="Calibri" w:cs="Calibri"/>
          <w:sz w:val="24"/>
          <w:szCs w:val="24"/>
        </w:rPr>
        <w:t>remarkably</w:t>
      </w:r>
      <w:r w:rsidR="00594E7F">
        <w:rPr>
          <w:rFonts w:ascii="Calibri" w:hAnsi="Calibri" w:cs="Calibri"/>
          <w:sz w:val="24"/>
          <w:szCs w:val="24"/>
        </w:rPr>
        <w:t xml:space="preserve"> challenging when the quest for the particular is taken to the extreme and the infinitesimal.</w:t>
      </w:r>
      <w:r w:rsidR="00594E7F">
        <w:rPr>
          <w:sz w:val="24"/>
          <w:szCs w:val="24"/>
        </w:rPr>
        <w:t xml:space="preserve"> The essence of cardiac conditions causing heart failure would probably not</w:t>
      </w:r>
      <w:r w:rsidR="003567A8">
        <w:rPr>
          <w:sz w:val="24"/>
          <w:szCs w:val="24"/>
        </w:rPr>
        <w:t xml:space="preserve"> entirely</w:t>
      </w:r>
      <w:r w:rsidR="00594E7F">
        <w:rPr>
          <w:sz w:val="24"/>
          <w:szCs w:val="24"/>
        </w:rPr>
        <w:t xml:space="preserve"> captured by an approach only focused on the direct visualization of the heart</w:t>
      </w:r>
      <w:r w:rsidR="003567A8">
        <w:rPr>
          <w:sz w:val="24"/>
          <w:szCs w:val="24"/>
        </w:rPr>
        <w:t>. D</w:t>
      </w:r>
      <w:r w:rsidR="00594E7F">
        <w:rPr>
          <w:sz w:val="24"/>
          <w:szCs w:val="24"/>
        </w:rPr>
        <w:t>elivery of</w:t>
      </w:r>
      <w:r w:rsidRPr="00C93F69">
        <w:rPr>
          <w:sz w:val="24"/>
          <w:szCs w:val="24"/>
        </w:rPr>
        <w:t xml:space="preserve"> personalized medicine</w:t>
      </w:r>
      <w:r w:rsidR="00594E7F">
        <w:rPr>
          <w:sz w:val="24"/>
          <w:szCs w:val="24"/>
        </w:rPr>
        <w:t xml:space="preserve"> would not be based only on cardiac imaging, </w:t>
      </w:r>
      <w:r w:rsidR="00594E7F">
        <w:rPr>
          <w:rFonts w:ascii="Calibri" w:hAnsi="Calibri" w:cs="Calibri"/>
          <w:sz w:val="24"/>
          <w:szCs w:val="24"/>
        </w:rPr>
        <w:t>but through an holistic a</w:t>
      </w:r>
      <w:r w:rsidR="005643B5">
        <w:rPr>
          <w:rFonts w:ascii="Calibri" w:hAnsi="Calibri" w:cs="Calibri"/>
          <w:sz w:val="24"/>
          <w:szCs w:val="24"/>
        </w:rPr>
        <w:t>pproach</w:t>
      </w:r>
      <w:r w:rsidR="00E70356">
        <w:rPr>
          <w:rFonts w:ascii="Calibri" w:hAnsi="Calibri" w:cs="Calibri"/>
          <w:sz w:val="24"/>
          <w:szCs w:val="24"/>
        </w:rPr>
        <w:t xml:space="preserve"> </w:t>
      </w:r>
      <w:r w:rsidR="005643B5">
        <w:rPr>
          <w:rFonts w:ascii="Calibri" w:hAnsi="Calibri" w:cs="Calibri"/>
          <w:sz w:val="24"/>
          <w:szCs w:val="24"/>
        </w:rPr>
        <w:t xml:space="preserve">which overcomes the mere assessment of </w:t>
      </w:r>
      <w:r w:rsidR="00E70356">
        <w:rPr>
          <w:rFonts w:ascii="Calibri" w:hAnsi="Calibri" w:cs="Calibri"/>
          <w:sz w:val="24"/>
          <w:szCs w:val="24"/>
        </w:rPr>
        <w:t xml:space="preserve"> empiric reality as it appears to our eyes through the lens of increasingly advanced diagnostic techniques.</w:t>
      </w:r>
    </w:p>
    <w:p w:rsidR="00E70356" w:rsidRPr="00C93F69" w:rsidRDefault="00E70356" w:rsidP="00C93F69">
      <w:pPr>
        <w:spacing w:line="480" w:lineRule="auto"/>
        <w:rPr>
          <w:sz w:val="24"/>
          <w:szCs w:val="24"/>
        </w:rPr>
      </w:pPr>
    </w:p>
    <w:p w:rsidR="00C93F69" w:rsidRDefault="00C93F69" w:rsidP="00326E43">
      <w:pPr>
        <w:spacing w:line="480" w:lineRule="auto"/>
        <w:rPr>
          <w:b/>
          <w:bCs/>
          <w:sz w:val="24"/>
          <w:szCs w:val="24"/>
        </w:rPr>
      </w:pPr>
    </w:p>
    <w:p w:rsidR="00C93F69" w:rsidRDefault="00C93F69" w:rsidP="00326E43">
      <w:pPr>
        <w:spacing w:line="480" w:lineRule="auto"/>
        <w:rPr>
          <w:b/>
          <w:bCs/>
          <w:sz w:val="24"/>
          <w:szCs w:val="24"/>
        </w:rPr>
      </w:pPr>
    </w:p>
    <w:p w:rsidR="006259A3" w:rsidRDefault="006259A3" w:rsidP="00326E43">
      <w:pPr>
        <w:spacing w:line="480" w:lineRule="auto"/>
        <w:rPr>
          <w:b/>
          <w:bCs/>
          <w:sz w:val="24"/>
          <w:szCs w:val="24"/>
        </w:rPr>
      </w:pPr>
      <w:r w:rsidRPr="006259A3">
        <w:rPr>
          <w:b/>
          <w:bCs/>
          <w:sz w:val="24"/>
          <w:szCs w:val="24"/>
        </w:rPr>
        <w:lastRenderedPageBreak/>
        <w:t>INTRODUCTION</w:t>
      </w:r>
    </w:p>
    <w:p w:rsidR="00D31874" w:rsidRPr="00D31874" w:rsidRDefault="00D31874" w:rsidP="00326E43">
      <w:pPr>
        <w:spacing w:line="480" w:lineRule="auto"/>
        <w:rPr>
          <w:sz w:val="24"/>
          <w:szCs w:val="24"/>
        </w:rPr>
      </w:pPr>
    </w:p>
    <w:p w:rsidR="00D31874" w:rsidRPr="0071411E" w:rsidRDefault="00D31874" w:rsidP="00326E43">
      <w:pPr>
        <w:spacing w:line="480" w:lineRule="auto"/>
        <w:rPr>
          <w:sz w:val="24"/>
          <w:szCs w:val="24"/>
        </w:rPr>
      </w:pPr>
      <w:r>
        <w:rPr>
          <w:sz w:val="24"/>
          <w:szCs w:val="24"/>
        </w:rPr>
        <w:t>Tiresias was the blind prophet of Apollo in Thebes. His figure</w:t>
      </w:r>
      <w:r w:rsidR="00376BAD">
        <w:rPr>
          <w:sz w:val="24"/>
          <w:szCs w:val="24"/>
        </w:rPr>
        <w:t xml:space="preserve"> finds</w:t>
      </w:r>
      <w:r>
        <w:rPr>
          <w:sz w:val="24"/>
          <w:szCs w:val="24"/>
        </w:rPr>
        <w:t xml:space="preserve"> roots in </w:t>
      </w:r>
      <w:r w:rsidR="00171E2F">
        <w:rPr>
          <w:sz w:val="24"/>
          <w:szCs w:val="24"/>
        </w:rPr>
        <w:t xml:space="preserve">Greek mythology and recurs in literature and art. </w:t>
      </w:r>
      <w:r w:rsidR="00171E2F" w:rsidRPr="00171E2F">
        <w:rPr>
          <w:sz w:val="24"/>
          <w:szCs w:val="24"/>
        </w:rPr>
        <w:t>In Sophocles' Oedipus Rex</w:t>
      </w:r>
      <w:r w:rsidR="00171E2F">
        <w:rPr>
          <w:sz w:val="24"/>
          <w:szCs w:val="24"/>
        </w:rPr>
        <w:t xml:space="preserve">, Tiresias </w:t>
      </w:r>
      <w:r w:rsidR="00E4326D">
        <w:rPr>
          <w:sz w:val="24"/>
          <w:szCs w:val="24"/>
        </w:rPr>
        <w:t>discloses</w:t>
      </w:r>
      <w:r w:rsidR="00171E2F">
        <w:rPr>
          <w:sz w:val="24"/>
          <w:szCs w:val="24"/>
        </w:rPr>
        <w:t xml:space="preserve"> </w:t>
      </w:r>
      <w:r w:rsidR="00B655D1">
        <w:rPr>
          <w:sz w:val="24"/>
          <w:szCs w:val="24"/>
        </w:rPr>
        <w:t>an appalling</w:t>
      </w:r>
      <w:r w:rsidR="00171E2F">
        <w:rPr>
          <w:sz w:val="24"/>
          <w:szCs w:val="24"/>
        </w:rPr>
        <w:t xml:space="preserve"> truth to Oedipus </w:t>
      </w:r>
      <w:r w:rsidR="00E4326D">
        <w:rPr>
          <w:sz w:val="24"/>
          <w:szCs w:val="24"/>
        </w:rPr>
        <w:t>when he reveals him that he is guilty of</w:t>
      </w:r>
      <w:r w:rsidR="00171E2F" w:rsidRPr="00171E2F">
        <w:rPr>
          <w:sz w:val="24"/>
          <w:szCs w:val="24"/>
        </w:rPr>
        <w:t xml:space="preserve"> the</w:t>
      </w:r>
      <w:r w:rsidR="003D28C3">
        <w:rPr>
          <w:sz w:val="24"/>
          <w:szCs w:val="24"/>
        </w:rPr>
        <w:t xml:space="preserve"> ominous</w:t>
      </w:r>
      <w:r w:rsidR="00171E2F" w:rsidRPr="00171E2F">
        <w:rPr>
          <w:sz w:val="24"/>
          <w:szCs w:val="24"/>
        </w:rPr>
        <w:t xml:space="preserve"> crime</w:t>
      </w:r>
      <w:r w:rsidR="00171E2F">
        <w:rPr>
          <w:sz w:val="24"/>
          <w:szCs w:val="24"/>
        </w:rPr>
        <w:t xml:space="preserve"> of killing his father</w:t>
      </w:r>
      <w:r w:rsidR="00376BAD">
        <w:rPr>
          <w:sz w:val="24"/>
          <w:szCs w:val="24"/>
        </w:rPr>
        <w:t xml:space="preserve"> and</w:t>
      </w:r>
      <w:r w:rsidR="00171E2F">
        <w:rPr>
          <w:sz w:val="24"/>
          <w:szCs w:val="24"/>
        </w:rPr>
        <w:t xml:space="preserve"> </w:t>
      </w:r>
      <w:r w:rsidR="00376BAD">
        <w:rPr>
          <w:sz w:val="24"/>
          <w:szCs w:val="24"/>
        </w:rPr>
        <w:t>marrying</w:t>
      </w:r>
      <w:r w:rsidR="00171E2F">
        <w:rPr>
          <w:sz w:val="24"/>
          <w:szCs w:val="24"/>
        </w:rPr>
        <w:t xml:space="preserve"> his mother. </w:t>
      </w:r>
      <w:r w:rsidR="00376BAD">
        <w:rPr>
          <w:sz w:val="24"/>
          <w:szCs w:val="24"/>
        </w:rPr>
        <w:t>Tiresias is a sy</w:t>
      </w:r>
      <w:r w:rsidR="00376BAD" w:rsidRPr="0071411E">
        <w:rPr>
          <w:sz w:val="24"/>
          <w:szCs w:val="24"/>
        </w:rPr>
        <w:t>mbolic figure,</w:t>
      </w:r>
      <w:r w:rsidR="00C75757">
        <w:rPr>
          <w:sz w:val="24"/>
          <w:szCs w:val="24"/>
        </w:rPr>
        <w:t xml:space="preserve"> which embodies a paradox:</w:t>
      </w:r>
      <w:r w:rsidR="00376BAD" w:rsidRPr="0071411E">
        <w:rPr>
          <w:sz w:val="24"/>
          <w:szCs w:val="24"/>
        </w:rPr>
        <w:t xml:space="preserve"> he is blind in the physical sense, but his knowledge surpasses all, as opposed to Oedipus</w:t>
      </w:r>
      <w:r w:rsidR="0071411E" w:rsidRPr="0071411E">
        <w:rPr>
          <w:sz w:val="24"/>
          <w:szCs w:val="24"/>
        </w:rPr>
        <w:t xml:space="preserve"> who cannot see despite having a good eyesight.</w:t>
      </w:r>
    </w:p>
    <w:p w:rsidR="00A22569" w:rsidRDefault="0071411E" w:rsidP="00326E43">
      <w:pPr>
        <w:spacing w:line="480" w:lineRule="auto"/>
        <w:rPr>
          <w:rFonts w:ascii="Calibri" w:hAnsi="Calibri" w:cs="Calibri"/>
          <w:sz w:val="24"/>
          <w:szCs w:val="24"/>
        </w:rPr>
      </w:pPr>
      <w:r w:rsidRPr="0071411E">
        <w:rPr>
          <w:sz w:val="24"/>
          <w:szCs w:val="24"/>
        </w:rPr>
        <w:t>Cardiac imaging</w:t>
      </w:r>
      <w:r>
        <w:rPr>
          <w:sz w:val="24"/>
          <w:szCs w:val="24"/>
        </w:rPr>
        <w:t xml:space="preserve"> </w:t>
      </w:r>
      <w:r w:rsidRPr="0071411E">
        <w:rPr>
          <w:sz w:val="24"/>
          <w:szCs w:val="24"/>
        </w:rPr>
        <w:t xml:space="preserve">may be </w:t>
      </w:r>
      <w:r>
        <w:rPr>
          <w:sz w:val="24"/>
          <w:szCs w:val="24"/>
        </w:rPr>
        <w:t xml:space="preserve">intended as the technological </w:t>
      </w:r>
      <w:r w:rsidR="00346BEF">
        <w:rPr>
          <w:sz w:val="24"/>
          <w:szCs w:val="24"/>
        </w:rPr>
        <w:t>extension</w:t>
      </w:r>
      <w:r>
        <w:rPr>
          <w:sz w:val="24"/>
          <w:szCs w:val="24"/>
        </w:rPr>
        <w:t xml:space="preserve"> of human eyes</w:t>
      </w:r>
      <w:r w:rsidR="00821B94">
        <w:rPr>
          <w:sz w:val="24"/>
          <w:szCs w:val="24"/>
        </w:rPr>
        <w:t>. With no doubt,</w:t>
      </w:r>
      <w:r>
        <w:rPr>
          <w:sz w:val="24"/>
          <w:szCs w:val="24"/>
        </w:rPr>
        <w:t xml:space="preserve"> the ability to look at heart structure and function has become the foundation of</w:t>
      </w:r>
      <w:r w:rsidR="00D060DF">
        <w:rPr>
          <w:sz w:val="24"/>
          <w:szCs w:val="24"/>
        </w:rPr>
        <w:t xml:space="preserve"> the diagnostic process</w:t>
      </w:r>
      <w:r>
        <w:rPr>
          <w:sz w:val="24"/>
          <w:szCs w:val="24"/>
        </w:rPr>
        <w:t xml:space="preserve"> in Cardiology.</w:t>
      </w:r>
      <w:r w:rsidR="00D060DF">
        <w:rPr>
          <w:sz w:val="24"/>
          <w:szCs w:val="24"/>
        </w:rPr>
        <w:t xml:space="preserve"> The long journey of cardiac imaging has led to unprecedented accuracy in visualization of the human heart with significant improvements in our understanding of the pathophysiology of heart failure</w:t>
      </w:r>
      <w:r w:rsidR="00EB706E">
        <w:rPr>
          <w:sz w:val="24"/>
          <w:szCs w:val="24"/>
        </w:rPr>
        <w:t xml:space="preserve"> (HF)</w:t>
      </w:r>
      <w:r w:rsidR="00D060DF">
        <w:rPr>
          <w:sz w:val="24"/>
          <w:szCs w:val="24"/>
        </w:rPr>
        <w:t xml:space="preserve"> and of the many aetiologies that underlie this</w:t>
      </w:r>
      <w:r w:rsidR="00C75757">
        <w:rPr>
          <w:sz w:val="24"/>
          <w:szCs w:val="24"/>
        </w:rPr>
        <w:t xml:space="preserve"> complex</w:t>
      </w:r>
      <w:r w:rsidR="00D060DF">
        <w:rPr>
          <w:sz w:val="24"/>
          <w:szCs w:val="24"/>
        </w:rPr>
        <w:t xml:space="preserve"> syndrome</w:t>
      </w:r>
      <w:r w:rsidR="00FB10E2">
        <w:rPr>
          <w:sz w:val="24"/>
          <w:szCs w:val="24"/>
        </w:rPr>
        <w:fldChar w:fldCharType="begin" w:fldLock="1"/>
      </w:r>
      <w:r w:rsidR="00045798">
        <w:rPr>
          <w:sz w:val="24"/>
          <w:szCs w:val="24"/>
        </w:rPr>
        <w:instrText>ADDIN CSL_CITATION {"citationItems":[{"id":"ITEM-1","itemData":{"DOI":"10.1093/eurheartj/ehu433","ISSN":"0195-668X","author":[{"dropping-particle":"","family":"Gimelli","given":"A.","non-dropping-particle":"","parse-names":false,"suffix":""},{"dropping-particle":"","family":"Lancellotti","given":"P.","non-dropping-particle":"","parse-names":false,"suffix":""},{"dropping-particle":"","family":"Badano","given":"L. P.","non-dropping-particle":"","parse-names":false,"suffix":""},{"dropping-particle":"","family":"Lombardi","given":"M.","non-dropping-particle":"","parse-names":false,"suffix":""},{"dropping-particle":"","family":"Gerber","given":"B.","non-dropping-particle":"","parse-names":false,"suffix":""},{"dropping-particle":"","family":"Plein","given":"S.","non-dropping-particle":"","parse-names":false,"suffix":""},{"dropping-particle":"","family":"Neglia","given":"D.","non-dropping-particle":"","parse-names":false,"suffix":""},{"dropping-particle":"","family":"Edvardsen","given":"T.","non-dropping-particle":"","parse-names":false,"suffix":""},{"dropping-particle":"","family":"Kitsiou","given":"A.","non-dropping-particle":"","parse-names":false,"suffix":""},{"dropping-particle":"","family":"Scholte","given":"A. J. H. A.","non-dropping-particle":"","parse-names":false,"suffix":""},{"dropping-particle":"","family":"Schroder","given":"S.","non-dropping-particle":"","parse-names":false,"suffix":""},{"dropping-particle":"","family":"Cosyns","given":"B.","non-dropping-particle":"","parse-names":false,"suffix":""},{"dropping-particle":"","family":"Gargiulo","given":"P.","non-dropping-particle":"","parse-names":false,"suffix":""},{"dropping-particle":"","family":"Zamorano","given":"J. L.","non-dropping-particle":"","parse-names":false,"suffix":""},{"dropping-particle":"","family":"Perrone-Filardi","given":"P.","non-dropping-particle":"","parse-names":false,"suffix":""}],"container-title":"European Heart Journal","id":"ITEM-1","issue":"48","issued":{"date-parts":[["2014","12","2"]]},"page":"3417-3425","title":"Non-invasive cardiac imaging evaluation of patients with chronic systolic heart failure: a report from the European Association of Cardiovascular Imaging (EACVI)","type":"article-journal","volume":"35"},"uris":["http://www.mendeley.com/documents/?uuid=6448c840-b282-43c7-84c8-0c285f3b04a0"]}],"mendeley":{"formattedCitation":"&lt;sup&gt;1&lt;/sup&gt;","plainTextFormattedCitation":"1","previouslyFormattedCitation":"&lt;sup&gt;1&lt;/sup&gt;"},"properties":{"noteIndex":0},"schema":"https://github.com/citation-style-language/schema/raw/master/csl-citation.json"}</w:instrText>
      </w:r>
      <w:r w:rsidR="00FB10E2">
        <w:rPr>
          <w:sz w:val="24"/>
          <w:szCs w:val="24"/>
        </w:rPr>
        <w:fldChar w:fldCharType="separate"/>
      </w:r>
      <w:r w:rsidR="00FB10E2" w:rsidRPr="00FB10E2">
        <w:rPr>
          <w:noProof/>
          <w:sz w:val="24"/>
          <w:szCs w:val="24"/>
          <w:vertAlign w:val="superscript"/>
        </w:rPr>
        <w:t>1</w:t>
      </w:r>
      <w:r w:rsidR="00FB10E2">
        <w:rPr>
          <w:sz w:val="24"/>
          <w:szCs w:val="24"/>
        </w:rPr>
        <w:fldChar w:fldCharType="end"/>
      </w:r>
      <w:r w:rsidR="00D060DF">
        <w:rPr>
          <w:sz w:val="24"/>
          <w:szCs w:val="24"/>
        </w:rPr>
        <w:t>.</w:t>
      </w:r>
      <w:r>
        <w:rPr>
          <w:sz w:val="24"/>
          <w:szCs w:val="24"/>
        </w:rPr>
        <w:t xml:space="preserve"> </w:t>
      </w:r>
      <w:r w:rsidR="00D060DF">
        <w:rPr>
          <w:sz w:val="24"/>
          <w:szCs w:val="24"/>
        </w:rPr>
        <w:t>Despite these extraordinary technological advances, many questions remain unanswered</w:t>
      </w:r>
      <w:r w:rsidR="00B655D1">
        <w:rPr>
          <w:sz w:val="24"/>
          <w:szCs w:val="24"/>
        </w:rPr>
        <w:t xml:space="preserve">. </w:t>
      </w:r>
      <w:r w:rsidR="00B655D1">
        <w:rPr>
          <w:rFonts w:ascii="Calibri" w:hAnsi="Calibri" w:cs="Calibri"/>
          <w:sz w:val="24"/>
          <w:szCs w:val="24"/>
        </w:rPr>
        <w:t xml:space="preserve">Although the phenotype looks different through the lens of the most advanced imaging techniques, the issue of significance has never been so challenging, given the raising complexity generated </w:t>
      </w:r>
      <w:r w:rsidR="003D28C3">
        <w:rPr>
          <w:rFonts w:ascii="Calibri" w:hAnsi="Calibri" w:cs="Calibri"/>
          <w:sz w:val="24"/>
          <w:szCs w:val="24"/>
        </w:rPr>
        <w:t xml:space="preserve">by </w:t>
      </w:r>
      <w:r w:rsidR="00B655D1">
        <w:rPr>
          <w:rFonts w:ascii="Calibri" w:hAnsi="Calibri" w:cs="Calibri"/>
          <w:sz w:val="24"/>
          <w:szCs w:val="24"/>
        </w:rPr>
        <w:t xml:space="preserve">the very ability to scrutinize reality through </w:t>
      </w:r>
      <w:r w:rsidR="00DD6727">
        <w:rPr>
          <w:rFonts w:ascii="Calibri" w:hAnsi="Calibri" w:cs="Calibri"/>
          <w:sz w:val="24"/>
          <w:szCs w:val="24"/>
        </w:rPr>
        <w:t>detailed visualization.</w:t>
      </w:r>
      <w:r w:rsidR="00E638FD">
        <w:rPr>
          <w:rFonts w:ascii="Calibri" w:hAnsi="Calibri" w:cs="Calibri"/>
          <w:sz w:val="24"/>
          <w:szCs w:val="24"/>
        </w:rPr>
        <w:t xml:space="preserve"> </w:t>
      </w:r>
    </w:p>
    <w:p w:rsidR="00E638FD" w:rsidRDefault="00E638FD" w:rsidP="00326E43">
      <w:pPr>
        <w:spacing w:line="480" w:lineRule="auto"/>
        <w:rPr>
          <w:rFonts w:ascii="Calibri" w:hAnsi="Calibri" w:cs="Calibri"/>
          <w:sz w:val="24"/>
          <w:szCs w:val="24"/>
        </w:rPr>
      </w:pPr>
      <w:r>
        <w:rPr>
          <w:rFonts w:ascii="Calibri" w:hAnsi="Calibri" w:cs="Calibri"/>
          <w:sz w:val="24"/>
          <w:szCs w:val="24"/>
        </w:rPr>
        <w:t xml:space="preserve">In the personalized medicine era, the focus of clinical care is on the individual. Similarly, the clinician’s </w:t>
      </w:r>
      <w:r w:rsidR="00A22569">
        <w:rPr>
          <w:rFonts w:ascii="Calibri" w:hAnsi="Calibri" w:cs="Calibri"/>
          <w:sz w:val="24"/>
          <w:szCs w:val="24"/>
        </w:rPr>
        <w:t xml:space="preserve">eyes enriched by a plethora of novel </w:t>
      </w:r>
      <w:r>
        <w:rPr>
          <w:rFonts w:ascii="Calibri" w:hAnsi="Calibri" w:cs="Calibri"/>
          <w:sz w:val="24"/>
          <w:szCs w:val="24"/>
        </w:rPr>
        <w:t>technological</w:t>
      </w:r>
      <w:r w:rsidR="00A22569">
        <w:rPr>
          <w:rFonts w:ascii="Calibri" w:hAnsi="Calibri" w:cs="Calibri"/>
          <w:sz w:val="24"/>
          <w:szCs w:val="24"/>
        </w:rPr>
        <w:t xml:space="preserve"> advances</w:t>
      </w:r>
      <w:r w:rsidR="00FB6C8B">
        <w:rPr>
          <w:rFonts w:ascii="Calibri" w:hAnsi="Calibri" w:cs="Calibri"/>
          <w:sz w:val="24"/>
          <w:szCs w:val="24"/>
        </w:rPr>
        <w:t>,</w:t>
      </w:r>
      <w:r>
        <w:rPr>
          <w:rFonts w:ascii="Calibri" w:hAnsi="Calibri" w:cs="Calibri"/>
          <w:sz w:val="24"/>
          <w:szCs w:val="24"/>
        </w:rPr>
        <w:t xml:space="preserve"> look at </w:t>
      </w:r>
      <w:r w:rsidR="003214DF">
        <w:rPr>
          <w:rFonts w:ascii="Calibri" w:hAnsi="Calibri" w:cs="Calibri"/>
          <w:sz w:val="24"/>
          <w:szCs w:val="24"/>
        </w:rPr>
        <w:t xml:space="preserve">a unique individuality, in the constant attempt to bridge the gap between the singular patient and the complex information deriving from clinical trials. </w:t>
      </w:r>
      <w:r>
        <w:rPr>
          <w:rFonts w:ascii="Calibri" w:hAnsi="Calibri" w:cs="Calibri"/>
          <w:sz w:val="24"/>
          <w:szCs w:val="24"/>
        </w:rPr>
        <w:t xml:space="preserve"> </w:t>
      </w:r>
      <w:r w:rsidR="00DD6727">
        <w:rPr>
          <w:rFonts w:ascii="Calibri" w:hAnsi="Calibri" w:cs="Calibri"/>
          <w:sz w:val="24"/>
          <w:szCs w:val="24"/>
        </w:rPr>
        <w:t xml:space="preserve"> </w:t>
      </w:r>
    </w:p>
    <w:p w:rsidR="006259A3" w:rsidRPr="00326E43" w:rsidRDefault="00DD6727" w:rsidP="00326E43">
      <w:pPr>
        <w:spacing w:line="480" w:lineRule="auto"/>
        <w:rPr>
          <w:sz w:val="24"/>
          <w:szCs w:val="24"/>
        </w:rPr>
      </w:pPr>
      <w:r>
        <w:rPr>
          <w:rFonts w:ascii="Calibri" w:hAnsi="Calibri" w:cs="Calibri"/>
          <w:sz w:val="24"/>
          <w:szCs w:val="24"/>
        </w:rPr>
        <w:lastRenderedPageBreak/>
        <w:t xml:space="preserve">In this constantly shifting landscape, we discuss the values and limitations of imaging in understanding </w:t>
      </w:r>
      <w:r w:rsidR="00EB706E">
        <w:rPr>
          <w:rFonts w:ascii="Calibri" w:hAnsi="Calibri" w:cs="Calibri"/>
          <w:sz w:val="24"/>
          <w:szCs w:val="24"/>
        </w:rPr>
        <w:t>HF and</w:t>
      </w:r>
      <w:r>
        <w:rPr>
          <w:rFonts w:ascii="Calibri" w:hAnsi="Calibri" w:cs="Calibri"/>
          <w:sz w:val="24"/>
          <w:szCs w:val="24"/>
        </w:rPr>
        <w:t xml:space="preserve"> its underlying causes and</w:t>
      </w:r>
      <w:r w:rsidR="00EB706E">
        <w:rPr>
          <w:rFonts w:ascii="Calibri" w:hAnsi="Calibri" w:cs="Calibri"/>
          <w:sz w:val="24"/>
          <w:szCs w:val="24"/>
        </w:rPr>
        <w:t xml:space="preserve"> in suggesting appropriate</w:t>
      </w:r>
      <w:r w:rsidR="0034586A">
        <w:rPr>
          <w:rFonts w:ascii="Calibri" w:hAnsi="Calibri" w:cs="Calibri"/>
          <w:sz w:val="24"/>
          <w:szCs w:val="24"/>
        </w:rPr>
        <w:t xml:space="preserve"> treatment</w:t>
      </w:r>
      <w:r w:rsidRPr="00326E43">
        <w:rPr>
          <w:rFonts w:ascii="Calibri" w:hAnsi="Calibri" w:cs="Calibri"/>
          <w:sz w:val="24"/>
          <w:szCs w:val="24"/>
        </w:rPr>
        <w:t xml:space="preserve">. </w:t>
      </w:r>
    </w:p>
    <w:p w:rsidR="00A22569" w:rsidRDefault="00A22569" w:rsidP="00326E43">
      <w:pPr>
        <w:spacing w:line="480" w:lineRule="auto"/>
        <w:rPr>
          <w:b/>
          <w:bCs/>
          <w:sz w:val="24"/>
          <w:szCs w:val="24"/>
        </w:rPr>
      </w:pPr>
    </w:p>
    <w:p w:rsidR="006259A3" w:rsidRPr="00326E43" w:rsidRDefault="00F77568" w:rsidP="00326E43">
      <w:pPr>
        <w:spacing w:line="480" w:lineRule="auto"/>
        <w:rPr>
          <w:b/>
          <w:bCs/>
          <w:sz w:val="24"/>
          <w:szCs w:val="24"/>
        </w:rPr>
      </w:pPr>
      <w:r w:rsidRPr="00326E43">
        <w:rPr>
          <w:b/>
          <w:bCs/>
          <w:sz w:val="24"/>
          <w:szCs w:val="24"/>
        </w:rPr>
        <w:t xml:space="preserve">The </w:t>
      </w:r>
      <w:r w:rsidR="00DD6727" w:rsidRPr="00326E43">
        <w:rPr>
          <w:b/>
          <w:bCs/>
          <w:sz w:val="24"/>
          <w:szCs w:val="24"/>
        </w:rPr>
        <w:t>imaging</w:t>
      </w:r>
      <w:r w:rsidRPr="00326E43">
        <w:rPr>
          <w:b/>
          <w:bCs/>
          <w:sz w:val="24"/>
          <w:szCs w:val="24"/>
        </w:rPr>
        <w:t xml:space="preserve"> approach in heart failure</w:t>
      </w:r>
    </w:p>
    <w:p w:rsidR="00F77568" w:rsidRDefault="00326E43" w:rsidP="00326E43">
      <w:pPr>
        <w:spacing w:line="480" w:lineRule="auto"/>
        <w:rPr>
          <w:rFonts w:cstheme="minorHAnsi"/>
          <w:sz w:val="24"/>
          <w:szCs w:val="24"/>
        </w:rPr>
      </w:pPr>
      <w:r w:rsidRPr="00326E43">
        <w:rPr>
          <w:sz w:val="24"/>
          <w:szCs w:val="24"/>
        </w:rPr>
        <w:t>Cardiac imaging is the</w:t>
      </w:r>
      <w:r>
        <w:rPr>
          <w:sz w:val="24"/>
          <w:szCs w:val="24"/>
        </w:rPr>
        <w:t xml:space="preserve"> milestone of diagnosis, classification and management of </w:t>
      </w:r>
      <w:r w:rsidR="005A72A8">
        <w:rPr>
          <w:sz w:val="24"/>
          <w:szCs w:val="24"/>
        </w:rPr>
        <w:t>HF</w:t>
      </w:r>
      <w:r>
        <w:rPr>
          <w:sz w:val="24"/>
          <w:szCs w:val="24"/>
        </w:rPr>
        <w:t xml:space="preserve">. Although other aspects, such as clinical history, physical examination and natriuretic peptides are </w:t>
      </w:r>
      <w:r w:rsidR="0019120E">
        <w:rPr>
          <w:sz w:val="24"/>
          <w:szCs w:val="24"/>
        </w:rPr>
        <w:t>crucial</w:t>
      </w:r>
      <w:r>
        <w:rPr>
          <w:sz w:val="24"/>
          <w:szCs w:val="24"/>
        </w:rPr>
        <w:t xml:space="preserve"> in the first phase of</w:t>
      </w:r>
      <w:r w:rsidR="0019120E">
        <w:rPr>
          <w:sz w:val="24"/>
          <w:szCs w:val="24"/>
        </w:rPr>
        <w:t xml:space="preserve"> suspicion and confirmation, echocardiography </w:t>
      </w:r>
      <w:r w:rsidR="003D28C3">
        <w:rPr>
          <w:sz w:val="24"/>
          <w:szCs w:val="24"/>
        </w:rPr>
        <w:t>is</w:t>
      </w:r>
      <w:r w:rsidR="00C273D2">
        <w:rPr>
          <w:sz w:val="24"/>
          <w:szCs w:val="24"/>
        </w:rPr>
        <w:t xml:space="preserve"> the turning point to </w:t>
      </w:r>
      <w:r w:rsidR="00821B94">
        <w:rPr>
          <w:sz w:val="24"/>
          <w:szCs w:val="24"/>
        </w:rPr>
        <w:t>enable some understanding</w:t>
      </w:r>
      <w:r w:rsidR="0019120E">
        <w:rPr>
          <w:sz w:val="24"/>
          <w:szCs w:val="24"/>
        </w:rPr>
        <w:t xml:space="preserve"> </w:t>
      </w:r>
      <w:r w:rsidR="00E4326D">
        <w:rPr>
          <w:sz w:val="24"/>
          <w:szCs w:val="24"/>
        </w:rPr>
        <w:t xml:space="preserve">of pathophysiology </w:t>
      </w:r>
      <w:r w:rsidR="0019120E">
        <w:rPr>
          <w:sz w:val="24"/>
          <w:szCs w:val="24"/>
        </w:rPr>
        <w:t>and</w:t>
      </w:r>
      <w:r w:rsidR="00A76626">
        <w:rPr>
          <w:sz w:val="24"/>
          <w:szCs w:val="24"/>
        </w:rPr>
        <w:t xml:space="preserve"> to plan</w:t>
      </w:r>
      <w:r w:rsidR="0019120E">
        <w:rPr>
          <w:sz w:val="24"/>
          <w:szCs w:val="24"/>
        </w:rPr>
        <w:t xml:space="preserve"> treatment.  </w:t>
      </w:r>
      <w:r w:rsidR="0019120E" w:rsidRPr="0019120E">
        <w:rPr>
          <w:sz w:val="24"/>
          <w:szCs w:val="24"/>
        </w:rPr>
        <w:t>Assessment of left ventricular</w:t>
      </w:r>
      <w:r w:rsidR="0019120E">
        <w:rPr>
          <w:sz w:val="24"/>
          <w:szCs w:val="24"/>
        </w:rPr>
        <w:t xml:space="preserve"> (LV)</w:t>
      </w:r>
      <w:r w:rsidR="0019120E" w:rsidRPr="0019120E">
        <w:rPr>
          <w:sz w:val="24"/>
          <w:szCs w:val="24"/>
        </w:rPr>
        <w:t xml:space="preserve"> systolic function</w:t>
      </w:r>
      <w:r w:rsidR="0019120E">
        <w:rPr>
          <w:sz w:val="24"/>
          <w:szCs w:val="24"/>
        </w:rPr>
        <w:t xml:space="preserve"> and of LV ejection fraction </w:t>
      </w:r>
      <w:r w:rsidR="00607DD3">
        <w:rPr>
          <w:sz w:val="24"/>
          <w:szCs w:val="24"/>
        </w:rPr>
        <w:t xml:space="preserve">(LVEF) </w:t>
      </w:r>
      <w:r w:rsidR="00B23DC3">
        <w:rPr>
          <w:sz w:val="24"/>
          <w:szCs w:val="24"/>
        </w:rPr>
        <w:t xml:space="preserve">constitutes the basis for current classification. </w:t>
      </w:r>
      <w:r w:rsidR="00B23DC3">
        <w:rPr>
          <w:rFonts w:cstheme="minorHAnsi"/>
          <w:sz w:val="24"/>
          <w:szCs w:val="24"/>
        </w:rPr>
        <w:t>T</w:t>
      </w:r>
      <w:r w:rsidR="00B23DC3" w:rsidRPr="00716B5D">
        <w:rPr>
          <w:rFonts w:cstheme="minorHAnsi"/>
          <w:sz w:val="24"/>
          <w:szCs w:val="24"/>
        </w:rPr>
        <w:t xml:space="preserve">he European Society of Cardiology (ESC ) guidelines differentiate between 3 subgroups: HF with reduced </w:t>
      </w:r>
      <w:r w:rsidR="005A72A8">
        <w:rPr>
          <w:rFonts w:cstheme="minorHAnsi"/>
          <w:sz w:val="24"/>
          <w:szCs w:val="24"/>
        </w:rPr>
        <w:t>EF</w:t>
      </w:r>
      <w:r w:rsidR="00B23DC3" w:rsidRPr="00716B5D">
        <w:rPr>
          <w:rFonts w:cstheme="minorHAnsi"/>
          <w:sz w:val="24"/>
          <w:szCs w:val="24"/>
        </w:rPr>
        <w:t xml:space="preserve"> (</w:t>
      </w:r>
      <w:proofErr w:type="spellStart"/>
      <w:r w:rsidR="00B23DC3" w:rsidRPr="00716B5D">
        <w:rPr>
          <w:rFonts w:cstheme="minorHAnsi"/>
          <w:sz w:val="24"/>
          <w:szCs w:val="24"/>
        </w:rPr>
        <w:t>HFrEF</w:t>
      </w:r>
      <w:proofErr w:type="spellEnd"/>
      <w:r w:rsidR="00B23DC3" w:rsidRPr="00716B5D">
        <w:rPr>
          <w:rFonts w:cstheme="minorHAnsi"/>
          <w:sz w:val="24"/>
          <w:szCs w:val="24"/>
        </w:rPr>
        <w:t xml:space="preserve">) – LVEF &lt; 40%, HF with mid-range </w:t>
      </w:r>
      <w:r w:rsidR="005A72A8">
        <w:rPr>
          <w:rFonts w:cstheme="minorHAnsi"/>
          <w:sz w:val="24"/>
          <w:szCs w:val="24"/>
        </w:rPr>
        <w:t>EF</w:t>
      </w:r>
      <w:r w:rsidR="00B23DC3" w:rsidRPr="00716B5D">
        <w:rPr>
          <w:rFonts w:cstheme="minorHAnsi"/>
          <w:sz w:val="24"/>
          <w:szCs w:val="24"/>
        </w:rPr>
        <w:t xml:space="preserve"> (</w:t>
      </w:r>
      <w:proofErr w:type="spellStart"/>
      <w:r w:rsidR="00B23DC3" w:rsidRPr="00716B5D">
        <w:rPr>
          <w:rFonts w:cstheme="minorHAnsi"/>
          <w:sz w:val="24"/>
          <w:szCs w:val="24"/>
        </w:rPr>
        <w:t>HFmrEF</w:t>
      </w:r>
      <w:proofErr w:type="spellEnd"/>
      <w:r w:rsidR="00B23DC3" w:rsidRPr="00716B5D">
        <w:rPr>
          <w:rFonts w:cstheme="minorHAnsi"/>
          <w:sz w:val="24"/>
          <w:szCs w:val="24"/>
        </w:rPr>
        <w:t xml:space="preserve">) – LVEF 40-49% and HF with preserved </w:t>
      </w:r>
      <w:r w:rsidR="005A72A8">
        <w:rPr>
          <w:rFonts w:cstheme="minorHAnsi"/>
          <w:sz w:val="24"/>
          <w:szCs w:val="24"/>
        </w:rPr>
        <w:t>EF</w:t>
      </w:r>
      <w:r w:rsidR="00B23DC3" w:rsidRPr="00716B5D">
        <w:rPr>
          <w:rFonts w:cstheme="minorHAnsi"/>
          <w:sz w:val="24"/>
          <w:szCs w:val="24"/>
        </w:rPr>
        <w:t xml:space="preserve"> (</w:t>
      </w:r>
      <w:proofErr w:type="spellStart"/>
      <w:r w:rsidR="00B23DC3" w:rsidRPr="00716B5D">
        <w:rPr>
          <w:rFonts w:cstheme="minorHAnsi"/>
          <w:sz w:val="24"/>
          <w:szCs w:val="24"/>
        </w:rPr>
        <w:t>HFpEF</w:t>
      </w:r>
      <w:proofErr w:type="spellEnd"/>
      <w:r w:rsidR="00B23DC3" w:rsidRPr="00716B5D">
        <w:rPr>
          <w:rFonts w:cstheme="minorHAnsi"/>
          <w:sz w:val="24"/>
          <w:szCs w:val="24"/>
        </w:rPr>
        <w:t>) – LVEF ≥ 50%</w:t>
      </w:r>
      <w:r w:rsidR="00B23DC3">
        <w:rPr>
          <w:rFonts w:cstheme="minorHAnsi"/>
          <w:sz w:val="24"/>
          <w:szCs w:val="24"/>
        </w:rPr>
        <w:fldChar w:fldCharType="begin" w:fldLock="1"/>
      </w:r>
      <w:r w:rsidR="00984B0F">
        <w:rPr>
          <w:rFonts w:cstheme="minorHAnsi"/>
          <w:sz w:val="24"/>
          <w:szCs w:val="24"/>
        </w:rPr>
        <w:instrText>ADDIN CSL_CITATION {"citationItems":[{"id":"ITEM-1","itemData":{"DOI":"10.1093/eurheartj/ehw128","ISBN":"1879-0844 (Electronic) 1388-9842 (Linking)","ISSN":"15229645","PMID":"27207191","abstract":"A la pagina 2138 hi ha un grafic de la fracció d'eyecció i els criteris de insuficiencia cardiaca","author":[{"dropping-particle":"","family":"Ponikowski","given":"Piotr","non-dropping-particle":"","parse-names":false,"suffix":""},{"dropping-particle":"","family":"Voors","given":"Adriaan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G.F.","non-dropping-particle":"","parse-names":false,"suffix":""},{"dropping-particle":"","family":"Coats","given":"Andrew J.S.","non-dropping-particle":"","parse-names":false,"suffix":""},{"dropping-particle":"","family":"Falk","given":"Volkmar","non-dropping-particle":"","parse-names":false,"suffix":""},{"dropping-particle":"","family":"González-Juanatey","given":"José Ramón","non-dropping-particle":"","parse-names":false,"suffix":""},{"dropping-particle":"","family":"Harjola","given":"Veli 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Journal","id":"ITEM-1","issue":"27","issued":{"date-parts":[["2016"]]},"page":"2129-2200m","title":"2016 ESC Guidelines for the diagnosis and treatment of acute and chronic heart failure","type":"article","volume":"37"},"uris":["http://www.mendeley.com/documents/?uuid=38a724cc-4051-4a83-b9eb-4bd11c86619d"]}],"mendeley":{"formattedCitation":"&lt;sup&gt;2&lt;/sup&gt;","plainTextFormattedCitation":"2","previouslyFormattedCitation":"&lt;sup&gt;2&lt;/sup&gt;"},"properties":{"noteIndex":0},"schema":"https://github.com/citation-style-language/schema/raw/master/csl-citation.json"}</w:instrText>
      </w:r>
      <w:r w:rsidR="00B23DC3">
        <w:rPr>
          <w:rFonts w:cstheme="minorHAnsi"/>
          <w:sz w:val="24"/>
          <w:szCs w:val="24"/>
        </w:rPr>
        <w:fldChar w:fldCharType="separate"/>
      </w:r>
      <w:r w:rsidR="00984B0F" w:rsidRPr="00984B0F">
        <w:rPr>
          <w:rFonts w:cstheme="minorHAnsi"/>
          <w:noProof/>
          <w:sz w:val="24"/>
          <w:szCs w:val="24"/>
          <w:vertAlign w:val="superscript"/>
        </w:rPr>
        <w:t>2</w:t>
      </w:r>
      <w:r w:rsidR="00B23DC3">
        <w:rPr>
          <w:rFonts w:cstheme="minorHAnsi"/>
          <w:sz w:val="24"/>
          <w:szCs w:val="24"/>
        </w:rPr>
        <w:fldChar w:fldCharType="end"/>
      </w:r>
      <w:r w:rsidR="00B23DC3" w:rsidRPr="00716B5D">
        <w:rPr>
          <w:rFonts w:cstheme="minorHAnsi"/>
          <w:sz w:val="24"/>
          <w:szCs w:val="24"/>
        </w:rPr>
        <w:t xml:space="preserve">. </w:t>
      </w:r>
      <w:r w:rsidR="00821B94">
        <w:rPr>
          <w:rFonts w:cstheme="minorHAnsi"/>
          <w:sz w:val="24"/>
          <w:szCs w:val="24"/>
        </w:rPr>
        <w:t>Medical treatment is based on t</w:t>
      </w:r>
      <w:r w:rsidR="00B23DC3" w:rsidRPr="00716B5D">
        <w:rPr>
          <w:rFonts w:cstheme="minorHAnsi"/>
          <w:sz w:val="24"/>
          <w:szCs w:val="24"/>
        </w:rPr>
        <w:t>his classification</w:t>
      </w:r>
      <w:r w:rsidR="00821B94">
        <w:rPr>
          <w:rFonts w:cstheme="minorHAnsi"/>
          <w:sz w:val="24"/>
          <w:szCs w:val="24"/>
        </w:rPr>
        <w:t xml:space="preserve"> which</w:t>
      </w:r>
      <w:r w:rsidR="00B23DC3" w:rsidRPr="00716B5D">
        <w:rPr>
          <w:rFonts w:cstheme="minorHAnsi"/>
          <w:sz w:val="24"/>
          <w:szCs w:val="24"/>
        </w:rPr>
        <w:t xml:space="preserve"> provides some clarity</w:t>
      </w:r>
      <w:r w:rsidR="0034586A">
        <w:rPr>
          <w:rFonts w:cstheme="minorHAnsi"/>
          <w:sz w:val="24"/>
          <w:szCs w:val="24"/>
        </w:rPr>
        <w:fldChar w:fldCharType="begin" w:fldLock="1"/>
      </w:r>
      <w:r w:rsidR="00984B0F">
        <w:rPr>
          <w:rFonts w:cstheme="minorHAnsi"/>
          <w:sz w:val="24"/>
          <w:szCs w:val="24"/>
        </w:rPr>
        <w:instrText>ADDIN CSL_CITATION {"citationItems":[{"id":"ITEM-1","itemData":{"DOI":"10.1016/j.jacc.2018.06.050","ISSN":"1558-3597","PMID":"30165978","abstract":"BACKGROUND Information on the pathophysiological differences between heart failure with reduced ejection fraction (HFrEF) versus heart failure with preserved ejection fraction (HFpEF) is needed OBJECTIVES: The purpose of this study was to establish biological pathways specifically related to HFrEF and HFpEF. METHODS The authors performed a network analysis to identify unique biomarker correlations in HFrEF and HFpEF using 92 biomarkers from different pathophysiological domains in a cohort of 1,544 heart failure (HF) patients. Data were independently validated in 804 patients with HF. Networks were enriched with existing knowledge on protein-protein interactions and translated into biological pathways uniquely related to HFrEF, HF with a midrange ejection fraction, and HFpEF. RESULTS In the index cohort (mean age 74 years; 34% female), 718 (47%) patients had HFrEF (left ventricular ejection fraction [LVEF] &lt;40%) and 431 (27%) patients had HFpEF (LVEF ≥50%). A total of 8 (12%) correlations were unique for HFrEF and 6 (9%) were unique to HFpEF. Central proteins in HFrEF were N-terminal B-type natriuretic peptide, growth differentiation factor-15, interleukin-1 receptor type 1, and activating transcription factor 2, while central proteins in HFpEF were integrin subunit beta-2 and catenin beta-1. Biological pathways in HFrEF were related to DNA binding transcription factor activity, cellular protein metabolism, and regulation of nitric oxide biosynthesis. Unique pathways in patients with HFpEF were related to cytokine response, extracellular matrix organization, and inflammation. Biological pathways of patients with HF with a midrange ejection fraction were in between HFrEF and HFpEF. CONCLUSIONS Network analysis showed that biomarker profiles specific for HFrEF are related to cellular proliferation and metabolism, whereas biomarker profiles specific for HFpEF are related to inflammation and extracellular matrix reorganization. (The BIOlogy Study to TAilored Treatment in Chronic Heart Failure [BIOSTAT-CHF]; EudraCT 2010-020808-29).","author":[{"dropping-particle":"","family":"Tromp","given":"Jasper","non-dropping-particle":"","parse-names":false,"suffix":""},{"dropping-particle":"","family":"Westenbrink","given":"B Daan","non-dropping-particle":"","parse-names":false,"suffix":""},{"dropping-particle":"","family":"Ouwerkerk","given":"Wouter","non-dropping-particle":"","parse-names":false,"suffix":""},{"dropping-particle":"","family":"Veldhuisen","given":"Dirk J","non-dropping-particle":"van","parse-names":false,"suffix":""},{"dropping-particle":"","family":"Samani","given":"Nilesh J","non-dropping-particle":"","parse-names":false,"suffix":""},{"dropping-particle":"","family":"Ponikowski","given":"Piotr","non-dropping-particle":"","parse-names":false,"suffix":""},{"dropping-particle":"","family":"Metra","given":"Marco","non-dropping-particle":"","parse-names":false,"suffix":""},{"dropping-particle":"","family":"Anker","given":"Stefan D","non-dropping-particle":"","parse-names":false,"suffix":""},{"dropping-particle":"","family":"Cleland","given":"John G","non-dropping-particle":"","parse-names":false,"suffix":""},{"dropping-particle":"","family":"Dickstein","given":"Kenneth","non-dropping-particle":"","parse-names":false,"suffix":""},{"dropping-particle":"","family":"Filippatos","given":"Gerasimos","non-dropping-particle":"","parse-names":false,"suffix":""},{"dropping-particle":"","family":"Harst","given":"Pim","non-dropping-particle":"van der","parse-names":false,"suffix":""},{"dropping-particle":"","family":"Lang","given":"Chim C","non-dropping-particle":"","parse-names":false,"suffix":""},{"dropping-particle":"","family":"Ng","given":"Leong L","non-dropping-particle":"","parse-names":false,"suffix":""},{"dropping-particle":"","family":"Zannad","given":"Faiez","non-dropping-particle":"","parse-names":false,"suffix":""},{"dropping-particle":"","family":"Zwinderman","given":"Aelko H","non-dropping-particle":"","parse-names":false,"suffix":""},{"dropping-particle":"","family":"Hillege","given":"Hans L","non-dropping-particle":"","parse-names":false,"suffix":""},{"dropping-particle":"","family":"Meer","given":"Peter","non-dropping-particle":"van der","parse-names":false,"suffix":""},{"dropping-particle":"","family":"Voors","given":"Adriaan A","non-dropping-particle":"","parse-names":false,"suffix":""}],"container-title":"Journal of the American College of Cardiology","id":"ITEM-1","issue":"10","issued":{"date-parts":[["2018"]]},"page":"1081-1090","title":"Identifying Pathophysiological Mechanisms in Heart Failure With Reduced Versus Preserved Ejection Fraction.","type":"article-journal","volume":"72"},"uris":["http://www.mendeley.com/documents/?uuid=500ca060-bd89-46d7-8d61-c624a823333c"]}],"mendeley":{"formattedCitation":"&lt;sup&gt;3&lt;/sup&gt;","plainTextFormattedCitation":"3","previouslyFormattedCitation":"&lt;sup&gt;3&lt;/sup&gt;"},"properties":{"noteIndex":0},"schema":"https://github.com/citation-style-language/schema/raw/master/csl-citation.json"}</w:instrText>
      </w:r>
      <w:r w:rsidR="0034586A">
        <w:rPr>
          <w:rFonts w:cstheme="minorHAnsi"/>
          <w:sz w:val="24"/>
          <w:szCs w:val="24"/>
        </w:rPr>
        <w:fldChar w:fldCharType="separate"/>
      </w:r>
      <w:r w:rsidR="00984B0F" w:rsidRPr="00984B0F">
        <w:rPr>
          <w:rFonts w:cstheme="minorHAnsi"/>
          <w:noProof/>
          <w:sz w:val="24"/>
          <w:szCs w:val="24"/>
          <w:vertAlign w:val="superscript"/>
        </w:rPr>
        <w:t>3</w:t>
      </w:r>
      <w:r w:rsidR="0034586A">
        <w:rPr>
          <w:rFonts w:cstheme="minorHAnsi"/>
          <w:sz w:val="24"/>
          <w:szCs w:val="24"/>
        </w:rPr>
        <w:fldChar w:fldCharType="end"/>
      </w:r>
      <w:r w:rsidR="00B23DC3" w:rsidRPr="00716B5D">
        <w:rPr>
          <w:rFonts w:cstheme="minorHAnsi"/>
          <w:sz w:val="24"/>
          <w:szCs w:val="24"/>
        </w:rPr>
        <w:t xml:space="preserve">, but at the same time suffers from some limitations. </w:t>
      </w:r>
      <w:r w:rsidR="00B23DC3">
        <w:rPr>
          <w:rFonts w:cstheme="minorHAnsi"/>
          <w:sz w:val="24"/>
          <w:szCs w:val="24"/>
        </w:rPr>
        <w:t xml:space="preserve">The </w:t>
      </w:r>
      <w:r w:rsidR="005A72A8">
        <w:rPr>
          <w:rFonts w:cstheme="minorHAnsi"/>
          <w:sz w:val="24"/>
          <w:szCs w:val="24"/>
        </w:rPr>
        <w:t>EF</w:t>
      </w:r>
      <w:r w:rsidR="00B23DC3">
        <w:rPr>
          <w:rFonts w:cstheme="minorHAnsi"/>
          <w:sz w:val="24"/>
          <w:szCs w:val="24"/>
        </w:rPr>
        <w:t xml:space="preserve"> does not provide</w:t>
      </w:r>
      <w:r w:rsidR="00BF747E">
        <w:rPr>
          <w:rFonts w:cstheme="minorHAnsi"/>
          <w:sz w:val="24"/>
          <w:szCs w:val="24"/>
        </w:rPr>
        <w:t xml:space="preserve"> per se</w:t>
      </w:r>
      <w:r w:rsidR="00B23DC3">
        <w:rPr>
          <w:rFonts w:cstheme="minorHAnsi"/>
          <w:sz w:val="24"/>
          <w:szCs w:val="24"/>
        </w:rPr>
        <w:t xml:space="preserve"> an aetiological characterization</w:t>
      </w:r>
      <w:r w:rsidR="005A72A8">
        <w:rPr>
          <w:rFonts w:cstheme="minorHAnsi"/>
          <w:sz w:val="24"/>
          <w:szCs w:val="24"/>
        </w:rPr>
        <w:t>, but</w:t>
      </w:r>
      <w:r w:rsidR="00BF747E">
        <w:rPr>
          <w:rFonts w:cstheme="minorHAnsi"/>
          <w:sz w:val="24"/>
          <w:szCs w:val="24"/>
        </w:rPr>
        <w:t xml:space="preserve"> is the parameter that</w:t>
      </w:r>
      <w:r w:rsidR="005643B5">
        <w:rPr>
          <w:rFonts w:cstheme="minorHAnsi"/>
          <w:sz w:val="24"/>
          <w:szCs w:val="24"/>
        </w:rPr>
        <w:t xml:space="preserve"> currently</w:t>
      </w:r>
      <w:r w:rsidR="00BF747E">
        <w:rPr>
          <w:rFonts w:cstheme="minorHAnsi"/>
          <w:sz w:val="24"/>
          <w:szCs w:val="24"/>
        </w:rPr>
        <w:t xml:space="preserve"> impacts more than anything else on our management strategies. Patients with different aetiologies will receive the same treatment based on the common denominator of the </w:t>
      </w:r>
      <w:r w:rsidR="005A72A8">
        <w:rPr>
          <w:rFonts w:cstheme="minorHAnsi"/>
          <w:sz w:val="24"/>
          <w:szCs w:val="24"/>
        </w:rPr>
        <w:t>EF</w:t>
      </w:r>
      <w:r w:rsidR="00BF747E">
        <w:rPr>
          <w:rFonts w:cstheme="minorHAnsi"/>
          <w:sz w:val="24"/>
          <w:szCs w:val="24"/>
        </w:rPr>
        <w:t xml:space="preserve">; conversely, patients with similar underlying aetiology will receive different treatment based on </w:t>
      </w:r>
      <w:r w:rsidR="002A29AB">
        <w:rPr>
          <w:rFonts w:cstheme="minorHAnsi"/>
          <w:sz w:val="24"/>
          <w:szCs w:val="24"/>
        </w:rPr>
        <w:t>a different</w:t>
      </w:r>
      <w:r w:rsidR="00BF747E">
        <w:rPr>
          <w:rFonts w:cstheme="minorHAnsi"/>
          <w:sz w:val="24"/>
          <w:szCs w:val="24"/>
        </w:rPr>
        <w:t xml:space="preserve"> </w:t>
      </w:r>
      <w:r w:rsidR="005A72A8">
        <w:rPr>
          <w:rFonts w:cstheme="minorHAnsi"/>
          <w:sz w:val="24"/>
          <w:szCs w:val="24"/>
        </w:rPr>
        <w:t>EF</w:t>
      </w:r>
      <w:r w:rsidR="00BF747E">
        <w:rPr>
          <w:rFonts w:cstheme="minorHAnsi"/>
          <w:sz w:val="24"/>
          <w:szCs w:val="24"/>
        </w:rPr>
        <w:t>.</w:t>
      </w:r>
      <w:r w:rsidR="005A72A8">
        <w:rPr>
          <w:rFonts w:cstheme="minorHAnsi"/>
          <w:sz w:val="24"/>
          <w:szCs w:val="24"/>
        </w:rPr>
        <w:t xml:space="preserve"> The diagnosis of </w:t>
      </w:r>
      <w:proofErr w:type="spellStart"/>
      <w:r w:rsidR="005A72A8">
        <w:rPr>
          <w:rFonts w:cstheme="minorHAnsi"/>
          <w:sz w:val="24"/>
          <w:szCs w:val="24"/>
        </w:rPr>
        <w:t>HFpEF</w:t>
      </w:r>
      <w:proofErr w:type="spellEnd"/>
      <w:r w:rsidR="005A72A8">
        <w:rPr>
          <w:rFonts w:cstheme="minorHAnsi"/>
          <w:sz w:val="24"/>
          <w:szCs w:val="24"/>
        </w:rPr>
        <w:t xml:space="preserve"> is often challenging as it is a “</w:t>
      </w:r>
      <w:proofErr w:type="spellStart"/>
      <w:r w:rsidR="005A72A8">
        <w:rPr>
          <w:rFonts w:cstheme="minorHAnsi"/>
          <w:sz w:val="24"/>
          <w:szCs w:val="24"/>
        </w:rPr>
        <w:t>nosographic</w:t>
      </w:r>
      <w:proofErr w:type="spellEnd"/>
      <w:r w:rsidR="005A72A8">
        <w:rPr>
          <w:rFonts w:cstheme="minorHAnsi"/>
          <w:sz w:val="24"/>
          <w:szCs w:val="24"/>
        </w:rPr>
        <w:t xml:space="preserve"> box” </w:t>
      </w:r>
      <w:r w:rsidR="00EA00AC">
        <w:rPr>
          <w:rFonts w:cstheme="minorHAnsi"/>
          <w:sz w:val="24"/>
          <w:szCs w:val="24"/>
        </w:rPr>
        <w:t xml:space="preserve">that groups together various conditions with significant heterogeneity. </w:t>
      </w:r>
      <w:r w:rsidR="00EA00AC" w:rsidRPr="00EA00AC">
        <w:rPr>
          <w:rFonts w:cstheme="minorHAnsi"/>
          <w:sz w:val="24"/>
          <w:szCs w:val="24"/>
        </w:rPr>
        <w:t xml:space="preserve">According to </w:t>
      </w:r>
      <w:r w:rsidR="00EA00AC">
        <w:rPr>
          <w:rFonts w:cstheme="minorHAnsi"/>
          <w:sz w:val="24"/>
          <w:szCs w:val="24"/>
        </w:rPr>
        <w:t>the most recent</w:t>
      </w:r>
      <w:r w:rsidR="00EA00AC" w:rsidRPr="00EA00AC">
        <w:rPr>
          <w:rFonts w:cstheme="minorHAnsi"/>
          <w:sz w:val="24"/>
          <w:szCs w:val="24"/>
        </w:rPr>
        <w:t xml:space="preserve"> </w:t>
      </w:r>
      <w:r w:rsidR="00EA00AC">
        <w:rPr>
          <w:rFonts w:cstheme="minorHAnsi"/>
          <w:sz w:val="24"/>
          <w:szCs w:val="24"/>
        </w:rPr>
        <w:t>European Society of Cardiology (</w:t>
      </w:r>
      <w:r w:rsidR="00EA00AC" w:rsidRPr="00EA00AC">
        <w:rPr>
          <w:rFonts w:cstheme="minorHAnsi"/>
          <w:sz w:val="24"/>
          <w:szCs w:val="24"/>
        </w:rPr>
        <w:t>ESC</w:t>
      </w:r>
      <w:r w:rsidR="00EA00AC">
        <w:rPr>
          <w:rFonts w:cstheme="minorHAnsi"/>
          <w:sz w:val="24"/>
          <w:szCs w:val="24"/>
        </w:rPr>
        <w:t>)</w:t>
      </w:r>
      <w:r w:rsidR="00EA00AC" w:rsidRPr="00EA00AC">
        <w:rPr>
          <w:rFonts w:cstheme="minorHAnsi"/>
          <w:sz w:val="24"/>
          <w:szCs w:val="24"/>
        </w:rPr>
        <w:t xml:space="preserve"> HF guidelines</w:t>
      </w:r>
      <w:r w:rsidR="005643B5">
        <w:rPr>
          <w:rFonts w:cstheme="minorHAnsi"/>
          <w:sz w:val="24"/>
          <w:szCs w:val="24"/>
        </w:rPr>
        <w:fldChar w:fldCharType="begin" w:fldLock="1"/>
      </w:r>
      <w:r w:rsidR="005643B5">
        <w:rPr>
          <w:rFonts w:cstheme="minorHAnsi"/>
          <w:sz w:val="24"/>
          <w:szCs w:val="24"/>
        </w:rPr>
        <w:instrText>ADDIN CSL_CITATION {"citationItems":[{"id":"ITEM-1","itemData":{"DOI":"10.1093/eurheartj/ehw128","ISSN":"1522-9645","PMID":"27206819","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 F","non-dropping-particle":"","parse-names":false,"suffix":""},{"dropping-particle":"","family":"Coats","given":"Andrew J S","non-dropping-particle":"","parse-names":false,"suffix":""},{"dropping-particle":"","family":"Falk","given":"Volkmar","non-dropping-particle":"","parse-names":false,"suffix":""},{"dropping-particle":"","family":"González-Juanatey","given":"José Ramón","non-dropping-particle":"","parse-names":false,"suffix":""},{"dropping-particle":"","family":"Harjola","given":"Veli-Pekka","non-dropping-particle":"","parse-names":false,"suffix":""},{"dropping-particle":"","family":"Jankowska","given":"Ewa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 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der","parse-names":false,"suffix":""},{"dropping-particle":"","family":"ESC Scientific Document Group","given":"","non-dropping-particle":"","parse-names":false,"suffix":""}],"container-title":"European heart journal","id":"ITEM-1","issue":"27","issued":{"date-parts":[["2016","7","14"]]},"page":"2129-2200","title":"2016 ESC Guidelines for the diagnosis and treatment of acute and chronic heart failure: The Task Force for the diagnosis and treatment of acute and chronic heart failure of the European Society of Cardiology (ESC)Developed with the special contribution of","type":"article-journal","volume":"37"},"uris":["http://www.mendeley.com/documents/?uuid=c347d474-eee4-427f-a718-5e5bc6cb5927"]}],"mendeley":{"formattedCitation":"&lt;sup&gt;4&lt;/sup&gt;","plainTextFormattedCitation":"4"},"properties":{"noteIndex":0},"schema":"https://github.com/citation-style-language/schema/raw/master/csl-citation.json"}</w:instrText>
      </w:r>
      <w:r w:rsidR="005643B5">
        <w:rPr>
          <w:rFonts w:cstheme="minorHAnsi"/>
          <w:sz w:val="24"/>
          <w:szCs w:val="24"/>
        </w:rPr>
        <w:fldChar w:fldCharType="separate"/>
      </w:r>
      <w:r w:rsidR="005643B5" w:rsidRPr="005643B5">
        <w:rPr>
          <w:rFonts w:cstheme="minorHAnsi"/>
          <w:noProof/>
          <w:sz w:val="24"/>
          <w:szCs w:val="24"/>
          <w:vertAlign w:val="superscript"/>
        </w:rPr>
        <w:t>4</w:t>
      </w:r>
      <w:r w:rsidR="005643B5">
        <w:rPr>
          <w:rFonts w:cstheme="minorHAnsi"/>
          <w:sz w:val="24"/>
          <w:szCs w:val="24"/>
        </w:rPr>
        <w:fldChar w:fldCharType="end"/>
      </w:r>
      <w:r w:rsidR="00EA00AC" w:rsidRPr="00EA00AC">
        <w:rPr>
          <w:rFonts w:cstheme="minorHAnsi"/>
          <w:sz w:val="24"/>
          <w:szCs w:val="24"/>
        </w:rPr>
        <w:t xml:space="preserve">, demonstration of diastolic dysfunction is required. </w:t>
      </w:r>
      <w:r w:rsidR="00EA00AC">
        <w:rPr>
          <w:rFonts w:cstheme="minorHAnsi"/>
          <w:sz w:val="24"/>
          <w:szCs w:val="24"/>
        </w:rPr>
        <w:t>However the current assessment of diastolic (</w:t>
      </w:r>
      <w:proofErr w:type="spellStart"/>
      <w:r w:rsidR="00EA00AC">
        <w:rPr>
          <w:rFonts w:cstheme="minorHAnsi"/>
          <w:sz w:val="24"/>
          <w:szCs w:val="24"/>
        </w:rPr>
        <w:t>dys</w:t>
      </w:r>
      <w:proofErr w:type="spellEnd"/>
      <w:r w:rsidR="00EA00AC">
        <w:rPr>
          <w:rFonts w:cstheme="minorHAnsi"/>
          <w:sz w:val="24"/>
          <w:szCs w:val="24"/>
        </w:rPr>
        <w:t>)function with echocardiography is complex and relies on a multiparametric assessment.</w:t>
      </w:r>
      <w:r w:rsidR="00BF747E">
        <w:rPr>
          <w:rFonts w:cstheme="minorHAnsi"/>
          <w:sz w:val="24"/>
          <w:szCs w:val="24"/>
        </w:rPr>
        <w:t xml:space="preserve"> </w:t>
      </w:r>
      <w:r w:rsidR="00A22569">
        <w:rPr>
          <w:rFonts w:cstheme="minorHAnsi"/>
          <w:sz w:val="24"/>
          <w:szCs w:val="24"/>
        </w:rPr>
        <w:t xml:space="preserve">In this context, </w:t>
      </w:r>
      <w:r w:rsidR="00EE42A0">
        <w:rPr>
          <w:rFonts w:cstheme="minorHAnsi"/>
          <w:sz w:val="24"/>
          <w:szCs w:val="24"/>
        </w:rPr>
        <w:t xml:space="preserve">novel imaging techniques hold </w:t>
      </w:r>
      <w:r w:rsidR="00A22569">
        <w:rPr>
          <w:rFonts w:ascii="Calibri" w:hAnsi="Calibri" w:cs="Calibri"/>
          <w:sz w:val="24"/>
          <w:szCs w:val="24"/>
        </w:rPr>
        <w:t>t</w:t>
      </w:r>
      <w:r w:rsidR="00E638FD">
        <w:rPr>
          <w:rFonts w:ascii="Calibri" w:hAnsi="Calibri" w:cs="Calibri"/>
          <w:sz w:val="24"/>
          <w:szCs w:val="24"/>
        </w:rPr>
        <w:t xml:space="preserve">he </w:t>
      </w:r>
      <w:r w:rsidR="00E638FD">
        <w:rPr>
          <w:rFonts w:ascii="Calibri" w:hAnsi="Calibri" w:cs="Calibri"/>
          <w:sz w:val="24"/>
          <w:szCs w:val="24"/>
        </w:rPr>
        <w:lastRenderedPageBreak/>
        <w:t>promise to enable us to “see better”</w:t>
      </w:r>
      <w:r w:rsidR="00EE42A0" w:rsidDel="00EE42A0">
        <w:rPr>
          <w:rFonts w:ascii="Calibri" w:hAnsi="Calibri" w:cs="Calibri"/>
          <w:sz w:val="24"/>
          <w:szCs w:val="24"/>
        </w:rPr>
        <w:t xml:space="preserve"> </w:t>
      </w:r>
      <w:r w:rsidR="008B3911">
        <w:rPr>
          <w:rFonts w:cstheme="minorHAnsi"/>
          <w:sz w:val="24"/>
          <w:szCs w:val="24"/>
        </w:rPr>
        <w:fldChar w:fldCharType="begin" w:fldLock="1"/>
      </w:r>
      <w:r w:rsidR="005643B5">
        <w:rPr>
          <w:rFonts w:cstheme="minorHAnsi"/>
          <w:sz w:val="24"/>
          <w:szCs w:val="24"/>
        </w:rPr>
        <w:instrText>ADDIN CSL_CITATION {"citationItems":[{"id":"ITEM-1","itemData":{"DOI":"10.1016/j.jcmg.2018.08.021","ISSN":"1876-7591","PMID":"30448130","abstract":"OBJECTIVES In patients with nonischemic dilated cardiomyopathy (NIDCM), native T1, partition coefficient (λGd), and extracellular volume fraction (ECV) mapping may offer prognostic values beyond late gadolinium enhancement (LGE), by scaling the range of myocardial changes. BACKGROUND In patients with NIDCM, LGE is seen in 30% of patients and it indicates adverse prognosis. METHODS The study mapped 6 anatomical locations using all 4 cardiac magnetic resonance (CMR) tissue-characterizing methods and associated with outcome. The authors performed T1 mapping of the myocardium and the blood pool, before and serially after contrast injection, using a Look-Locker cine gradient-echo technique to obtain T1 and the corresponding reciprocal R1 values. λGd values were derived from the slopes of the least-squares regression lines for myocardial versus blood R1, then adjusted to serum hematocrit to yield ECV. RESULTS Consecutive 240 NIDCM patients (49 ± 16 years of age; 38% women) underwent CMR for cardiac function, LGE, native T1, λGd, and ECV. After a median of 3.8 years, 36 (15%) experienced major adverse cardiac events (MACE), including 22 heart failure hospitalizations and 14 deaths. Nonischemic LGE was detected in 34%, whereas ECV was elevated (≥1 location) in 58%. Comparing the 4 methods, mean ECV and λGd both demonstrated strong association with MACE (both p &lt; 0.001). In contrast to native T1 and LGE, ECV values from all 6 locations were associated with MACE and death, with the anteroseptum being the most significant (p &lt; 0.0001). The number of abnormal ECV locations correlated linearly with annual MACE rates (p = 0.0003). Mean ECV was the only predictor to enter a prognostic model that contained age, sex, New York Heart Association functional class, and left ventricular ejection fraction. For every 10% increase, mean ECV portended to a 2.8-fold adjusted increase risk to MACE (p &lt; 0.001). CONCLUSIONS In this study of patients with NIDCM, mapping the myocardial extent of abnormality using ECV offers prognostication toward heart failure outcomes incremental to LGE or native T1 mapping.","author":[{"dropping-particle":"","family":"Vita","given":"Tomas","non-dropping-particle":"","parse-names":false,"suffix":""},{"dropping-particle":"","family":"Gräni","given":"Christoph","non-dropping-particle":"","parse-names":false,"suffix":""},{"dropping-particle":"","family":"Abbasi","given":"Siddique A","non-dropping-particle":"","parse-names":false,"suffix":""},{"dropping-particle":"","family":"Neilan","given":"Tomas G","non-dropping-particle":"","parse-names":false,"suffix":""},{"dropping-particle":"","family":"Rowin","given":"Ethan","non-dropping-particle":"","parse-names":false,"suffix":""},{"dropping-particle":"","family":"Kaneko","given":"Kyoichi","non-dropping-particle":"","parse-names":false,"suffix":""},{"dropping-particle":"","family":"Coelho-Filho","given":"Otavio","non-dropping-particle":"","parse-names":false,"suffix":""},{"dropping-particle":"","family":"Watanabe","given":"Eri","non-dropping-particle":"","parse-names":false,"suffix":""},{"dropping-particle":"","family":"Mongeon","given":"Francois-Pierre","non-dropping-particle":"","parse-names":false,"suffix":""},{"dropping-particle":"","family":"Farhad","given":"Hoshang","non-dropping-particle":"","parse-names":false,"suffix":""},{"dropping-particle":"","family":"Rassi","given":"Carlos Henrique","non-dropping-particle":"","parse-names":false,"suffix":""},{"dropping-particle":"","family":"Choi","given":"Yuna L","non-dropping-particle":"","parse-names":false,"suffix":""},{"dropping-particle":"","family":"Cheng","given":"Kathleen","non-dropping-particle":"","parse-names":false,"suffix":""},{"dropping-particle":"","family":"Givertz","given":"Michael M","non-dropping-particle":"","parse-names":false,"suffix":""},{"dropping-particle":"","family":"Blankstein","given":"Ron","non-dropping-particle":"","parse-names":false,"suffix":""},{"dropping-particle":"","family":"Steigner","given":"Michael","non-dropping-particle":"","parse-names":false,"suffix":""},{"dropping-particle":"","family":"Aghayev","given":"Ayaz","non-dropping-particle":"","parse-names":false,"suffix":""},{"dropping-particle":"","family":"Jerosch-Herold","given":"Michael","non-dropping-particle":"","parse-names":false,"suffix":""},{"dropping-particle":"","family":"Kwong","given":"Raymond Y","non-dropping-particle":"","parse-names":false,"suffix":""}],"container-title":"JACC. Cardiovascular imaging","id":"ITEM-1","issue":"8 Pt 2","issued":{"date-parts":[["2019"]]},"page":"1659-1669","title":"Comparing CMR Mapping Methods and Myocardial Patterns Toward Heart Failure Outcomes in Nonischemic Dilated Cardiomyopathy.","type":"article-journal","volume":"12"},"uris":["http://www.mendeley.com/documents/?uuid=ef514153-3883-47a5-8c87-58de12a32665"]},{"id":"ITEM-2","itemData":{"DOI":"10.1080/14779072.2019.1550719","ISSN":"1744-8344","PMID":"30457393","abstract":"INTRODUCTION Dilated cardiomyopathy (DCM) is generally thought as a final common pathway of several conditions leading to the same clinical phenotype. Multiple imaging modalities play a fundamental role in recognizing the underlying pathological substrate in DCM. Areas covered: Echocardiography represents the first reliable and easily accessible diagnostic tool, allowing the identification of associated cardiac abnormalities, such as valve disease and highlighting features associated with an adverse prognosis. Recent advances in technology such as strain analysis and 3D-echocardiography have improved the diagnostic and prognostic capabilities of this technique. Cardiac magnetic resonance (CMR) is considered the gold standard for an accurate and reproducible assessment of ventricular volumes and ejection fraction. In addition, CMR allows us to perform tissue characterization that, through new sophisticated sequences, could be obtained even without gadolinium. Nuclear images could be useful to identify specific causes of left ventricular dysfunction, such as cardiac sarcoidosis and amyloidosis. Finally, endomyocardial biopsy is generally performed if acute myocarditis is suspected in high-risk patients. Expert commentary: Strengths and limitations are different for every method, but multiparametric evaluation of patients and family members could progressively improve current understanding of the disease. This is fundamental to specifically target therapy, allowing us to improve patients' prognosis.","author":[{"dropping-particle":"","family":"Porcari","given":"Aldostefano","non-dropping-particle":"","parse-names":false,"suffix":""},{"dropping-particle":"","family":"Angelis","given":"Giulia","non-dropping-particle":"De","parse-names":false,"suffix":""},{"dropping-particle":"","family":"Romani","given":"Simona","non-dropping-particle":"","parse-names":false,"suffix":""},{"dropping-particle":"","family":"Paldino","given":"Alessia","non-dropping-particle":"","parse-names":false,"suffix":""},{"dropping-particle":"","family":"Artico","given":"Jessica","non-dropping-particle":"","parse-names":false,"suffix":""},{"dropping-particle":"","family":"Cannatà","given":"Antonio","non-dropping-particle":"","parse-names":false,"suffix":""},{"dropping-particle":"","family":"Gentile","given":"Piero","non-dropping-particle":"","parse-names":false,"suffix":""},{"dropping-particle":"","family":"Pinamonti","given":"Bruno","non-dropping-particle":"","parse-names":false,"suffix":""},{"dropping-particle":"","family":"Merlo","given":"Marco","non-dropping-particle":"","parse-names":false,"suffix":""},{"dropping-particle":"","family":"Sinagra","given":"Gianfranco","non-dropping-particle":"","parse-names":false,"suffix":""}],"container-title":"Expert review of cardiovascular therapy","id":"ITEM-2","issue":"1","issued":{"date-parts":[["2019","1"]]},"page":"53-63","title":"Current diagnostic strategies for dilated cardiomyopathy: a comparison of imaging techniques.","type":"article-journal","volume":"17"},"uris":["http://www.mendeley.com/documents/?uuid=8e9c2d63-518e-480f-abc8-b1dd74ec1149"]}],"mendeley":{"formattedCitation":"&lt;sup&gt;5,6&lt;/sup&gt;","plainTextFormattedCitation":"5,6","previouslyFormattedCitation":"&lt;sup&gt;4,5&lt;/sup&gt;"},"properties":{"noteIndex":0},"schema":"https://github.com/citation-style-language/schema/raw/master/csl-citation.json"}</w:instrText>
      </w:r>
      <w:r w:rsidR="008B3911">
        <w:rPr>
          <w:rFonts w:cstheme="minorHAnsi"/>
          <w:sz w:val="24"/>
          <w:szCs w:val="24"/>
        </w:rPr>
        <w:fldChar w:fldCharType="separate"/>
      </w:r>
      <w:r w:rsidR="005643B5" w:rsidRPr="005643B5">
        <w:rPr>
          <w:rFonts w:cstheme="minorHAnsi"/>
          <w:noProof/>
          <w:sz w:val="24"/>
          <w:szCs w:val="24"/>
          <w:vertAlign w:val="superscript"/>
        </w:rPr>
        <w:t>5,6</w:t>
      </w:r>
      <w:r w:rsidR="008B3911">
        <w:rPr>
          <w:rFonts w:cstheme="minorHAnsi"/>
          <w:sz w:val="24"/>
          <w:szCs w:val="24"/>
        </w:rPr>
        <w:fldChar w:fldCharType="end"/>
      </w:r>
      <w:r w:rsidR="00E638FD">
        <w:rPr>
          <w:rFonts w:cstheme="minorHAnsi"/>
          <w:sz w:val="24"/>
          <w:szCs w:val="24"/>
        </w:rPr>
        <w:t>.</w:t>
      </w:r>
      <w:bookmarkStart w:id="0" w:name="_Hlk58501389"/>
      <w:r w:rsidR="00EE42A0">
        <w:rPr>
          <w:rFonts w:cstheme="minorHAnsi"/>
          <w:sz w:val="24"/>
          <w:szCs w:val="24"/>
        </w:rPr>
        <w:t xml:space="preserve"> Cardiovascular magnetic resonance (CMR), three-dimensional echocardiography, global longitudinal strain, </w:t>
      </w:r>
      <w:r w:rsidR="00EE42A0" w:rsidRPr="00EE42A0">
        <w:rPr>
          <w:rFonts w:cstheme="minorHAnsi"/>
          <w:sz w:val="24"/>
          <w:szCs w:val="24"/>
        </w:rPr>
        <w:t>DPD scintigraphy</w:t>
      </w:r>
      <w:r w:rsidR="00EE42A0">
        <w:rPr>
          <w:rFonts w:cstheme="minorHAnsi"/>
          <w:sz w:val="24"/>
          <w:szCs w:val="24"/>
        </w:rPr>
        <w:t xml:space="preserve"> and PET-CT are just some of the current diagnostic armamentarium</w:t>
      </w:r>
      <w:r w:rsidR="00AE00D6">
        <w:rPr>
          <w:rFonts w:cstheme="minorHAnsi"/>
          <w:sz w:val="24"/>
          <w:szCs w:val="24"/>
        </w:rPr>
        <w:t xml:space="preserve"> aimed at bringing to light the a</w:t>
      </w:r>
      <w:r w:rsidR="00AE00D6">
        <w:rPr>
          <w:rFonts w:ascii="Calibri" w:hAnsi="Calibri" w:cs="Calibri"/>
          <w:sz w:val="24"/>
          <w:szCs w:val="24"/>
        </w:rPr>
        <w:t>etiological roots of disease processes.</w:t>
      </w:r>
      <w:bookmarkEnd w:id="0"/>
    </w:p>
    <w:p w:rsidR="00E638FD" w:rsidRPr="00326E43" w:rsidRDefault="00E638FD" w:rsidP="00E638FD">
      <w:pPr>
        <w:spacing w:line="480" w:lineRule="auto"/>
        <w:rPr>
          <w:b/>
          <w:bCs/>
          <w:sz w:val="24"/>
          <w:szCs w:val="24"/>
        </w:rPr>
      </w:pPr>
    </w:p>
    <w:p w:rsidR="00E638FD" w:rsidRPr="000742CC" w:rsidRDefault="00E638FD" w:rsidP="00E638FD">
      <w:pPr>
        <w:spacing w:line="480" w:lineRule="auto"/>
        <w:rPr>
          <w:sz w:val="24"/>
          <w:szCs w:val="24"/>
        </w:rPr>
      </w:pPr>
      <w:r w:rsidRPr="00326E43">
        <w:rPr>
          <w:b/>
          <w:bCs/>
          <w:sz w:val="24"/>
          <w:szCs w:val="24"/>
        </w:rPr>
        <w:t xml:space="preserve">The </w:t>
      </w:r>
      <w:r>
        <w:rPr>
          <w:b/>
          <w:bCs/>
          <w:sz w:val="24"/>
          <w:szCs w:val="24"/>
        </w:rPr>
        <w:t>a</w:t>
      </w:r>
      <w:r w:rsidRPr="00326E43">
        <w:rPr>
          <w:b/>
          <w:bCs/>
          <w:sz w:val="24"/>
          <w:szCs w:val="24"/>
        </w:rPr>
        <w:t>etiological conundrum</w:t>
      </w:r>
    </w:p>
    <w:p w:rsidR="00B40EA3" w:rsidRDefault="00AE00D6" w:rsidP="00326E43">
      <w:pPr>
        <w:spacing w:line="480" w:lineRule="auto"/>
        <w:rPr>
          <w:sz w:val="24"/>
          <w:szCs w:val="24"/>
        </w:rPr>
      </w:pPr>
      <w:r>
        <w:rPr>
          <w:sz w:val="24"/>
          <w:szCs w:val="24"/>
        </w:rPr>
        <w:t xml:space="preserve">A plethora of imaging techniques </w:t>
      </w:r>
      <w:r w:rsidR="000742CC">
        <w:rPr>
          <w:sz w:val="24"/>
          <w:szCs w:val="24"/>
        </w:rPr>
        <w:t xml:space="preserve">raised our ability to </w:t>
      </w:r>
      <w:r w:rsidR="00914837">
        <w:rPr>
          <w:sz w:val="24"/>
          <w:szCs w:val="24"/>
        </w:rPr>
        <w:t>shed some light on aetiology of HF,</w:t>
      </w:r>
      <w:r w:rsidR="008234FB">
        <w:rPr>
          <w:sz w:val="24"/>
          <w:szCs w:val="24"/>
        </w:rPr>
        <w:t xml:space="preserve"> overcoming some of the limitation</w:t>
      </w:r>
      <w:r w:rsidR="00FB6C8B">
        <w:rPr>
          <w:sz w:val="24"/>
          <w:szCs w:val="24"/>
        </w:rPr>
        <w:t>s</w:t>
      </w:r>
      <w:r w:rsidR="008234FB">
        <w:rPr>
          <w:sz w:val="24"/>
          <w:szCs w:val="24"/>
        </w:rPr>
        <w:t xml:space="preserve"> affecting</w:t>
      </w:r>
      <w:r>
        <w:rPr>
          <w:sz w:val="24"/>
          <w:szCs w:val="24"/>
        </w:rPr>
        <w:t xml:space="preserve"> M-mode and two-dimensional</w:t>
      </w:r>
      <w:r w:rsidR="008234FB">
        <w:rPr>
          <w:sz w:val="24"/>
          <w:szCs w:val="24"/>
        </w:rPr>
        <w:t xml:space="preserve"> echocardiography. </w:t>
      </w:r>
      <w:r w:rsidR="00C273D2">
        <w:rPr>
          <w:sz w:val="24"/>
          <w:szCs w:val="24"/>
        </w:rPr>
        <w:t>For example, a</w:t>
      </w:r>
      <w:r w:rsidR="008234FB">
        <w:rPr>
          <w:sz w:val="24"/>
          <w:szCs w:val="24"/>
        </w:rPr>
        <w:t xml:space="preserve">n hypertrophied heart with diastolic dysfunction may be the result of many causes with different mechanisms and possible treatments. CMR </w:t>
      </w:r>
      <w:r w:rsidR="000423D9">
        <w:rPr>
          <w:sz w:val="24"/>
          <w:szCs w:val="24"/>
        </w:rPr>
        <w:t>provides</w:t>
      </w:r>
      <w:r w:rsidR="00C273D2">
        <w:rPr>
          <w:sz w:val="24"/>
          <w:szCs w:val="24"/>
        </w:rPr>
        <w:t xml:space="preserve"> a step</w:t>
      </w:r>
      <w:r w:rsidR="008234FB">
        <w:rPr>
          <w:sz w:val="24"/>
          <w:szCs w:val="24"/>
        </w:rPr>
        <w:t xml:space="preserve"> toward a more individualized approach, differentiating between hypertrophic cardiomyopathy, cardiac amyloidosis</w:t>
      </w:r>
      <w:r w:rsidR="00A22569">
        <w:rPr>
          <w:sz w:val="24"/>
          <w:szCs w:val="24"/>
        </w:rPr>
        <w:t>,</w:t>
      </w:r>
      <w:r w:rsidR="008234FB">
        <w:rPr>
          <w:sz w:val="24"/>
          <w:szCs w:val="24"/>
        </w:rPr>
        <w:t xml:space="preserve"> hypertensive heart disease</w:t>
      </w:r>
      <w:r w:rsidR="00A22569">
        <w:rPr>
          <w:sz w:val="24"/>
          <w:szCs w:val="24"/>
        </w:rPr>
        <w:t xml:space="preserve"> or other rarer conditions</w:t>
      </w:r>
      <w:r w:rsidR="00984B0F">
        <w:rPr>
          <w:sz w:val="24"/>
          <w:szCs w:val="24"/>
        </w:rPr>
        <w:fldChar w:fldCharType="begin" w:fldLock="1"/>
      </w:r>
      <w:r w:rsidR="005643B5">
        <w:rPr>
          <w:sz w:val="24"/>
          <w:szCs w:val="24"/>
        </w:rPr>
        <w:instrText>ADDIN CSL_CITATION {"citationItems":[{"id":"ITEM-1","itemData":{"DOI":"10.1161/CIRCIMAGING.112.000070","ISSN":"19419651","abstract":"Background: Anderson-Fabry disease (AFD) is a rare but underdiagnosed intracellular lipid disorder that can cause left ventricular hypertrophy (LVH). Lipid is known to shorten the magnetic resonance imaging parameter T1. We hypothesized that noncontrast T1 mapping by cardiovascular magnetic resonance would provide a novel and useful measure in this disease with potential to detect early cardiac involvement and distinguish AFD LVH from other causes. Methods and Results: Two hundred twenty-seven subjects were studied: patients with AFD (n=44; 55% with LVH), healthy volunteers (n=67; 0% with LVH), patients with hypertension (n=41; 24% with LVH), patients with hypertrophic cardiomyopathy (n=34; 100% with LVH), those with severe aortic stenosis (n=21; 81% with LVH), and patients with definite amyloid light-chain (AL) cardiac amyloidosis (n=20; 100% with LVH). T1 mapping was performed using the shortened modified Look-Locker inversion sequence on a 1.5-T magnet before gadolinium administration with primary results derived from the basal and midseptum. Compared with health volunteers, septal T1 was lower in AFD and higher in other diseases (AFD versus healthy volunteers versus other patients, 882±47, 968±32, 1018±74 milliseconds; P&lt;0.0001). In patients with LVH (n=105), T1 discriminated completely between AFD and other diseases with no overlap. In AFD, T1 correlated inversely with wall thickness (r=-0.51; P=0.0004) and was abnormal in 40% of subjects who did not have LVH. Segmentally, AFD showed pseudonormalization or elevation of T1 in the left ventricular inferolateral wall, correlating with the presence or absence of late gadolinium enhancement (1001±82 versus 891±38 milliseconds; P&lt;0.0001). Conclusions: Noncontrast T1 mapping shows potential as a unique and powerful measurement in the imaging assessment of LVH and AFD. © 2013 American Heart Association, Inc.","author":[{"dropping-particle":"","family":"Sado","given":"Daniel M.","non-dropping-particle":"","parse-names":false,"suffix":""},{"dropping-particle":"","family":"White","given":"Steven K.","non-dropping-particle":"","parse-names":false,"suffix":""},{"dropping-particle":"","family":"Piechnik","given":"Stefan K.","non-dropping-particle":"","parse-names":false,"suffix":""},{"dropping-particle":"","family":"Banypersad","given":"Sanjay M.","non-dropping-particle":"","parse-names":false,"suffix":""},{"dropping-particle":"","family":"Treibel","given":"Thomas","non-dropping-particle":"","parse-names":false,"suffix":""},{"dropping-particle":"","family":"Captur","given":"Gabriella","non-dropping-particle":"","parse-names":false,"suffix":""},{"dropping-particle":"","family":"Fontana","given":"Marianna","non-dropping-particle":"","parse-names":false,"suffix":""},{"dropping-particle":"","family":"Maestrini","given":"Viviana","non-dropping-particle":"","parse-names":false,"suffix":""},{"dropping-particle":"","family":"Flett","given":"Andrew S.","non-dropping-particle":"","parse-names":false,"suffix":""},{"dropping-particle":"","family":"Robson","given":"Matthew D.","non-dropping-particle":"","parse-names":false,"suffix":""},{"dropping-particle":"","family":"Lachmann","given":"Robin H.","non-dropping-particle":"","parse-names":false,"suffix":""},{"dropping-particle":"","family":"Murphy","given":"Elaine","non-dropping-particle":"","parse-names":false,"suffix":""},{"dropping-particle":"","family":"Mehta","given":"Atul","non-dropping-particle":"","parse-names":false,"suffix":""},{"dropping-particle":"","family":"Hughes","given":"Derralynn","non-dropping-particle":"","parse-names":false,"suffix":""},{"dropping-particle":"","family":"Neubauer","given":"Stefan","non-dropping-particle":"","parse-names":false,"suffix":""},{"dropping-particle":"","family":"Elliott","given":"Perry M.","non-dropping-particle":"","parse-names":false,"suffix":""},{"dropping-particle":"","family":"Moon","given":"James C.","non-dropping-particle":"","parse-names":false,"suffix":""}],"container-title":"Circulation: Cardiovascular Imaging","id":"ITEM-1","issued":{"date-parts":[["2013"]]},"title":"Identification and assessment of anderson-fabry disease by cardiovascular magnetic resonance noncontrast myocardial T1 mapping","type":"article-journal"},"uris":["http://www.mendeley.com/documents/?uuid=58375efc-a286-4730-b940-65c30aa2e911"]}],"mendeley":{"formattedCitation":"&lt;sup&gt;7&lt;/sup&gt;","plainTextFormattedCitation":"7","previouslyFormattedCitation":"&lt;sup&gt;6&lt;/sup&gt;"},"properties":{"noteIndex":0},"schema":"https://github.com/citation-style-language/schema/raw/master/csl-citation.json"}</w:instrText>
      </w:r>
      <w:r w:rsidR="00984B0F">
        <w:rPr>
          <w:sz w:val="24"/>
          <w:szCs w:val="24"/>
        </w:rPr>
        <w:fldChar w:fldCharType="separate"/>
      </w:r>
      <w:r w:rsidR="005643B5" w:rsidRPr="005643B5">
        <w:rPr>
          <w:noProof/>
          <w:sz w:val="24"/>
          <w:szCs w:val="24"/>
          <w:vertAlign w:val="superscript"/>
        </w:rPr>
        <w:t>7</w:t>
      </w:r>
      <w:r w:rsidR="00984B0F">
        <w:rPr>
          <w:sz w:val="24"/>
          <w:szCs w:val="24"/>
        </w:rPr>
        <w:fldChar w:fldCharType="end"/>
      </w:r>
      <w:r w:rsidR="008234FB">
        <w:rPr>
          <w:sz w:val="24"/>
          <w:szCs w:val="24"/>
        </w:rPr>
        <w:t xml:space="preserve">. </w:t>
      </w:r>
      <w:r w:rsidR="00914837">
        <w:rPr>
          <w:sz w:val="24"/>
          <w:szCs w:val="24"/>
        </w:rPr>
        <w:t xml:space="preserve">In this context, </w:t>
      </w:r>
      <w:r w:rsidR="00914837" w:rsidRPr="00914837">
        <w:rPr>
          <w:sz w:val="24"/>
          <w:szCs w:val="24"/>
        </w:rPr>
        <w:t xml:space="preserve">99mTc-DPD scintigraphy has been </w:t>
      </w:r>
      <w:r w:rsidR="00914837">
        <w:rPr>
          <w:sz w:val="24"/>
          <w:szCs w:val="24"/>
        </w:rPr>
        <w:t>recently found</w:t>
      </w:r>
      <w:r w:rsidR="00914837" w:rsidRPr="00914837">
        <w:rPr>
          <w:sz w:val="24"/>
          <w:szCs w:val="24"/>
        </w:rPr>
        <w:t xml:space="preserve"> a sensitive non-invasive </w:t>
      </w:r>
      <w:r w:rsidR="00914837">
        <w:rPr>
          <w:sz w:val="24"/>
          <w:szCs w:val="24"/>
        </w:rPr>
        <w:t>tool</w:t>
      </w:r>
      <w:r w:rsidR="00914837" w:rsidRPr="00914837">
        <w:rPr>
          <w:sz w:val="24"/>
          <w:szCs w:val="24"/>
        </w:rPr>
        <w:t xml:space="preserve"> for imaging transthyretin (ATTR) cardiac amyloid</w:t>
      </w:r>
      <w:r w:rsidR="00914837">
        <w:rPr>
          <w:sz w:val="24"/>
          <w:szCs w:val="24"/>
        </w:rPr>
        <w:fldChar w:fldCharType="begin" w:fldLock="1"/>
      </w:r>
      <w:r w:rsidR="005643B5">
        <w:rPr>
          <w:sz w:val="24"/>
          <w:szCs w:val="24"/>
        </w:rPr>
        <w:instrText>ADDIN CSL_CITATION {"citationItems":[{"id":"ITEM-1","itemData":{"DOI":"10.1016/j.jacc.2005.05.073","ISSN":"1558-3597","PMID":"16168294","abstract":"OBJECTIVES We investigated the diagnostic accuracy of 99mTc-3,3-diphosphono-1,2-propanodicarboxylic acid (99mTc-DPD) scintigraphy for differentiation of monoclonal immunoglobulin light-chain (AL) and transthyretin (TTR)-related cardiac amyloidosis. BACKGROUND Differential diagnosis between TTR-related and AL amyloidosis is often complex and time-consuming. METHODS Patients under routine observation with TTR-related/AL systemic amyloidosis and echocardiographic evidence of cardiac involvement were studied with 99mTc-DPD scintigraphy. RESULTS Patients with cardiac involvement of TTR-related (group A; n = 15) and AL (group B; n = 10) etiology were comparable for left ventricular mass and renal function. Heart and heart/whole-body tracer retention were significantly higher (p &lt; 0.05) in group A as compared with group B and with 10 unaffected controls. At visual scoring, cardiac 99mTc-DPD uptake was present in all group A patients and absent in all group B patients; thus, using genotyping/immunohistochemistry as the reference technique, the accuracy of 99mTc-DPD scintigraphy for distinction of TTR-related and AL etiology was 100%. Cardiac 99mTc-DPD uptake was also absent among unaffected controls. Using echocardiography as the reference standard for recognition of cardiac involvement, sensitivity and specificity of scintigraphy were both 100% for group A patients; in group B, sensitivity was 0% and specificity was 100% (accuracy, 50%). Eleven patients with myocardial 99mTc-DPD uptake underwent 99mTc-methylene diphosphonate (99mTc-MDP) scintigraphy; all patients showed a 99mTc-MDP myocardial visual score of 0. CONCLUSIONS Etiology is a third major cause--in addition to type of organ-involved (soft-tissue/heart) and tracer type--of scintigraphic variability in cardiac amyloidosis. This is a highly relevant consideration for future studies. We conclude that 99mTc-DPD scintigraphy is a useful step in the workup of the differential diagnosis of TTR versus AL etiology in patients with documented cardiac amyloidosis.","author":[{"dropping-particle":"","family":"Perugini","given":"Enrica","non-dropping-particle":"","parse-names":false,"suffix":""},{"dropping-particle":"","family":"Guidalotti","given":"Pier Luigi","non-dropping-particle":"","parse-names":false,"suffix":""},{"dropping-particle":"","family":"Salvi","given":"Fabrizio","non-dropping-particle":"","parse-names":false,"suffix":""},{"dropping-particle":"","family":"Cooke","given":"Robin M T","non-dropping-particle":"","parse-names":false,"suffix":""},{"dropping-particle":"","family":"Pettinato","given":"Cinzia","non-dropping-particle":"","parse-names":false,"suffix":""},{"dropping-particle":"","family":"Riva","given":"Letizia","non-dropping-particle":"","parse-names":false,"suffix":""},{"dropping-particle":"","family":"Leone","given":"Ornella","non-dropping-particle":"","parse-names":false,"suffix":""},{"dropping-particle":"","family":"Farsad","given":"Mohsen","non-dropping-particle":"","parse-names":false,"suffix":""},{"dropping-particle":"","family":"Ciliberti","given":"Paolo","non-dropping-particle":"","parse-names":false,"suffix":""},{"dropping-particle":"","family":"Bacchi-Reggiani","given":"Letizia","non-dropping-particle":"","parse-names":false,"suffix":""},{"dropping-particle":"","family":"Fallani","given":"Francesco","non-dropping-particle":"","parse-names":false,"suffix":""},{"dropping-particle":"","family":"Branzi","given":"Angelo","non-dropping-particle":"","parse-names":false,"suffix":""},{"dropping-particle":"","family":"Rapezzi","given":"Claudio","non-dropping-particle":"","parse-names":false,"suffix":""}],"container-title":"Journal of the American College of Cardiology","id":"ITEM-1","issue":"6","issued":{"date-parts":[["2005","9","20"]]},"page":"1076-84","title":"Noninvasive etiologic diagnosis of cardiac amyloidosis using 99mTc-3,3-diphosphono-1,2-propanodicarboxylic acid scintigraphy.","type":"article-journal","volume":"46"},"uris":["http://www.mendeley.com/documents/?uuid=4f32904a-f366-4e87-872b-cb905ea3a73c"]}],"mendeley":{"formattedCitation":"&lt;sup&gt;8&lt;/sup&gt;","plainTextFormattedCitation":"8","previouslyFormattedCitation":"&lt;sup&gt;7&lt;/sup&gt;"},"properties":{"noteIndex":0},"schema":"https://github.com/citation-style-language/schema/raw/master/csl-citation.json"}</w:instrText>
      </w:r>
      <w:r w:rsidR="00914837">
        <w:rPr>
          <w:sz w:val="24"/>
          <w:szCs w:val="24"/>
        </w:rPr>
        <w:fldChar w:fldCharType="separate"/>
      </w:r>
      <w:r w:rsidR="005643B5" w:rsidRPr="005643B5">
        <w:rPr>
          <w:noProof/>
          <w:sz w:val="24"/>
          <w:szCs w:val="24"/>
          <w:vertAlign w:val="superscript"/>
        </w:rPr>
        <w:t>8</w:t>
      </w:r>
      <w:r w:rsidR="00914837">
        <w:rPr>
          <w:sz w:val="24"/>
          <w:szCs w:val="24"/>
        </w:rPr>
        <w:fldChar w:fldCharType="end"/>
      </w:r>
      <w:r w:rsidR="00914837" w:rsidRPr="00914837">
        <w:rPr>
          <w:sz w:val="24"/>
          <w:szCs w:val="24"/>
        </w:rPr>
        <w:t xml:space="preserve">. </w:t>
      </w:r>
      <w:r w:rsidR="00914837">
        <w:rPr>
          <w:sz w:val="24"/>
          <w:szCs w:val="24"/>
        </w:rPr>
        <w:t>S</w:t>
      </w:r>
      <w:r w:rsidR="008234FB">
        <w:rPr>
          <w:sz w:val="24"/>
          <w:szCs w:val="24"/>
        </w:rPr>
        <w:t>imilar benefit</w:t>
      </w:r>
      <w:r w:rsidR="00914837">
        <w:rPr>
          <w:sz w:val="24"/>
          <w:szCs w:val="24"/>
        </w:rPr>
        <w:t>s</w:t>
      </w:r>
      <w:r w:rsidR="008234FB">
        <w:rPr>
          <w:sz w:val="24"/>
          <w:szCs w:val="24"/>
        </w:rPr>
        <w:t xml:space="preserve"> can be found in the assessment of patients with reduced systolic function</w:t>
      </w:r>
      <w:r w:rsidR="00914837">
        <w:rPr>
          <w:sz w:val="24"/>
          <w:szCs w:val="24"/>
        </w:rPr>
        <w:t xml:space="preserve">: </w:t>
      </w:r>
      <w:r w:rsidR="008234FB">
        <w:rPr>
          <w:sz w:val="24"/>
          <w:szCs w:val="24"/>
        </w:rPr>
        <w:t xml:space="preserve">CMR may </w:t>
      </w:r>
      <w:r w:rsidR="005643B5">
        <w:rPr>
          <w:sz w:val="24"/>
          <w:szCs w:val="24"/>
        </w:rPr>
        <w:t>differentiate</w:t>
      </w:r>
      <w:r w:rsidR="00914837">
        <w:rPr>
          <w:sz w:val="24"/>
          <w:szCs w:val="24"/>
        </w:rPr>
        <w:t xml:space="preserve"> with a reasonable accuracy betwee</w:t>
      </w:r>
      <w:r w:rsidR="00B40EA3">
        <w:rPr>
          <w:sz w:val="24"/>
          <w:szCs w:val="24"/>
        </w:rPr>
        <w:t>n</w:t>
      </w:r>
      <w:r w:rsidR="00C273D2">
        <w:rPr>
          <w:sz w:val="24"/>
          <w:szCs w:val="24"/>
        </w:rPr>
        <w:t xml:space="preserve"> </w:t>
      </w:r>
      <w:r w:rsidR="008234FB">
        <w:rPr>
          <w:sz w:val="24"/>
          <w:szCs w:val="24"/>
        </w:rPr>
        <w:t>idiopathic</w:t>
      </w:r>
      <w:r w:rsidR="00914837">
        <w:rPr>
          <w:sz w:val="24"/>
          <w:szCs w:val="24"/>
        </w:rPr>
        <w:t xml:space="preserve"> (possibly inherited)</w:t>
      </w:r>
      <w:r w:rsidR="008234FB">
        <w:rPr>
          <w:sz w:val="24"/>
          <w:szCs w:val="24"/>
        </w:rPr>
        <w:t xml:space="preserve"> dilated cardiomyopathy</w:t>
      </w:r>
      <w:r w:rsidR="00914837">
        <w:rPr>
          <w:sz w:val="24"/>
          <w:szCs w:val="24"/>
        </w:rPr>
        <w:t>,</w:t>
      </w:r>
      <w:r w:rsidR="005643B5">
        <w:rPr>
          <w:sz w:val="24"/>
          <w:szCs w:val="24"/>
        </w:rPr>
        <w:t xml:space="preserve"> </w:t>
      </w:r>
      <w:r w:rsidR="008234FB">
        <w:rPr>
          <w:sz w:val="24"/>
          <w:szCs w:val="24"/>
        </w:rPr>
        <w:t xml:space="preserve">ischemic cardiomyopathy or arrhythmogenic cardiomyopathy </w:t>
      </w:r>
      <w:r w:rsidR="00FD7450">
        <w:rPr>
          <w:sz w:val="24"/>
          <w:szCs w:val="24"/>
        </w:rPr>
        <w:t>with predominant left ventricular involvement</w:t>
      </w:r>
      <w:r w:rsidR="00984B0F">
        <w:rPr>
          <w:sz w:val="24"/>
          <w:szCs w:val="24"/>
        </w:rPr>
        <w:fldChar w:fldCharType="begin" w:fldLock="1"/>
      </w:r>
      <w:r w:rsidR="005643B5">
        <w:rPr>
          <w:sz w:val="24"/>
          <w:szCs w:val="24"/>
        </w:rPr>
        <w:instrText>ADDIN CSL_CITATION {"citationItems":[{"id":"ITEM-1","itemData":{"DOI":"10.1016/j.jacc.2020.04.023","ISSN":"1558-3597","PMID":"32498802","abstract":"BACKGROUND Cardiac magnetic resonance (CMR) is widely used to assess tissue and functional abnormalities in arrhythmogenic right ventricular cardiomyopathy (ARVC). Recently, a ARVC risk score was proposed to predict the 5-year risk of malignant ventricular arrhythmias in patients with ARVC. However, CMR features such as fibrosis, fat infiltration, and left ventricular (LV) involvement were not considered. OBJECTIVES The authors sought to evaluate the prognostic role of CMR phenotype in patients with definite ARVC and to evaluate the effectiveness of the novel 5-year ARVC risk score to predict cardiac events in different CMR presentations. METHODS A total of 140 patients with definite ARVC were enrolled (mean age 42 ± 17 years, 97 males) in this multicenter prospective registry. As per study design, CMR was performed in all the patients at enrollment. The novel 5-year ARVC risk score was retrospectively calculated using the patient's characteristics at the time of enrollment. During a median follow-up of 5 years (2 to 8 years), the combined endpoint of sudden cardiac death, appropriate implantable cardioverter-defibrillator intervention, and aborted cardiac arrest was considered. RESULTS CMR was completely negative in 14 patients (10%), isolated right ventricular (RV) involvement was found in 58 (41%), biventricular in 52 (37%), and LV dominant in 16 (12%). During the follow-up, 48 patients (34%) had major events, but none occurred in patients with negative CMR. At Kaplan-Meier analysis, patients with LV involvement (LV dominant and biventricular) had a worse prognosis than those with lone RV (p &lt; 0.0001). At multivariate analysis, the LV involvement, a LV-dominant phenotype, and the 5-year ARVC risk score were independent predictors of major events. The estimated 5-year risk was able to predict the observed risk in patients with lone RV but underestimated the risk in those with LV involvement. CONCLUSIONS Different CMR presentations of ARVC are associated with different prognoses. The 5-year ARVC risk score is valid for the estimation of risk in patients with lone-RV presentation but underestimated the risk when LV is involved.","author":[{"dropping-particle":"","family":"Aquaro","given":"Giovanni Donato","non-dropping-particle":"","parse-names":false,"suffix":""},{"dropping-particle":"","family":"Luca","given":"Antonio","non-dropping-particle":"De","parse-names":false,"suffix":""},{"dropping-particle":"","family":"Cappelletto","given":"Chiara","non-dropping-particle":"","parse-names":false,"suffix":""},{"dropping-particle":"","family":"Raimondi","given":"Francesca","non-dropping-particle":"","parse-names":false,"suffix":""},{"dropping-particle":"","family":"Bianco","given":"Francesco","non-dropping-particle":"","parse-names":false,"suffix":""},{"dropping-particle":"","family":"Botto","given":"Nicoletta","non-dropping-particle":"","parse-names":false,"suffix":""},{"dropping-particle":"","family":"Lesizza","given":"Pierluigi","non-dropping-particle":"","parse-names":false,"suffix":""},{"dropping-particle":"","family":"Grigoratos","given":"Crysanthos","non-dropping-particle":"","parse-names":false,"suffix":""},{"dropping-particle":"","family":"Minati","given":"Monia","non-dropping-particle":"","parse-names":false,"suffix":""},{"dropping-particle":"","family":"Dell'Omodarme","given":"Matteo","non-dropping-particle":"","parse-names":false,"suffix":""},{"dropping-particle":"","family":"Pingitore","given":"Alessandro","non-dropping-particle":"","parse-names":false,"suffix":""},{"dropping-particle":"","family":"Stolfo","given":"Davide","non-dropping-particle":"","parse-names":false,"suffix":""},{"dropping-particle":"","family":"Ferro","given":"Matteo Dal","non-dropping-particle":"","parse-names":false,"suffix":""},{"dropping-particle":"","family":"Merlo","given":"Marco","non-dropping-particle":"","parse-names":false,"suffix":""},{"dropping-particle":"","family":"Bella","given":"Gianluca","non-dropping-particle":"Di","parse-names":false,"suffix":""},{"dropping-particle":"","family":"Sinagra","given":"Gianfranco","non-dropping-particle":"","parse-names":false,"suffix":""}],"container-title":"Journal of the American College of Cardiology","id":"ITEM-1","issue":"22","issued":{"date-parts":[["2020","6","9"]]},"page":"2753-2765","title":"Prognostic Value of Magnetic Resonance Phenotype in Patients With Arrhythmogenic Right Ventricular Cardiomyopathy.","type":"article-journal","volume":"75"},"uris":["http://www.mendeley.com/documents/?uuid=ba1e967f-fc16-42aa-bf28-9cab3ed1cad7"]}],"mendeley":{"formattedCitation":"&lt;sup&gt;9&lt;/sup&gt;","plainTextFormattedCitation":"9","previouslyFormattedCitation":"&lt;sup&gt;8&lt;/sup&gt;"},"properties":{"noteIndex":0},"schema":"https://github.com/citation-style-language/schema/raw/master/csl-citation.json"}</w:instrText>
      </w:r>
      <w:r w:rsidR="00984B0F">
        <w:rPr>
          <w:sz w:val="24"/>
          <w:szCs w:val="24"/>
        </w:rPr>
        <w:fldChar w:fldCharType="separate"/>
      </w:r>
      <w:r w:rsidR="005643B5" w:rsidRPr="005643B5">
        <w:rPr>
          <w:noProof/>
          <w:sz w:val="24"/>
          <w:szCs w:val="24"/>
          <w:vertAlign w:val="superscript"/>
        </w:rPr>
        <w:t>9</w:t>
      </w:r>
      <w:r w:rsidR="00984B0F">
        <w:rPr>
          <w:sz w:val="24"/>
          <w:szCs w:val="24"/>
        </w:rPr>
        <w:fldChar w:fldCharType="end"/>
      </w:r>
      <w:r w:rsidR="00914837">
        <w:rPr>
          <w:sz w:val="24"/>
          <w:szCs w:val="24"/>
        </w:rPr>
        <w:t>;</w:t>
      </w:r>
      <w:r w:rsidR="00B40EA3">
        <w:rPr>
          <w:sz w:val="24"/>
          <w:szCs w:val="24"/>
        </w:rPr>
        <w:t xml:space="preserve"> in the context of LV systolic dysfunction,</w:t>
      </w:r>
      <w:r w:rsidR="00914837">
        <w:rPr>
          <w:sz w:val="24"/>
          <w:szCs w:val="24"/>
        </w:rPr>
        <w:t xml:space="preserve"> PET-CT may reveal </w:t>
      </w:r>
      <w:r w:rsidR="00B40EA3" w:rsidRPr="00B40EA3">
        <w:rPr>
          <w:sz w:val="24"/>
          <w:szCs w:val="24"/>
        </w:rPr>
        <w:t>myocardial inflammation</w:t>
      </w:r>
      <w:r w:rsidR="00B40EA3">
        <w:rPr>
          <w:sz w:val="24"/>
          <w:szCs w:val="24"/>
        </w:rPr>
        <w:t xml:space="preserve"> suggestive of cardiac sarcoidosis, with significant implications for clinical management. </w:t>
      </w:r>
    </w:p>
    <w:p w:rsidR="00607DD3" w:rsidRDefault="00607DD3" w:rsidP="00326E43">
      <w:pPr>
        <w:spacing w:line="480" w:lineRule="auto"/>
        <w:rPr>
          <w:sz w:val="24"/>
          <w:szCs w:val="24"/>
        </w:rPr>
      </w:pPr>
      <w:r>
        <w:rPr>
          <w:sz w:val="24"/>
          <w:szCs w:val="24"/>
        </w:rPr>
        <w:t xml:space="preserve">A wise interpretation of </w:t>
      </w:r>
      <w:r w:rsidR="00B40EA3">
        <w:rPr>
          <w:sz w:val="24"/>
          <w:szCs w:val="24"/>
        </w:rPr>
        <w:t xml:space="preserve">the information deriving from novel imaging techniques </w:t>
      </w:r>
      <w:r>
        <w:rPr>
          <w:sz w:val="24"/>
          <w:szCs w:val="24"/>
        </w:rPr>
        <w:t xml:space="preserve">challenges an LVEF-centred approach as </w:t>
      </w:r>
      <w:r w:rsidRPr="00607DD3">
        <w:rPr>
          <w:sz w:val="24"/>
          <w:szCs w:val="24"/>
        </w:rPr>
        <w:t xml:space="preserve">tissue </w:t>
      </w:r>
      <w:r w:rsidR="00B40EA3">
        <w:rPr>
          <w:sz w:val="24"/>
          <w:szCs w:val="24"/>
        </w:rPr>
        <w:t xml:space="preserve">characterization </w:t>
      </w:r>
      <w:r>
        <w:rPr>
          <w:sz w:val="24"/>
          <w:szCs w:val="24"/>
        </w:rPr>
        <w:t xml:space="preserve">may orient risk stratification and therapeutic choices, </w:t>
      </w:r>
      <w:r w:rsidRPr="00607DD3">
        <w:rPr>
          <w:sz w:val="24"/>
          <w:szCs w:val="24"/>
        </w:rPr>
        <w:t xml:space="preserve">even </w:t>
      </w:r>
      <w:r>
        <w:rPr>
          <w:sz w:val="24"/>
          <w:szCs w:val="24"/>
        </w:rPr>
        <w:t xml:space="preserve">when LVEF is normal, especially </w:t>
      </w:r>
      <w:r w:rsidRPr="00607DD3">
        <w:rPr>
          <w:sz w:val="24"/>
          <w:szCs w:val="24"/>
        </w:rPr>
        <w:t>in</w:t>
      </w:r>
      <w:r>
        <w:rPr>
          <w:sz w:val="24"/>
          <w:szCs w:val="24"/>
        </w:rPr>
        <w:t xml:space="preserve"> certain</w:t>
      </w:r>
      <w:r w:rsidRPr="00607DD3">
        <w:rPr>
          <w:sz w:val="24"/>
          <w:szCs w:val="24"/>
        </w:rPr>
        <w:t xml:space="preserve"> familiar or genotypic </w:t>
      </w:r>
      <w:r w:rsidRPr="00607DD3">
        <w:rPr>
          <w:sz w:val="24"/>
          <w:szCs w:val="24"/>
        </w:rPr>
        <w:lastRenderedPageBreak/>
        <w:t>contexts</w:t>
      </w:r>
      <w:r>
        <w:rPr>
          <w:sz w:val="24"/>
          <w:szCs w:val="24"/>
        </w:rPr>
        <w:t xml:space="preserve">. </w:t>
      </w:r>
      <w:r w:rsidR="0065565A">
        <w:rPr>
          <w:sz w:val="24"/>
          <w:szCs w:val="24"/>
        </w:rPr>
        <w:t>It is important to acknowledge that v</w:t>
      </w:r>
      <w:r w:rsidR="0065565A" w:rsidRPr="0065565A">
        <w:rPr>
          <w:sz w:val="24"/>
          <w:szCs w:val="24"/>
        </w:rPr>
        <w:t>arious levels of vision exist: a superficial one in which images enter the retina and mind and are automatically received (typically</w:t>
      </w:r>
      <w:r w:rsidR="0065565A">
        <w:rPr>
          <w:sz w:val="24"/>
          <w:szCs w:val="24"/>
        </w:rPr>
        <w:t xml:space="preserve"> the</w:t>
      </w:r>
      <w:r w:rsidR="0065565A" w:rsidRPr="0065565A">
        <w:rPr>
          <w:sz w:val="24"/>
          <w:szCs w:val="24"/>
        </w:rPr>
        <w:t xml:space="preserve"> EF), and various further deeper levels in which the final "mental image" is the result of an active interrogation process of reality, hopefully according to a predefined grid</w:t>
      </w:r>
      <w:r w:rsidR="0065565A">
        <w:rPr>
          <w:sz w:val="24"/>
          <w:szCs w:val="24"/>
        </w:rPr>
        <w:t>.</w:t>
      </w:r>
      <w:r w:rsidR="0065565A" w:rsidRPr="0065565A">
        <w:rPr>
          <w:sz w:val="24"/>
          <w:szCs w:val="24"/>
        </w:rPr>
        <w:t xml:space="preserve"> In this way, observation, deduction and culture come together, greatly enriching the result of the initial simple visual inspection.</w:t>
      </w:r>
    </w:p>
    <w:p w:rsidR="00E638FD" w:rsidRDefault="005643B5" w:rsidP="00326E43">
      <w:pPr>
        <w:spacing w:line="480" w:lineRule="auto"/>
        <w:rPr>
          <w:sz w:val="24"/>
          <w:szCs w:val="24"/>
        </w:rPr>
      </w:pPr>
      <w:bookmarkStart w:id="1" w:name="_Hlk58505415"/>
      <w:r>
        <w:rPr>
          <w:sz w:val="24"/>
          <w:szCs w:val="24"/>
        </w:rPr>
        <w:t>D</w:t>
      </w:r>
      <w:r w:rsidR="0051519C">
        <w:rPr>
          <w:sz w:val="24"/>
          <w:szCs w:val="24"/>
        </w:rPr>
        <w:t xml:space="preserve">espite the many </w:t>
      </w:r>
      <w:r w:rsidR="00E941F5">
        <w:rPr>
          <w:sz w:val="24"/>
          <w:szCs w:val="24"/>
        </w:rPr>
        <w:t>benefits</w:t>
      </w:r>
      <w:r w:rsidR="0051519C">
        <w:rPr>
          <w:sz w:val="24"/>
          <w:szCs w:val="24"/>
        </w:rPr>
        <w:t xml:space="preserve"> of </w:t>
      </w:r>
      <w:r w:rsidR="00B40EA3">
        <w:rPr>
          <w:sz w:val="24"/>
          <w:szCs w:val="24"/>
        </w:rPr>
        <w:t xml:space="preserve">a detailed tissue characterization using the most contemporary imaging armamentarium, </w:t>
      </w:r>
      <w:r w:rsidR="0051519C">
        <w:rPr>
          <w:sz w:val="24"/>
          <w:szCs w:val="24"/>
        </w:rPr>
        <w:t>s</w:t>
      </w:r>
      <w:r w:rsidR="00EB706E">
        <w:rPr>
          <w:sz w:val="24"/>
          <w:szCs w:val="24"/>
        </w:rPr>
        <w:t xml:space="preserve">ome </w:t>
      </w:r>
      <w:r w:rsidR="0051519C">
        <w:rPr>
          <w:sz w:val="24"/>
          <w:szCs w:val="24"/>
        </w:rPr>
        <w:t>limitations should be acknowledged.</w:t>
      </w:r>
      <w:r w:rsidR="002A29AB">
        <w:rPr>
          <w:sz w:val="24"/>
          <w:szCs w:val="24"/>
        </w:rPr>
        <w:t xml:space="preserve"> </w:t>
      </w:r>
      <w:r w:rsidR="00B40EA3">
        <w:rPr>
          <w:sz w:val="24"/>
          <w:szCs w:val="24"/>
        </w:rPr>
        <w:t>The appropriateness of a certain diagnostic tool should always be considered and possibly questioned if tangible clinical benefits may not be acquired. Moreover and not less importantly,  a</w:t>
      </w:r>
      <w:r w:rsidR="002A29AB">
        <w:rPr>
          <w:sz w:val="24"/>
          <w:szCs w:val="24"/>
        </w:rPr>
        <w:t>ll imaging techniques</w:t>
      </w:r>
      <w:r w:rsidR="00B40EA3">
        <w:rPr>
          <w:sz w:val="24"/>
          <w:szCs w:val="24"/>
        </w:rPr>
        <w:t xml:space="preserve"> look</w:t>
      </w:r>
      <w:r w:rsidR="002A29AB">
        <w:rPr>
          <w:sz w:val="24"/>
          <w:szCs w:val="24"/>
        </w:rPr>
        <w:t xml:space="preserve"> at signs and features which need to be interpreted in the patient context and according to what is the “normal” in the population, raising the issue of significance.</w:t>
      </w:r>
    </w:p>
    <w:bookmarkEnd w:id="1"/>
    <w:p w:rsidR="00EE42A0" w:rsidRPr="0051519C" w:rsidRDefault="00EE42A0" w:rsidP="00326E43">
      <w:pPr>
        <w:spacing w:line="480" w:lineRule="auto"/>
        <w:rPr>
          <w:sz w:val="24"/>
          <w:szCs w:val="24"/>
        </w:rPr>
      </w:pPr>
    </w:p>
    <w:p w:rsidR="000742CC" w:rsidRPr="00326E43" w:rsidRDefault="000742CC" w:rsidP="000742CC">
      <w:pPr>
        <w:spacing w:line="480" w:lineRule="auto"/>
        <w:rPr>
          <w:b/>
          <w:bCs/>
          <w:sz w:val="24"/>
          <w:szCs w:val="24"/>
        </w:rPr>
      </w:pPr>
      <w:r w:rsidRPr="00326E43">
        <w:rPr>
          <w:b/>
          <w:bCs/>
          <w:sz w:val="24"/>
          <w:szCs w:val="24"/>
        </w:rPr>
        <w:t>Imaging signs and significance</w:t>
      </w:r>
    </w:p>
    <w:p w:rsidR="000742CC" w:rsidRPr="00A22569" w:rsidRDefault="00A22569" w:rsidP="007300D8">
      <w:pPr>
        <w:spacing w:line="480" w:lineRule="auto"/>
        <w:rPr>
          <w:sz w:val="24"/>
          <w:szCs w:val="24"/>
        </w:rPr>
      </w:pPr>
      <w:r w:rsidRPr="00A22569">
        <w:rPr>
          <w:sz w:val="24"/>
          <w:szCs w:val="24"/>
        </w:rPr>
        <w:t>Medicine has always used signs to</w:t>
      </w:r>
      <w:r>
        <w:rPr>
          <w:sz w:val="24"/>
          <w:szCs w:val="24"/>
        </w:rPr>
        <w:t xml:space="preserve"> </w:t>
      </w:r>
      <w:r w:rsidR="007300D8">
        <w:rPr>
          <w:sz w:val="24"/>
          <w:szCs w:val="24"/>
        </w:rPr>
        <w:t xml:space="preserve">understand the “culprit”, i.e. to make the diagnosis. The perpetual quest for the pathognomonic sign clashes with several limitations, that in modern times appear even greater than in the past. </w:t>
      </w:r>
      <w:r w:rsidR="007300D8" w:rsidRPr="007300D8">
        <w:rPr>
          <w:sz w:val="24"/>
          <w:szCs w:val="24"/>
        </w:rPr>
        <w:t>Bayes' theorem</w:t>
      </w:r>
      <w:r w:rsidRPr="00A22569">
        <w:rPr>
          <w:sz w:val="24"/>
          <w:szCs w:val="24"/>
        </w:rPr>
        <w:t xml:space="preserve"> </w:t>
      </w:r>
      <w:r w:rsidR="007300D8">
        <w:rPr>
          <w:sz w:val="24"/>
          <w:szCs w:val="24"/>
        </w:rPr>
        <w:t xml:space="preserve">suggests that signs interpretation </w:t>
      </w:r>
      <w:r w:rsidR="00EE7844">
        <w:rPr>
          <w:sz w:val="24"/>
          <w:szCs w:val="24"/>
        </w:rPr>
        <w:t xml:space="preserve">should be contextualized </w:t>
      </w:r>
      <w:r w:rsidR="00C035FC">
        <w:rPr>
          <w:sz w:val="24"/>
          <w:szCs w:val="24"/>
        </w:rPr>
        <w:t>according to</w:t>
      </w:r>
      <w:r w:rsidR="00EE7844">
        <w:rPr>
          <w:sz w:val="24"/>
          <w:szCs w:val="24"/>
        </w:rPr>
        <w:t xml:space="preserve"> the prevalence of the disease in the population</w:t>
      </w:r>
      <w:r w:rsidR="00E941F5">
        <w:rPr>
          <w:sz w:val="24"/>
          <w:szCs w:val="24"/>
        </w:rPr>
        <w:t>, therefore preventing their use in absolute terms</w:t>
      </w:r>
      <w:r w:rsidR="00EE7844">
        <w:rPr>
          <w:sz w:val="24"/>
          <w:szCs w:val="24"/>
        </w:rPr>
        <w:t>. Moreover, the increasing amount of information generated by the plethora of diagnostic imaging techniques raises an additional challenge which may appear paradoxical. W</w:t>
      </w:r>
      <w:r w:rsidR="00FB6C8B">
        <w:rPr>
          <w:sz w:val="24"/>
          <w:szCs w:val="24"/>
        </w:rPr>
        <w:t>hile we</w:t>
      </w:r>
      <w:r w:rsidR="00EE7844">
        <w:rPr>
          <w:sz w:val="24"/>
          <w:szCs w:val="24"/>
        </w:rPr>
        <w:t xml:space="preserve"> would expect </w:t>
      </w:r>
      <w:r w:rsidR="00C035FC">
        <w:rPr>
          <w:sz w:val="24"/>
          <w:szCs w:val="24"/>
        </w:rPr>
        <w:t>an</w:t>
      </w:r>
      <w:r w:rsidR="00E941F5">
        <w:rPr>
          <w:sz w:val="24"/>
          <w:szCs w:val="24"/>
        </w:rPr>
        <w:t xml:space="preserve"> excellent</w:t>
      </w:r>
      <w:r w:rsidR="00927EF9">
        <w:rPr>
          <w:sz w:val="24"/>
          <w:szCs w:val="24"/>
        </w:rPr>
        <w:t xml:space="preserve"> diagnostic armamentarium to draw the contours of clinical significance with clear </w:t>
      </w:r>
      <w:r w:rsidR="00927EF9">
        <w:rPr>
          <w:sz w:val="24"/>
          <w:szCs w:val="24"/>
        </w:rPr>
        <w:lastRenderedPageBreak/>
        <w:t>demarcation lines, the differentiation between culprit and innocent by-stander appears</w:t>
      </w:r>
      <w:r w:rsidR="00FB6C8B">
        <w:rPr>
          <w:sz w:val="24"/>
          <w:szCs w:val="24"/>
        </w:rPr>
        <w:t xml:space="preserve"> softened in shades of grey of uncertainty</w:t>
      </w:r>
      <w:r w:rsidR="00C035FC">
        <w:rPr>
          <w:sz w:val="24"/>
          <w:szCs w:val="24"/>
        </w:rPr>
        <w:t xml:space="preserve"> as never before</w:t>
      </w:r>
      <w:r w:rsidR="00FB6C8B">
        <w:rPr>
          <w:sz w:val="24"/>
          <w:szCs w:val="24"/>
        </w:rPr>
        <w:t>.</w:t>
      </w:r>
      <w:r w:rsidR="00EE7844">
        <w:rPr>
          <w:sz w:val="24"/>
          <w:szCs w:val="24"/>
        </w:rPr>
        <w:t xml:space="preserve"> </w:t>
      </w:r>
      <w:r w:rsidR="00E941F5">
        <w:rPr>
          <w:sz w:val="24"/>
          <w:szCs w:val="24"/>
        </w:rPr>
        <w:t xml:space="preserve">For example the finding of mid-wall or subepicardial late gadolinium enhancement in the lateral wall may be a sign of a prior myocarditis, may be suggestive of a cardiomyopathy or may be found </w:t>
      </w:r>
      <w:r w:rsidR="00851952">
        <w:rPr>
          <w:sz w:val="24"/>
          <w:szCs w:val="24"/>
        </w:rPr>
        <w:t>in veteran athletes who exercised for decades without reporting any symptom</w:t>
      </w:r>
      <w:r w:rsidR="00984B0F">
        <w:rPr>
          <w:sz w:val="24"/>
          <w:szCs w:val="24"/>
        </w:rPr>
        <w:fldChar w:fldCharType="begin" w:fldLock="1"/>
      </w:r>
      <w:r w:rsidR="005643B5">
        <w:rPr>
          <w:sz w:val="24"/>
          <w:szCs w:val="24"/>
        </w:rPr>
        <w:instrText>ADDIN CSL_CITATION {"citationItems":[{"id":"ITEM-1","itemData":{"DOI":"10.1093/eurheartj/ehv090","ISSN":"1522-9645","PMID":"25839670","abstract":"The benefits of exercise are irrefutable. Individuals engaging in regular exercise have a favourable cardiovascular risk profile for coronary artery disease and reduce their risk of myocardial infarction by 50%. Exercise promotes longevity of life, reduces the risk of some malignancies, retards the onset of dementia, and is as considered an antidepressant. Most of these benefits are attributable to moderate exercise, whereas athletes perform way beyond the recommended levels of physical activity and constantly push back the frontiers of human endurance. The cardiovascular adaptation for generating a large and sustained increase in cardiac output during prolonged exercise includes a 10-20% increase in cardiac dimensions. In rare instances, these physiological increases in cardiac size overlap with morphologically mild expressions of the primary cardiomyopathies and resolving the diagnostic dilemma can be challenging. Intense exercise may infrequently trigger arrhythmogenic sudden cardiac death in an athlete harbouring asymptomatic cardiac disease. In parallel with the extraordinary athletic milieu of physical performances previously considered unachievable, there is emerging data indicating that long-standing vigorous exercise may be associated with adverse electrical and structural remodelling in otherwise normal hearts. Finally, in the current era of celebrity athletes and lucrative sport contracts, several athletes have succumbed to using performance enhancing agents for success which are detrimental to cardiac health. This article discusses the issues abovementioned, which can be broadly classified as the good, bad, and ugly aspects of sports cardiology.","author":[{"dropping-particle":"","family":"Sharma","given":"Sanjay","non-dropping-particle":"","parse-names":false,"suffix":""},{"dropping-particle":"","family":"Merghani","given":"Ahmed","non-dropping-particle":"","parse-names":false,"suffix":""},{"dropping-particle":"","family":"Mont","given":"Lluis","non-dropping-particle":"","parse-names":false,"suffix":""}],"container-title":"European heart journal","id":"ITEM-1","issue":"23","issued":{"date-parts":[["2015","6","14"]]},"page":"1445-53","title":"Exercise and the heart: the good, the bad, and the ugly.","type":"article-journal","volume":"36"},"uris":["http://www.mendeley.com/documents/?uuid=91e15268-3f2b-4270-9403-edadb462777b"]}],"mendeley":{"formattedCitation":"&lt;sup&gt;10&lt;/sup&gt;","plainTextFormattedCitation":"10","previouslyFormattedCitation":"&lt;sup&gt;9&lt;/sup&gt;"},"properties":{"noteIndex":0},"schema":"https://github.com/citation-style-language/schema/raw/master/csl-citation.json"}</w:instrText>
      </w:r>
      <w:r w:rsidR="00984B0F">
        <w:rPr>
          <w:sz w:val="24"/>
          <w:szCs w:val="24"/>
        </w:rPr>
        <w:fldChar w:fldCharType="separate"/>
      </w:r>
      <w:r w:rsidR="005643B5" w:rsidRPr="005643B5">
        <w:rPr>
          <w:noProof/>
          <w:sz w:val="24"/>
          <w:szCs w:val="24"/>
          <w:vertAlign w:val="superscript"/>
        </w:rPr>
        <w:t>10</w:t>
      </w:r>
      <w:r w:rsidR="00984B0F">
        <w:rPr>
          <w:sz w:val="24"/>
          <w:szCs w:val="24"/>
        </w:rPr>
        <w:fldChar w:fldCharType="end"/>
      </w:r>
      <w:r w:rsidR="00851952">
        <w:rPr>
          <w:sz w:val="24"/>
          <w:szCs w:val="24"/>
        </w:rPr>
        <w:t>.</w:t>
      </w:r>
      <w:r w:rsidR="00EE1802">
        <w:rPr>
          <w:sz w:val="24"/>
          <w:szCs w:val="24"/>
        </w:rPr>
        <w:t xml:space="preserve"> An approach based only on echocardiography (as it was in the past) would not capture the scar unveiled by CMR and would be therefore immune from the issue of</w:t>
      </w:r>
      <w:r w:rsidR="00E4326D">
        <w:rPr>
          <w:sz w:val="24"/>
          <w:szCs w:val="24"/>
        </w:rPr>
        <w:t xml:space="preserve"> its</w:t>
      </w:r>
      <w:r w:rsidR="00EE1802">
        <w:rPr>
          <w:sz w:val="24"/>
          <w:szCs w:val="24"/>
        </w:rPr>
        <w:t xml:space="preserve"> significance</w:t>
      </w:r>
      <w:r w:rsidR="0061285E">
        <w:rPr>
          <w:sz w:val="24"/>
          <w:szCs w:val="24"/>
        </w:rPr>
        <w:t xml:space="preserve"> (and the related impact on clinical management)</w:t>
      </w:r>
      <w:r w:rsidR="00EE1802">
        <w:rPr>
          <w:sz w:val="24"/>
          <w:szCs w:val="24"/>
        </w:rPr>
        <w:t xml:space="preserve">. </w:t>
      </w:r>
      <w:bookmarkStart w:id="2" w:name="_Hlk58507263"/>
      <w:r w:rsidR="009267D9">
        <w:rPr>
          <w:sz w:val="24"/>
          <w:szCs w:val="24"/>
        </w:rPr>
        <w:t xml:space="preserve">The ability of distinguishing black and white is becoming increasingly challenging as </w:t>
      </w:r>
      <w:r w:rsidR="00F02E85">
        <w:rPr>
          <w:sz w:val="24"/>
          <w:szCs w:val="24"/>
        </w:rPr>
        <w:t>the number of shades of grey becomes higher, impacting on decision making and clinical management.</w:t>
      </w:r>
      <w:bookmarkEnd w:id="2"/>
      <w:r w:rsidR="009267D9">
        <w:rPr>
          <w:sz w:val="24"/>
          <w:szCs w:val="24"/>
        </w:rPr>
        <w:t xml:space="preserve"> </w:t>
      </w:r>
    </w:p>
    <w:p w:rsidR="000742CC" w:rsidRDefault="000742CC" w:rsidP="00326E43">
      <w:pPr>
        <w:spacing w:line="480" w:lineRule="auto"/>
        <w:rPr>
          <w:b/>
          <w:bCs/>
          <w:sz w:val="24"/>
          <w:szCs w:val="24"/>
        </w:rPr>
      </w:pPr>
    </w:p>
    <w:p w:rsidR="00F77568" w:rsidRPr="00326E43" w:rsidRDefault="00F77568" w:rsidP="00326E43">
      <w:pPr>
        <w:spacing w:line="480" w:lineRule="auto"/>
        <w:rPr>
          <w:b/>
          <w:bCs/>
          <w:sz w:val="24"/>
          <w:szCs w:val="24"/>
        </w:rPr>
      </w:pPr>
      <w:r w:rsidRPr="00326E43">
        <w:rPr>
          <w:b/>
          <w:bCs/>
          <w:sz w:val="24"/>
          <w:szCs w:val="24"/>
        </w:rPr>
        <w:t>The issue of nomenclature</w:t>
      </w:r>
    </w:p>
    <w:p w:rsidR="00F77568" w:rsidRDefault="00293B26" w:rsidP="00326E43">
      <w:pPr>
        <w:spacing w:line="480" w:lineRule="auto"/>
        <w:rPr>
          <w:rFonts w:ascii="Calibri" w:hAnsi="Calibri" w:cs="Calibri"/>
          <w:sz w:val="24"/>
          <w:szCs w:val="24"/>
        </w:rPr>
      </w:pPr>
      <w:r w:rsidRPr="00293B26">
        <w:rPr>
          <w:sz w:val="24"/>
          <w:szCs w:val="24"/>
        </w:rPr>
        <w:t>Cardiac imaging</w:t>
      </w:r>
      <w:r w:rsidR="007837F5">
        <w:rPr>
          <w:sz w:val="24"/>
          <w:szCs w:val="24"/>
        </w:rPr>
        <w:t xml:space="preserve"> techniques</w:t>
      </w:r>
      <w:r w:rsidR="00077249">
        <w:rPr>
          <w:sz w:val="24"/>
          <w:szCs w:val="24"/>
        </w:rPr>
        <w:t xml:space="preserve"> </w:t>
      </w:r>
      <w:r w:rsidR="007837F5">
        <w:rPr>
          <w:sz w:val="24"/>
          <w:szCs w:val="24"/>
        </w:rPr>
        <w:t xml:space="preserve">potential to shed light on aetiology of </w:t>
      </w:r>
      <w:r w:rsidR="005A72A8">
        <w:rPr>
          <w:sz w:val="24"/>
          <w:szCs w:val="24"/>
        </w:rPr>
        <w:t>HF</w:t>
      </w:r>
      <w:r w:rsidR="007837F5">
        <w:rPr>
          <w:sz w:val="24"/>
          <w:szCs w:val="24"/>
        </w:rPr>
        <w:t xml:space="preserve"> may clash with the changes in nomenclature which </w:t>
      </w:r>
      <w:r w:rsidR="00077249">
        <w:rPr>
          <w:sz w:val="24"/>
          <w:szCs w:val="24"/>
        </w:rPr>
        <w:t xml:space="preserve">are a </w:t>
      </w:r>
      <w:r w:rsidR="007837F5">
        <w:rPr>
          <w:sz w:val="24"/>
          <w:szCs w:val="24"/>
        </w:rPr>
        <w:t xml:space="preserve">result </w:t>
      </w:r>
      <w:r w:rsidR="00077249">
        <w:rPr>
          <w:sz w:val="24"/>
          <w:szCs w:val="24"/>
        </w:rPr>
        <w:t xml:space="preserve">of </w:t>
      </w:r>
      <w:r w:rsidR="007837F5">
        <w:rPr>
          <w:sz w:val="24"/>
          <w:szCs w:val="24"/>
        </w:rPr>
        <w:t>the</w:t>
      </w:r>
      <w:r w:rsidR="00077249">
        <w:rPr>
          <w:sz w:val="24"/>
          <w:szCs w:val="24"/>
        </w:rPr>
        <w:t xml:space="preserve"> constant</w:t>
      </w:r>
      <w:r w:rsidR="007837F5">
        <w:rPr>
          <w:sz w:val="24"/>
          <w:szCs w:val="24"/>
        </w:rPr>
        <w:t xml:space="preserve"> developments in the understanding of cardiac conditions. Cardiac imaging per se</w:t>
      </w:r>
      <w:r w:rsidR="008F4E46">
        <w:rPr>
          <w:sz w:val="24"/>
          <w:szCs w:val="24"/>
        </w:rPr>
        <w:t xml:space="preserve"> </w:t>
      </w:r>
      <w:r w:rsidR="00F9283E">
        <w:rPr>
          <w:sz w:val="24"/>
          <w:szCs w:val="24"/>
        </w:rPr>
        <w:t xml:space="preserve">combined with </w:t>
      </w:r>
      <w:r w:rsidR="008F4E46">
        <w:rPr>
          <w:sz w:val="24"/>
          <w:szCs w:val="24"/>
        </w:rPr>
        <w:t>other revolutionary approaches, such as genetics</w:t>
      </w:r>
      <w:r w:rsidR="00077249">
        <w:rPr>
          <w:sz w:val="24"/>
          <w:szCs w:val="24"/>
        </w:rPr>
        <w:t>,</w:t>
      </w:r>
      <w:r w:rsidR="008F4E46">
        <w:rPr>
          <w:sz w:val="24"/>
          <w:szCs w:val="24"/>
        </w:rPr>
        <w:t xml:space="preserve"> offer a higher degree of complexity </w:t>
      </w:r>
      <w:r w:rsidR="00077249">
        <w:rPr>
          <w:sz w:val="24"/>
          <w:szCs w:val="24"/>
        </w:rPr>
        <w:t>which impacts on terminology, classifications and therefore general approach to disease from a theoretical and practical standpoint. By definition</w:t>
      </w:r>
      <w:r w:rsidR="00A76626">
        <w:rPr>
          <w:sz w:val="24"/>
          <w:szCs w:val="24"/>
        </w:rPr>
        <w:t>,</w:t>
      </w:r>
      <w:r w:rsidR="00077249">
        <w:rPr>
          <w:sz w:val="24"/>
          <w:szCs w:val="24"/>
        </w:rPr>
        <w:t xml:space="preserve"> cardiac imaging looks at the phenotype, the </w:t>
      </w:r>
      <w:r w:rsidR="00077249" w:rsidRPr="00442D63">
        <w:rPr>
          <w:rFonts w:cstheme="minorHAnsi"/>
          <w:sz w:val="24"/>
          <w:szCs w:val="24"/>
        </w:rPr>
        <w:t>sum of observable traits</w:t>
      </w:r>
      <w:r w:rsidR="00077249">
        <w:rPr>
          <w:rFonts w:cstheme="minorHAnsi"/>
          <w:sz w:val="24"/>
          <w:szCs w:val="24"/>
        </w:rPr>
        <w:t xml:space="preserve"> and the visual epitome of empiric reality.</w:t>
      </w:r>
      <w:r w:rsidR="00D62373">
        <w:rPr>
          <w:rFonts w:cstheme="minorHAnsi"/>
          <w:sz w:val="24"/>
          <w:szCs w:val="24"/>
        </w:rPr>
        <w:t xml:space="preserve"> A risk that is faced in everyday clinical practice is that imaging techniques may not enable to bridge the gap between a series of features</w:t>
      </w:r>
      <w:r w:rsidR="00F9283E">
        <w:rPr>
          <w:rFonts w:cstheme="minorHAnsi"/>
          <w:sz w:val="24"/>
          <w:szCs w:val="24"/>
        </w:rPr>
        <w:t xml:space="preserve"> observed in the individual patient</w:t>
      </w:r>
      <w:r w:rsidR="00D62373">
        <w:rPr>
          <w:rFonts w:cstheme="minorHAnsi"/>
          <w:sz w:val="24"/>
          <w:szCs w:val="24"/>
        </w:rPr>
        <w:t xml:space="preserve"> and</w:t>
      </w:r>
      <w:r w:rsidR="00D62373" w:rsidRPr="00442D63">
        <w:rPr>
          <w:rFonts w:cstheme="minorHAnsi"/>
          <w:sz w:val="24"/>
          <w:szCs w:val="24"/>
        </w:rPr>
        <w:t xml:space="preserve"> universal definitions</w:t>
      </w:r>
      <w:r w:rsidR="00D62373">
        <w:rPr>
          <w:rFonts w:cstheme="minorHAnsi"/>
          <w:sz w:val="24"/>
          <w:szCs w:val="24"/>
        </w:rPr>
        <w:t xml:space="preserve"> (often formulated with a certain degree</w:t>
      </w:r>
      <w:r w:rsidR="00E81F99">
        <w:rPr>
          <w:rFonts w:cstheme="minorHAnsi"/>
          <w:sz w:val="24"/>
          <w:szCs w:val="24"/>
        </w:rPr>
        <w:t xml:space="preserve"> of</w:t>
      </w:r>
      <w:r w:rsidR="00D62373">
        <w:rPr>
          <w:rFonts w:cstheme="minorHAnsi"/>
          <w:sz w:val="24"/>
          <w:szCs w:val="24"/>
        </w:rPr>
        <w:t xml:space="preserve"> arbitrary judgement</w:t>
      </w:r>
      <w:r w:rsidR="00E81F99">
        <w:rPr>
          <w:rFonts w:cstheme="minorHAnsi"/>
          <w:sz w:val="24"/>
          <w:szCs w:val="24"/>
        </w:rPr>
        <w:t xml:space="preserve"> and certainly based on the amount of literature information available at the time when they </w:t>
      </w:r>
      <w:r w:rsidR="00C273D2">
        <w:rPr>
          <w:rFonts w:cstheme="minorHAnsi"/>
          <w:sz w:val="24"/>
          <w:szCs w:val="24"/>
        </w:rPr>
        <w:t>a</w:t>
      </w:r>
      <w:r w:rsidR="00E81F99">
        <w:rPr>
          <w:rFonts w:cstheme="minorHAnsi"/>
          <w:sz w:val="24"/>
          <w:szCs w:val="24"/>
        </w:rPr>
        <w:t>re made</w:t>
      </w:r>
      <w:r w:rsidR="00D62373">
        <w:rPr>
          <w:rFonts w:cstheme="minorHAnsi"/>
          <w:sz w:val="24"/>
          <w:szCs w:val="24"/>
        </w:rPr>
        <w:t>)</w:t>
      </w:r>
      <w:r w:rsidR="00D62373" w:rsidRPr="00442D63">
        <w:rPr>
          <w:rFonts w:cstheme="minorHAnsi"/>
          <w:sz w:val="24"/>
          <w:szCs w:val="24"/>
        </w:rPr>
        <w:t xml:space="preserve"> that should </w:t>
      </w:r>
      <w:r w:rsidR="00D62373" w:rsidRPr="00442D63">
        <w:rPr>
          <w:rFonts w:cstheme="minorHAnsi"/>
          <w:sz w:val="24"/>
          <w:szCs w:val="24"/>
        </w:rPr>
        <w:lastRenderedPageBreak/>
        <w:t>theoretically capture</w:t>
      </w:r>
      <w:r w:rsidR="00D62373">
        <w:rPr>
          <w:rFonts w:cstheme="minorHAnsi"/>
          <w:sz w:val="24"/>
          <w:szCs w:val="24"/>
        </w:rPr>
        <w:t xml:space="preserve"> the essence of diseases. For example, </w:t>
      </w:r>
      <w:r w:rsidR="00D62373">
        <w:rPr>
          <w:rFonts w:ascii="Calibri" w:hAnsi="Calibri" w:cs="Calibri"/>
          <w:sz w:val="24"/>
          <w:szCs w:val="24"/>
        </w:rPr>
        <w:t xml:space="preserve">left ventricular non compaction is a cardiomyopathy with a specific </w:t>
      </w:r>
      <w:proofErr w:type="spellStart"/>
      <w:r w:rsidR="00D62373">
        <w:rPr>
          <w:rFonts w:ascii="Calibri" w:hAnsi="Calibri" w:cs="Calibri"/>
          <w:sz w:val="24"/>
          <w:szCs w:val="24"/>
        </w:rPr>
        <w:t>nosographic</w:t>
      </w:r>
      <w:proofErr w:type="spellEnd"/>
      <w:r w:rsidR="00D62373">
        <w:rPr>
          <w:rFonts w:ascii="Calibri" w:hAnsi="Calibri" w:cs="Calibri"/>
          <w:sz w:val="24"/>
          <w:szCs w:val="24"/>
        </w:rPr>
        <w:t xml:space="preserve"> allocation, however increased trabeculations (deviating from normality) may be observed in healthy individuals such as athletes</w:t>
      </w:r>
      <w:r w:rsidR="00EE42A0">
        <w:rPr>
          <w:rFonts w:ascii="Calibri" w:hAnsi="Calibri" w:cs="Calibri"/>
          <w:sz w:val="24"/>
          <w:szCs w:val="24"/>
        </w:rPr>
        <w:fldChar w:fldCharType="begin" w:fldLock="1"/>
      </w:r>
      <w:r w:rsidR="005643B5">
        <w:rPr>
          <w:rFonts w:ascii="Calibri" w:hAnsi="Calibri" w:cs="Calibri"/>
          <w:sz w:val="24"/>
          <w:szCs w:val="24"/>
        </w:rPr>
        <w:instrText>ADDIN CSL_CITATION {"citationItems":[{"id":"ITEM-1","itemData":{"DOI":"10.1136/heartjnl-2012-303418","ISSN":"1468-201X","PMID":"23393084","abstract":"OBJECTIVE To investigate the prevalence and significance of increased left ventricular (LV) trabeculation in highly trained athletes. DESIGN Cross sectional echocardiographic study. SETTING Sports cardiology institutions in the UK and France. SUBJECTS 1146 athletes aged 14-35 years (63.3% male), participating in 27 sporting disciplines, and 415 healthy controls of similar age. The results of athletes fulfilling conventional criteria for LV non-compaction (LVNC) were compared with 75 patients with LVNC. MAIN OUTCOME MEASURE Number of athletes with increased LV trabeculation and the number fulfilling criteria for LVNC. RESULTS Athletes displayed a higher prevalence of increased LV trabeculation compared with controls (18.3% vs 7.0%; p ≤ 0.0001) and 8.1% athletes fulfilled conventional criteria for LVNC. Increased LV trabeculation were more common in athletes of African/Afro-Caribbean origin. A small proportion of athletes (n = 10; 0.9%) revealed reduced systolic function and marked repolarisation changes in association with echocardiographic criteria for LVNC raising the possibility of an underlying cardiomyopathy. Follow-up during the ensuing 48.6 ± 14.6 months did not reveal adverse events. CONCLUSIONS A high proportion of young athletes exhibit conventional criteria for LVNC highlighting the non-specific nature of current diagnostic criteria if applied to elite athletic populations. Further assessment of such athletes should be confined to the small minority that demonstrate low indices of systolic function and marked repolarisation changes.","author":[{"dropping-particle":"","family":"Gati","given":"Sabiha","non-dropping-particle":"","parse-names":false,"suffix":""},{"dropping-particle":"","family":"Chandra","given":"Navin","non-dropping-particle":"","parse-names":false,"suffix":""},{"dropping-particle":"","family":"Bennett","given":"Rachel Louise","non-dropping-particle":"","parse-names":false,"suffix":""},{"dropping-particle":"","family":"Reed","given":"Matt","non-dropping-particle":"","parse-names":false,"suffix":""},{"dropping-particle":"","family":"Kervio","given":"Gaelle","non-dropping-particle":"","parse-names":false,"suffix":""},{"dropping-particle":"","family":"Panoulas","given":"Vasileios F","non-dropping-particle":"","parse-names":false,"suffix":""},{"dropping-particle":"","family":"Ghani","given":"Saqib","non-dropping-particle":"","parse-names":false,"suffix":""},{"dropping-particle":"","family":"Sheikh","given":"Nabeel","non-dropping-particle":"","parse-names":false,"suffix":""},{"dropping-particle":"","family":"Zaidi","given":"Abbas","non-dropping-particle":"","parse-names":false,"suffix":""},{"dropping-particle":"","family":"Wilson","given":"Matthew Mathew","non-dropping-particle":"","parse-names":false,"suffix":""},{"dropping-particle":"","family":"Wilson","given":"Matthew Mathew","non-dropping-particle":"","parse-names":false,"suffix":""},{"dropping-particle":"","family":"Papadakis","given":"Michael","non-dropping-particle":"","parse-names":false,"suffix":""},{"dropping-particle":"","family":"Carré","given":"Francois","non-dropping-particle":"","parse-names":false,"suffix":""},{"dropping-particle":"","family":"Sharma","given":"Sanjay","non-dropping-particle":"","parse-names":false,"suffix":""}],"container-title":"Heart (British Cardiac Society)","id":"ITEM-1","issue":"6","issued":{"date-parts":[["2013","3"]]},"page":"401-8","title":"Increased left ventricular trabeculation in highly trained athletes: do we need more stringent criteria for the diagnosis of left ventricular non-compaction in athletes?","type":"article-journal","volume":"99"},"uris":["http://www.mendeley.com/documents/?uuid=16bc4769-30df-44a0-9693-ac2e628fcaa4"]}],"mendeley":{"formattedCitation":"&lt;sup&gt;11&lt;/sup&gt;","plainTextFormattedCitation":"11","previouslyFormattedCitation":"&lt;sup&gt;10&lt;/sup&gt;"},"properties":{"noteIndex":0},"schema":"https://github.com/citation-style-language/schema/raw/master/csl-citation.json"}</w:instrText>
      </w:r>
      <w:r w:rsidR="00EE42A0">
        <w:rPr>
          <w:rFonts w:ascii="Calibri" w:hAnsi="Calibri" w:cs="Calibri"/>
          <w:sz w:val="24"/>
          <w:szCs w:val="24"/>
        </w:rPr>
        <w:fldChar w:fldCharType="separate"/>
      </w:r>
      <w:r w:rsidR="005643B5" w:rsidRPr="005643B5">
        <w:rPr>
          <w:rFonts w:ascii="Calibri" w:hAnsi="Calibri" w:cs="Calibri"/>
          <w:noProof/>
          <w:sz w:val="24"/>
          <w:szCs w:val="24"/>
          <w:vertAlign w:val="superscript"/>
        </w:rPr>
        <w:t>11</w:t>
      </w:r>
      <w:r w:rsidR="00EE42A0">
        <w:rPr>
          <w:rFonts w:ascii="Calibri" w:hAnsi="Calibri" w:cs="Calibri"/>
          <w:sz w:val="24"/>
          <w:szCs w:val="24"/>
        </w:rPr>
        <w:fldChar w:fldCharType="end"/>
      </w:r>
      <w:r w:rsidR="00D62373">
        <w:rPr>
          <w:rFonts w:ascii="Calibri" w:hAnsi="Calibri" w:cs="Calibri"/>
          <w:sz w:val="24"/>
          <w:szCs w:val="24"/>
        </w:rPr>
        <w:t xml:space="preserve"> or may be physiological during pregnancy and may be even found in other cardiomyopathies such as </w:t>
      </w:r>
      <w:r w:rsidR="00E81F99">
        <w:rPr>
          <w:rFonts w:ascii="Calibri" w:hAnsi="Calibri" w:cs="Calibri"/>
          <w:sz w:val="24"/>
          <w:szCs w:val="24"/>
        </w:rPr>
        <w:t>dilated cardiomyopathy (</w:t>
      </w:r>
      <w:r w:rsidR="00D62373">
        <w:rPr>
          <w:rFonts w:ascii="Calibri" w:hAnsi="Calibri" w:cs="Calibri"/>
          <w:sz w:val="24"/>
          <w:szCs w:val="24"/>
        </w:rPr>
        <w:t>DCM</w:t>
      </w:r>
      <w:r w:rsidR="00E81F99">
        <w:rPr>
          <w:rFonts w:ascii="Calibri" w:hAnsi="Calibri" w:cs="Calibri"/>
          <w:sz w:val="24"/>
          <w:szCs w:val="24"/>
        </w:rPr>
        <w:t>)</w:t>
      </w:r>
      <w:r w:rsidR="00D62373">
        <w:rPr>
          <w:rFonts w:ascii="Calibri" w:hAnsi="Calibri" w:cs="Calibri"/>
          <w:sz w:val="24"/>
          <w:szCs w:val="24"/>
        </w:rPr>
        <w:t xml:space="preserve"> and</w:t>
      </w:r>
      <w:r w:rsidR="00E81F99">
        <w:rPr>
          <w:rFonts w:ascii="Calibri" w:hAnsi="Calibri" w:cs="Calibri"/>
          <w:sz w:val="24"/>
          <w:szCs w:val="24"/>
        </w:rPr>
        <w:t xml:space="preserve"> hypertrophic cardiomyopathy</w:t>
      </w:r>
      <w:r w:rsidR="00D62373">
        <w:rPr>
          <w:rFonts w:ascii="Calibri" w:hAnsi="Calibri" w:cs="Calibri"/>
          <w:sz w:val="24"/>
          <w:szCs w:val="24"/>
        </w:rPr>
        <w:t xml:space="preserve"> </w:t>
      </w:r>
      <w:r w:rsidR="00E81F99">
        <w:rPr>
          <w:rFonts w:ascii="Calibri" w:hAnsi="Calibri" w:cs="Calibri"/>
          <w:sz w:val="24"/>
          <w:szCs w:val="24"/>
        </w:rPr>
        <w:t>(</w:t>
      </w:r>
      <w:r w:rsidR="00D62373">
        <w:rPr>
          <w:rFonts w:ascii="Calibri" w:hAnsi="Calibri" w:cs="Calibri"/>
          <w:sz w:val="24"/>
          <w:szCs w:val="24"/>
        </w:rPr>
        <w:t>HCM</w:t>
      </w:r>
      <w:r w:rsidR="00E81F99">
        <w:rPr>
          <w:rFonts w:ascii="Calibri" w:hAnsi="Calibri" w:cs="Calibri"/>
          <w:sz w:val="24"/>
          <w:szCs w:val="24"/>
        </w:rPr>
        <w:t>)</w:t>
      </w:r>
      <w:r w:rsidR="00984B0F">
        <w:rPr>
          <w:rFonts w:ascii="Calibri" w:hAnsi="Calibri" w:cs="Calibri"/>
          <w:sz w:val="24"/>
          <w:szCs w:val="24"/>
        </w:rPr>
        <w:fldChar w:fldCharType="begin" w:fldLock="1"/>
      </w:r>
      <w:r w:rsidR="005643B5">
        <w:rPr>
          <w:rFonts w:ascii="Calibri" w:hAnsi="Calibri" w:cs="Calibri"/>
          <w:sz w:val="24"/>
          <w:szCs w:val="24"/>
        </w:rPr>
        <w:instrText>ADDIN CSL_CITATION {"citationItems":[{"id":"ITEM-1","itemData":{"DOI":"10.1161/CIRCIMAGING.112.000070","ISSN":"19419651","abstract":"Background: Anderson-Fabry disease (AFD) is a rare but underdiagnosed intracellular lipid disorder that can cause left ventricular hypertrophy (LVH). Lipid is known to shorten the magnetic resonance imaging parameter T1. We hypothesized that noncontrast T1 mapping by cardiovascular magnetic resonance would provide a novel and useful measure in this disease with potential to detect early cardiac involvement and distinguish AFD LVH from other causes. Methods and Results: Two hundred twenty-seven subjects were studied: patients with AFD (n=44; 55% with LVH), healthy volunteers (n=67; 0% with LVH), patients with hypertension (n=41; 24% with LVH), patients with hypertrophic cardiomyopathy (n=34; 100% with LVH), those with severe aortic stenosis (n=21; 81% with LVH), and patients with definite amyloid light-chain (AL) cardiac amyloidosis (n=20; 100% with LVH). T1 mapping was performed using the shortened modified Look-Locker inversion sequence on a 1.5-T magnet before gadolinium administration with primary results derived from the basal and midseptum. Compared with health volunteers, septal T1 was lower in AFD and higher in other diseases (AFD versus healthy volunteers versus other patients, 882±47, 968±32, 1018±74 milliseconds; P&lt;0.0001). In patients with LVH (n=105), T1 discriminated completely between AFD and other diseases with no overlap. In AFD, T1 correlated inversely with wall thickness (r=-0.51; P=0.0004) and was abnormal in 40% of subjects who did not have LVH. Segmentally, AFD showed pseudonormalization or elevation of T1 in the left ventricular inferolateral wall, correlating with the presence or absence of late gadolinium enhancement (1001±82 versus 891±38 milliseconds; P&lt;0.0001). Conclusions: Noncontrast T1 mapping shows potential as a unique and powerful measurement in the imaging assessment of LVH and AFD. © 2013 American Heart Association, Inc.","author":[{"dropping-particle":"","family":"Sado","given":"Daniel M.","non-dropping-particle":"","parse-names":false,"suffix":""},{"dropping-particle":"","family":"White","given":"Steven K.","non-dropping-particle":"","parse-names":false,"suffix":""},{"dropping-particle":"","family":"Piechnik","given":"Stefan K.","non-dropping-particle":"","parse-names":false,"suffix":""},{"dropping-particle":"","family":"Banypersad","given":"Sanjay M.","non-dropping-particle":"","parse-names":false,"suffix":""},{"dropping-particle":"","family":"Treibel","given":"Thomas","non-dropping-particle":"","parse-names":false,"suffix":""},{"dropping-particle":"","family":"Captur","given":"Gabriella","non-dropping-particle":"","parse-names":false,"suffix":""},{"dropping-particle":"","family":"Fontana","given":"Marianna","non-dropping-particle":"","parse-names":false,"suffix":""},{"dropping-particle":"","family":"Maestrini","given":"Viviana","non-dropping-particle":"","parse-names":false,"suffix":""},{"dropping-particle":"","family":"Flett","given":"Andrew S.","non-dropping-particle":"","parse-names":false,"suffix":""},{"dropping-particle":"","family":"Robson","given":"Matthew D.","non-dropping-particle":"","parse-names":false,"suffix":""},{"dropping-particle":"","family":"Lachmann","given":"Robin H.","non-dropping-particle":"","parse-names":false,"suffix":""},{"dropping-particle":"","family":"Murphy","given":"Elaine","non-dropping-particle":"","parse-names":false,"suffix":""},{"dropping-particle":"","family":"Mehta","given":"Atul","non-dropping-particle":"","parse-names":false,"suffix":""},{"dropping-particle":"","family":"Hughes","given":"Derralynn","non-dropping-particle":"","parse-names":false,"suffix":""},{"dropping-particle":"","family":"Neubauer","given":"Stefan","non-dropping-particle":"","parse-names":false,"suffix":""},{"dropping-particle":"","family":"Elliott","given":"Perry M.","non-dropping-particle":"","parse-names":false,"suffix":""},{"dropping-particle":"","family":"Moon","given":"James C.","non-dropping-particle":"","parse-names":false,"suffix":""}],"container-title":"Circulation: Cardiovascular Imaging","id":"ITEM-1","issued":{"date-parts":[["2013"]]},"title":"Identification and assessment of anderson-fabry disease by cardiovascular magnetic resonance noncontrast myocardial T1 mapping","type":"article-journal"},"uris":["http://www.mendeley.com/documents/?uuid=58375efc-a286-4730-b940-65c30aa2e911"]}],"mendeley":{"formattedCitation":"&lt;sup&gt;7&lt;/sup&gt;","plainTextFormattedCitation":"7","previouslyFormattedCitation":"&lt;sup&gt;6&lt;/sup&gt;"},"properties":{"noteIndex":0},"schema":"https://github.com/citation-style-language/schema/raw/master/csl-citation.json"}</w:instrText>
      </w:r>
      <w:r w:rsidR="00984B0F">
        <w:rPr>
          <w:rFonts w:ascii="Calibri" w:hAnsi="Calibri" w:cs="Calibri"/>
          <w:sz w:val="24"/>
          <w:szCs w:val="24"/>
        </w:rPr>
        <w:fldChar w:fldCharType="separate"/>
      </w:r>
      <w:r w:rsidR="005643B5" w:rsidRPr="005643B5">
        <w:rPr>
          <w:rFonts w:ascii="Calibri" w:hAnsi="Calibri" w:cs="Calibri"/>
          <w:noProof/>
          <w:sz w:val="24"/>
          <w:szCs w:val="24"/>
          <w:vertAlign w:val="superscript"/>
        </w:rPr>
        <w:t>7</w:t>
      </w:r>
      <w:r w:rsidR="00984B0F">
        <w:rPr>
          <w:rFonts w:ascii="Calibri" w:hAnsi="Calibri" w:cs="Calibri"/>
          <w:sz w:val="24"/>
          <w:szCs w:val="24"/>
        </w:rPr>
        <w:fldChar w:fldCharType="end"/>
      </w:r>
      <w:r w:rsidR="00D62373">
        <w:rPr>
          <w:rFonts w:ascii="Calibri" w:hAnsi="Calibri" w:cs="Calibri"/>
          <w:sz w:val="24"/>
          <w:szCs w:val="24"/>
        </w:rPr>
        <w:t>.</w:t>
      </w:r>
      <w:r w:rsidR="00E81F99">
        <w:rPr>
          <w:rFonts w:ascii="Calibri" w:hAnsi="Calibri" w:cs="Calibri"/>
          <w:sz w:val="24"/>
          <w:szCs w:val="24"/>
        </w:rPr>
        <w:t xml:space="preserve"> </w:t>
      </w:r>
      <w:r w:rsidR="00346BEF">
        <w:rPr>
          <w:rFonts w:ascii="Calibri" w:hAnsi="Calibri" w:cs="Calibri"/>
          <w:sz w:val="24"/>
          <w:szCs w:val="24"/>
        </w:rPr>
        <w:t>Similarly, DCM</w:t>
      </w:r>
      <w:r w:rsidR="00E81F99">
        <w:rPr>
          <w:rFonts w:ascii="Calibri" w:hAnsi="Calibri" w:cs="Calibri"/>
          <w:sz w:val="24"/>
          <w:szCs w:val="24"/>
        </w:rPr>
        <w:t xml:space="preserve"> </w:t>
      </w:r>
      <w:r w:rsidR="005C11A9">
        <w:rPr>
          <w:rFonts w:ascii="Calibri" w:hAnsi="Calibri" w:cs="Calibri"/>
          <w:sz w:val="24"/>
          <w:szCs w:val="24"/>
        </w:rPr>
        <w:t>is defined by LV dilatation and systolic dysfunction.</w:t>
      </w:r>
      <w:r w:rsidR="00346BEF">
        <w:rPr>
          <w:rFonts w:ascii="Calibri" w:hAnsi="Calibri" w:cs="Calibri"/>
          <w:sz w:val="24"/>
          <w:szCs w:val="24"/>
        </w:rPr>
        <w:t xml:space="preserve"> However, </w:t>
      </w:r>
      <w:r w:rsidR="00346BEF" w:rsidRPr="00F72F74">
        <w:rPr>
          <w:rFonts w:cstheme="minorHAnsi"/>
          <w:sz w:val="24"/>
          <w:szCs w:val="24"/>
          <w:lang w:eastAsia="en-CA"/>
        </w:rPr>
        <w:t xml:space="preserve">chamber dilatation </w:t>
      </w:r>
      <w:r w:rsidR="00346BEF">
        <w:rPr>
          <w:rFonts w:cstheme="minorHAnsi"/>
          <w:sz w:val="24"/>
          <w:szCs w:val="24"/>
          <w:lang w:eastAsia="en-CA"/>
        </w:rPr>
        <w:t>may be</w:t>
      </w:r>
      <w:r w:rsidR="00346BEF" w:rsidRPr="00F72F74">
        <w:rPr>
          <w:rFonts w:cstheme="minorHAnsi"/>
          <w:sz w:val="24"/>
          <w:szCs w:val="24"/>
          <w:lang w:eastAsia="en-CA"/>
        </w:rPr>
        <w:t xml:space="preserve"> absent</w:t>
      </w:r>
      <w:r w:rsidR="00346BEF">
        <w:rPr>
          <w:rFonts w:cstheme="minorHAnsi"/>
          <w:sz w:val="24"/>
          <w:szCs w:val="24"/>
          <w:lang w:eastAsia="en-CA"/>
        </w:rPr>
        <w:t xml:space="preserve"> and</w:t>
      </w:r>
      <w:r w:rsidR="00346BEF" w:rsidRPr="00F72F74">
        <w:rPr>
          <w:rFonts w:cstheme="minorHAnsi"/>
          <w:sz w:val="24"/>
          <w:szCs w:val="24"/>
          <w:lang w:eastAsia="en-CA"/>
        </w:rPr>
        <w:t xml:space="preserve"> indeed, the term “dilated” has been recently questioned</w:t>
      </w:r>
      <w:r w:rsidR="00346BEF">
        <w:rPr>
          <w:rFonts w:cstheme="minorHAnsi"/>
          <w:sz w:val="24"/>
          <w:szCs w:val="24"/>
          <w:lang w:eastAsia="en-CA"/>
        </w:rPr>
        <w:fldChar w:fldCharType="begin" w:fldLock="1"/>
      </w:r>
      <w:r w:rsidR="005643B5">
        <w:rPr>
          <w:rFonts w:cstheme="minorHAnsi"/>
          <w:sz w:val="24"/>
          <w:szCs w:val="24"/>
          <w:lang w:eastAsia="en-CA"/>
        </w:rPr>
        <w:instrText>ADDIN CSL_CITATION {"citationItems":[{"id":"ITEM-1","itemData":{"DOI":"10.1093/eurheartj/ehv727","ISSN":"1522-9645","PMID":"26792875","abstract":"In this paper the Working Group on Myocardial and Pericardial Disease proposes a revised definition of dilated cardiomyopathy (DCM) in an attempt to bridge the gap between our recent understanding of the disease spectrum and its clinical presentation in relatives, which is key for early diagnosis and the institution of potential preventative measures. We also provide practical hints to identify subsets of the DCM syndrome where aetiology directed management has great clinical relevance.","author":[{"dropping-particle":"","family":"Pinto","given":"Yigal M","non-dropping-particle":"","parse-names":false,"suffix":""},{"dropping-particle":"","family":"Elliott","given":"Perry M","non-dropping-particle":"","parse-names":false,"suffix":""},{"dropping-particle":"","family":"Arbustini","given":"Eloisa","non-dropping-particle":"","parse-names":false,"suffix":""},{"dropping-particle":"","family":"Adler","given":"Yehuda","non-dropping-particle":"","parse-names":false,"suffix":""},{"dropping-particle":"","family":"Anastasakis","given":"Aris","non-dropping-particle":"","parse-names":false,"suffix":""},{"dropping-particle":"","family":"Böhm","given":"Michael","non-dropping-particle":"","parse-names":false,"suffix":""},{"dropping-particle":"","family":"Duboc","given":"Denis","non-dropping-particle":"","parse-names":false,"suffix":""},{"dropping-particle":"","family":"Gimeno","given":"Juan","non-dropping-particle":"","parse-names":false,"suffix":""},{"dropping-particle":"","family":"Groote","given":"Pascal","non-dropping-particle":"de","parse-names":false,"suffix":""},{"dropping-particle":"","family":"Imazio","given":"Massimo","non-dropping-particle":"","parse-names":false,"suffix":""},{"dropping-particle":"","family":"Heymans","given":"Stephane","non-dropping-particle":"","parse-names":false,"suffix":""},{"dropping-particle":"","family":"Klingel","given":"Karin","non-dropping-particle":"","parse-names":false,"suffix":""},{"dropping-particle":"","family":"Komajda","given":"Michel","non-dropping-particle":"","parse-names":false,"suffix":""},{"dropping-particle":"","family":"Limongelli","given":"Giuseppe","non-dropping-particle":"","parse-names":false,"suffix":""},{"dropping-particle":"","family":"Linhart","given":"Ales","non-dropping-particle":"","parse-names":false,"suffix":""},{"dropping-particle":"","family":"Mogensen","given":"Jens","non-dropping-particle":"","parse-names":false,"suffix":""},{"dropping-particle":"","family":"Moon","given":"James","non-dropping-particle":"","parse-names":false,"suffix":""},{"dropping-particle":"","family":"Pieper","given":"Petronella G","non-dropping-particle":"","parse-names":false,"suffix":""},{"dropping-particle":"","family":"Seferovic","given":"Petar M","non-dropping-particle":"","parse-names":false,"suffix":""},{"dropping-particle":"","family":"Schueler","given":"Stephan","non-dropping-particle":"","parse-names":false,"suffix":""},{"dropping-particle":"","family":"Zamorano","given":"Jose L","non-dropping-particle":"","parse-names":false,"suffix":""},{"dropping-particle":"","family":"Caforio","given":"Alida L P","non-dropping-particle":"","parse-names":false,"suffix":""},{"dropping-particle":"","family":"Charron","given":"Philippe","non-dropping-particle":"","parse-names":false,"suffix":""}],"container-title":"European heart journal","id":"ITEM-1","issue":"23","issued":{"date-parts":[["2016"]]},"page":"1850-8","title":"Proposal for a revised definition of dilated cardiomyopathy, hypokinetic non-dilated cardiomyopathy, and its implications for clinical practice: a position statement of the ESC working group on myocardial and pericardial diseases.","type":"article-journal","volume":"37"},"uris":["http://www.mendeley.com/documents/?uuid=1287b84a-ad7f-452e-a479-d73ddfa875fd"]}],"mendeley":{"formattedCitation":"&lt;sup&gt;12&lt;/sup&gt;","plainTextFormattedCitation":"12","previouslyFormattedCitation":"&lt;sup&gt;11&lt;/sup&gt;"},"properties":{"noteIndex":0},"schema":"https://github.com/citation-style-language/schema/raw/master/csl-citation.json"}</w:instrText>
      </w:r>
      <w:r w:rsidR="00346BEF">
        <w:rPr>
          <w:rFonts w:cstheme="minorHAnsi"/>
          <w:sz w:val="24"/>
          <w:szCs w:val="24"/>
          <w:lang w:eastAsia="en-CA"/>
        </w:rPr>
        <w:fldChar w:fldCharType="separate"/>
      </w:r>
      <w:r w:rsidR="005643B5" w:rsidRPr="005643B5">
        <w:rPr>
          <w:rFonts w:cstheme="minorHAnsi"/>
          <w:noProof/>
          <w:sz w:val="24"/>
          <w:szCs w:val="24"/>
          <w:vertAlign w:val="superscript"/>
          <w:lang w:eastAsia="en-CA"/>
        </w:rPr>
        <w:t>12</w:t>
      </w:r>
      <w:r w:rsidR="00346BEF">
        <w:rPr>
          <w:rFonts w:cstheme="minorHAnsi"/>
          <w:sz w:val="24"/>
          <w:szCs w:val="24"/>
          <w:lang w:eastAsia="en-CA"/>
        </w:rPr>
        <w:fldChar w:fldCharType="end"/>
      </w:r>
      <w:r w:rsidR="00346BEF" w:rsidRPr="00F72F74">
        <w:rPr>
          <w:rFonts w:cstheme="minorHAnsi"/>
          <w:sz w:val="24"/>
          <w:szCs w:val="24"/>
          <w:lang w:eastAsia="en-CA"/>
        </w:rPr>
        <w:t>.</w:t>
      </w:r>
      <w:r w:rsidR="00346BEF">
        <w:rPr>
          <w:rFonts w:cstheme="minorHAnsi"/>
          <w:sz w:val="24"/>
          <w:szCs w:val="24"/>
          <w:lang w:eastAsia="en-CA"/>
        </w:rPr>
        <w:t xml:space="preserve"> </w:t>
      </w:r>
      <w:r w:rsidR="00346BEF">
        <w:rPr>
          <w:rFonts w:ascii="Calibri" w:hAnsi="Calibri" w:cs="Calibri"/>
          <w:sz w:val="24"/>
          <w:szCs w:val="24"/>
        </w:rPr>
        <w:t>A defining imaging feature may be reduced to trait that may be found just in some cases, losing the</w:t>
      </w:r>
      <w:r w:rsidR="005C11A9">
        <w:rPr>
          <w:rFonts w:ascii="Calibri" w:hAnsi="Calibri" w:cs="Calibri"/>
          <w:sz w:val="24"/>
          <w:szCs w:val="24"/>
        </w:rPr>
        <w:t xml:space="preserve"> </w:t>
      </w:r>
      <w:r w:rsidR="00346BEF">
        <w:rPr>
          <w:rFonts w:ascii="Calibri" w:hAnsi="Calibri" w:cs="Calibri"/>
          <w:sz w:val="24"/>
          <w:szCs w:val="24"/>
        </w:rPr>
        <w:t xml:space="preserve">prerogative to unveil the essence of a </w:t>
      </w:r>
      <w:r w:rsidR="00EB706E">
        <w:rPr>
          <w:rFonts w:ascii="Calibri" w:hAnsi="Calibri" w:cs="Calibri"/>
          <w:sz w:val="24"/>
          <w:szCs w:val="24"/>
        </w:rPr>
        <w:t>pathological condition</w:t>
      </w:r>
      <w:r w:rsidR="00984B0F">
        <w:rPr>
          <w:rFonts w:ascii="Calibri" w:hAnsi="Calibri" w:cs="Calibri"/>
          <w:sz w:val="24"/>
          <w:szCs w:val="24"/>
        </w:rPr>
        <w:t>.</w:t>
      </w:r>
      <w:r w:rsidR="00F36474">
        <w:rPr>
          <w:rFonts w:ascii="Calibri" w:hAnsi="Calibri" w:cs="Calibri"/>
          <w:sz w:val="24"/>
          <w:szCs w:val="24"/>
        </w:rPr>
        <w:t xml:space="preserve"> </w:t>
      </w:r>
      <w:bookmarkStart w:id="3" w:name="_Hlk58512846"/>
      <w:r w:rsidR="00167024" w:rsidRPr="00167024">
        <w:rPr>
          <w:rFonts w:ascii="Calibri" w:hAnsi="Calibri" w:cs="Calibri"/>
          <w:sz w:val="24"/>
          <w:szCs w:val="24"/>
        </w:rPr>
        <w:t>Especially in the context of cardiomyopathies, the genotype may be seen in antithesis with the phenotype. However, the dichotomy between genetic or primary and environment</w:t>
      </w:r>
      <w:r w:rsidR="00167024">
        <w:rPr>
          <w:rFonts w:ascii="Calibri" w:hAnsi="Calibri" w:cs="Calibri"/>
          <w:sz w:val="24"/>
          <w:szCs w:val="24"/>
        </w:rPr>
        <w:t>/</w:t>
      </w:r>
      <w:r w:rsidR="00167024" w:rsidRPr="00167024">
        <w:rPr>
          <w:rFonts w:ascii="Calibri" w:hAnsi="Calibri" w:cs="Calibri"/>
          <w:sz w:val="24"/>
          <w:szCs w:val="24"/>
        </w:rPr>
        <w:t xml:space="preserve"> lifestyle-related</w:t>
      </w:r>
      <w:r w:rsidR="00167024">
        <w:rPr>
          <w:rFonts w:ascii="Calibri" w:hAnsi="Calibri" w:cs="Calibri"/>
          <w:sz w:val="24"/>
          <w:szCs w:val="24"/>
        </w:rPr>
        <w:t xml:space="preserve"> or secondary</w:t>
      </w:r>
      <w:r w:rsidR="00167024" w:rsidRPr="00167024">
        <w:rPr>
          <w:rFonts w:ascii="Calibri" w:hAnsi="Calibri" w:cs="Calibri"/>
          <w:sz w:val="24"/>
          <w:szCs w:val="24"/>
        </w:rPr>
        <w:t xml:space="preserve"> cardiomyopathy is often inaccurate and artificial, considering that the question “nature or nurture?” does not have a clear answer in many cases. In line with the metaphor expressed in the title, the question on to what extent is the acquisition of a certain phenotype unequivocally determined by the genotype is certainly not new and has analogies with what extent is the behaviour of Oedipus unequivocally determined by fate</w:t>
      </w:r>
      <w:r w:rsidR="00AF436B">
        <w:rPr>
          <w:rFonts w:ascii="Calibri" w:hAnsi="Calibri" w:cs="Calibri"/>
          <w:sz w:val="24"/>
          <w:szCs w:val="24"/>
        </w:rPr>
        <w:t>.</w:t>
      </w:r>
      <w:bookmarkEnd w:id="3"/>
    </w:p>
    <w:p w:rsidR="005643B5" w:rsidRDefault="005643B5" w:rsidP="00326E43">
      <w:pPr>
        <w:spacing w:line="480" w:lineRule="auto"/>
        <w:rPr>
          <w:b/>
          <w:bCs/>
          <w:sz w:val="24"/>
          <w:szCs w:val="24"/>
        </w:rPr>
      </w:pPr>
    </w:p>
    <w:p w:rsidR="00F265EB" w:rsidRPr="00326E43" w:rsidRDefault="00F265EB" w:rsidP="00326E43">
      <w:pPr>
        <w:spacing w:line="480" w:lineRule="auto"/>
        <w:rPr>
          <w:b/>
          <w:bCs/>
          <w:sz w:val="24"/>
          <w:szCs w:val="24"/>
        </w:rPr>
      </w:pPr>
      <w:r>
        <w:rPr>
          <w:b/>
          <w:bCs/>
          <w:sz w:val="24"/>
          <w:szCs w:val="24"/>
        </w:rPr>
        <w:t>Future perspectives</w:t>
      </w:r>
    </w:p>
    <w:p w:rsidR="00EB5420" w:rsidRDefault="00F265EB" w:rsidP="00326E43">
      <w:pPr>
        <w:spacing w:line="480" w:lineRule="auto"/>
        <w:rPr>
          <w:sz w:val="24"/>
          <w:szCs w:val="24"/>
        </w:rPr>
      </w:pPr>
      <w:r w:rsidRPr="00F265EB">
        <w:rPr>
          <w:sz w:val="24"/>
          <w:szCs w:val="24"/>
        </w:rPr>
        <w:t>Artificial intelligence</w:t>
      </w:r>
      <w:r w:rsidR="002A7D13">
        <w:rPr>
          <w:sz w:val="24"/>
          <w:szCs w:val="24"/>
        </w:rPr>
        <w:t xml:space="preserve"> (AI)</w:t>
      </w:r>
      <w:r w:rsidRPr="00F265EB">
        <w:rPr>
          <w:sz w:val="24"/>
          <w:szCs w:val="24"/>
        </w:rPr>
        <w:t xml:space="preserve"> is seen by many as</w:t>
      </w:r>
      <w:r>
        <w:rPr>
          <w:sz w:val="24"/>
          <w:szCs w:val="24"/>
        </w:rPr>
        <w:t xml:space="preserve"> the new frontier in cardiac imaging</w:t>
      </w:r>
      <w:r w:rsidR="00CC224A">
        <w:rPr>
          <w:sz w:val="24"/>
          <w:szCs w:val="24"/>
        </w:rPr>
        <w:fldChar w:fldCharType="begin" w:fldLock="1"/>
      </w:r>
      <w:r w:rsidR="005643B5">
        <w:rPr>
          <w:sz w:val="24"/>
          <w:szCs w:val="24"/>
        </w:rPr>
        <w:instrText>ADDIN CSL_CITATION {"citationItems":[{"id":"ITEM-1","itemData":{"DOI":"10.1016/j.ejrad.2020.109083","ISSN":"1872-7727","PMID":"32526670","abstract":"Artificial intelligence (AI) will continue to cause substantial changes within the field of radiology, and it will become increasingly important for clinicians to be familiar with several concepts behind AI algorithms in order to effectively guide their clinical implementation. This review aims to give medical professionals the basic information needed to understand AI development and research. The general concepts behind several AI algorithms, including their data requirements, training, and evaluation methods are explained. The potential legal implications of using AI algorithms in clinical practice are also discussed.","author":[{"dropping-particle":"","family":"Assen","given":"Marly","non-dropping-particle":"van","parse-names":false,"suffix":""},{"dropping-particle":"","family":"Lee","given":"Scott J","non-dropping-particle":"","parse-names":false,"suffix":""},{"dropping-particle":"","family":"Cecco","given":"Carlo N","non-dropping-particle":"De","parse-names":false,"suffix":""}],"container-title":"European journal of radiology","id":"ITEM-1","issued":{"date-parts":[["2020","5","29"]]},"page":"109083","title":"Artificial intelligence from A to Z: From neural network to legal framework.","type":"article-journal","volume":"129"},"uris":["http://www.mendeley.com/documents/?uuid=a881d7e9-892d-487a-8272-b698499e6f47"]}],"mendeley":{"formattedCitation":"&lt;sup&gt;13&lt;/sup&gt;","plainTextFormattedCitation":"13","previouslyFormattedCitation":"&lt;sup&gt;12&lt;/sup&gt;"},"properties":{"noteIndex":0},"schema":"https://github.com/citation-style-language/schema/raw/master/csl-citation.json"}</w:instrText>
      </w:r>
      <w:r w:rsidR="00CC224A">
        <w:rPr>
          <w:sz w:val="24"/>
          <w:szCs w:val="24"/>
        </w:rPr>
        <w:fldChar w:fldCharType="separate"/>
      </w:r>
      <w:r w:rsidR="005643B5" w:rsidRPr="005643B5">
        <w:rPr>
          <w:noProof/>
          <w:sz w:val="24"/>
          <w:szCs w:val="24"/>
          <w:vertAlign w:val="superscript"/>
        </w:rPr>
        <w:t>13</w:t>
      </w:r>
      <w:r w:rsidR="00CC224A">
        <w:rPr>
          <w:sz w:val="24"/>
          <w:szCs w:val="24"/>
        </w:rPr>
        <w:fldChar w:fldCharType="end"/>
      </w:r>
      <w:r>
        <w:rPr>
          <w:sz w:val="24"/>
          <w:szCs w:val="24"/>
        </w:rPr>
        <w:t xml:space="preserve">. </w:t>
      </w:r>
      <w:r w:rsidR="002A7D13" w:rsidRPr="002A7D13">
        <w:rPr>
          <w:sz w:val="24"/>
          <w:szCs w:val="24"/>
        </w:rPr>
        <w:t xml:space="preserve">The overall research goal of </w:t>
      </w:r>
      <w:r w:rsidR="00C273D2">
        <w:rPr>
          <w:sz w:val="24"/>
          <w:szCs w:val="24"/>
        </w:rPr>
        <w:t>AI</w:t>
      </w:r>
      <w:r w:rsidR="002A7D13">
        <w:rPr>
          <w:sz w:val="24"/>
          <w:szCs w:val="24"/>
        </w:rPr>
        <w:t xml:space="preserve"> applied to medicine</w:t>
      </w:r>
      <w:r w:rsidR="002A7D13" w:rsidRPr="002A7D13">
        <w:rPr>
          <w:sz w:val="24"/>
          <w:szCs w:val="24"/>
        </w:rPr>
        <w:t xml:space="preserve"> is to create technology that allows computers and machines to function in an intelligent manner.</w:t>
      </w:r>
      <w:r w:rsidR="002A7D13">
        <w:rPr>
          <w:sz w:val="24"/>
          <w:szCs w:val="24"/>
        </w:rPr>
        <w:t xml:space="preserve"> Artificial intelligence and </w:t>
      </w:r>
      <w:r w:rsidR="00C75757">
        <w:rPr>
          <w:sz w:val="24"/>
          <w:szCs w:val="24"/>
        </w:rPr>
        <w:t>computer algorithms</w:t>
      </w:r>
      <w:r w:rsidR="002A7D13">
        <w:rPr>
          <w:sz w:val="24"/>
          <w:szCs w:val="24"/>
        </w:rPr>
        <w:t xml:space="preserve"> offer exciting perspectives to acquire and analyse enormous amount of data</w:t>
      </w:r>
      <w:r w:rsidR="00EB5420">
        <w:rPr>
          <w:sz w:val="24"/>
          <w:szCs w:val="24"/>
        </w:rPr>
        <w:t>.</w:t>
      </w:r>
      <w:r w:rsidR="002A7D13">
        <w:rPr>
          <w:sz w:val="24"/>
          <w:szCs w:val="24"/>
        </w:rPr>
        <w:t xml:space="preserve"> </w:t>
      </w:r>
      <w:r w:rsidR="00C75757">
        <w:rPr>
          <w:sz w:val="24"/>
          <w:szCs w:val="24"/>
        </w:rPr>
        <w:t>Machine learning</w:t>
      </w:r>
      <w:r w:rsidR="005478DF">
        <w:rPr>
          <w:sz w:val="24"/>
          <w:szCs w:val="24"/>
        </w:rPr>
        <w:t xml:space="preserve"> ha</w:t>
      </w:r>
      <w:r w:rsidR="00C75757">
        <w:rPr>
          <w:sz w:val="24"/>
          <w:szCs w:val="24"/>
        </w:rPr>
        <w:t>s</w:t>
      </w:r>
      <w:r w:rsidR="005478DF">
        <w:rPr>
          <w:sz w:val="24"/>
          <w:szCs w:val="24"/>
        </w:rPr>
        <w:t xml:space="preserve"> the potential to enhance our knowledge</w:t>
      </w:r>
      <w:r w:rsidR="00C75757">
        <w:rPr>
          <w:sz w:val="24"/>
          <w:szCs w:val="24"/>
        </w:rPr>
        <w:t xml:space="preserve"> in cardiac imaging</w:t>
      </w:r>
      <w:r w:rsidR="005478DF">
        <w:rPr>
          <w:sz w:val="24"/>
          <w:szCs w:val="24"/>
        </w:rPr>
        <w:t xml:space="preserve"> </w:t>
      </w:r>
      <w:r w:rsidR="00C75757">
        <w:rPr>
          <w:sz w:val="24"/>
          <w:szCs w:val="24"/>
        </w:rPr>
        <w:t xml:space="preserve">by virtue </w:t>
      </w:r>
      <w:r w:rsidR="00C75757">
        <w:rPr>
          <w:sz w:val="24"/>
          <w:szCs w:val="24"/>
        </w:rPr>
        <w:lastRenderedPageBreak/>
        <w:t xml:space="preserve">of </w:t>
      </w:r>
      <w:r w:rsidR="00C75757" w:rsidRPr="00C75757">
        <w:rPr>
          <w:sz w:val="24"/>
          <w:szCs w:val="24"/>
        </w:rPr>
        <w:t>significantly reduc</w:t>
      </w:r>
      <w:r w:rsidR="00E4326D">
        <w:rPr>
          <w:sz w:val="24"/>
          <w:szCs w:val="24"/>
        </w:rPr>
        <w:t>ing</w:t>
      </w:r>
      <w:r w:rsidR="00C75757" w:rsidRPr="00C75757">
        <w:rPr>
          <w:sz w:val="24"/>
          <w:szCs w:val="24"/>
        </w:rPr>
        <w:t xml:space="preserve"> the time required for image segmentation and analysis</w:t>
      </w:r>
      <w:r w:rsidR="00C75757">
        <w:rPr>
          <w:sz w:val="24"/>
          <w:szCs w:val="24"/>
        </w:rPr>
        <w:t>. This process may simplify methods to reach information on large scales of individuals and to draw accurate conclusions on normality and significance of certain findings.</w:t>
      </w:r>
      <w:r w:rsidR="00EB5420">
        <w:rPr>
          <w:sz w:val="24"/>
          <w:szCs w:val="24"/>
        </w:rPr>
        <w:t xml:space="preserve"> The attempts to </w:t>
      </w:r>
      <w:r w:rsidR="0061285E">
        <w:rPr>
          <w:sz w:val="24"/>
          <w:szCs w:val="24"/>
        </w:rPr>
        <w:t>translate</w:t>
      </w:r>
      <w:r w:rsidR="00EB5420">
        <w:rPr>
          <w:sz w:val="24"/>
          <w:szCs w:val="24"/>
        </w:rPr>
        <w:t xml:space="preserve"> “big imaging data” </w:t>
      </w:r>
      <w:r w:rsidR="0061285E">
        <w:rPr>
          <w:sz w:val="24"/>
          <w:szCs w:val="24"/>
        </w:rPr>
        <w:t>on</w:t>
      </w:r>
      <w:r w:rsidR="00EB5420">
        <w:rPr>
          <w:sz w:val="24"/>
          <w:szCs w:val="24"/>
        </w:rPr>
        <w:t xml:space="preserve"> the individual patient have the purpose to deliver a medicine which is truly personalized. This goal, which some may consider utopic, should be balanced</w:t>
      </w:r>
      <w:r w:rsidR="004944DC">
        <w:rPr>
          <w:sz w:val="24"/>
          <w:szCs w:val="24"/>
        </w:rPr>
        <w:t xml:space="preserve"> with the paradox that cardiac imaging may not be able “to see” everything, despite the highest technological standards. The complex field of cardiomyopathies, </w:t>
      </w:r>
      <w:r w:rsidR="004968E2">
        <w:rPr>
          <w:sz w:val="24"/>
          <w:szCs w:val="24"/>
        </w:rPr>
        <w:t>offer several scenarios where certain</w:t>
      </w:r>
      <w:r w:rsidR="00CC224A">
        <w:rPr>
          <w:sz w:val="24"/>
          <w:szCs w:val="24"/>
        </w:rPr>
        <w:t xml:space="preserve"> ”</w:t>
      </w:r>
      <w:r w:rsidR="004968E2">
        <w:rPr>
          <w:sz w:val="24"/>
          <w:szCs w:val="24"/>
        </w:rPr>
        <w:t xml:space="preserve"> seemingly prophetic</w:t>
      </w:r>
      <w:r w:rsidR="00CC224A">
        <w:rPr>
          <w:sz w:val="24"/>
          <w:szCs w:val="24"/>
        </w:rPr>
        <w:t xml:space="preserve"> “</w:t>
      </w:r>
      <w:r w:rsidR="004968E2">
        <w:rPr>
          <w:sz w:val="24"/>
          <w:szCs w:val="24"/>
        </w:rPr>
        <w:t xml:space="preserve"> variables, such as the family history of premature sudden death or </w:t>
      </w:r>
      <w:r w:rsidR="00D97CC6">
        <w:rPr>
          <w:sz w:val="24"/>
          <w:szCs w:val="24"/>
        </w:rPr>
        <w:t xml:space="preserve">of </w:t>
      </w:r>
      <w:r w:rsidR="004968E2">
        <w:rPr>
          <w:sz w:val="24"/>
          <w:szCs w:val="24"/>
        </w:rPr>
        <w:t>cardiac disease may be more relevant than what is visualized through cardiac imaging, at least for risk stratification</w:t>
      </w:r>
      <w:r w:rsidR="00984B0F">
        <w:rPr>
          <w:sz w:val="24"/>
          <w:szCs w:val="24"/>
        </w:rPr>
        <w:fldChar w:fldCharType="begin" w:fldLock="1"/>
      </w:r>
      <w:r w:rsidR="005643B5">
        <w:rPr>
          <w:sz w:val="24"/>
          <w:szCs w:val="24"/>
        </w:rPr>
        <w:instrText>ADDIN CSL_CITATION {"citationItems":[{"id":"ITEM-1","itemData":{"DOI":"10.1016/j.jacc.2016.02.062","ISSN":"1558-3597","PMID":"27151341","abstract":"BACKGROUND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herardo","non-dropping-particle":"","parse-names":false,"suffix":""},{"dropping-particle":"","family":"Papadakis","given":"Michael","non-dropping-particle":"","parse-names":false,"suffix":""},{"dropping-particle":"","family":"Robertus","given":"Jan-Lukas","non-dropping-particle":"","parse-names":false,"suffix":""},{"dropping-particle":"","family":"Dhutia","given":"Harshil","non-dropping-particle":"","parse-names":false,"suffix":""},{"dropping-particle":"","family":"Steriotis","given":"Alexandros Klavdios","non-dropping-particle":"","parse-names":false,"suffix":""},{"dropping-particle":"","family":"Tome","given":"Maite","non-dropping-particle":"","parse-names":false,"suffix":""},{"dropping-particle":"","family":"Mellor","given":"Greg","non-dropping-particle":"","parse-names":false,"suffix":""},{"dropping-particle":"","family":"Merghani","given":"Ahmed","non-dropping-particle":"","parse-names":false,"suffix":""},{"dropping-particle":"","family":"Malhotra","given":"Aneil","non-dropping-particle":"","parse-names":false,"suffix":""},{"dropping-particle":"","family":"Behr","given":"Elijah","non-dropping-particle":"","parse-names":false,"suffix":""},{"dropping-particle":"","family":"Sharma","given":"Sanjay","non-dropping-particle":"","parse-names":false,"suffix":""},{"dropping-particle":"","family":"Sheppard","given":"Mary N","non-dropping-particle":"","parse-names":false,"suffix":""}],"container-title":"Journal of the American College of Cardiology","id":"ITEM-1","issue":"18","issued":{"date-parts":[["2016","5","10"]]},"page":"2108-15","title":"Etiology of Sudden Death in Sports: Insights From a United Kingdom Regional Registry.","type":"article-journal","volume":"67"},"uris":["http://www.mendeley.com/documents/?uuid=f732a49f-ed7b-44f2-b7dd-ba88a4e6e461"]}],"mendeley":{"formattedCitation":"&lt;sup&gt;14&lt;/sup&gt;","plainTextFormattedCitation":"14","previouslyFormattedCitation":"&lt;sup&gt;13&lt;/sup&gt;"},"properties":{"noteIndex":0},"schema":"https://github.com/citation-style-language/schema/raw/master/csl-citation.json"}</w:instrText>
      </w:r>
      <w:r w:rsidR="00984B0F">
        <w:rPr>
          <w:sz w:val="24"/>
          <w:szCs w:val="24"/>
        </w:rPr>
        <w:fldChar w:fldCharType="separate"/>
      </w:r>
      <w:r w:rsidR="005643B5" w:rsidRPr="005643B5">
        <w:rPr>
          <w:noProof/>
          <w:sz w:val="24"/>
          <w:szCs w:val="24"/>
          <w:vertAlign w:val="superscript"/>
        </w:rPr>
        <w:t>14</w:t>
      </w:r>
      <w:r w:rsidR="00984B0F">
        <w:rPr>
          <w:sz w:val="24"/>
          <w:szCs w:val="24"/>
        </w:rPr>
        <w:fldChar w:fldCharType="end"/>
      </w:r>
      <w:r w:rsidR="004968E2">
        <w:rPr>
          <w:sz w:val="24"/>
          <w:szCs w:val="24"/>
        </w:rPr>
        <w:t xml:space="preserve">.  </w:t>
      </w:r>
      <w:r w:rsidR="004944DC">
        <w:rPr>
          <w:sz w:val="24"/>
          <w:szCs w:val="24"/>
        </w:rPr>
        <w:t xml:space="preserve">  </w:t>
      </w:r>
      <w:r w:rsidR="00EB5420">
        <w:rPr>
          <w:sz w:val="24"/>
          <w:szCs w:val="24"/>
        </w:rPr>
        <w:t xml:space="preserve">  </w:t>
      </w:r>
    </w:p>
    <w:p w:rsidR="00F265EB" w:rsidRPr="00F265EB" w:rsidRDefault="00F265EB" w:rsidP="00326E43">
      <w:pPr>
        <w:spacing w:line="480" w:lineRule="auto"/>
        <w:rPr>
          <w:sz w:val="24"/>
          <w:szCs w:val="24"/>
        </w:rPr>
      </w:pPr>
    </w:p>
    <w:p w:rsidR="00F77568" w:rsidRDefault="00F77568" w:rsidP="00326E43">
      <w:pPr>
        <w:spacing w:line="480" w:lineRule="auto"/>
        <w:rPr>
          <w:b/>
          <w:bCs/>
          <w:sz w:val="24"/>
          <w:szCs w:val="24"/>
        </w:rPr>
      </w:pPr>
      <w:r w:rsidRPr="00326E43">
        <w:rPr>
          <w:b/>
          <w:bCs/>
          <w:sz w:val="24"/>
          <w:szCs w:val="24"/>
        </w:rPr>
        <w:t>CONCLUSIONS</w:t>
      </w:r>
    </w:p>
    <w:p w:rsidR="00A76626" w:rsidRDefault="004968E2" w:rsidP="00326E43">
      <w:pPr>
        <w:spacing w:line="480" w:lineRule="auto"/>
        <w:rPr>
          <w:rFonts w:ascii="Calibri" w:hAnsi="Calibri" w:cs="Calibri"/>
          <w:sz w:val="24"/>
          <w:szCs w:val="24"/>
        </w:rPr>
      </w:pPr>
      <w:r w:rsidRPr="004968E2">
        <w:rPr>
          <w:sz w:val="24"/>
          <w:szCs w:val="24"/>
        </w:rPr>
        <w:t>Cardiac imaging</w:t>
      </w:r>
      <w:r>
        <w:rPr>
          <w:sz w:val="24"/>
          <w:szCs w:val="24"/>
        </w:rPr>
        <w:t xml:space="preserve"> has witnessed exponential technological advances in the last decades and has become an essential aspect of Cardiology with relevant repercussions on management of patients with HF. </w:t>
      </w:r>
      <w:r w:rsidR="00791435">
        <w:rPr>
          <w:sz w:val="24"/>
          <w:szCs w:val="24"/>
        </w:rPr>
        <w:t>Therapeutic strategies in HF are largely based on echocardiography and specifically on LV</w:t>
      </w:r>
      <w:r w:rsidR="005A72A8">
        <w:rPr>
          <w:sz w:val="24"/>
          <w:szCs w:val="24"/>
        </w:rPr>
        <w:t>EF</w:t>
      </w:r>
      <w:r w:rsidR="00791435">
        <w:rPr>
          <w:sz w:val="24"/>
          <w:szCs w:val="24"/>
        </w:rPr>
        <w:t xml:space="preserve">. </w:t>
      </w:r>
      <w:r w:rsidR="005643B5">
        <w:rPr>
          <w:sz w:val="24"/>
          <w:szCs w:val="24"/>
        </w:rPr>
        <w:t>Novel imaging techniques have</w:t>
      </w:r>
      <w:r w:rsidR="00791435">
        <w:rPr>
          <w:sz w:val="24"/>
          <w:szCs w:val="24"/>
        </w:rPr>
        <w:t xml:space="preserve"> the potential to deliver an aetiological diagnosis which is the basis for a personalized treatment, something that will increasingly characterize future medicine</w:t>
      </w:r>
      <w:r w:rsidR="00EB706E">
        <w:rPr>
          <w:sz w:val="24"/>
          <w:szCs w:val="24"/>
        </w:rPr>
        <w:t>.</w:t>
      </w:r>
      <w:r w:rsidR="00791435">
        <w:rPr>
          <w:sz w:val="24"/>
          <w:szCs w:val="24"/>
        </w:rPr>
        <w:t xml:space="preserve"> The </w:t>
      </w:r>
      <w:r w:rsidR="0061285E">
        <w:rPr>
          <w:sz w:val="24"/>
          <w:szCs w:val="24"/>
        </w:rPr>
        <w:t>development</w:t>
      </w:r>
      <w:r w:rsidR="00791435">
        <w:rPr>
          <w:sz w:val="24"/>
          <w:szCs w:val="24"/>
        </w:rPr>
        <w:t xml:space="preserve"> of higher levels of complexity and the plethora of information available may create new challenges where AI appears as</w:t>
      </w:r>
      <w:r w:rsidR="005643B5">
        <w:rPr>
          <w:sz w:val="24"/>
          <w:szCs w:val="24"/>
        </w:rPr>
        <w:t xml:space="preserve"> a possible</w:t>
      </w:r>
      <w:r w:rsidR="00791435">
        <w:rPr>
          <w:sz w:val="24"/>
          <w:szCs w:val="24"/>
        </w:rPr>
        <w:t xml:space="preserve"> </w:t>
      </w:r>
      <w:r w:rsidR="0061285E">
        <w:rPr>
          <w:sz w:val="24"/>
          <w:szCs w:val="24"/>
        </w:rPr>
        <w:t xml:space="preserve">solution </w:t>
      </w:r>
      <w:r w:rsidR="00791435">
        <w:rPr>
          <w:rFonts w:ascii="Calibri" w:hAnsi="Calibri" w:cs="Calibri"/>
          <w:sz w:val="24"/>
          <w:szCs w:val="24"/>
        </w:rPr>
        <w:t>for rapid analysis and simplification.</w:t>
      </w:r>
      <w:r w:rsidR="001E7EB2">
        <w:rPr>
          <w:rFonts w:ascii="Calibri" w:hAnsi="Calibri" w:cs="Calibri"/>
          <w:sz w:val="24"/>
          <w:szCs w:val="24"/>
        </w:rPr>
        <w:t xml:space="preserve"> </w:t>
      </w:r>
    </w:p>
    <w:p w:rsidR="00B23DC3" w:rsidRPr="004968E2" w:rsidRDefault="001E7EB2" w:rsidP="00326E43">
      <w:pPr>
        <w:spacing w:line="480" w:lineRule="auto"/>
        <w:rPr>
          <w:sz w:val="24"/>
          <w:szCs w:val="24"/>
        </w:rPr>
      </w:pPr>
      <w:r>
        <w:rPr>
          <w:rFonts w:ascii="Calibri" w:hAnsi="Calibri" w:cs="Calibri"/>
          <w:sz w:val="24"/>
          <w:szCs w:val="24"/>
        </w:rPr>
        <w:t xml:space="preserve">Tiresias myth is a reminder that knowledge </w:t>
      </w:r>
      <w:r w:rsidR="0061285E">
        <w:rPr>
          <w:rFonts w:ascii="Calibri" w:hAnsi="Calibri" w:cs="Calibri"/>
          <w:sz w:val="24"/>
          <w:szCs w:val="24"/>
        </w:rPr>
        <w:t>does</w:t>
      </w:r>
      <w:r>
        <w:rPr>
          <w:rFonts w:ascii="Calibri" w:hAnsi="Calibri" w:cs="Calibri"/>
          <w:sz w:val="24"/>
          <w:szCs w:val="24"/>
        </w:rPr>
        <w:t xml:space="preserve"> not equate empiric reality</w:t>
      </w:r>
      <w:r w:rsidR="0061285E">
        <w:rPr>
          <w:rFonts w:ascii="Calibri" w:hAnsi="Calibri" w:cs="Calibri"/>
          <w:sz w:val="24"/>
          <w:szCs w:val="24"/>
        </w:rPr>
        <w:t>, which in this context is learned</w:t>
      </w:r>
      <w:r>
        <w:rPr>
          <w:rFonts w:ascii="Calibri" w:hAnsi="Calibri" w:cs="Calibri"/>
          <w:sz w:val="24"/>
          <w:szCs w:val="24"/>
        </w:rPr>
        <w:t xml:space="preserve"> through the lens of cardiac imaging. The understanding of cause-effect relationships in the individual patient, the burden of the </w:t>
      </w:r>
      <w:r w:rsidR="00A76626">
        <w:rPr>
          <w:rFonts w:ascii="Calibri" w:hAnsi="Calibri" w:cs="Calibri"/>
          <w:sz w:val="24"/>
          <w:szCs w:val="24"/>
        </w:rPr>
        <w:t>non-visible</w:t>
      </w:r>
      <w:r>
        <w:rPr>
          <w:rFonts w:ascii="Calibri" w:hAnsi="Calibri" w:cs="Calibri"/>
          <w:sz w:val="24"/>
          <w:szCs w:val="24"/>
        </w:rPr>
        <w:t xml:space="preserve"> “genetic risk” which is often unveiled by family history </w:t>
      </w:r>
      <w:r w:rsidR="00A76626">
        <w:rPr>
          <w:rFonts w:ascii="Calibri" w:hAnsi="Calibri" w:cs="Calibri"/>
          <w:sz w:val="24"/>
          <w:szCs w:val="24"/>
        </w:rPr>
        <w:t>and other clinical aspects</w:t>
      </w:r>
      <w:r w:rsidR="005643B5">
        <w:rPr>
          <w:rFonts w:ascii="Calibri" w:hAnsi="Calibri" w:cs="Calibri"/>
          <w:sz w:val="24"/>
          <w:szCs w:val="24"/>
        </w:rPr>
        <w:t xml:space="preserve"> that go beyond the mere visualization of the heart,</w:t>
      </w:r>
      <w:r w:rsidR="00A76626">
        <w:rPr>
          <w:rFonts w:ascii="Calibri" w:hAnsi="Calibri" w:cs="Calibri"/>
          <w:sz w:val="24"/>
          <w:szCs w:val="24"/>
        </w:rPr>
        <w:t xml:space="preserve"> may provide an holistic assessment that leads the way toward personalized medicine.</w:t>
      </w:r>
      <w:r>
        <w:rPr>
          <w:rFonts w:ascii="Calibri" w:hAnsi="Calibri" w:cs="Calibri"/>
          <w:sz w:val="24"/>
          <w:szCs w:val="24"/>
        </w:rPr>
        <w:t xml:space="preserve"> </w:t>
      </w:r>
    </w:p>
    <w:p w:rsidR="004968E2" w:rsidRDefault="004968E2">
      <w:pPr>
        <w:rPr>
          <w:b/>
          <w:bCs/>
          <w:sz w:val="24"/>
          <w:szCs w:val="24"/>
        </w:rPr>
      </w:pPr>
      <w:r>
        <w:rPr>
          <w:b/>
          <w:bCs/>
          <w:sz w:val="24"/>
          <w:szCs w:val="24"/>
        </w:rPr>
        <w:br w:type="page"/>
      </w:r>
    </w:p>
    <w:p w:rsidR="00B23DC3" w:rsidRDefault="00B23DC3" w:rsidP="00326E43">
      <w:pPr>
        <w:spacing w:line="480" w:lineRule="auto"/>
        <w:rPr>
          <w:b/>
          <w:bCs/>
          <w:sz w:val="24"/>
          <w:szCs w:val="24"/>
        </w:rPr>
      </w:pPr>
      <w:r>
        <w:rPr>
          <w:b/>
          <w:bCs/>
          <w:sz w:val="24"/>
          <w:szCs w:val="24"/>
        </w:rPr>
        <w:t>REFERENCES</w:t>
      </w:r>
    </w:p>
    <w:p w:rsidR="00B23DC3" w:rsidRDefault="00B23DC3" w:rsidP="00326E43">
      <w:pPr>
        <w:spacing w:line="480" w:lineRule="auto"/>
        <w:rPr>
          <w:b/>
          <w:bCs/>
          <w:sz w:val="24"/>
          <w:szCs w:val="24"/>
        </w:rPr>
      </w:pPr>
    </w:p>
    <w:p w:rsidR="005643B5" w:rsidRPr="005643B5" w:rsidRDefault="00B23DC3" w:rsidP="005643B5">
      <w:pPr>
        <w:widowControl w:val="0"/>
        <w:autoSpaceDE w:val="0"/>
        <w:autoSpaceDN w:val="0"/>
        <w:adjustRightInd w:val="0"/>
        <w:spacing w:line="480" w:lineRule="auto"/>
        <w:ind w:left="640" w:hanging="640"/>
        <w:rPr>
          <w:rFonts w:ascii="Calibri" w:hAnsi="Calibri" w:cs="Calibri"/>
          <w:noProof/>
          <w:sz w:val="24"/>
          <w:szCs w:val="24"/>
        </w:rPr>
      </w:pPr>
      <w:r>
        <w:rPr>
          <w:b/>
          <w:bCs/>
          <w:sz w:val="24"/>
          <w:szCs w:val="24"/>
        </w:rPr>
        <w:fldChar w:fldCharType="begin" w:fldLock="1"/>
      </w:r>
      <w:r>
        <w:rPr>
          <w:b/>
          <w:bCs/>
          <w:sz w:val="24"/>
          <w:szCs w:val="24"/>
        </w:rPr>
        <w:instrText xml:space="preserve">ADDIN Mendeley Bibliography CSL_BIBLIOGRAPHY </w:instrText>
      </w:r>
      <w:r>
        <w:rPr>
          <w:b/>
          <w:bCs/>
          <w:sz w:val="24"/>
          <w:szCs w:val="24"/>
        </w:rPr>
        <w:fldChar w:fldCharType="separate"/>
      </w:r>
      <w:r w:rsidR="005643B5" w:rsidRPr="005643B5">
        <w:rPr>
          <w:rFonts w:ascii="Calibri" w:hAnsi="Calibri" w:cs="Calibri"/>
          <w:noProof/>
          <w:sz w:val="24"/>
          <w:szCs w:val="24"/>
        </w:rPr>
        <w:t xml:space="preserve">1. </w:t>
      </w:r>
      <w:r w:rsidR="005643B5" w:rsidRPr="005643B5">
        <w:rPr>
          <w:rFonts w:ascii="Calibri" w:hAnsi="Calibri" w:cs="Calibri"/>
          <w:noProof/>
          <w:sz w:val="24"/>
          <w:szCs w:val="24"/>
        </w:rPr>
        <w:tab/>
        <w:t xml:space="preserve">Gimelli A, Lancellotti P, Badano LP, Lombardi M, Gerber B, Plein S, Neglia D, Edvardsen T, Kitsiou A, Scholte AJHA, Schroder S, Cosyns B, Gargiulo P, Zamorano JL, Perrone-Filardi P. Non-invasive cardiac imaging evaluation of patients with chronic systolic heart failure: a report from the European Association of Cardiovascular Imaging (EACVI). </w:t>
      </w:r>
      <w:r w:rsidR="005643B5" w:rsidRPr="005643B5">
        <w:rPr>
          <w:rFonts w:ascii="Calibri" w:hAnsi="Calibri" w:cs="Calibri"/>
          <w:i/>
          <w:iCs/>
          <w:noProof/>
          <w:sz w:val="24"/>
          <w:szCs w:val="24"/>
        </w:rPr>
        <w:t>Eur Heart J</w:t>
      </w:r>
      <w:r w:rsidR="005643B5" w:rsidRPr="005643B5">
        <w:rPr>
          <w:rFonts w:ascii="Calibri" w:hAnsi="Calibri" w:cs="Calibri"/>
          <w:noProof/>
          <w:sz w:val="24"/>
          <w:szCs w:val="24"/>
        </w:rPr>
        <w:t xml:space="preserve"> 2014;</w:t>
      </w:r>
      <w:r w:rsidR="005643B5" w:rsidRPr="005643B5">
        <w:rPr>
          <w:rFonts w:ascii="Calibri" w:hAnsi="Calibri" w:cs="Calibri"/>
          <w:b/>
          <w:bCs/>
          <w:noProof/>
          <w:sz w:val="24"/>
          <w:szCs w:val="24"/>
        </w:rPr>
        <w:t>35</w:t>
      </w:r>
      <w:r w:rsidR="005643B5" w:rsidRPr="005643B5">
        <w:rPr>
          <w:rFonts w:ascii="Calibri" w:hAnsi="Calibri" w:cs="Calibri"/>
          <w:noProof/>
          <w:sz w:val="24"/>
          <w:szCs w:val="24"/>
        </w:rPr>
        <w:t xml:space="preserve">:3417–3425.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2. </w:t>
      </w:r>
      <w:r w:rsidRPr="005643B5">
        <w:rPr>
          <w:rFonts w:ascii="Calibri" w:hAnsi="Calibri" w:cs="Calibri"/>
          <w:noProof/>
          <w:sz w:val="24"/>
          <w:szCs w:val="24"/>
        </w:rPr>
        <w:tab/>
        <w:t xml:space="preserve">Ponikowski P, Voors AA, Anker SD, Bueno H, Cleland JGF, Coats AJS, Falk V, González-Juanatey JR, Harjola VP, Jankowska EA, Jessup M, Linde C, Nihoyannopoulos P, Parissis JT, Pieske B, Riley JP, Rosano GMC, Ruilope LM, Ruschitzka F, Rutten FH, Meer P Van Der. 2016 ESC Guidelines for the diagnosis and treatment of acute and chronic heart failure. Eur. Heart J. 2016. p. 2129-2200m.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3. </w:t>
      </w:r>
      <w:r w:rsidRPr="005643B5">
        <w:rPr>
          <w:rFonts w:ascii="Calibri" w:hAnsi="Calibri" w:cs="Calibri"/>
          <w:noProof/>
          <w:sz w:val="24"/>
          <w:szCs w:val="24"/>
        </w:rPr>
        <w:tab/>
        <w:t xml:space="preserve">Tromp J, Westenbrink BD, Ouwerkerk W, Veldhuisen DJ van, Samani NJ, Ponikowski P, Metra M, Anker SD, Cleland JG, Dickstein K, Filippatos G, Harst P van der, Lang CC, Ng LL, Zannad F, Zwinderman AH, Hillege HL, Meer P van der, Voors AA. Identifying Pathophysiological Mechanisms in Heart Failure With Reduced Versus Preserved Ejection Fraction. </w:t>
      </w:r>
      <w:r w:rsidRPr="005643B5">
        <w:rPr>
          <w:rFonts w:ascii="Calibri" w:hAnsi="Calibri" w:cs="Calibri"/>
          <w:i/>
          <w:iCs/>
          <w:noProof/>
          <w:sz w:val="24"/>
          <w:szCs w:val="24"/>
        </w:rPr>
        <w:t>J Am Coll Cardiol</w:t>
      </w:r>
      <w:r w:rsidRPr="005643B5">
        <w:rPr>
          <w:rFonts w:ascii="Calibri" w:hAnsi="Calibri" w:cs="Calibri"/>
          <w:noProof/>
          <w:sz w:val="24"/>
          <w:szCs w:val="24"/>
        </w:rPr>
        <w:t xml:space="preserve"> 2018;</w:t>
      </w:r>
      <w:r w:rsidRPr="005643B5">
        <w:rPr>
          <w:rFonts w:ascii="Calibri" w:hAnsi="Calibri" w:cs="Calibri"/>
          <w:b/>
          <w:bCs/>
          <w:noProof/>
          <w:sz w:val="24"/>
          <w:szCs w:val="24"/>
        </w:rPr>
        <w:t>72</w:t>
      </w:r>
      <w:r w:rsidRPr="005643B5">
        <w:rPr>
          <w:rFonts w:ascii="Calibri" w:hAnsi="Calibri" w:cs="Calibri"/>
          <w:noProof/>
          <w:sz w:val="24"/>
          <w:szCs w:val="24"/>
        </w:rPr>
        <w:t xml:space="preserve">:1081–1090.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4. </w:t>
      </w:r>
      <w:r w:rsidRPr="005643B5">
        <w:rPr>
          <w:rFonts w:ascii="Calibri" w:hAnsi="Calibri" w:cs="Calibri"/>
          <w:noProof/>
          <w:sz w:val="24"/>
          <w:szCs w:val="24"/>
        </w:rPr>
        <w:tab/>
        <w:t xml:space="preserve">Ponikowski P, Voors AA, Anker SD, Bueno H, Cleland JGF, Coats AJS, Falk V, González-Juanatey JR, Harjola V-P, Jankowska EA, Jessup M, Linde C, Nihoyannopoulos P, Parissis JT, Pieske B, Riley JP, Rosano GMC, Ruilope LM, Ruschitzka F, Rutten FH, Meer P van der,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w:t>
      </w:r>
      <w:r w:rsidRPr="005643B5">
        <w:rPr>
          <w:rFonts w:ascii="Calibri" w:hAnsi="Calibri" w:cs="Calibri"/>
          <w:i/>
          <w:iCs/>
          <w:noProof/>
          <w:sz w:val="24"/>
          <w:szCs w:val="24"/>
        </w:rPr>
        <w:t>Eur Heart J</w:t>
      </w:r>
      <w:r w:rsidRPr="005643B5">
        <w:rPr>
          <w:rFonts w:ascii="Calibri" w:hAnsi="Calibri" w:cs="Calibri"/>
          <w:noProof/>
          <w:sz w:val="24"/>
          <w:szCs w:val="24"/>
        </w:rPr>
        <w:t xml:space="preserve"> 2016;</w:t>
      </w:r>
      <w:r w:rsidRPr="005643B5">
        <w:rPr>
          <w:rFonts w:ascii="Calibri" w:hAnsi="Calibri" w:cs="Calibri"/>
          <w:b/>
          <w:bCs/>
          <w:noProof/>
          <w:sz w:val="24"/>
          <w:szCs w:val="24"/>
        </w:rPr>
        <w:t>37</w:t>
      </w:r>
      <w:r w:rsidRPr="005643B5">
        <w:rPr>
          <w:rFonts w:ascii="Calibri" w:hAnsi="Calibri" w:cs="Calibri"/>
          <w:noProof/>
          <w:sz w:val="24"/>
          <w:szCs w:val="24"/>
        </w:rPr>
        <w:t xml:space="preserve">:2129–2200.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5. </w:t>
      </w:r>
      <w:r w:rsidRPr="005643B5">
        <w:rPr>
          <w:rFonts w:ascii="Calibri" w:hAnsi="Calibri" w:cs="Calibri"/>
          <w:noProof/>
          <w:sz w:val="24"/>
          <w:szCs w:val="24"/>
        </w:rPr>
        <w:tab/>
        <w:t xml:space="preserve">Vita T, Gräni C, Abbasi SA, Neilan TG, Rowin E, Kaneko K, Coelho-Filho O, Watanabe E, Mongeon F-P, Farhad H, Rassi CH, Choi YL, Cheng K, Givertz MM, Blankstein R, Steigner M, Aghayev A, Jerosch-Herold M, Kwong RY. Comparing CMR Mapping Methods and Myocardial Patterns Toward Heart Failure Outcomes in Nonischemic Dilated Cardiomyopathy. </w:t>
      </w:r>
      <w:r w:rsidRPr="005643B5">
        <w:rPr>
          <w:rFonts w:ascii="Calibri" w:hAnsi="Calibri" w:cs="Calibri"/>
          <w:i/>
          <w:iCs/>
          <w:noProof/>
          <w:sz w:val="24"/>
          <w:szCs w:val="24"/>
        </w:rPr>
        <w:t>JACC Cardiovasc Imaging</w:t>
      </w:r>
      <w:r w:rsidRPr="005643B5">
        <w:rPr>
          <w:rFonts w:ascii="Calibri" w:hAnsi="Calibri" w:cs="Calibri"/>
          <w:noProof/>
          <w:sz w:val="24"/>
          <w:szCs w:val="24"/>
        </w:rPr>
        <w:t xml:space="preserve"> 2019;</w:t>
      </w:r>
      <w:r w:rsidRPr="005643B5">
        <w:rPr>
          <w:rFonts w:ascii="Calibri" w:hAnsi="Calibri" w:cs="Calibri"/>
          <w:b/>
          <w:bCs/>
          <w:noProof/>
          <w:sz w:val="24"/>
          <w:szCs w:val="24"/>
        </w:rPr>
        <w:t>12</w:t>
      </w:r>
      <w:r w:rsidRPr="005643B5">
        <w:rPr>
          <w:rFonts w:ascii="Calibri" w:hAnsi="Calibri" w:cs="Calibri"/>
          <w:noProof/>
          <w:sz w:val="24"/>
          <w:szCs w:val="24"/>
        </w:rPr>
        <w:t xml:space="preserve">:1659–1669.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6. </w:t>
      </w:r>
      <w:r w:rsidRPr="005643B5">
        <w:rPr>
          <w:rFonts w:ascii="Calibri" w:hAnsi="Calibri" w:cs="Calibri"/>
          <w:noProof/>
          <w:sz w:val="24"/>
          <w:szCs w:val="24"/>
        </w:rPr>
        <w:tab/>
        <w:t xml:space="preserve">Porcari A, Angelis G De, Romani S, Paldino A, Artico J, Cannatà A, Gentile P, Pinamonti B, Merlo M, Sinagra G. Current diagnostic strategies for dilated cardiomyopathy: a comparison of imaging techniques. </w:t>
      </w:r>
      <w:r w:rsidRPr="005643B5">
        <w:rPr>
          <w:rFonts w:ascii="Calibri" w:hAnsi="Calibri" w:cs="Calibri"/>
          <w:i/>
          <w:iCs/>
          <w:noProof/>
          <w:sz w:val="24"/>
          <w:szCs w:val="24"/>
        </w:rPr>
        <w:t>Expert Rev Cardiovasc Ther</w:t>
      </w:r>
      <w:r w:rsidRPr="005643B5">
        <w:rPr>
          <w:rFonts w:ascii="Calibri" w:hAnsi="Calibri" w:cs="Calibri"/>
          <w:noProof/>
          <w:sz w:val="24"/>
          <w:szCs w:val="24"/>
        </w:rPr>
        <w:t xml:space="preserve"> 2019;</w:t>
      </w:r>
      <w:r w:rsidRPr="005643B5">
        <w:rPr>
          <w:rFonts w:ascii="Calibri" w:hAnsi="Calibri" w:cs="Calibri"/>
          <w:b/>
          <w:bCs/>
          <w:noProof/>
          <w:sz w:val="24"/>
          <w:szCs w:val="24"/>
        </w:rPr>
        <w:t>17</w:t>
      </w:r>
      <w:r w:rsidRPr="005643B5">
        <w:rPr>
          <w:rFonts w:ascii="Calibri" w:hAnsi="Calibri" w:cs="Calibri"/>
          <w:noProof/>
          <w:sz w:val="24"/>
          <w:szCs w:val="24"/>
        </w:rPr>
        <w:t xml:space="preserve">:53–63.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7. </w:t>
      </w:r>
      <w:r w:rsidRPr="005643B5">
        <w:rPr>
          <w:rFonts w:ascii="Calibri" w:hAnsi="Calibri" w:cs="Calibri"/>
          <w:noProof/>
          <w:sz w:val="24"/>
          <w:szCs w:val="24"/>
        </w:rPr>
        <w:tab/>
        <w:t xml:space="preserve">Sado DM, White SK, Piechnik SK, Banypersad SM, Treibel T, Captur G, Fontana M, Maestrini V, Flett AS, Robson MD, Lachmann RH, Murphy E, Mehta A, Hughes D, Neubauer S, Elliott PM, Moon JC. Identification and assessment of anderson-fabry disease by cardiovascular magnetic resonance noncontrast myocardial T1 mapping. </w:t>
      </w:r>
      <w:r w:rsidRPr="005643B5">
        <w:rPr>
          <w:rFonts w:ascii="Calibri" w:hAnsi="Calibri" w:cs="Calibri"/>
          <w:i/>
          <w:iCs/>
          <w:noProof/>
          <w:sz w:val="24"/>
          <w:szCs w:val="24"/>
        </w:rPr>
        <w:t>Circ Cardiovasc Imaging</w:t>
      </w:r>
      <w:r w:rsidRPr="005643B5">
        <w:rPr>
          <w:rFonts w:ascii="Calibri" w:hAnsi="Calibri" w:cs="Calibri"/>
          <w:noProof/>
          <w:sz w:val="24"/>
          <w:szCs w:val="24"/>
        </w:rPr>
        <w:t xml:space="preserve"> 2013;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8. </w:t>
      </w:r>
      <w:r w:rsidRPr="005643B5">
        <w:rPr>
          <w:rFonts w:ascii="Calibri" w:hAnsi="Calibri" w:cs="Calibri"/>
          <w:noProof/>
          <w:sz w:val="24"/>
          <w:szCs w:val="24"/>
        </w:rPr>
        <w:tab/>
        <w:t xml:space="preserve">Perugini E, Guidalotti PL, Salvi F, Cooke RMT, Pettinato C, Riva L, Leone O, Farsad M, Ciliberti P, Bacchi-Reggiani L, Fallani F, Branzi A, Rapezzi C. Noninvasive etiologic diagnosis of cardiac amyloidosis using 99mTc-3,3-diphosphono-1,2-propanodicarboxylic acid scintigraphy. </w:t>
      </w:r>
      <w:r w:rsidRPr="005643B5">
        <w:rPr>
          <w:rFonts w:ascii="Calibri" w:hAnsi="Calibri" w:cs="Calibri"/>
          <w:i/>
          <w:iCs/>
          <w:noProof/>
          <w:sz w:val="24"/>
          <w:szCs w:val="24"/>
        </w:rPr>
        <w:t>J Am Coll Cardiol</w:t>
      </w:r>
      <w:r w:rsidRPr="005643B5">
        <w:rPr>
          <w:rFonts w:ascii="Calibri" w:hAnsi="Calibri" w:cs="Calibri"/>
          <w:noProof/>
          <w:sz w:val="24"/>
          <w:szCs w:val="24"/>
        </w:rPr>
        <w:t xml:space="preserve"> 2005;</w:t>
      </w:r>
      <w:r w:rsidRPr="005643B5">
        <w:rPr>
          <w:rFonts w:ascii="Calibri" w:hAnsi="Calibri" w:cs="Calibri"/>
          <w:b/>
          <w:bCs/>
          <w:noProof/>
          <w:sz w:val="24"/>
          <w:szCs w:val="24"/>
        </w:rPr>
        <w:t>46</w:t>
      </w:r>
      <w:r w:rsidRPr="005643B5">
        <w:rPr>
          <w:rFonts w:ascii="Calibri" w:hAnsi="Calibri" w:cs="Calibri"/>
          <w:noProof/>
          <w:sz w:val="24"/>
          <w:szCs w:val="24"/>
        </w:rPr>
        <w:t xml:space="preserve">:1076–1084.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9. </w:t>
      </w:r>
      <w:r w:rsidRPr="005643B5">
        <w:rPr>
          <w:rFonts w:ascii="Calibri" w:hAnsi="Calibri" w:cs="Calibri"/>
          <w:noProof/>
          <w:sz w:val="24"/>
          <w:szCs w:val="24"/>
        </w:rPr>
        <w:tab/>
        <w:t xml:space="preserve">Aquaro GD, Luca A De, Cappelletto C, Raimondi F, Bianco F, Botto N, Lesizza P, Grigoratos C, Minati M, Dell’Omodarme M, Pingitore A, Stolfo D, Ferro MD, Merlo M, Bella G Di, Sinagra G. Prognostic Value of Magnetic Resonance Phenotype in Patients With Arrhythmogenic Right Ventricular Cardiomyopathy. </w:t>
      </w:r>
      <w:r w:rsidRPr="005643B5">
        <w:rPr>
          <w:rFonts w:ascii="Calibri" w:hAnsi="Calibri" w:cs="Calibri"/>
          <w:i/>
          <w:iCs/>
          <w:noProof/>
          <w:sz w:val="24"/>
          <w:szCs w:val="24"/>
        </w:rPr>
        <w:t>J Am Coll Cardiol</w:t>
      </w:r>
      <w:r w:rsidRPr="005643B5">
        <w:rPr>
          <w:rFonts w:ascii="Calibri" w:hAnsi="Calibri" w:cs="Calibri"/>
          <w:noProof/>
          <w:sz w:val="24"/>
          <w:szCs w:val="24"/>
        </w:rPr>
        <w:t xml:space="preserve"> 2020;</w:t>
      </w:r>
      <w:r w:rsidRPr="005643B5">
        <w:rPr>
          <w:rFonts w:ascii="Calibri" w:hAnsi="Calibri" w:cs="Calibri"/>
          <w:b/>
          <w:bCs/>
          <w:noProof/>
          <w:sz w:val="24"/>
          <w:szCs w:val="24"/>
        </w:rPr>
        <w:t>75</w:t>
      </w:r>
      <w:r w:rsidRPr="005643B5">
        <w:rPr>
          <w:rFonts w:ascii="Calibri" w:hAnsi="Calibri" w:cs="Calibri"/>
          <w:noProof/>
          <w:sz w:val="24"/>
          <w:szCs w:val="24"/>
        </w:rPr>
        <w:t xml:space="preserve">:2753–2765.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10. </w:t>
      </w:r>
      <w:r w:rsidRPr="005643B5">
        <w:rPr>
          <w:rFonts w:ascii="Calibri" w:hAnsi="Calibri" w:cs="Calibri"/>
          <w:noProof/>
          <w:sz w:val="24"/>
          <w:szCs w:val="24"/>
        </w:rPr>
        <w:tab/>
        <w:t xml:space="preserve">Sharma S, Merghani A, Mont L. Exercise and the heart: the good, the bad, and the ugly. </w:t>
      </w:r>
      <w:r w:rsidRPr="005643B5">
        <w:rPr>
          <w:rFonts w:ascii="Calibri" w:hAnsi="Calibri" w:cs="Calibri"/>
          <w:i/>
          <w:iCs/>
          <w:noProof/>
          <w:sz w:val="24"/>
          <w:szCs w:val="24"/>
        </w:rPr>
        <w:t>Eur Heart J</w:t>
      </w:r>
      <w:r w:rsidRPr="005643B5">
        <w:rPr>
          <w:rFonts w:ascii="Calibri" w:hAnsi="Calibri" w:cs="Calibri"/>
          <w:noProof/>
          <w:sz w:val="24"/>
          <w:szCs w:val="24"/>
        </w:rPr>
        <w:t xml:space="preserve"> 2015;</w:t>
      </w:r>
      <w:r w:rsidRPr="005643B5">
        <w:rPr>
          <w:rFonts w:ascii="Calibri" w:hAnsi="Calibri" w:cs="Calibri"/>
          <w:b/>
          <w:bCs/>
          <w:noProof/>
          <w:sz w:val="24"/>
          <w:szCs w:val="24"/>
        </w:rPr>
        <w:t>36</w:t>
      </w:r>
      <w:r w:rsidRPr="005643B5">
        <w:rPr>
          <w:rFonts w:ascii="Calibri" w:hAnsi="Calibri" w:cs="Calibri"/>
          <w:noProof/>
          <w:sz w:val="24"/>
          <w:szCs w:val="24"/>
        </w:rPr>
        <w:t xml:space="preserve">:1445–1453.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11. </w:t>
      </w:r>
      <w:r w:rsidRPr="005643B5">
        <w:rPr>
          <w:rFonts w:ascii="Calibri" w:hAnsi="Calibri" w:cs="Calibri"/>
          <w:noProof/>
          <w:sz w:val="24"/>
          <w:szCs w:val="24"/>
        </w:rPr>
        <w:tab/>
        <w:t xml:space="preserve">Gati S, Chandra N, Bennett RL, Reed M, Kervio G, Panoulas VF, Ghani S, Sheikh N, Zaidi A, Wilson MM, Wilson MM, Papadakis M, Carré F, Sharma S. Increased left ventricular trabeculation in highly trained athletes: do we need more stringent criteria for the diagnosis of left ventricular non-compaction in athletes? </w:t>
      </w:r>
      <w:r w:rsidRPr="005643B5">
        <w:rPr>
          <w:rFonts w:ascii="Calibri" w:hAnsi="Calibri" w:cs="Calibri"/>
          <w:i/>
          <w:iCs/>
          <w:noProof/>
          <w:sz w:val="24"/>
          <w:szCs w:val="24"/>
        </w:rPr>
        <w:t>Heart</w:t>
      </w:r>
      <w:r w:rsidRPr="005643B5">
        <w:rPr>
          <w:rFonts w:ascii="Calibri" w:hAnsi="Calibri" w:cs="Calibri"/>
          <w:noProof/>
          <w:sz w:val="24"/>
          <w:szCs w:val="24"/>
        </w:rPr>
        <w:t xml:space="preserve"> 2013;</w:t>
      </w:r>
      <w:r w:rsidRPr="005643B5">
        <w:rPr>
          <w:rFonts w:ascii="Calibri" w:hAnsi="Calibri" w:cs="Calibri"/>
          <w:b/>
          <w:bCs/>
          <w:noProof/>
          <w:sz w:val="24"/>
          <w:szCs w:val="24"/>
        </w:rPr>
        <w:t>99</w:t>
      </w:r>
      <w:r w:rsidRPr="005643B5">
        <w:rPr>
          <w:rFonts w:ascii="Calibri" w:hAnsi="Calibri" w:cs="Calibri"/>
          <w:noProof/>
          <w:sz w:val="24"/>
          <w:szCs w:val="24"/>
        </w:rPr>
        <w:t xml:space="preserve">:401–408.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12. </w:t>
      </w:r>
      <w:r w:rsidRPr="005643B5">
        <w:rPr>
          <w:rFonts w:ascii="Calibri" w:hAnsi="Calibri" w:cs="Calibri"/>
          <w:noProof/>
          <w:sz w:val="24"/>
          <w:szCs w:val="24"/>
        </w:rPr>
        <w:tab/>
        <w:t xml:space="preserve">Pinto YM, Elliott PM, Arbustini E, Adler Y, Anastasakis A, Böhm M, Duboc D, Gimeno J, Groote P de, Imazio M, Heymans S, Klingel K, Komajda M, Limongelli G, Linhart A, Mogensen J, Moon J, Pieper PG, Seferovic PM, Schueler S, Zamorano JL, Caforio ALP, Charron P. Proposal for a revised definition of dilated cardiomyopathy, hypokinetic non-dilated cardiomyopathy, and its implications for clinical practice: a position statement of the ESC working group on myocardial and pericardial diseases. </w:t>
      </w:r>
      <w:r w:rsidRPr="005643B5">
        <w:rPr>
          <w:rFonts w:ascii="Calibri" w:hAnsi="Calibri" w:cs="Calibri"/>
          <w:i/>
          <w:iCs/>
          <w:noProof/>
          <w:sz w:val="24"/>
          <w:szCs w:val="24"/>
        </w:rPr>
        <w:t>Eur Heart J</w:t>
      </w:r>
      <w:r w:rsidRPr="005643B5">
        <w:rPr>
          <w:rFonts w:ascii="Calibri" w:hAnsi="Calibri" w:cs="Calibri"/>
          <w:noProof/>
          <w:sz w:val="24"/>
          <w:szCs w:val="24"/>
        </w:rPr>
        <w:t xml:space="preserve"> 2016;</w:t>
      </w:r>
      <w:r w:rsidRPr="005643B5">
        <w:rPr>
          <w:rFonts w:ascii="Calibri" w:hAnsi="Calibri" w:cs="Calibri"/>
          <w:b/>
          <w:bCs/>
          <w:noProof/>
          <w:sz w:val="24"/>
          <w:szCs w:val="24"/>
        </w:rPr>
        <w:t>37</w:t>
      </w:r>
      <w:r w:rsidRPr="005643B5">
        <w:rPr>
          <w:rFonts w:ascii="Calibri" w:hAnsi="Calibri" w:cs="Calibri"/>
          <w:noProof/>
          <w:sz w:val="24"/>
          <w:szCs w:val="24"/>
        </w:rPr>
        <w:t xml:space="preserve">:1850–1858.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szCs w:val="24"/>
        </w:rPr>
      </w:pPr>
      <w:r w:rsidRPr="005643B5">
        <w:rPr>
          <w:rFonts w:ascii="Calibri" w:hAnsi="Calibri" w:cs="Calibri"/>
          <w:noProof/>
          <w:sz w:val="24"/>
          <w:szCs w:val="24"/>
        </w:rPr>
        <w:t xml:space="preserve">13. </w:t>
      </w:r>
      <w:r w:rsidRPr="005643B5">
        <w:rPr>
          <w:rFonts w:ascii="Calibri" w:hAnsi="Calibri" w:cs="Calibri"/>
          <w:noProof/>
          <w:sz w:val="24"/>
          <w:szCs w:val="24"/>
        </w:rPr>
        <w:tab/>
        <w:t xml:space="preserve">Assen M van, Lee SJ, Cecco CN De. Artificial intelligence from A to Z: From neural network to legal framework. </w:t>
      </w:r>
      <w:r w:rsidRPr="005643B5">
        <w:rPr>
          <w:rFonts w:ascii="Calibri" w:hAnsi="Calibri" w:cs="Calibri"/>
          <w:i/>
          <w:iCs/>
          <w:noProof/>
          <w:sz w:val="24"/>
          <w:szCs w:val="24"/>
        </w:rPr>
        <w:t>Eur J Radiol</w:t>
      </w:r>
      <w:r w:rsidRPr="005643B5">
        <w:rPr>
          <w:rFonts w:ascii="Calibri" w:hAnsi="Calibri" w:cs="Calibri"/>
          <w:noProof/>
          <w:sz w:val="24"/>
          <w:szCs w:val="24"/>
        </w:rPr>
        <w:t xml:space="preserve"> 2020;</w:t>
      </w:r>
      <w:r w:rsidRPr="005643B5">
        <w:rPr>
          <w:rFonts w:ascii="Calibri" w:hAnsi="Calibri" w:cs="Calibri"/>
          <w:b/>
          <w:bCs/>
          <w:noProof/>
          <w:sz w:val="24"/>
          <w:szCs w:val="24"/>
        </w:rPr>
        <w:t>129</w:t>
      </w:r>
      <w:r w:rsidRPr="005643B5">
        <w:rPr>
          <w:rFonts w:ascii="Calibri" w:hAnsi="Calibri" w:cs="Calibri"/>
          <w:noProof/>
          <w:sz w:val="24"/>
          <w:szCs w:val="24"/>
        </w:rPr>
        <w:t xml:space="preserve">:109083. </w:t>
      </w:r>
    </w:p>
    <w:p w:rsidR="005643B5" w:rsidRPr="005643B5" w:rsidRDefault="005643B5" w:rsidP="005643B5">
      <w:pPr>
        <w:widowControl w:val="0"/>
        <w:autoSpaceDE w:val="0"/>
        <w:autoSpaceDN w:val="0"/>
        <w:adjustRightInd w:val="0"/>
        <w:spacing w:line="480" w:lineRule="auto"/>
        <w:ind w:left="640" w:hanging="640"/>
        <w:rPr>
          <w:rFonts w:ascii="Calibri" w:hAnsi="Calibri" w:cs="Calibri"/>
          <w:noProof/>
          <w:sz w:val="24"/>
        </w:rPr>
      </w:pPr>
      <w:r w:rsidRPr="005643B5">
        <w:rPr>
          <w:rFonts w:ascii="Calibri" w:hAnsi="Calibri" w:cs="Calibri"/>
          <w:noProof/>
          <w:sz w:val="24"/>
          <w:szCs w:val="24"/>
        </w:rPr>
        <w:t xml:space="preserve">14. </w:t>
      </w:r>
      <w:r w:rsidRPr="005643B5">
        <w:rPr>
          <w:rFonts w:ascii="Calibri" w:hAnsi="Calibri" w:cs="Calibri"/>
          <w:noProof/>
          <w:sz w:val="24"/>
          <w:szCs w:val="24"/>
        </w:rPr>
        <w:tab/>
        <w:t xml:space="preserve">Finocchiaro G, Papadakis M, Robertus J-L, Dhutia H, Steriotis AK, Tome M, Mellor G, Merghani A, Malhotra A, Behr E, Sharma S, Sheppard MN. Etiology of Sudden Death in Sports: Insights From a United Kingdom Regional Registry. </w:t>
      </w:r>
      <w:r w:rsidRPr="005643B5">
        <w:rPr>
          <w:rFonts w:ascii="Calibri" w:hAnsi="Calibri" w:cs="Calibri"/>
          <w:i/>
          <w:iCs/>
          <w:noProof/>
          <w:sz w:val="24"/>
          <w:szCs w:val="24"/>
        </w:rPr>
        <w:t>J Am Coll Cardiol</w:t>
      </w:r>
      <w:r w:rsidRPr="005643B5">
        <w:rPr>
          <w:rFonts w:ascii="Calibri" w:hAnsi="Calibri" w:cs="Calibri"/>
          <w:noProof/>
          <w:sz w:val="24"/>
          <w:szCs w:val="24"/>
        </w:rPr>
        <w:t xml:space="preserve"> 2016;</w:t>
      </w:r>
      <w:r w:rsidRPr="005643B5">
        <w:rPr>
          <w:rFonts w:ascii="Calibri" w:hAnsi="Calibri" w:cs="Calibri"/>
          <w:b/>
          <w:bCs/>
          <w:noProof/>
          <w:sz w:val="24"/>
          <w:szCs w:val="24"/>
        </w:rPr>
        <w:t>67</w:t>
      </w:r>
      <w:r w:rsidRPr="005643B5">
        <w:rPr>
          <w:rFonts w:ascii="Calibri" w:hAnsi="Calibri" w:cs="Calibri"/>
          <w:noProof/>
          <w:sz w:val="24"/>
          <w:szCs w:val="24"/>
        </w:rPr>
        <w:t xml:space="preserve">:2108–2115. </w:t>
      </w:r>
    </w:p>
    <w:p w:rsidR="00E4326D" w:rsidRDefault="00B23DC3" w:rsidP="00326E43">
      <w:pPr>
        <w:spacing w:line="480" w:lineRule="auto"/>
        <w:rPr>
          <w:b/>
          <w:bCs/>
          <w:sz w:val="24"/>
          <w:szCs w:val="24"/>
        </w:rPr>
      </w:pPr>
      <w:r>
        <w:rPr>
          <w:b/>
          <w:bCs/>
          <w:sz w:val="24"/>
          <w:szCs w:val="24"/>
        </w:rPr>
        <w:fldChar w:fldCharType="end"/>
      </w:r>
    </w:p>
    <w:p w:rsidR="00E4326D" w:rsidRDefault="00E4326D">
      <w:pPr>
        <w:rPr>
          <w:b/>
          <w:bCs/>
          <w:sz w:val="24"/>
          <w:szCs w:val="24"/>
        </w:rPr>
      </w:pPr>
      <w:r>
        <w:rPr>
          <w:b/>
          <w:bCs/>
          <w:sz w:val="24"/>
          <w:szCs w:val="24"/>
        </w:rPr>
        <w:br w:type="page"/>
      </w:r>
    </w:p>
    <w:p w:rsidR="00E101AB" w:rsidRDefault="00E101AB" w:rsidP="00326E43">
      <w:pPr>
        <w:spacing w:line="480" w:lineRule="auto"/>
        <w:rPr>
          <w:b/>
          <w:bCs/>
          <w:sz w:val="24"/>
          <w:szCs w:val="24"/>
        </w:rPr>
      </w:pPr>
      <w:r>
        <w:rPr>
          <w:b/>
          <w:bCs/>
          <w:sz w:val="24"/>
          <w:szCs w:val="24"/>
        </w:rPr>
        <w:t xml:space="preserve">Figure 1. </w:t>
      </w:r>
      <w:r w:rsidRPr="00E101AB">
        <w:rPr>
          <w:sz w:val="24"/>
          <w:szCs w:val="24"/>
        </w:rPr>
        <w:t>From clinical assessment to personalized management.</w:t>
      </w:r>
    </w:p>
    <w:p w:rsidR="00E101AB" w:rsidRDefault="00E101AB" w:rsidP="00326E43">
      <w:pPr>
        <w:spacing w:line="480" w:lineRule="auto"/>
        <w:rPr>
          <w:b/>
          <w:bCs/>
          <w:sz w:val="24"/>
          <w:szCs w:val="24"/>
        </w:rPr>
      </w:pPr>
    </w:p>
    <w:p w:rsidR="00E101AB" w:rsidRDefault="00E101AB" w:rsidP="00326E43">
      <w:pPr>
        <w:spacing w:line="480" w:lineRule="auto"/>
        <w:rPr>
          <w:b/>
          <w:bCs/>
          <w:sz w:val="24"/>
          <w:szCs w:val="24"/>
        </w:rPr>
      </w:pPr>
      <w:r>
        <w:rPr>
          <w:noProof/>
        </w:rPr>
        <w:drawing>
          <wp:inline distT="0" distB="0" distL="0" distR="0">
            <wp:extent cx="6150194" cy="32363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40" t="10992"/>
                    <a:stretch/>
                  </pic:blipFill>
                  <pic:spPr bwMode="auto">
                    <a:xfrm>
                      <a:off x="0" y="0"/>
                      <a:ext cx="6154111" cy="3238421"/>
                    </a:xfrm>
                    <a:prstGeom prst="rect">
                      <a:avLst/>
                    </a:prstGeom>
                    <a:noFill/>
                    <a:ln>
                      <a:noFill/>
                    </a:ln>
                    <a:extLst>
                      <a:ext uri="{53640926-AAD7-44D8-BBD7-CCE9431645EC}">
                        <a14:shadowObscured xmlns:a14="http://schemas.microsoft.com/office/drawing/2010/main"/>
                      </a:ext>
                    </a:extLst>
                  </pic:spPr>
                </pic:pic>
              </a:graphicData>
            </a:graphic>
          </wp:inline>
        </w:drawing>
      </w:r>
    </w:p>
    <w:p w:rsidR="00E101AB" w:rsidRPr="00326E43" w:rsidRDefault="00E101AB" w:rsidP="00E101AB">
      <w:pPr>
        <w:spacing w:line="360" w:lineRule="auto"/>
        <w:rPr>
          <w:b/>
          <w:bCs/>
          <w:sz w:val="24"/>
          <w:szCs w:val="24"/>
        </w:rPr>
      </w:pPr>
      <w:r>
        <w:rPr>
          <w:b/>
          <w:bCs/>
          <w:sz w:val="24"/>
          <w:szCs w:val="24"/>
        </w:rPr>
        <w:t xml:space="preserve">Abbreviations: </w:t>
      </w:r>
      <w:r w:rsidRPr="00E101AB">
        <w:rPr>
          <w:sz w:val="24"/>
          <w:szCs w:val="24"/>
        </w:rPr>
        <w:t xml:space="preserve">AI: artificial intelligence; LVEF: left ventricular ejection fraction; OMT: optimal medical therapy; </w:t>
      </w:r>
      <w:bookmarkStart w:id="4" w:name="_GoBack"/>
      <w:bookmarkEnd w:id="4"/>
      <w:r w:rsidRPr="00E101AB">
        <w:rPr>
          <w:sz w:val="24"/>
          <w:szCs w:val="24"/>
        </w:rPr>
        <w:t>RCT: randomized clinical trial.</w:t>
      </w:r>
    </w:p>
    <w:sectPr w:rsidR="00E101AB" w:rsidRPr="00326E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A0" w:rsidRDefault="00EE42A0" w:rsidP="00EE42A0">
      <w:pPr>
        <w:spacing w:after="0" w:line="240" w:lineRule="auto"/>
      </w:pPr>
      <w:r>
        <w:separator/>
      </w:r>
    </w:p>
  </w:endnote>
  <w:endnote w:type="continuationSeparator" w:id="0">
    <w:p w:rsidR="00EE42A0" w:rsidRDefault="00EE42A0" w:rsidP="00EE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408707"/>
      <w:docPartObj>
        <w:docPartGallery w:val="Page Numbers (Bottom of Page)"/>
        <w:docPartUnique/>
      </w:docPartObj>
    </w:sdtPr>
    <w:sdtEndPr>
      <w:rPr>
        <w:noProof/>
      </w:rPr>
    </w:sdtEndPr>
    <w:sdtContent>
      <w:p w:rsidR="00EE42A0" w:rsidRDefault="00EE4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42A0" w:rsidRDefault="00EE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A0" w:rsidRDefault="00EE42A0" w:rsidP="00EE42A0">
      <w:pPr>
        <w:spacing w:after="0" w:line="240" w:lineRule="auto"/>
      </w:pPr>
      <w:r>
        <w:separator/>
      </w:r>
    </w:p>
  </w:footnote>
  <w:footnote w:type="continuationSeparator" w:id="0">
    <w:p w:rsidR="00EE42A0" w:rsidRDefault="00EE42A0" w:rsidP="00EE4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A3"/>
    <w:rsid w:val="000423D9"/>
    <w:rsid w:val="00045798"/>
    <w:rsid w:val="000742CC"/>
    <w:rsid w:val="00077249"/>
    <w:rsid w:val="00167024"/>
    <w:rsid w:val="00171E2F"/>
    <w:rsid w:val="0019120E"/>
    <w:rsid w:val="00193B36"/>
    <w:rsid w:val="001B0044"/>
    <w:rsid w:val="001E7EB2"/>
    <w:rsid w:val="00293B26"/>
    <w:rsid w:val="002A29AB"/>
    <w:rsid w:val="002A7D13"/>
    <w:rsid w:val="003214DF"/>
    <w:rsid w:val="00326E43"/>
    <w:rsid w:val="0034586A"/>
    <w:rsid w:val="00346BEF"/>
    <w:rsid w:val="003567A8"/>
    <w:rsid w:val="00376BAD"/>
    <w:rsid w:val="003D28C3"/>
    <w:rsid w:val="004944DC"/>
    <w:rsid w:val="004968E2"/>
    <w:rsid w:val="0051519C"/>
    <w:rsid w:val="005478DF"/>
    <w:rsid w:val="005643B5"/>
    <w:rsid w:val="00594E7F"/>
    <w:rsid w:val="005A72A8"/>
    <w:rsid w:val="005C11A9"/>
    <w:rsid w:val="00607DD3"/>
    <w:rsid w:val="0061285E"/>
    <w:rsid w:val="006259A3"/>
    <w:rsid w:val="0065565A"/>
    <w:rsid w:val="00692ABE"/>
    <w:rsid w:val="0071411E"/>
    <w:rsid w:val="007300D8"/>
    <w:rsid w:val="007837F5"/>
    <w:rsid w:val="00791435"/>
    <w:rsid w:val="00821B94"/>
    <w:rsid w:val="008234FB"/>
    <w:rsid w:val="00851952"/>
    <w:rsid w:val="008B3911"/>
    <w:rsid w:val="008F4E46"/>
    <w:rsid w:val="00914837"/>
    <w:rsid w:val="009267D9"/>
    <w:rsid w:val="00927EF9"/>
    <w:rsid w:val="00984B0F"/>
    <w:rsid w:val="009A1572"/>
    <w:rsid w:val="00A22569"/>
    <w:rsid w:val="00A76626"/>
    <w:rsid w:val="00AE00D6"/>
    <w:rsid w:val="00AF436B"/>
    <w:rsid w:val="00B23DC3"/>
    <w:rsid w:val="00B40EA3"/>
    <w:rsid w:val="00B655D1"/>
    <w:rsid w:val="00B705DA"/>
    <w:rsid w:val="00BF747E"/>
    <w:rsid w:val="00C035FC"/>
    <w:rsid w:val="00C273D2"/>
    <w:rsid w:val="00C47E2B"/>
    <w:rsid w:val="00C75757"/>
    <w:rsid w:val="00C93F69"/>
    <w:rsid w:val="00CC224A"/>
    <w:rsid w:val="00CE021B"/>
    <w:rsid w:val="00CE2118"/>
    <w:rsid w:val="00D060DF"/>
    <w:rsid w:val="00D31874"/>
    <w:rsid w:val="00D62373"/>
    <w:rsid w:val="00D97CC6"/>
    <w:rsid w:val="00DD6727"/>
    <w:rsid w:val="00E101AB"/>
    <w:rsid w:val="00E4326D"/>
    <w:rsid w:val="00E638FD"/>
    <w:rsid w:val="00E70356"/>
    <w:rsid w:val="00E81F99"/>
    <w:rsid w:val="00E941F5"/>
    <w:rsid w:val="00EA00AC"/>
    <w:rsid w:val="00EB5420"/>
    <w:rsid w:val="00EB706E"/>
    <w:rsid w:val="00EE1802"/>
    <w:rsid w:val="00EE42A0"/>
    <w:rsid w:val="00EE7844"/>
    <w:rsid w:val="00F02E85"/>
    <w:rsid w:val="00F265EB"/>
    <w:rsid w:val="00F36474"/>
    <w:rsid w:val="00F77568"/>
    <w:rsid w:val="00F9283E"/>
    <w:rsid w:val="00FB10E2"/>
    <w:rsid w:val="00FB6C8B"/>
    <w:rsid w:val="00FD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D669F"/>
  <w15:chartTrackingRefBased/>
  <w15:docId w15:val="{10BAC4E2-029D-4ACE-831A-4F4E7D89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59A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6259A3"/>
    <w:rPr>
      <w:color w:val="0000FF"/>
      <w:u w:val="single"/>
    </w:rPr>
  </w:style>
  <w:style w:type="paragraph" w:styleId="BalloonText">
    <w:name w:val="Balloon Text"/>
    <w:basedOn w:val="Normal"/>
    <w:link w:val="BalloonTextChar"/>
    <w:uiPriority w:val="99"/>
    <w:semiHidden/>
    <w:unhideWhenUsed/>
    <w:rsid w:val="0085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52"/>
    <w:rPr>
      <w:rFonts w:ascii="Segoe UI" w:hAnsi="Segoe UI" w:cs="Segoe UI"/>
      <w:sz w:val="18"/>
      <w:szCs w:val="18"/>
    </w:rPr>
  </w:style>
  <w:style w:type="paragraph" w:styleId="Header">
    <w:name w:val="header"/>
    <w:basedOn w:val="Normal"/>
    <w:link w:val="HeaderChar"/>
    <w:uiPriority w:val="99"/>
    <w:unhideWhenUsed/>
    <w:rsid w:val="00EE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A0"/>
  </w:style>
  <w:style w:type="paragraph" w:styleId="Footer">
    <w:name w:val="footer"/>
    <w:basedOn w:val="Normal"/>
    <w:link w:val="FooterChar"/>
    <w:uiPriority w:val="99"/>
    <w:unhideWhenUsed/>
    <w:rsid w:val="00EE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46649">
      <w:bodyDiv w:val="1"/>
      <w:marLeft w:val="0"/>
      <w:marRight w:val="0"/>
      <w:marTop w:val="0"/>
      <w:marBottom w:val="0"/>
      <w:divBdr>
        <w:top w:val="none" w:sz="0" w:space="0" w:color="auto"/>
        <w:left w:val="none" w:sz="0" w:space="0" w:color="auto"/>
        <w:bottom w:val="none" w:sz="0" w:space="0" w:color="auto"/>
        <w:right w:val="none" w:sz="0" w:space="0" w:color="auto"/>
      </w:divBdr>
    </w:div>
    <w:div w:id="9464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F9E6-ED98-4A0F-95AA-DBB6A22A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11802</Words>
  <Characters>67274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Gherardo Finocchiaro</dc:creator>
  <cp:keywords/>
  <dc:description/>
  <cp:lastModifiedBy>Gherardo Finocchiaro</cp:lastModifiedBy>
  <cp:revision>26</cp:revision>
  <dcterms:created xsi:type="dcterms:W3CDTF">2020-06-12T16:06:00Z</dcterms:created>
  <dcterms:modified xsi:type="dcterms:W3CDTF">2020-12-11T10:25:00Z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2fabcfa0-edeb-32b4-9e0c-f4f0feadeabd</vt:lpwstr>
  </property>
  <property fmtid="{D5CDD505-2E9C-101B-9397-08002B2CF9AE}" pid="4" name="Mendeley Citation Style_1">
    <vt:lpwstr>http://www.zotero.org/styles/european-journal-of-heart-failure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http://www.zotero.org/styles/canadian-journal-of-cardiology</vt:lpwstr>
  </property>
  <property fmtid="{D5CDD505-2E9C-101B-9397-08002B2CF9AE}" pid="14" name="Mendeley Recent Style Name 4_1">
    <vt:lpwstr>Canadian Journal of Cardiology</vt:lpwstr>
  </property>
  <property fmtid="{D5CDD505-2E9C-101B-9397-08002B2CF9AE}" pid="15" name="Mendeley Recent Style Id 5_1">
    <vt:lpwstr>http://www.zotero.org/styles/european-journal-of-heart-failure</vt:lpwstr>
  </property>
  <property fmtid="{D5CDD505-2E9C-101B-9397-08002B2CF9AE}" pid="16" name="Mendeley Recent Style Name 5_1">
    <vt:lpwstr>European Journal of Heart Failure</vt:lpwstr>
  </property>
  <property fmtid="{D5CDD505-2E9C-101B-9397-08002B2CF9AE}" pid="17" name="Mendeley Recent Style Id 6_1">
    <vt:lpwstr>http://www.zotero.org/styles/heart-rhythm</vt:lpwstr>
  </property>
  <property fmtid="{D5CDD505-2E9C-101B-9397-08002B2CF9AE}" pid="18" name="Mendeley Recent Style Name 6_1">
    <vt:lpwstr>Heart Rhythm</vt:lpwstr>
  </property>
  <property fmtid="{D5CDD505-2E9C-101B-9397-08002B2CF9AE}" pid="19" name="Mendeley Recent Style Id 7_1">
    <vt:lpwstr>http://www.zotero.org/styles/jacc-cardiovascular-imaging</vt:lpwstr>
  </property>
  <property fmtid="{D5CDD505-2E9C-101B-9397-08002B2CF9AE}" pid="20" name="Mendeley Recent Style Name 7_1">
    <vt:lpwstr>JACC: Cardiovascular Imaging</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