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1879" w14:textId="5FC71F07" w:rsidR="006A36CB" w:rsidRPr="00DA7C42" w:rsidRDefault="006A36CB" w:rsidP="006A36CB">
      <w:pPr>
        <w:spacing w:after="0" w:line="240" w:lineRule="auto"/>
        <w:jc w:val="both"/>
        <w:rPr>
          <w:rFonts w:ascii="Arial" w:hAnsi="Arial" w:cs="Arial"/>
        </w:rPr>
      </w:pPr>
      <w:r w:rsidRPr="00DA7C42">
        <w:rPr>
          <w:rFonts w:ascii="Arial" w:hAnsi="Arial" w:cs="Arial"/>
          <w:b/>
          <w:bCs/>
        </w:rPr>
        <w:t>S</w:t>
      </w:r>
      <w:r w:rsidR="00713041">
        <w:rPr>
          <w:rFonts w:ascii="Arial" w:hAnsi="Arial" w:cs="Arial"/>
          <w:b/>
          <w:bCs/>
        </w:rPr>
        <w:t xml:space="preserve">1 </w:t>
      </w:r>
      <w:r w:rsidRPr="00DA7C42">
        <w:rPr>
          <w:rFonts w:ascii="Arial" w:hAnsi="Arial" w:cs="Arial"/>
          <w:b/>
          <w:bCs/>
        </w:rPr>
        <w:t>Figure</w:t>
      </w:r>
      <w:r w:rsidRPr="00DA7C42">
        <w:rPr>
          <w:rFonts w:ascii="Arial" w:hAnsi="Arial" w:cs="Arial"/>
        </w:rPr>
        <w:t xml:space="preserve">. Proportional consumption of (A) parenteral and (B) oral antibiotics by AWaRe categorization among </w:t>
      </w:r>
      <w:r w:rsidR="00821373" w:rsidRPr="009524B5">
        <w:rPr>
          <w:rFonts w:ascii="Arial" w:hAnsi="Arial" w:cs="Arial"/>
        </w:rPr>
        <w:t xml:space="preserve">all </w:t>
      </w:r>
      <w:r w:rsidR="00821373">
        <w:rPr>
          <w:rFonts w:ascii="Arial" w:hAnsi="Arial" w:cs="Arial"/>
        </w:rPr>
        <w:t>admissions (n=91,960) of all in</w:t>
      </w:r>
      <w:r w:rsidR="00821373" w:rsidRPr="009524B5">
        <w:rPr>
          <w:rFonts w:ascii="Arial" w:hAnsi="Arial" w:cs="Arial"/>
        </w:rPr>
        <w:t>patients</w:t>
      </w:r>
      <w:r w:rsidR="00821373">
        <w:rPr>
          <w:rFonts w:ascii="Arial" w:hAnsi="Arial" w:cs="Arial"/>
        </w:rPr>
        <w:t xml:space="preserve"> (n=60,228)</w:t>
      </w:r>
      <w:r w:rsidR="00821373" w:rsidRPr="009524B5">
        <w:rPr>
          <w:rFonts w:ascii="Arial" w:hAnsi="Arial" w:cs="Arial"/>
        </w:rPr>
        <w:t xml:space="preserve"> </w:t>
      </w:r>
      <w:r w:rsidRPr="00DA7C42">
        <w:rPr>
          <w:rFonts w:ascii="Arial" w:hAnsi="Arial" w:cs="Arial"/>
        </w:rPr>
        <w:t>between 2019 and 2020</w:t>
      </w:r>
    </w:p>
    <w:p w14:paraId="2745A57D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  <w:r w:rsidRPr="00DA7C4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1D1F7F" wp14:editId="7C4E3E73">
            <wp:simplePos x="0" y="0"/>
            <wp:positionH relativeFrom="margin">
              <wp:posOffset>391795</wp:posOffset>
            </wp:positionH>
            <wp:positionV relativeFrom="margin">
              <wp:posOffset>382533</wp:posOffset>
            </wp:positionV>
            <wp:extent cx="7446010" cy="2832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A637C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7BF752ED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5A3547DB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49127CD7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654C2D9A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367E638F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29BE2D08" w14:textId="77777777" w:rsidR="006A36CB" w:rsidRPr="00DA7C42" w:rsidRDefault="006A36CB" w:rsidP="006A36CB">
      <w:pPr>
        <w:spacing w:line="360" w:lineRule="auto"/>
        <w:jc w:val="center"/>
        <w:rPr>
          <w:rFonts w:ascii="Arial" w:hAnsi="Arial" w:cs="Arial"/>
        </w:rPr>
      </w:pPr>
    </w:p>
    <w:p w14:paraId="7FD25BB4" w14:textId="77777777" w:rsidR="006A36CB" w:rsidRPr="00DA7C42" w:rsidRDefault="006A36CB" w:rsidP="006A36CB">
      <w:pPr>
        <w:rPr>
          <w:rFonts w:ascii="Arial" w:hAnsi="Arial" w:cs="Arial"/>
        </w:rPr>
      </w:pPr>
    </w:p>
    <w:p w14:paraId="0CD7B7A3" w14:textId="17AEAFE0" w:rsidR="00AB37DB" w:rsidRPr="00F54CAA" w:rsidRDefault="004F7DAA" w:rsidP="00035B78">
      <w:pPr>
        <w:jc w:val="both"/>
        <w:rPr>
          <w:rFonts w:ascii="Arial" w:hAnsi="Arial" w:cs="Arial"/>
          <w:sz w:val="20"/>
          <w:szCs w:val="20"/>
        </w:rPr>
      </w:pPr>
      <w:r w:rsidRPr="00F54CAA">
        <w:rPr>
          <w:rFonts w:ascii="Arial" w:hAnsi="Arial" w:cs="Arial"/>
          <w:b/>
          <w:bCs/>
          <w:sz w:val="20"/>
          <w:szCs w:val="20"/>
        </w:rPr>
        <w:t>Footnote:</w:t>
      </w:r>
      <w:r w:rsidRPr="00F54CAA">
        <w:rPr>
          <w:rFonts w:ascii="Arial" w:hAnsi="Arial" w:cs="Arial"/>
          <w:sz w:val="20"/>
          <w:szCs w:val="20"/>
        </w:rPr>
        <w:t xml:space="preserve"> </w:t>
      </w:r>
      <w:r w:rsidR="006A36CB" w:rsidRPr="00F54CAA">
        <w:rPr>
          <w:rFonts w:ascii="Arial" w:hAnsi="Arial" w:cs="Arial"/>
          <w:sz w:val="20"/>
          <w:szCs w:val="20"/>
        </w:rPr>
        <w:t xml:space="preserve">For this figure, antibiotics in the Watch category </w:t>
      </w:r>
      <w:proofErr w:type="gramStart"/>
      <w:r w:rsidR="006A36CB" w:rsidRPr="00F54CAA">
        <w:rPr>
          <w:rFonts w:ascii="Arial" w:hAnsi="Arial" w:cs="Arial"/>
          <w:sz w:val="20"/>
          <w:szCs w:val="20"/>
        </w:rPr>
        <w:t>was</w:t>
      </w:r>
      <w:proofErr w:type="gramEnd"/>
      <w:r w:rsidR="006A36CB" w:rsidRPr="00F54CAA">
        <w:rPr>
          <w:rFonts w:ascii="Arial" w:hAnsi="Arial" w:cs="Arial"/>
          <w:sz w:val="20"/>
          <w:szCs w:val="20"/>
        </w:rPr>
        <w:t xml:space="preserve"> divided to Watch and Watch+. Watch+ category comprises antibiotics in the Watch category with anti-MRSA activity (e.g. vancomycin) or antipseudomonal activity (e.g. antipseudomonal cephalosporin, antipseudomonal penicillin and carbapenems).</w:t>
      </w:r>
    </w:p>
    <w:sectPr w:rsidR="00AB37DB" w:rsidRPr="00F54CAA" w:rsidSect="00E82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7EE8" w14:textId="77777777" w:rsidR="005A274E" w:rsidRDefault="005A274E" w:rsidP="00E8256E">
      <w:pPr>
        <w:spacing w:after="0" w:line="240" w:lineRule="auto"/>
      </w:pPr>
      <w:r>
        <w:separator/>
      </w:r>
    </w:p>
  </w:endnote>
  <w:endnote w:type="continuationSeparator" w:id="0">
    <w:p w14:paraId="6756453E" w14:textId="77777777" w:rsidR="005A274E" w:rsidRDefault="005A274E" w:rsidP="00E8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FAF6" w14:textId="77777777" w:rsidR="005A274E" w:rsidRDefault="005A274E" w:rsidP="00E8256E">
      <w:pPr>
        <w:spacing w:after="0" w:line="240" w:lineRule="auto"/>
      </w:pPr>
      <w:r>
        <w:separator/>
      </w:r>
    </w:p>
  </w:footnote>
  <w:footnote w:type="continuationSeparator" w:id="0">
    <w:p w14:paraId="5924BCB1" w14:textId="77777777" w:rsidR="005A274E" w:rsidRDefault="005A274E" w:rsidP="00E82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CB"/>
    <w:rsid w:val="00035B78"/>
    <w:rsid w:val="00270B59"/>
    <w:rsid w:val="002807EB"/>
    <w:rsid w:val="0030269D"/>
    <w:rsid w:val="003C60D0"/>
    <w:rsid w:val="004F7DAA"/>
    <w:rsid w:val="005A274E"/>
    <w:rsid w:val="005E06C3"/>
    <w:rsid w:val="0066565B"/>
    <w:rsid w:val="006A36CB"/>
    <w:rsid w:val="00713041"/>
    <w:rsid w:val="00783CCD"/>
    <w:rsid w:val="007F3EB0"/>
    <w:rsid w:val="0081621E"/>
    <w:rsid w:val="00821373"/>
    <w:rsid w:val="00826609"/>
    <w:rsid w:val="008766BE"/>
    <w:rsid w:val="009F6D1E"/>
    <w:rsid w:val="00A7195E"/>
    <w:rsid w:val="00AB37DB"/>
    <w:rsid w:val="00B2251D"/>
    <w:rsid w:val="00B764EF"/>
    <w:rsid w:val="00BC5540"/>
    <w:rsid w:val="00BF00A8"/>
    <w:rsid w:val="00CC3890"/>
    <w:rsid w:val="00E45570"/>
    <w:rsid w:val="00E6652A"/>
    <w:rsid w:val="00E8256E"/>
    <w:rsid w:val="00E82D56"/>
    <w:rsid w:val="00EC66A5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3AF2"/>
  <w15:chartTrackingRefBased/>
  <w15:docId w15:val="{03906CEA-D210-4C8A-8F7A-63CDE9C6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62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6E"/>
  </w:style>
  <w:style w:type="paragraph" w:styleId="Footer">
    <w:name w:val="footer"/>
    <w:basedOn w:val="Normal"/>
    <w:link w:val="FooterChar"/>
    <w:uiPriority w:val="99"/>
    <w:unhideWhenUsed/>
    <w:rsid w:val="00E8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Sinto</dc:creator>
  <cp:keywords/>
  <dc:description/>
  <cp:lastModifiedBy>Robert Sinto</cp:lastModifiedBy>
  <cp:revision>3</cp:revision>
  <dcterms:created xsi:type="dcterms:W3CDTF">2024-01-09T04:34:00Z</dcterms:created>
  <dcterms:modified xsi:type="dcterms:W3CDTF">2024-01-09T04:36:00Z</dcterms:modified>
</cp:coreProperties>
</file>