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71A7" w14:textId="18ACF1D4" w:rsidR="00C36984" w:rsidRDefault="00CB0671" w:rsidP="00C36984">
      <w:pPr>
        <w:pStyle w:val="Heading3"/>
      </w:pPr>
      <w:bookmarkStart w:id="0" w:name="_Hlk139892776"/>
      <w:r>
        <w:t xml:space="preserve">Supporting Material </w:t>
      </w:r>
      <w:r w:rsidR="00B2363B">
        <w:t>S</w:t>
      </w:r>
      <w:r w:rsidR="00C36984">
        <w:t>1:</w:t>
      </w:r>
      <w:r>
        <w:t xml:space="preserve"> Table S1:</w:t>
      </w:r>
      <w:r w:rsidR="00C36984">
        <w:t xml:space="preserve"> </w:t>
      </w:r>
      <w:r w:rsidR="00C36984" w:rsidRPr="00D55D27">
        <w:t>Consolidated criteria for reporting qualitative research (COREQ)</w:t>
      </w:r>
      <w:r w:rsidR="00C36984">
        <w:t xml:space="preserve"> items</w:t>
      </w:r>
    </w:p>
    <w:p w14:paraId="7192E55D" w14:textId="77777777" w:rsidR="00CB0671" w:rsidRPr="00CB0671" w:rsidRDefault="00CB0671" w:rsidP="00CB0671"/>
    <w:tbl>
      <w:tblPr>
        <w:tblStyle w:val="TableGrid"/>
        <w:tblW w:w="0" w:type="auto"/>
        <w:tblLook w:val="04A0" w:firstRow="1" w:lastRow="0" w:firstColumn="1" w:lastColumn="0" w:noHBand="0" w:noVBand="1"/>
      </w:tblPr>
      <w:tblGrid>
        <w:gridCol w:w="2581"/>
        <w:gridCol w:w="6435"/>
      </w:tblGrid>
      <w:tr w:rsidR="00C36984" w14:paraId="66463B5D" w14:textId="77777777" w:rsidTr="009B5DD8">
        <w:tc>
          <w:tcPr>
            <w:tcW w:w="10456" w:type="dxa"/>
            <w:gridSpan w:val="2"/>
            <w:shd w:val="clear" w:color="auto" w:fill="B4C6E7" w:themeFill="accent1" w:themeFillTint="66"/>
          </w:tcPr>
          <w:bookmarkEnd w:id="0"/>
          <w:p w14:paraId="598BE111" w14:textId="77777777" w:rsidR="00C36984" w:rsidRPr="00F151DA" w:rsidRDefault="00C36984" w:rsidP="009B5DD8">
            <w:pPr>
              <w:rPr>
                <w:rFonts w:ascii="Calibri" w:hAnsi="Calibri" w:cs="Calibri"/>
                <w:b/>
                <w:bCs/>
              </w:rPr>
            </w:pPr>
            <w:r w:rsidRPr="00F151DA">
              <w:rPr>
                <w:rFonts w:ascii="Calibri" w:hAnsi="Calibri" w:cs="Calibri"/>
                <w:b/>
                <w:bCs/>
              </w:rPr>
              <w:t>Domain 1: Research team and reflexivity</w:t>
            </w:r>
          </w:p>
        </w:tc>
      </w:tr>
      <w:tr w:rsidR="00C36984" w14:paraId="1E206D7B" w14:textId="77777777" w:rsidTr="009B5DD8">
        <w:tc>
          <w:tcPr>
            <w:tcW w:w="10456" w:type="dxa"/>
            <w:gridSpan w:val="2"/>
            <w:shd w:val="clear" w:color="auto" w:fill="D9D9D9" w:themeFill="background1" w:themeFillShade="D9"/>
          </w:tcPr>
          <w:p w14:paraId="2F605818" w14:textId="77777777" w:rsidR="00C36984" w:rsidRPr="00F151DA" w:rsidRDefault="00C36984" w:rsidP="009B5DD8">
            <w:pPr>
              <w:rPr>
                <w:rFonts w:ascii="Calibri" w:hAnsi="Calibri" w:cs="Calibri"/>
                <w:i/>
                <w:iCs/>
              </w:rPr>
            </w:pPr>
            <w:r w:rsidRPr="00F151DA">
              <w:rPr>
                <w:rFonts w:ascii="Calibri" w:hAnsi="Calibri" w:cs="Calibri"/>
                <w:i/>
                <w:iCs/>
              </w:rPr>
              <w:t>Personal Characteristics</w:t>
            </w:r>
          </w:p>
        </w:tc>
      </w:tr>
      <w:tr w:rsidR="00F805EC" w14:paraId="488C404D" w14:textId="77777777" w:rsidTr="009B5DD8">
        <w:tc>
          <w:tcPr>
            <w:tcW w:w="2689" w:type="dxa"/>
          </w:tcPr>
          <w:p w14:paraId="5D14DC93" w14:textId="77777777" w:rsidR="00C36984" w:rsidRPr="00A74761" w:rsidRDefault="00C36984" w:rsidP="009B5DD8">
            <w:pPr>
              <w:rPr>
                <w:rFonts w:ascii="Calibri" w:hAnsi="Calibri" w:cs="Calibri"/>
              </w:rPr>
            </w:pPr>
            <w:r>
              <w:rPr>
                <w:rFonts w:ascii="Calibri" w:hAnsi="Calibri" w:cs="Calibri"/>
              </w:rPr>
              <w:t xml:space="preserve">1. </w:t>
            </w:r>
            <w:r w:rsidRPr="00A74761">
              <w:rPr>
                <w:rFonts w:ascii="Calibri" w:hAnsi="Calibri" w:cs="Calibri"/>
              </w:rPr>
              <w:t>Interviewer/facilitator</w:t>
            </w:r>
          </w:p>
        </w:tc>
        <w:tc>
          <w:tcPr>
            <w:tcW w:w="7767" w:type="dxa"/>
          </w:tcPr>
          <w:p w14:paraId="045EEBE4" w14:textId="2116D8C8" w:rsidR="00C36984" w:rsidRDefault="00C36984" w:rsidP="009B5DD8">
            <w:pPr>
              <w:rPr>
                <w:rFonts w:ascii="Calibri" w:hAnsi="Calibri" w:cs="Calibri"/>
              </w:rPr>
            </w:pPr>
            <w:r>
              <w:rPr>
                <w:rFonts w:ascii="Calibri" w:hAnsi="Calibri" w:cs="Calibri"/>
              </w:rPr>
              <w:t xml:space="preserve">Author LG conducted the phase 1 interviews. Authors LG, MU and MRP conducted the stage </w:t>
            </w:r>
            <w:r w:rsidR="00F64589">
              <w:rPr>
                <w:rFonts w:ascii="Calibri" w:hAnsi="Calibri" w:cs="Calibri"/>
              </w:rPr>
              <w:t>3</w:t>
            </w:r>
            <w:r>
              <w:rPr>
                <w:rFonts w:ascii="Calibri" w:hAnsi="Calibri" w:cs="Calibri"/>
              </w:rPr>
              <w:t xml:space="preserve"> workshop </w:t>
            </w:r>
            <w:r w:rsidRPr="005E70A5">
              <w:rPr>
                <w:rFonts w:ascii="Calibri" w:hAnsi="Calibri" w:cs="Calibri"/>
              </w:rPr>
              <w:t xml:space="preserve">and stage </w:t>
            </w:r>
            <w:r w:rsidR="00F64589">
              <w:rPr>
                <w:rFonts w:ascii="Calibri" w:hAnsi="Calibri" w:cs="Calibri"/>
              </w:rPr>
              <w:t>4</w:t>
            </w:r>
            <w:r w:rsidRPr="005E70A5">
              <w:rPr>
                <w:rFonts w:ascii="Calibri" w:hAnsi="Calibri" w:cs="Calibri"/>
              </w:rPr>
              <w:t xml:space="preserve"> study walkthrough.</w:t>
            </w:r>
          </w:p>
        </w:tc>
      </w:tr>
      <w:tr w:rsidR="00F805EC" w14:paraId="5CFDDE93" w14:textId="77777777" w:rsidTr="009B5DD8">
        <w:tc>
          <w:tcPr>
            <w:tcW w:w="2689" w:type="dxa"/>
          </w:tcPr>
          <w:p w14:paraId="478BA5D6" w14:textId="77777777" w:rsidR="00C36984" w:rsidRDefault="00C36984" w:rsidP="009B5DD8">
            <w:pPr>
              <w:rPr>
                <w:rFonts w:ascii="Calibri" w:hAnsi="Calibri" w:cs="Calibri"/>
              </w:rPr>
            </w:pPr>
            <w:r>
              <w:rPr>
                <w:rFonts w:ascii="Calibri" w:hAnsi="Calibri" w:cs="Calibri"/>
              </w:rPr>
              <w:t xml:space="preserve">2-5; Personal characteristics of researchers (credentials, occupation, gender, </w:t>
            </w:r>
            <w:proofErr w:type="gramStart"/>
            <w:r>
              <w:rPr>
                <w:rFonts w:ascii="Calibri" w:hAnsi="Calibri" w:cs="Calibri"/>
              </w:rPr>
              <w:t>experience</w:t>
            </w:r>
            <w:proofErr w:type="gramEnd"/>
            <w:r>
              <w:rPr>
                <w:rFonts w:ascii="Calibri" w:hAnsi="Calibri" w:cs="Calibri"/>
              </w:rPr>
              <w:t xml:space="preserve"> and training).</w:t>
            </w:r>
          </w:p>
        </w:tc>
        <w:tc>
          <w:tcPr>
            <w:tcW w:w="7767" w:type="dxa"/>
          </w:tcPr>
          <w:p w14:paraId="5365D0BE" w14:textId="77777777" w:rsidR="00C36984" w:rsidRPr="006F4340" w:rsidRDefault="00C36984" w:rsidP="009B5DD8">
            <w:r w:rsidRPr="007016F4">
              <w:t>•</w:t>
            </w:r>
            <w:r>
              <w:t xml:space="preserve"> </w:t>
            </w:r>
            <w:r w:rsidRPr="006F4340">
              <w:t>Dr Lucy P. Goldsmith PhD BSc FHEA Postdoctoral Research Fellow,</w:t>
            </w:r>
            <w:r>
              <w:t xml:space="preserve"> experienced in both qualitative and quantitative methods, trained in qualitative research, experienced in intervention development. Female.</w:t>
            </w:r>
          </w:p>
          <w:p w14:paraId="0405E63D" w14:textId="77777777" w:rsidR="00C36984" w:rsidRPr="006F4340" w:rsidRDefault="00C36984" w:rsidP="009B5DD8">
            <w:pPr>
              <w:rPr>
                <w:rFonts w:cstheme="minorHAnsi"/>
                <w:vertAlign w:val="superscript"/>
              </w:rPr>
            </w:pPr>
            <w:r w:rsidRPr="007016F4">
              <w:rPr>
                <w:rFonts w:cstheme="minorHAnsi"/>
              </w:rPr>
              <w:t>•</w:t>
            </w:r>
            <w:r>
              <w:rPr>
                <w:rFonts w:cstheme="minorHAnsi"/>
              </w:rPr>
              <w:t xml:space="preserve"> </w:t>
            </w:r>
            <w:r w:rsidRPr="006F4340">
              <w:rPr>
                <w:rFonts w:cstheme="minorHAnsi"/>
              </w:rPr>
              <w:t>Dr Michael R. Perkin</w:t>
            </w:r>
            <w:r>
              <w:rPr>
                <w:rFonts w:cstheme="minorHAnsi"/>
              </w:rPr>
              <w:t xml:space="preserve">, </w:t>
            </w:r>
            <w:r w:rsidRPr="00652F16">
              <w:rPr>
                <w:rFonts w:cstheme="minorHAnsi"/>
              </w:rPr>
              <w:t>PhD MB BS (Hons) Reader in Clinical Epidemiology and Consultant in Paediatric Allergy</w:t>
            </w:r>
            <w:r>
              <w:rPr>
                <w:rFonts w:cstheme="minorHAnsi"/>
              </w:rPr>
              <w:t xml:space="preserve">. Male. </w:t>
            </w:r>
          </w:p>
          <w:p w14:paraId="715E6422" w14:textId="77777777" w:rsidR="00C36984" w:rsidRPr="006F4340" w:rsidRDefault="00C36984" w:rsidP="009B5DD8">
            <w:pPr>
              <w:rPr>
                <w:rFonts w:cstheme="minorHAnsi"/>
                <w:vertAlign w:val="superscript"/>
              </w:rPr>
            </w:pPr>
            <w:r w:rsidRPr="007016F4">
              <w:rPr>
                <w:rFonts w:cstheme="minorHAnsi"/>
              </w:rPr>
              <w:t>•</w:t>
            </w:r>
            <w:r>
              <w:rPr>
                <w:rFonts w:cstheme="minorHAnsi"/>
              </w:rPr>
              <w:t xml:space="preserve"> </w:t>
            </w:r>
            <w:r w:rsidRPr="006F4340">
              <w:rPr>
                <w:rFonts w:cstheme="minorHAnsi"/>
              </w:rPr>
              <w:t>Dr Robert J. Boyle</w:t>
            </w:r>
            <w:r>
              <w:rPr>
                <w:rFonts w:cstheme="minorHAnsi"/>
              </w:rPr>
              <w:t xml:space="preserve">, </w:t>
            </w:r>
            <w:r w:rsidRPr="00652F16">
              <w:rPr>
                <w:rFonts w:cstheme="minorHAnsi"/>
              </w:rPr>
              <w:t>PhD MB ChB MRCP (</w:t>
            </w:r>
            <w:proofErr w:type="spellStart"/>
            <w:r w:rsidRPr="00652F16">
              <w:rPr>
                <w:rFonts w:cstheme="minorHAnsi"/>
              </w:rPr>
              <w:t>Paed</w:t>
            </w:r>
            <w:proofErr w:type="spellEnd"/>
            <w:r w:rsidRPr="00652F16">
              <w:rPr>
                <w:rFonts w:cstheme="minorHAnsi"/>
              </w:rPr>
              <w:t>). Consultant paediatric allergist, Clinical Reader in Paediatric Allergy and Director of a Paediatric Research Unit.</w:t>
            </w:r>
            <w:r>
              <w:rPr>
                <w:rFonts w:cstheme="minorHAnsi"/>
              </w:rPr>
              <w:t xml:space="preserve"> Male.</w:t>
            </w:r>
          </w:p>
          <w:p w14:paraId="4D347279" w14:textId="77777777" w:rsidR="00C36984" w:rsidRPr="006F4340" w:rsidRDefault="00C36984" w:rsidP="009B5DD8">
            <w:pPr>
              <w:rPr>
                <w:rFonts w:cstheme="minorHAnsi"/>
                <w:vertAlign w:val="superscript"/>
              </w:rPr>
            </w:pPr>
            <w:r w:rsidRPr="007016F4">
              <w:rPr>
                <w:rFonts w:cstheme="minorHAnsi"/>
              </w:rPr>
              <w:t>•</w:t>
            </w:r>
            <w:r>
              <w:rPr>
                <w:rFonts w:cstheme="minorHAnsi"/>
              </w:rPr>
              <w:t xml:space="preserve"> </w:t>
            </w:r>
            <w:r w:rsidRPr="006F4340">
              <w:rPr>
                <w:rFonts w:cstheme="minorHAnsi"/>
              </w:rPr>
              <w:t>Prof Carsten Flohr</w:t>
            </w:r>
            <w:r>
              <w:rPr>
                <w:rFonts w:cstheme="minorHAnsi"/>
              </w:rPr>
              <w:t xml:space="preserve"> </w:t>
            </w:r>
            <w:r w:rsidRPr="004519CE">
              <w:rPr>
                <w:rFonts w:ascii="Calibri" w:hAnsi="Calibri" w:cs="Calibri"/>
                <w:color w:val="242424"/>
              </w:rPr>
              <w:t xml:space="preserve">BM </w:t>
            </w:r>
            <w:proofErr w:type="spellStart"/>
            <w:r w:rsidRPr="004519CE">
              <w:rPr>
                <w:rFonts w:ascii="Calibri" w:hAnsi="Calibri" w:cs="Calibri"/>
                <w:color w:val="242424"/>
              </w:rPr>
              <w:t>BCh</w:t>
            </w:r>
            <w:proofErr w:type="spellEnd"/>
            <w:r w:rsidRPr="004519CE">
              <w:rPr>
                <w:rFonts w:ascii="Calibri" w:hAnsi="Calibri" w:cs="Calibri"/>
                <w:color w:val="242424"/>
              </w:rPr>
              <w:t xml:space="preserve"> MA PhD FRCP FRCPCH</w:t>
            </w:r>
            <w:r>
              <w:rPr>
                <w:rFonts w:ascii="Calibri" w:hAnsi="Calibri" w:cs="Calibri"/>
                <w:color w:val="242424"/>
              </w:rPr>
              <w:t xml:space="preserve"> </w:t>
            </w:r>
            <w:r w:rsidRPr="004519CE">
              <w:rPr>
                <w:rFonts w:ascii="Calibri" w:hAnsi="Calibri" w:cs="Calibri"/>
                <w:color w:val="242424"/>
              </w:rPr>
              <w:t>Professor of Dermatology</w:t>
            </w:r>
            <w:r>
              <w:rPr>
                <w:rFonts w:ascii="Calibri" w:hAnsi="Calibri" w:cs="Calibri"/>
                <w:color w:val="242424"/>
              </w:rPr>
              <w:t xml:space="preserve">, male, </w:t>
            </w:r>
            <w:r w:rsidRPr="00652F16">
              <w:rPr>
                <w:rFonts w:ascii="Calibri" w:hAnsi="Calibri" w:cs="Calibri"/>
                <w:color w:val="242424"/>
              </w:rPr>
              <w:t>Fellow of the Royal College of Physicians and the Royal College of Paediatrics and Child Health</w:t>
            </w:r>
            <w:r>
              <w:rPr>
                <w:rFonts w:ascii="Calibri" w:hAnsi="Calibri" w:cs="Calibri"/>
                <w:color w:val="242424"/>
              </w:rPr>
              <w:t xml:space="preserve">. </w:t>
            </w:r>
            <w:r w:rsidRPr="00652F16">
              <w:rPr>
                <w:rFonts w:ascii="Calibri" w:hAnsi="Calibri" w:cs="Calibri"/>
                <w:color w:val="242424"/>
              </w:rPr>
              <w:t>Chair in Dermatology and Population Health Science and direct</w:t>
            </w:r>
            <w:r>
              <w:rPr>
                <w:rFonts w:ascii="Calibri" w:hAnsi="Calibri" w:cs="Calibri"/>
                <w:color w:val="242424"/>
              </w:rPr>
              <w:t>or of</w:t>
            </w:r>
            <w:r w:rsidRPr="00652F16">
              <w:rPr>
                <w:rFonts w:ascii="Calibri" w:hAnsi="Calibri" w:cs="Calibri"/>
                <w:color w:val="242424"/>
              </w:rPr>
              <w:t xml:space="preserve"> the Unit for Population-Based Dermatology Research. Consultant in Dermatology and Research &amp; Development Lead</w:t>
            </w:r>
            <w:r>
              <w:rPr>
                <w:rFonts w:ascii="Calibri" w:hAnsi="Calibri" w:cs="Calibri"/>
                <w:color w:val="242424"/>
              </w:rPr>
              <w:t xml:space="preserve"> in the NHS.</w:t>
            </w:r>
          </w:p>
          <w:p w14:paraId="70186B30" w14:textId="77777777" w:rsidR="00C36984" w:rsidRPr="006F4340" w:rsidRDefault="00C36984" w:rsidP="009B5DD8">
            <w:pPr>
              <w:rPr>
                <w:rFonts w:cstheme="minorHAnsi"/>
              </w:rPr>
            </w:pPr>
            <w:r w:rsidRPr="007016F4">
              <w:rPr>
                <w:rFonts w:cstheme="minorHAnsi"/>
              </w:rPr>
              <w:t>•</w:t>
            </w:r>
            <w:r>
              <w:rPr>
                <w:rFonts w:cstheme="minorHAnsi"/>
              </w:rPr>
              <w:t xml:space="preserve"> </w:t>
            </w:r>
            <w:r w:rsidRPr="006F4340">
              <w:rPr>
                <w:rFonts w:cstheme="minorHAnsi"/>
              </w:rPr>
              <w:t>Amanda Roberts</w:t>
            </w:r>
            <w:r>
              <w:rPr>
                <w:rFonts w:cstheme="minorHAnsi"/>
              </w:rPr>
              <w:t xml:space="preserve">, </w:t>
            </w:r>
            <w:r w:rsidRPr="00793E39">
              <w:rPr>
                <w:rFonts w:cstheme="minorHAnsi"/>
              </w:rPr>
              <w:t xml:space="preserve">Expert </w:t>
            </w:r>
            <w:proofErr w:type="gramStart"/>
            <w:r w:rsidRPr="00793E39">
              <w:rPr>
                <w:rFonts w:cstheme="minorHAnsi"/>
              </w:rPr>
              <w:t>patient</w:t>
            </w:r>
            <w:proofErr w:type="gramEnd"/>
            <w:r w:rsidRPr="00793E39">
              <w:rPr>
                <w:rFonts w:cstheme="minorHAnsi"/>
              </w:rPr>
              <w:t xml:space="preserve"> and patient carer representative. Member of the Centre for Evidence Based Dermatology and Nottingham Support Group for Carers of Children with Eczema.</w:t>
            </w:r>
            <w:r>
              <w:rPr>
                <w:rFonts w:cstheme="minorHAnsi"/>
              </w:rPr>
              <w:t xml:space="preserve"> Female.</w:t>
            </w:r>
          </w:p>
          <w:p w14:paraId="73D50B78" w14:textId="19504FE4" w:rsidR="00C36984" w:rsidRPr="00F64589" w:rsidRDefault="00C36984" w:rsidP="009B5DD8">
            <w:pPr>
              <w:rPr>
                <w:highlight w:val="yellow"/>
              </w:rPr>
            </w:pPr>
            <w:r w:rsidRPr="007016F4">
              <w:t>•</w:t>
            </w:r>
            <w:r>
              <w:t xml:space="preserve"> </w:t>
            </w:r>
            <w:r w:rsidRPr="00ED6BD5">
              <w:t xml:space="preserve">Dr Lakshmi Chandrasekaran, </w:t>
            </w:r>
            <w:r w:rsidR="00ED6BD5">
              <w:rPr>
                <w:rFonts w:ascii="Calibri" w:hAnsi="Calibri" w:cs="Calibri"/>
                <w:color w:val="000000"/>
                <w:shd w:val="clear" w:color="auto" w:fill="FFFFFF"/>
              </w:rPr>
              <w:t>MSc, MBBS, BSc. Academic Clinical Fellow in General Practice, female, trained in qualitative research methodology.</w:t>
            </w:r>
          </w:p>
          <w:p w14:paraId="4F25DE53" w14:textId="2C4615AD" w:rsidR="00C36984" w:rsidRPr="00F64589" w:rsidRDefault="00C36984" w:rsidP="009B5DD8">
            <w:pPr>
              <w:rPr>
                <w:rFonts w:cstheme="minorHAnsi"/>
                <w:highlight w:val="yellow"/>
              </w:rPr>
            </w:pPr>
            <w:r w:rsidRPr="00FD631C">
              <w:rPr>
                <w:rFonts w:cstheme="minorHAnsi"/>
              </w:rPr>
              <w:t>• Dr Charlotte Wahlich</w:t>
            </w:r>
            <w:r w:rsidR="00FD631C">
              <w:rPr>
                <w:rFonts w:cstheme="minorHAnsi"/>
              </w:rPr>
              <w:t xml:space="preserve"> </w:t>
            </w:r>
            <w:proofErr w:type="spellStart"/>
            <w:r w:rsidR="00FD631C">
              <w:rPr>
                <w:rFonts w:ascii="Calibri" w:hAnsi="Calibri" w:cs="Calibri"/>
                <w:color w:val="000000"/>
                <w:bdr w:val="none" w:sz="0" w:space="0" w:color="auto" w:frame="1"/>
                <w:shd w:val="clear" w:color="auto" w:fill="FFFFFF"/>
              </w:rPr>
              <w:t>DPsych</w:t>
            </w:r>
            <w:proofErr w:type="spellEnd"/>
            <w:r w:rsidR="00FD631C">
              <w:rPr>
                <w:rFonts w:ascii="Calibri" w:hAnsi="Calibri" w:cs="Calibri"/>
                <w:color w:val="000000"/>
                <w:bdr w:val="none" w:sz="0" w:space="0" w:color="auto" w:frame="1"/>
                <w:shd w:val="clear" w:color="auto" w:fill="FFFFFF"/>
              </w:rPr>
              <w:t>, MSc, BSc. Health Psychologist and Postdoctoral Research Fellow, female, experienced in qualitative research methods and intervention development. T</w:t>
            </w:r>
            <w:r w:rsidR="00FD631C">
              <w:rPr>
                <w:rFonts w:ascii="Calibri" w:hAnsi="Calibri" w:cs="Calibri"/>
                <w:color w:val="000000"/>
                <w:shd w:val="clear" w:color="auto" w:fill="FFFFFF"/>
              </w:rPr>
              <w:t>rained in qualitative research.</w:t>
            </w:r>
          </w:p>
          <w:p w14:paraId="7ACEE6FF" w14:textId="5AD51779" w:rsidR="00C36984" w:rsidRPr="006F4340" w:rsidRDefault="00C36984" w:rsidP="009B5DD8">
            <w:r w:rsidRPr="000F0585">
              <w:t>• Kathryn Willis,</w:t>
            </w:r>
            <w:r>
              <w:t xml:space="preserve"> </w:t>
            </w:r>
            <w:r w:rsidR="000F0585">
              <w:rPr>
                <w:rFonts w:ascii="Calibri" w:hAnsi="Calibri" w:cs="Calibri"/>
                <w:color w:val="000000"/>
                <w:shd w:val="clear" w:color="auto" w:fill="FFFFFF"/>
              </w:rPr>
              <w:t>MSc, BSc, Research Assistant, Female, experienced in qualitative methods and intervention delivery.</w:t>
            </w:r>
          </w:p>
          <w:p w14:paraId="6E80C476" w14:textId="77777777" w:rsidR="00C36984" w:rsidRPr="006F4340" w:rsidRDefault="00C36984" w:rsidP="009B5DD8">
            <w:pPr>
              <w:rPr>
                <w:rFonts w:cstheme="minorHAnsi"/>
                <w:b/>
              </w:rPr>
            </w:pPr>
            <w:r w:rsidRPr="007016F4">
              <w:rPr>
                <w:rFonts w:cstheme="minorHAnsi"/>
              </w:rPr>
              <w:t>•</w:t>
            </w:r>
            <w:r>
              <w:rPr>
                <w:rFonts w:cstheme="minorHAnsi"/>
              </w:rPr>
              <w:t xml:space="preserve"> </w:t>
            </w:r>
            <w:r w:rsidRPr="006F4340">
              <w:rPr>
                <w:rFonts w:cstheme="minorHAnsi"/>
              </w:rPr>
              <w:t>Prof Michael Ussher</w:t>
            </w:r>
            <w:r>
              <w:rPr>
                <w:rFonts w:cstheme="minorHAnsi"/>
              </w:rPr>
              <w:t xml:space="preserve"> PhD MSc BA Professor of Behavioural Medicine, </w:t>
            </w:r>
            <w:r>
              <w:t>experienced in qualitative methods, trained in qualitative research, health psychologist, experienced in intervention development. Male.</w:t>
            </w:r>
          </w:p>
        </w:tc>
      </w:tr>
      <w:tr w:rsidR="00F805EC" w14:paraId="28C258AE" w14:textId="77777777" w:rsidTr="009B5DD8">
        <w:tc>
          <w:tcPr>
            <w:tcW w:w="2689" w:type="dxa"/>
          </w:tcPr>
          <w:p w14:paraId="1250830C" w14:textId="77777777" w:rsidR="00C36984" w:rsidRDefault="00C36984" w:rsidP="009B5DD8">
            <w:pPr>
              <w:rPr>
                <w:rFonts w:ascii="Calibri" w:hAnsi="Calibri" w:cs="Calibri"/>
              </w:rPr>
            </w:pPr>
            <w:r>
              <w:rPr>
                <w:rFonts w:ascii="Calibri" w:hAnsi="Calibri" w:cs="Calibri"/>
              </w:rPr>
              <w:t>6. Relationship established</w:t>
            </w:r>
          </w:p>
        </w:tc>
        <w:tc>
          <w:tcPr>
            <w:tcW w:w="7767" w:type="dxa"/>
          </w:tcPr>
          <w:p w14:paraId="3F6F2857" w14:textId="57A11207" w:rsidR="009859A7" w:rsidRDefault="00F64589" w:rsidP="00F64589">
            <w:pPr>
              <w:rPr>
                <w:rFonts w:ascii="Calibri" w:hAnsi="Calibri" w:cs="Calibri"/>
              </w:rPr>
            </w:pPr>
            <w:r>
              <w:rPr>
                <w:rFonts w:ascii="Calibri" w:hAnsi="Calibri" w:cs="Calibri"/>
              </w:rPr>
              <w:t>Stage</w:t>
            </w:r>
            <w:r w:rsidR="002615E0">
              <w:rPr>
                <w:rFonts w:ascii="Calibri" w:hAnsi="Calibri" w:cs="Calibri"/>
              </w:rPr>
              <w:t>s</w:t>
            </w:r>
            <w:r>
              <w:rPr>
                <w:rFonts w:ascii="Calibri" w:hAnsi="Calibri" w:cs="Calibri"/>
              </w:rPr>
              <w:t xml:space="preserve"> 1</w:t>
            </w:r>
            <w:r w:rsidR="009859A7">
              <w:rPr>
                <w:rFonts w:ascii="Calibri" w:hAnsi="Calibri" w:cs="Calibri"/>
              </w:rPr>
              <w:t xml:space="preserve"> and 4</w:t>
            </w:r>
            <w:r>
              <w:rPr>
                <w:rFonts w:ascii="Calibri" w:hAnsi="Calibri" w:cs="Calibri"/>
              </w:rPr>
              <w:t xml:space="preserve">: </w:t>
            </w:r>
            <w:r w:rsidR="00C36984">
              <w:rPr>
                <w:rFonts w:ascii="Calibri" w:hAnsi="Calibri" w:cs="Calibri"/>
              </w:rPr>
              <w:t>No participants formally recruited to the study were known to researchers prior to the commencement of the study.</w:t>
            </w:r>
          </w:p>
          <w:p w14:paraId="35C02E70" w14:textId="71B07A6D" w:rsidR="009859A7" w:rsidRDefault="00F64589" w:rsidP="00F64589">
            <w:pPr>
              <w:rPr>
                <w:rFonts w:ascii="Calibri" w:hAnsi="Calibri" w:cs="Calibri"/>
              </w:rPr>
            </w:pPr>
            <w:r>
              <w:rPr>
                <w:rFonts w:ascii="Calibri" w:hAnsi="Calibri" w:cs="Calibri"/>
              </w:rPr>
              <w:t xml:space="preserve">Stage 3: </w:t>
            </w:r>
            <w:r w:rsidR="009859A7">
              <w:rPr>
                <w:rFonts w:ascii="Calibri" w:hAnsi="Calibri" w:cs="Calibri"/>
              </w:rPr>
              <w:t>P</w:t>
            </w:r>
            <w:r w:rsidR="009859A7">
              <w:rPr>
                <w:rFonts w:cstheme="minorHAnsi"/>
              </w:rPr>
              <w:t xml:space="preserve">urposively sampling was used for recruitment including contacts and recommended contacts of colleagues. </w:t>
            </w:r>
            <w:r>
              <w:rPr>
                <w:rFonts w:ascii="Calibri" w:hAnsi="Calibri" w:cs="Calibri"/>
              </w:rPr>
              <w:t xml:space="preserve">Both PPI experts were known to at least one of the researchers. </w:t>
            </w:r>
          </w:p>
        </w:tc>
      </w:tr>
      <w:tr w:rsidR="00F805EC" w14:paraId="49000EA4" w14:textId="77777777" w:rsidTr="009B5DD8">
        <w:tc>
          <w:tcPr>
            <w:tcW w:w="2689" w:type="dxa"/>
          </w:tcPr>
          <w:p w14:paraId="42D0C475" w14:textId="77777777" w:rsidR="00C36984" w:rsidRDefault="00C36984" w:rsidP="009B5DD8">
            <w:pPr>
              <w:rPr>
                <w:rFonts w:ascii="Calibri" w:hAnsi="Calibri" w:cs="Calibri"/>
              </w:rPr>
            </w:pPr>
            <w:r>
              <w:rPr>
                <w:rFonts w:ascii="Calibri" w:hAnsi="Calibri" w:cs="Calibri"/>
              </w:rPr>
              <w:t>7. Participant knowledge of the interviewer</w:t>
            </w:r>
          </w:p>
        </w:tc>
        <w:tc>
          <w:tcPr>
            <w:tcW w:w="7767" w:type="dxa"/>
          </w:tcPr>
          <w:p w14:paraId="6E54BDC0" w14:textId="77777777" w:rsidR="00C36984" w:rsidRDefault="00F64589" w:rsidP="009B5DD8">
            <w:pPr>
              <w:rPr>
                <w:rFonts w:ascii="Calibri" w:hAnsi="Calibri" w:cs="Calibri"/>
              </w:rPr>
            </w:pPr>
            <w:r>
              <w:rPr>
                <w:rFonts w:ascii="Calibri" w:hAnsi="Calibri" w:cs="Calibri"/>
              </w:rPr>
              <w:t xml:space="preserve">Stages 1 and 4: </w:t>
            </w:r>
            <w:r w:rsidR="00C36984">
              <w:rPr>
                <w:rFonts w:ascii="Calibri" w:hAnsi="Calibri" w:cs="Calibri"/>
              </w:rPr>
              <w:t xml:space="preserve">Participants knew that the interviewer was a researcher conducting the interviews as part of a larger project, working alongside a team of researchers. </w:t>
            </w:r>
          </w:p>
          <w:p w14:paraId="5E0D8DA6" w14:textId="2DB12620" w:rsidR="00F64589" w:rsidRDefault="00F64589" w:rsidP="009B5DD8">
            <w:pPr>
              <w:rPr>
                <w:rFonts w:ascii="Calibri" w:hAnsi="Calibri" w:cs="Calibri"/>
              </w:rPr>
            </w:pPr>
            <w:r w:rsidRPr="009859A7">
              <w:rPr>
                <w:rFonts w:ascii="Calibri" w:hAnsi="Calibri" w:cs="Calibri"/>
              </w:rPr>
              <w:t xml:space="preserve">Stage 3: </w:t>
            </w:r>
            <w:r w:rsidR="009859A7" w:rsidRPr="009859A7">
              <w:rPr>
                <w:rFonts w:ascii="Calibri" w:hAnsi="Calibri" w:cs="Calibri"/>
              </w:rPr>
              <w:t>Participants</w:t>
            </w:r>
            <w:r w:rsidR="009859A7">
              <w:rPr>
                <w:rFonts w:ascii="Calibri" w:hAnsi="Calibri" w:cs="Calibri"/>
              </w:rPr>
              <w:t xml:space="preserve"> included professional colleagues with knowledge of the </w:t>
            </w:r>
            <w:r w:rsidR="003618D6">
              <w:rPr>
                <w:rFonts w:ascii="Calibri" w:hAnsi="Calibri" w:cs="Calibri"/>
              </w:rPr>
              <w:t>research interests of the team.</w:t>
            </w:r>
          </w:p>
        </w:tc>
      </w:tr>
      <w:tr w:rsidR="00F805EC" w14:paraId="1707DDBE" w14:textId="77777777" w:rsidTr="009B5DD8">
        <w:tc>
          <w:tcPr>
            <w:tcW w:w="2689" w:type="dxa"/>
          </w:tcPr>
          <w:p w14:paraId="223E94A7" w14:textId="77777777" w:rsidR="00C36984" w:rsidRDefault="00C36984" w:rsidP="009B5DD8">
            <w:pPr>
              <w:rPr>
                <w:rFonts w:ascii="Calibri" w:hAnsi="Calibri" w:cs="Calibri"/>
              </w:rPr>
            </w:pPr>
            <w:r>
              <w:rPr>
                <w:rFonts w:ascii="Calibri" w:hAnsi="Calibri" w:cs="Calibri"/>
              </w:rPr>
              <w:lastRenderedPageBreak/>
              <w:t>8. Interviewer characteristics</w:t>
            </w:r>
          </w:p>
        </w:tc>
        <w:tc>
          <w:tcPr>
            <w:tcW w:w="7767" w:type="dxa"/>
          </w:tcPr>
          <w:p w14:paraId="55D993CC" w14:textId="77777777" w:rsidR="00C36984" w:rsidRDefault="00C36984" w:rsidP="009B5DD8">
            <w:pPr>
              <w:rPr>
                <w:rFonts w:ascii="Calibri" w:hAnsi="Calibri" w:cs="Calibri"/>
              </w:rPr>
            </w:pPr>
            <w:r>
              <w:rPr>
                <w:rFonts w:ascii="Calibri" w:hAnsi="Calibri" w:cs="Calibri"/>
              </w:rPr>
              <w:t>See ‘reflexive note’</w:t>
            </w:r>
          </w:p>
        </w:tc>
      </w:tr>
      <w:tr w:rsidR="00C36984" w14:paraId="5B9F24EC" w14:textId="77777777" w:rsidTr="009B5DD8">
        <w:tc>
          <w:tcPr>
            <w:tcW w:w="10456" w:type="dxa"/>
            <w:gridSpan w:val="2"/>
            <w:shd w:val="clear" w:color="auto" w:fill="B4C6E7" w:themeFill="accent1" w:themeFillTint="66"/>
          </w:tcPr>
          <w:p w14:paraId="23D27354" w14:textId="77777777" w:rsidR="00C36984" w:rsidRPr="00080350" w:rsidRDefault="00C36984" w:rsidP="009B5DD8">
            <w:pPr>
              <w:rPr>
                <w:rFonts w:ascii="Calibri" w:hAnsi="Calibri" w:cs="Calibri"/>
                <w:b/>
                <w:bCs/>
              </w:rPr>
            </w:pPr>
            <w:r w:rsidRPr="00080350">
              <w:rPr>
                <w:rFonts w:ascii="Calibri" w:hAnsi="Calibri" w:cs="Calibri"/>
                <w:b/>
                <w:bCs/>
              </w:rPr>
              <w:t>Domain 2: study design</w:t>
            </w:r>
          </w:p>
        </w:tc>
      </w:tr>
      <w:tr w:rsidR="00C36984" w14:paraId="6DF07138" w14:textId="77777777" w:rsidTr="009B5DD8">
        <w:tc>
          <w:tcPr>
            <w:tcW w:w="10456" w:type="dxa"/>
            <w:gridSpan w:val="2"/>
            <w:shd w:val="clear" w:color="auto" w:fill="D9D9D9" w:themeFill="background1" w:themeFillShade="D9"/>
          </w:tcPr>
          <w:p w14:paraId="03584F8C" w14:textId="77777777" w:rsidR="00C36984" w:rsidRPr="00080350" w:rsidRDefault="00C36984" w:rsidP="009B5DD8">
            <w:pPr>
              <w:rPr>
                <w:rFonts w:ascii="Calibri" w:hAnsi="Calibri" w:cs="Calibri"/>
                <w:i/>
                <w:iCs/>
              </w:rPr>
            </w:pPr>
            <w:r w:rsidRPr="00080350">
              <w:rPr>
                <w:rFonts w:ascii="Calibri" w:hAnsi="Calibri" w:cs="Calibri"/>
                <w:i/>
                <w:iCs/>
              </w:rPr>
              <w:t>Theoretical framework</w:t>
            </w:r>
          </w:p>
        </w:tc>
      </w:tr>
      <w:tr w:rsidR="00F805EC" w14:paraId="45047D02" w14:textId="77777777" w:rsidTr="009B5DD8">
        <w:tc>
          <w:tcPr>
            <w:tcW w:w="2689" w:type="dxa"/>
          </w:tcPr>
          <w:p w14:paraId="3C34567F" w14:textId="77777777" w:rsidR="00C36984" w:rsidRDefault="00C36984" w:rsidP="009B5DD8">
            <w:pPr>
              <w:rPr>
                <w:rFonts w:ascii="Calibri" w:hAnsi="Calibri" w:cs="Calibri"/>
              </w:rPr>
            </w:pPr>
            <w:r>
              <w:rPr>
                <w:rFonts w:ascii="Calibri" w:hAnsi="Calibri" w:cs="Calibri"/>
              </w:rPr>
              <w:t>9. Methodological orientation and theory</w:t>
            </w:r>
          </w:p>
        </w:tc>
        <w:tc>
          <w:tcPr>
            <w:tcW w:w="7767" w:type="dxa"/>
          </w:tcPr>
          <w:p w14:paraId="3EE7285E" w14:textId="318F9E74" w:rsidR="00C36984" w:rsidRDefault="00F805EC" w:rsidP="009B5DD8">
            <w:pPr>
              <w:rPr>
                <w:rFonts w:ascii="Calibri" w:hAnsi="Calibri" w:cs="Calibri"/>
              </w:rPr>
            </w:pPr>
            <w:r w:rsidRPr="00433BBA">
              <w:rPr>
                <w:rFonts w:cstheme="minorHAnsi"/>
              </w:rPr>
              <w:t xml:space="preserve">Our epistemological stance in this study was critical realism – which assumes that experiences are understood through human interpretation and mediated by our beliefs and perceptions. </w:t>
            </w:r>
            <w:r>
              <w:rPr>
                <w:rFonts w:cstheme="minorHAnsi"/>
              </w:rPr>
              <w:t>We</w:t>
            </w:r>
            <w:r w:rsidRPr="00433BBA">
              <w:rPr>
                <w:rFonts w:cstheme="minorHAnsi"/>
              </w:rPr>
              <w:t xml:space="preserve"> consider how the authors’ beliefs and experiences may have affected the research process</w:t>
            </w:r>
            <w:r>
              <w:rPr>
                <w:rFonts w:cstheme="minorHAnsi"/>
              </w:rPr>
              <w:t xml:space="preserve"> in the reflexive note</w:t>
            </w:r>
            <w:r w:rsidRPr="00433BBA">
              <w:rPr>
                <w:rFonts w:cstheme="minorHAnsi"/>
              </w:rPr>
              <w:t xml:space="preserve">. </w:t>
            </w:r>
            <w:r>
              <w:rPr>
                <w:rFonts w:cstheme="minorHAnsi"/>
              </w:rPr>
              <w:t>We analysed the data using t</w:t>
            </w:r>
            <w:r w:rsidR="00C36984">
              <w:rPr>
                <w:rFonts w:ascii="Calibri" w:hAnsi="Calibri" w:cs="Calibri"/>
              </w:rPr>
              <w:t>hematic analysis.</w:t>
            </w:r>
          </w:p>
        </w:tc>
      </w:tr>
      <w:tr w:rsidR="00F805EC" w14:paraId="485658F5" w14:textId="77777777" w:rsidTr="009B5DD8">
        <w:tc>
          <w:tcPr>
            <w:tcW w:w="2689" w:type="dxa"/>
          </w:tcPr>
          <w:p w14:paraId="583C8DEA" w14:textId="77777777" w:rsidR="00C36984" w:rsidRDefault="00C36984" w:rsidP="009B5DD8">
            <w:pPr>
              <w:rPr>
                <w:rFonts w:ascii="Calibri" w:hAnsi="Calibri" w:cs="Calibri"/>
              </w:rPr>
            </w:pPr>
            <w:r>
              <w:rPr>
                <w:rFonts w:ascii="Calibri" w:hAnsi="Calibri" w:cs="Calibri"/>
              </w:rPr>
              <w:t>10. Sampling</w:t>
            </w:r>
          </w:p>
        </w:tc>
        <w:tc>
          <w:tcPr>
            <w:tcW w:w="7767" w:type="dxa"/>
          </w:tcPr>
          <w:p w14:paraId="261D4232" w14:textId="2BF63588" w:rsidR="00C36984" w:rsidRDefault="00C36984" w:rsidP="009B5DD8">
            <w:pPr>
              <w:rPr>
                <w:rFonts w:ascii="Calibri" w:hAnsi="Calibri" w:cs="Calibri"/>
              </w:rPr>
            </w:pPr>
            <w:r>
              <w:rPr>
                <w:rFonts w:ascii="Calibri" w:hAnsi="Calibri" w:cs="Calibri"/>
              </w:rPr>
              <w:t>Stage</w:t>
            </w:r>
            <w:r w:rsidR="00552953">
              <w:rPr>
                <w:rFonts w:ascii="Calibri" w:hAnsi="Calibri" w:cs="Calibri"/>
              </w:rPr>
              <w:t>s</w:t>
            </w:r>
            <w:r>
              <w:rPr>
                <w:rFonts w:ascii="Calibri" w:hAnsi="Calibri" w:cs="Calibri"/>
              </w:rPr>
              <w:t xml:space="preserve"> 1</w:t>
            </w:r>
            <w:r w:rsidR="00F64589">
              <w:rPr>
                <w:rFonts w:ascii="Calibri" w:hAnsi="Calibri" w:cs="Calibri"/>
              </w:rPr>
              <w:t xml:space="preserve"> and 4</w:t>
            </w:r>
            <w:r>
              <w:rPr>
                <w:rFonts w:ascii="Calibri" w:hAnsi="Calibri" w:cs="Calibri"/>
              </w:rPr>
              <w:t>: Quota sampling was used, attempting to fulfil the sampling framework.</w:t>
            </w:r>
          </w:p>
          <w:p w14:paraId="37796CF9" w14:textId="3736689A" w:rsidR="00C36984" w:rsidRPr="00F64589" w:rsidRDefault="00C36984" w:rsidP="009B5DD8">
            <w:pPr>
              <w:rPr>
                <w:rFonts w:cstheme="minorHAnsi"/>
              </w:rPr>
            </w:pPr>
            <w:r>
              <w:rPr>
                <w:rFonts w:ascii="Calibri" w:hAnsi="Calibri" w:cs="Calibri"/>
              </w:rPr>
              <w:t xml:space="preserve">Stage 3: </w:t>
            </w:r>
            <w:r w:rsidDel="0030481A">
              <w:rPr>
                <w:rFonts w:cstheme="minorHAnsi"/>
              </w:rPr>
              <w:t>Purposive sampling was used to obtain representation from all relevant specialist disciplines</w:t>
            </w:r>
            <w:r>
              <w:rPr>
                <w:rFonts w:cstheme="minorHAnsi"/>
              </w:rPr>
              <w:t>.</w:t>
            </w:r>
          </w:p>
        </w:tc>
      </w:tr>
      <w:tr w:rsidR="00F805EC" w14:paraId="555CD6FE" w14:textId="77777777" w:rsidTr="009B5DD8">
        <w:tc>
          <w:tcPr>
            <w:tcW w:w="2689" w:type="dxa"/>
          </w:tcPr>
          <w:p w14:paraId="339F9A4D" w14:textId="77777777" w:rsidR="00C36984" w:rsidRDefault="00C36984" w:rsidP="009B5DD8">
            <w:pPr>
              <w:rPr>
                <w:rFonts w:ascii="Calibri" w:hAnsi="Calibri" w:cs="Calibri"/>
              </w:rPr>
            </w:pPr>
            <w:r>
              <w:rPr>
                <w:rFonts w:ascii="Calibri" w:hAnsi="Calibri" w:cs="Calibri"/>
              </w:rPr>
              <w:t>11. Method of approach</w:t>
            </w:r>
          </w:p>
        </w:tc>
        <w:tc>
          <w:tcPr>
            <w:tcW w:w="7767" w:type="dxa"/>
          </w:tcPr>
          <w:p w14:paraId="0CEF5A03" w14:textId="77777777" w:rsidR="00C36984" w:rsidRDefault="00C36984" w:rsidP="009B5DD8">
            <w:pPr>
              <w:rPr>
                <w:rFonts w:ascii="Calibri" w:hAnsi="Calibri" w:cs="Calibri"/>
              </w:rPr>
            </w:pPr>
            <w:r>
              <w:rPr>
                <w:rFonts w:ascii="Calibri" w:hAnsi="Calibri" w:cs="Calibri"/>
              </w:rPr>
              <w:t>See text</w:t>
            </w:r>
          </w:p>
        </w:tc>
      </w:tr>
      <w:tr w:rsidR="00F805EC" w:rsidRPr="00550286" w14:paraId="106F2A2D" w14:textId="77777777" w:rsidTr="009B5DD8">
        <w:tc>
          <w:tcPr>
            <w:tcW w:w="2689" w:type="dxa"/>
          </w:tcPr>
          <w:p w14:paraId="65B0A710" w14:textId="77777777" w:rsidR="00C36984" w:rsidRDefault="00C36984" w:rsidP="009B5DD8">
            <w:pPr>
              <w:rPr>
                <w:rFonts w:ascii="Calibri" w:hAnsi="Calibri" w:cs="Calibri"/>
              </w:rPr>
            </w:pPr>
            <w:r>
              <w:rPr>
                <w:rFonts w:ascii="Calibri" w:hAnsi="Calibri" w:cs="Calibri"/>
              </w:rPr>
              <w:t>12. Sample size</w:t>
            </w:r>
          </w:p>
        </w:tc>
        <w:tc>
          <w:tcPr>
            <w:tcW w:w="7767" w:type="dxa"/>
          </w:tcPr>
          <w:p w14:paraId="4505F404" w14:textId="1D1CA0E7" w:rsidR="00C36984" w:rsidRPr="004865D9" w:rsidRDefault="00C36984" w:rsidP="003618D6">
            <w:pPr>
              <w:rPr>
                <w:rFonts w:ascii="Calibri" w:hAnsi="Calibri" w:cs="Calibri"/>
                <w:lang w:val="pt-BR"/>
              </w:rPr>
            </w:pPr>
            <w:r w:rsidRPr="004865D9">
              <w:rPr>
                <w:rFonts w:ascii="Calibri" w:hAnsi="Calibri" w:cs="Calibri"/>
                <w:lang w:val="pt-BR"/>
              </w:rPr>
              <w:t xml:space="preserve">Phase 1 n=31; Phase </w:t>
            </w:r>
            <w:r w:rsidR="003618D6">
              <w:rPr>
                <w:rFonts w:ascii="Calibri" w:hAnsi="Calibri" w:cs="Calibri"/>
                <w:lang w:val="pt-BR"/>
              </w:rPr>
              <w:t>3</w:t>
            </w:r>
            <w:r w:rsidRPr="004865D9">
              <w:rPr>
                <w:rFonts w:ascii="Calibri" w:hAnsi="Calibri" w:cs="Calibri"/>
                <w:lang w:val="pt-BR"/>
              </w:rPr>
              <w:t xml:space="preserve"> n=13; Phase </w:t>
            </w:r>
            <w:r w:rsidR="003618D6">
              <w:rPr>
                <w:rFonts w:ascii="Calibri" w:hAnsi="Calibri" w:cs="Calibri"/>
                <w:lang w:val="pt-BR"/>
              </w:rPr>
              <w:t>4</w:t>
            </w:r>
            <w:r w:rsidRPr="004865D9">
              <w:rPr>
                <w:rFonts w:ascii="Calibri" w:hAnsi="Calibri" w:cs="Calibri"/>
                <w:lang w:val="pt-BR"/>
              </w:rPr>
              <w:t xml:space="preserve"> n=</w:t>
            </w:r>
            <w:r w:rsidR="003618D6">
              <w:rPr>
                <w:rFonts w:ascii="Calibri" w:hAnsi="Calibri" w:cs="Calibri"/>
                <w:lang w:val="pt-BR"/>
              </w:rPr>
              <w:t>5</w:t>
            </w:r>
          </w:p>
        </w:tc>
      </w:tr>
      <w:tr w:rsidR="00F805EC" w14:paraId="4DF375DC" w14:textId="77777777" w:rsidTr="009B5DD8">
        <w:tc>
          <w:tcPr>
            <w:tcW w:w="2689" w:type="dxa"/>
          </w:tcPr>
          <w:p w14:paraId="13B1C955" w14:textId="77777777" w:rsidR="00C36984" w:rsidRDefault="00C36984" w:rsidP="009B5DD8">
            <w:pPr>
              <w:rPr>
                <w:rFonts w:ascii="Calibri" w:hAnsi="Calibri" w:cs="Calibri"/>
              </w:rPr>
            </w:pPr>
            <w:r>
              <w:rPr>
                <w:rFonts w:ascii="Calibri" w:hAnsi="Calibri" w:cs="Calibri"/>
              </w:rPr>
              <w:t xml:space="preserve">13. </w:t>
            </w:r>
            <w:proofErr w:type="gramStart"/>
            <w:r>
              <w:rPr>
                <w:rFonts w:ascii="Calibri" w:hAnsi="Calibri" w:cs="Calibri"/>
              </w:rPr>
              <w:t>Non-participation</w:t>
            </w:r>
            <w:proofErr w:type="gramEnd"/>
          </w:p>
        </w:tc>
        <w:tc>
          <w:tcPr>
            <w:tcW w:w="7767" w:type="dxa"/>
          </w:tcPr>
          <w:p w14:paraId="26857236" w14:textId="0E72FAED" w:rsidR="00C36984" w:rsidRPr="004F215B" w:rsidRDefault="00C36984" w:rsidP="009B5DD8">
            <w:pPr>
              <w:rPr>
                <w:rFonts w:ascii="Calibri" w:hAnsi="Calibri" w:cs="Calibri"/>
              </w:rPr>
            </w:pPr>
            <w:r>
              <w:rPr>
                <w:rFonts w:ascii="Calibri" w:hAnsi="Calibri" w:cs="Calibri"/>
              </w:rPr>
              <w:t>Stage 1: n=</w:t>
            </w:r>
            <w:r w:rsidRPr="004F215B">
              <w:rPr>
                <w:rFonts w:ascii="Calibri" w:hAnsi="Calibri" w:cs="Calibri"/>
              </w:rPr>
              <w:t>25</w:t>
            </w:r>
            <w:r w:rsidRPr="004F215B">
              <w:rPr>
                <w:rFonts w:ascii="Calibri" w:hAnsi="Calibri" w:cs="Calibri"/>
                <w:b/>
                <w:bCs/>
              </w:rPr>
              <w:t xml:space="preserve"> </w:t>
            </w:r>
            <w:r w:rsidRPr="004F215B">
              <w:rPr>
                <w:rFonts w:ascii="Calibri" w:hAnsi="Calibri" w:cs="Calibri"/>
              </w:rPr>
              <w:t>refused to participate or dropped out; reasons included</w:t>
            </w:r>
            <w:r>
              <w:rPr>
                <w:rFonts w:ascii="Calibri" w:hAnsi="Calibri" w:cs="Calibri"/>
              </w:rPr>
              <w:t>: giving birth before the interview was arranged: (n=3)</w:t>
            </w:r>
            <w:r w:rsidR="00F4684C">
              <w:rPr>
                <w:rFonts w:ascii="Calibri" w:hAnsi="Calibri" w:cs="Calibri"/>
              </w:rPr>
              <w:t>,</w:t>
            </w:r>
            <w:r>
              <w:rPr>
                <w:rFonts w:ascii="Calibri" w:hAnsi="Calibri" w:cs="Calibri"/>
              </w:rPr>
              <w:t xml:space="preserve"> losing interest in the study (n=2), feeling like they didn’t have enough to say about bathing babies (n=2) or not responding to contacts about the study (n=18)</w:t>
            </w:r>
          </w:p>
          <w:p w14:paraId="687B3B29" w14:textId="053F50CE" w:rsidR="00C36984" w:rsidRDefault="00C36984" w:rsidP="009B5DD8">
            <w:pPr>
              <w:rPr>
                <w:rFonts w:ascii="Calibri" w:hAnsi="Calibri" w:cs="Calibri"/>
              </w:rPr>
            </w:pPr>
            <w:r>
              <w:rPr>
                <w:rFonts w:ascii="Calibri" w:hAnsi="Calibri" w:cs="Calibri"/>
              </w:rPr>
              <w:t xml:space="preserve">Stage </w:t>
            </w:r>
            <w:r w:rsidR="003618D6">
              <w:rPr>
                <w:rFonts w:ascii="Calibri" w:hAnsi="Calibri" w:cs="Calibri"/>
              </w:rPr>
              <w:t>3</w:t>
            </w:r>
            <w:r>
              <w:rPr>
                <w:rFonts w:ascii="Calibri" w:hAnsi="Calibri" w:cs="Calibri"/>
              </w:rPr>
              <w:t xml:space="preserve">: n=3 refused to participate or dropped out; reasons included: prior commitment on the date of the workshop </w:t>
            </w:r>
            <w:r w:rsidR="00F4684C">
              <w:rPr>
                <w:rFonts w:ascii="Calibri" w:hAnsi="Calibri" w:cs="Calibri"/>
              </w:rPr>
              <w:t>(</w:t>
            </w:r>
            <w:r>
              <w:rPr>
                <w:rFonts w:ascii="Calibri" w:hAnsi="Calibri" w:cs="Calibri"/>
              </w:rPr>
              <w:t>n=2</w:t>
            </w:r>
            <w:r w:rsidR="00F4684C">
              <w:rPr>
                <w:rFonts w:ascii="Calibri" w:hAnsi="Calibri" w:cs="Calibri"/>
              </w:rPr>
              <w:t>),</w:t>
            </w:r>
            <w:r>
              <w:rPr>
                <w:rFonts w:ascii="Calibri" w:hAnsi="Calibri" w:cs="Calibri"/>
              </w:rPr>
              <w:t xml:space="preserve"> extended period of leave </w:t>
            </w:r>
            <w:r w:rsidR="00F4684C">
              <w:rPr>
                <w:rFonts w:ascii="Calibri" w:hAnsi="Calibri" w:cs="Calibri"/>
              </w:rPr>
              <w:t>(</w:t>
            </w:r>
            <w:r>
              <w:rPr>
                <w:rFonts w:ascii="Calibri" w:hAnsi="Calibri" w:cs="Calibri"/>
              </w:rPr>
              <w:t>n=1</w:t>
            </w:r>
            <w:r w:rsidR="00F4684C">
              <w:rPr>
                <w:rFonts w:ascii="Calibri" w:hAnsi="Calibri" w:cs="Calibri"/>
              </w:rPr>
              <w:t>).</w:t>
            </w:r>
          </w:p>
          <w:p w14:paraId="5A9980EA" w14:textId="0F346AA6" w:rsidR="00C36984" w:rsidRDefault="00C36984" w:rsidP="009B5DD8">
            <w:pPr>
              <w:rPr>
                <w:rFonts w:ascii="Calibri" w:hAnsi="Calibri" w:cs="Calibri"/>
              </w:rPr>
            </w:pPr>
            <w:r>
              <w:rPr>
                <w:rFonts w:ascii="Calibri" w:hAnsi="Calibri" w:cs="Calibri"/>
              </w:rPr>
              <w:t xml:space="preserve">Stage </w:t>
            </w:r>
            <w:r w:rsidR="003618D6">
              <w:rPr>
                <w:rFonts w:ascii="Calibri" w:hAnsi="Calibri" w:cs="Calibri"/>
              </w:rPr>
              <w:t>4</w:t>
            </w:r>
            <w:r>
              <w:rPr>
                <w:rFonts w:ascii="Calibri" w:hAnsi="Calibri" w:cs="Calibri"/>
              </w:rPr>
              <w:t>:</w:t>
            </w:r>
            <w:r w:rsidR="00F4684C">
              <w:rPr>
                <w:rFonts w:ascii="Calibri" w:hAnsi="Calibri" w:cs="Calibri"/>
              </w:rPr>
              <w:t xml:space="preserve"> n=</w:t>
            </w:r>
            <w:r w:rsidR="003618D6">
              <w:rPr>
                <w:rFonts w:ascii="Calibri" w:hAnsi="Calibri" w:cs="Calibri"/>
              </w:rPr>
              <w:t>3</w:t>
            </w:r>
            <w:r w:rsidR="00F4684C">
              <w:rPr>
                <w:rFonts w:ascii="Calibri" w:hAnsi="Calibri" w:cs="Calibri"/>
              </w:rPr>
              <w:t xml:space="preserve"> refused to participate or dropped out; reasons included finding it difficult to join the focus group (n=1), unknown reason why the participant did not join the focus group (n=</w:t>
            </w:r>
            <w:r w:rsidR="00793105">
              <w:rPr>
                <w:rFonts w:ascii="Calibri" w:hAnsi="Calibri" w:cs="Calibri"/>
              </w:rPr>
              <w:t>2</w:t>
            </w:r>
            <w:r w:rsidR="00F4684C">
              <w:rPr>
                <w:rFonts w:ascii="Calibri" w:hAnsi="Calibri" w:cs="Calibri"/>
              </w:rPr>
              <w:t xml:space="preserve">). </w:t>
            </w:r>
          </w:p>
        </w:tc>
      </w:tr>
      <w:tr w:rsidR="00F805EC" w14:paraId="1563A726" w14:textId="77777777" w:rsidTr="009B5DD8">
        <w:tc>
          <w:tcPr>
            <w:tcW w:w="2689" w:type="dxa"/>
          </w:tcPr>
          <w:p w14:paraId="0FFD657F" w14:textId="77777777" w:rsidR="00C36984" w:rsidRDefault="00C36984" w:rsidP="009B5DD8">
            <w:pPr>
              <w:rPr>
                <w:rFonts w:ascii="Calibri" w:hAnsi="Calibri" w:cs="Calibri"/>
              </w:rPr>
            </w:pPr>
            <w:r>
              <w:rPr>
                <w:rFonts w:ascii="Calibri" w:hAnsi="Calibri" w:cs="Calibri"/>
              </w:rPr>
              <w:t>14. Setting of data collection</w:t>
            </w:r>
          </w:p>
        </w:tc>
        <w:tc>
          <w:tcPr>
            <w:tcW w:w="7767" w:type="dxa"/>
          </w:tcPr>
          <w:p w14:paraId="072B742F" w14:textId="77777777" w:rsidR="00C36984" w:rsidRDefault="00C36984" w:rsidP="009B5DD8">
            <w:pPr>
              <w:rPr>
                <w:rFonts w:ascii="Calibri" w:hAnsi="Calibri" w:cs="Calibri"/>
              </w:rPr>
            </w:pPr>
            <w:r>
              <w:rPr>
                <w:rFonts w:ascii="Calibri" w:hAnsi="Calibri" w:cs="Calibri"/>
              </w:rPr>
              <w:t>Stage 1: The researcher conducted interviews alone from a private office and participants were all at home or work.</w:t>
            </w:r>
          </w:p>
          <w:p w14:paraId="2914E7A6" w14:textId="32CD64AD" w:rsidR="00C36984" w:rsidRDefault="00C36984" w:rsidP="009B5DD8">
            <w:pPr>
              <w:rPr>
                <w:rFonts w:ascii="Calibri" w:hAnsi="Calibri" w:cs="Calibri"/>
              </w:rPr>
            </w:pPr>
            <w:r>
              <w:rPr>
                <w:rFonts w:ascii="Calibri" w:hAnsi="Calibri" w:cs="Calibri"/>
              </w:rPr>
              <w:t>Stage 3: The stakeholder workshop was held at St George’s, University of Londo</w:t>
            </w:r>
            <w:r w:rsidR="00552953">
              <w:rPr>
                <w:rFonts w:ascii="Calibri" w:hAnsi="Calibri" w:cs="Calibri"/>
              </w:rPr>
              <w:t>n.</w:t>
            </w:r>
          </w:p>
          <w:p w14:paraId="2207841A" w14:textId="77777777" w:rsidR="00C36984" w:rsidRDefault="00C36984" w:rsidP="009B5DD8">
            <w:pPr>
              <w:rPr>
                <w:rFonts w:ascii="Calibri" w:hAnsi="Calibri" w:cs="Calibri"/>
              </w:rPr>
            </w:pPr>
            <w:r>
              <w:rPr>
                <w:rFonts w:ascii="Calibri" w:hAnsi="Calibri" w:cs="Calibri"/>
              </w:rPr>
              <w:t xml:space="preserve">Stage 4: The PPI focus group was held online. </w:t>
            </w:r>
          </w:p>
        </w:tc>
      </w:tr>
      <w:tr w:rsidR="00F805EC" w14:paraId="763A34BE" w14:textId="77777777" w:rsidTr="009B5DD8">
        <w:tc>
          <w:tcPr>
            <w:tcW w:w="2689" w:type="dxa"/>
          </w:tcPr>
          <w:p w14:paraId="2B101E25" w14:textId="77777777" w:rsidR="00C36984" w:rsidRDefault="00C36984" w:rsidP="009B5DD8">
            <w:pPr>
              <w:rPr>
                <w:rFonts w:ascii="Calibri" w:hAnsi="Calibri" w:cs="Calibri"/>
              </w:rPr>
            </w:pPr>
            <w:r>
              <w:rPr>
                <w:rFonts w:ascii="Calibri" w:hAnsi="Calibri" w:cs="Calibri"/>
              </w:rPr>
              <w:t>15. Presence of non-participants</w:t>
            </w:r>
          </w:p>
        </w:tc>
        <w:tc>
          <w:tcPr>
            <w:tcW w:w="7767" w:type="dxa"/>
          </w:tcPr>
          <w:p w14:paraId="246133E8" w14:textId="77777777" w:rsidR="00C36984" w:rsidRDefault="00C36984" w:rsidP="009B5DD8">
            <w:pPr>
              <w:rPr>
                <w:rFonts w:ascii="Calibri" w:hAnsi="Calibri" w:cs="Calibri"/>
              </w:rPr>
            </w:pPr>
            <w:r>
              <w:rPr>
                <w:rFonts w:ascii="Calibri" w:hAnsi="Calibri" w:cs="Calibri"/>
              </w:rPr>
              <w:t xml:space="preserve">Stage 1: The researcher was alone in a private office and some participants were alone, some participants had others entering and exiting the room. </w:t>
            </w:r>
          </w:p>
          <w:p w14:paraId="4011032E" w14:textId="77777777" w:rsidR="00C36984" w:rsidRDefault="00C36984" w:rsidP="009B5DD8">
            <w:pPr>
              <w:rPr>
                <w:rFonts w:ascii="Calibri" w:hAnsi="Calibri" w:cs="Calibri"/>
              </w:rPr>
            </w:pPr>
            <w:r>
              <w:rPr>
                <w:rFonts w:ascii="Calibri" w:hAnsi="Calibri" w:cs="Calibri"/>
              </w:rPr>
              <w:t>Stage 3: Only researchers and workshop participants were present.</w:t>
            </w:r>
          </w:p>
          <w:p w14:paraId="67B3C284" w14:textId="3DC6AC5D" w:rsidR="00C36984" w:rsidRDefault="00C36984" w:rsidP="009B5DD8">
            <w:pPr>
              <w:rPr>
                <w:rFonts w:ascii="Calibri" w:hAnsi="Calibri" w:cs="Calibri"/>
              </w:rPr>
            </w:pPr>
            <w:r>
              <w:rPr>
                <w:rFonts w:ascii="Calibri" w:hAnsi="Calibri" w:cs="Calibri"/>
              </w:rPr>
              <w:t xml:space="preserve">Stage 4: All participants were at home and may have had others present during the focus group. </w:t>
            </w:r>
          </w:p>
        </w:tc>
      </w:tr>
      <w:tr w:rsidR="00F805EC" w14:paraId="419E91F5" w14:textId="77777777" w:rsidTr="009B5DD8">
        <w:tc>
          <w:tcPr>
            <w:tcW w:w="2689" w:type="dxa"/>
          </w:tcPr>
          <w:p w14:paraId="3206415B" w14:textId="77777777" w:rsidR="00C36984" w:rsidRDefault="00C36984" w:rsidP="009B5DD8">
            <w:pPr>
              <w:rPr>
                <w:rFonts w:ascii="Calibri" w:hAnsi="Calibri" w:cs="Calibri"/>
              </w:rPr>
            </w:pPr>
            <w:r>
              <w:rPr>
                <w:rFonts w:ascii="Calibri" w:hAnsi="Calibri" w:cs="Calibri"/>
              </w:rPr>
              <w:t>16. Description of sample</w:t>
            </w:r>
          </w:p>
        </w:tc>
        <w:tc>
          <w:tcPr>
            <w:tcW w:w="7767" w:type="dxa"/>
          </w:tcPr>
          <w:p w14:paraId="3505FBED" w14:textId="77777777" w:rsidR="00C36984" w:rsidRDefault="00C36984" w:rsidP="009B5DD8">
            <w:pPr>
              <w:rPr>
                <w:rFonts w:ascii="Calibri" w:hAnsi="Calibri" w:cs="Calibri"/>
              </w:rPr>
            </w:pPr>
            <w:r>
              <w:rPr>
                <w:rFonts w:ascii="Calibri" w:hAnsi="Calibri" w:cs="Calibri"/>
              </w:rPr>
              <w:t>See text</w:t>
            </w:r>
          </w:p>
        </w:tc>
      </w:tr>
      <w:tr w:rsidR="00C36984" w14:paraId="1CDC1BFD" w14:textId="77777777" w:rsidTr="009B5DD8">
        <w:tc>
          <w:tcPr>
            <w:tcW w:w="10456" w:type="dxa"/>
            <w:gridSpan w:val="2"/>
            <w:shd w:val="clear" w:color="auto" w:fill="D9D9D9" w:themeFill="background1" w:themeFillShade="D9"/>
          </w:tcPr>
          <w:p w14:paraId="7B523C31" w14:textId="77777777" w:rsidR="00C36984" w:rsidRDefault="00C36984" w:rsidP="009B5DD8">
            <w:pPr>
              <w:rPr>
                <w:rFonts w:ascii="Calibri" w:hAnsi="Calibri" w:cs="Calibri"/>
              </w:rPr>
            </w:pPr>
            <w:r w:rsidRPr="00080350">
              <w:rPr>
                <w:rFonts w:ascii="Calibri" w:hAnsi="Calibri" w:cs="Calibri"/>
                <w:i/>
                <w:iCs/>
              </w:rPr>
              <w:t>Data collection</w:t>
            </w:r>
          </w:p>
        </w:tc>
      </w:tr>
      <w:tr w:rsidR="00F805EC" w14:paraId="3A8831ED" w14:textId="77777777" w:rsidTr="009B5DD8">
        <w:tc>
          <w:tcPr>
            <w:tcW w:w="2689" w:type="dxa"/>
          </w:tcPr>
          <w:p w14:paraId="432A79E0" w14:textId="77777777" w:rsidR="00C36984" w:rsidRDefault="00C36984" w:rsidP="009B5DD8">
            <w:pPr>
              <w:rPr>
                <w:rFonts w:ascii="Calibri" w:hAnsi="Calibri" w:cs="Calibri"/>
              </w:rPr>
            </w:pPr>
            <w:r>
              <w:rPr>
                <w:rFonts w:ascii="Calibri" w:hAnsi="Calibri" w:cs="Calibri"/>
              </w:rPr>
              <w:t>17. Interview guide</w:t>
            </w:r>
          </w:p>
        </w:tc>
        <w:tc>
          <w:tcPr>
            <w:tcW w:w="7767" w:type="dxa"/>
          </w:tcPr>
          <w:p w14:paraId="4F924C5B" w14:textId="18E63BF1" w:rsidR="00C36984" w:rsidRDefault="00C36984" w:rsidP="009B5DD8">
            <w:pPr>
              <w:rPr>
                <w:rFonts w:ascii="Calibri" w:hAnsi="Calibri" w:cs="Calibri"/>
              </w:rPr>
            </w:pPr>
            <w:r>
              <w:rPr>
                <w:rFonts w:ascii="Calibri" w:hAnsi="Calibri" w:cs="Calibri"/>
              </w:rPr>
              <w:t>See text</w:t>
            </w:r>
            <w:r w:rsidR="00793105">
              <w:rPr>
                <w:rFonts w:ascii="Calibri" w:hAnsi="Calibri" w:cs="Calibri"/>
              </w:rPr>
              <w:t xml:space="preserve"> and supporting material S2</w:t>
            </w:r>
          </w:p>
        </w:tc>
      </w:tr>
      <w:tr w:rsidR="00F805EC" w14:paraId="696C0BD0" w14:textId="77777777" w:rsidTr="009B5DD8">
        <w:tc>
          <w:tcPr>
            <w:tcW w:w="2689" w:type="dxa"/>
          </w:tcPr>
          <w:p w14:paraId="15F01609" w14:textId="77777777" w:rsidR="00C36984" w:rsidRDefault="00C36984" w:rsidP="009B5DD8">
            <w:pPr>
              <w:rPr>
                <w:rFonts w:ascii="Calibri" w:hAnsi="Calibri" w:cs="Calibri"/>
              </w:rPr>
            </w:pPr>
            <w:r>
              <w:rPr>
                <w:rFonts w:ascii="Calibri" w:hAnsi="Calibri" w:cs="Calibri"/>
              </w:rPr>
              <w:t>18. Repeat interviews</w:t>
            </w:r>
          </w:p>
        </w:tc>
        <w:tc>
          <w:tcPr>
            <w:tcW w:w="7767" w:type="dxa"/>
          </w:tcPr>
          <w:p w14:paraId="368A0EF1" w14:textId="48B4C30B" w:rsidR="00C36984" w:rsidRDefault="00C36984" w:rsidP="009B5DD8">
            <w:pPr>
              <w:rPr>
                <w:rFonts w:ascii="Calibri" w:hAnsi="Calibri" w:cs="Calibri"/>
              </w:rPr>
            </w:pPr>
            <w:r w:rsidRPr="00F64589">
              <w:rPr>
                <w:rFonts w:ascii="Calibri" w:hAnsi="Calibri" w:cs="Calibri"/>
              </w:rPr>
              <w:t xml:space="preserve">Two participants from stage one interviews </w:t>
            </w:r>
            <w:r w:rsidR="00F64589">
              <w:rPr>
                <w:rFonts w:ascii="Calibri" w:hAnsi="Calibri" w:cs="Calibri"/>
              </w:rPr>
              <w:t xml:space="preserve">were later recruited to </w:t>
            </w:r>
            <w:r w:rsidRPr="00F64589">
              <w:rPr>
                <w:rFonts w:ascii="Calibri" w:hAnsi="Calibri" w:cs="Calibri"/>
              </w:rPr>
              <w:t xml:space="preserve">participate in the stage </w:t>
            </w:r>
            <w:r w:rsidR="00F64589" w:rsidRPr="00F64589">
              <w:rPr>
                <w:rFonts w:ascii="Calibri" w:hAnsi="Calibri" w:cs="Calibri"/>
              </w:rPr>
              <w:t>4</w:t>
            </w:r>
            <w:r w:rsidRPr="00F64589">
              <w:rPr>
                <w:rFonts w:ascii="Calibri" w:hAnsi="Calibri" w:cs="Calibri"/>
              </w:rPr>
              <w:t xml:space="preserve"> </w:t>
            </w:r>
            <w:r w:rsidR="00793105">
              <w:rPr>
                <w:rFonts w:ascii="Calibri" w:hAnsi="Calibri" w:cs="Calibri"/>
              </w:rPr>
              <w:t xml:space="preserve">PPIE </w:t>
            </w:r>
            <w:r w:rsidRPr="00F64589">
              <w:rPr>
                <w:rFonts w:ascii="Calibri" w:hAnsi="Calibri" w:cs="Calibri"/>
              </w:rPr>
              <w:t>study walkthrough.</w:t>
            </w:r>
          </w:p>
        </w:tc>
      </w:tr>
      <w:tr w:rsidR="00F805EC" w14:paraId="43E90A4C" w14:textId="77777777" w:rsidTr="009B5DD8">
        <w:tc>
          <w:tcPr>
            <w:tcW w:w="2689" w:type="dxa"/>
          </w:tcPr>
          <w:p w14:paraId="710E29B7" w14:textId="77777777" w:rsidR="00C36984" w:rsidRDefault="00C36984" w:rsidP="009B5DD8">
            <w:pPr>
              <w:rPr>
                <w:rFonts w:ascii="Calibri" w:hAnsi="Calibri" w:cs="Calibri"/>
              </w:rPr>
            </w:pPr>
            <w:r>
              <w:rPr>
                <w:rFonts w:ascii="Calibri" w:hAnsi="Calibri" w:cs="Calibri"/>
              </w:rPr>
              <w:t>19. Audio/visual recording</w:t>
            </w:r>
          </w:p>
        </w:tc>
        <w:tc>
          <w:tcPr>
            <w:tcW w:w="7767" w:type="dxa"/>
          </w:tcPr>
          <w:p w14:paraId="476334AF" w14:textId="2F916BE0" w:rsidR="00C36984" w:rsidRDefault="00C36984" w:rsidP="009B5DD8">
            <w:pPr>
              <w:rPr>
                <w:rFonts w:ascii="Calibri" w:hAnsi="Calibri" w:cs="Calibri"/>
              </w:rPr>
            </w:pPr>
            <w:r>
              <w:rPr>
                <w:rFonts w:ascii="Calibri" w:hAnsi="Calibri" w:cs="Calibri"/>
              </w:rPr>
              <w:t>Audio recording was used</w:t>
            </w:r>
            <w:r w:rsidR="00F64589">
              <w:rPr>
                <w:rFonts w:ascii="Calibri" w:hAnsi="Calibri" w:cs="Calibri"/>
              </w:rPr>
              <w:t xml:space="preserve"> for all data collection stages.</w:t>
            </w:r>
            <w:r w:rsidR="001D6642">
              <w:rPr>
                <w:rFonts w:ascii="Calibri" w:hAnsi="Calibri" w:cs="Calibri"/>
              </w:rPr>
              <w:t xml:space="preserve"> Data from stages 1 and 3 were transcribed by a professional transcriber. </w:t>
            </w:r>
          </w:p>
        </w:tc>
      </w:tr>
      <w:tr w:rsidR="00F805EC" w14:paraId="4E81D3C4" w14:textId="77777777" w:rsidTr="009B5DD8">
        <w:tc>
          <w:tcPr>
            <w:tcW w:w="2689" w:type="dxa"/>
          </w:tcPr>
          <w:p w14:paraId="5E3CCE97" w14:textId="77777777" w:rsidR="00C36984" w:rsidRDefault="00C36984" w:rsidP="009B5DD8">
            <w:pPr>
              <w:rPr>
                <w:rFonts w:ascii="Calibri" w:hAnsi="Calibri" w:cs="Calibri"/>
              </w:rPr>
            </w:pPr>
            <w:r>
              <w:rPr>
                <w:rFonts w:ascii="Calibri" w:hAnsi="Calibri" w:cs="Calibri"/>
              </w:rPr>
              <w:t>20. Field notes</w:t>
            </w:r>
          </w:p>
        </w:tc>
        <w:tc>
          <w:tcPr>
            <w:tcW w:w="7767" w:type="dxa"/>
          </w:tcPr>
          <w:p w14:paraId="5DCE4D8C" w14:textId="5C633A8E" w:rsidR="00C36984" w:rsidRDefault="00C36984" w:rsidP="009B5DD8">
            <w:pPr>
              <w:spacing w:after="160" w:line="259" w:lineRule="auto"/>
              <w:rPr>
                <w:rFonts w:ascii="Calibri" w:hAnsi="Calibri" w:cs="Calibri"/>
              </w:rPr>
            </w:pPr>
            <w:r>
              <w:rPr>
                <w:rFonts w:ascii="Calibri" w:hAnsi="Calibri" w:cs="Calibri"/>
              </w:rPr>
              <w:t>Field notes were made during all stages of the study and used to inform the analysis.</w:t>
            </w:r>
            <w:r w:rsidR="0017401F">
              <w:rPr>
                <w:rFonts w:ascii="Calibri" w:hAnsi="Calibri" w:cs="Calibri"/>
              </w:rPr>
              <w:t xml:space="preserve"> Stage 3 field notes were </w:t>
            </w:r>
            <w:r w:rsidR="0017401F">
              <w:t>checked by participants.</w:t>
            </w:r>
          </w:p>
        </w:tc>
      </w:tr>
      <w:tr w:rsidR="00F805EC" w14:paraId="41187885" w14:textId="77777777" w:rsidTr="009B5DD8">
        <w:tc>
          <w:tcPr>
            <w:tcW w:w="2689" w:type="dxa"/>
          </w:tcPr>
          <w:p w14:paraId="65A5F339" w14:textId="77777777" w:rsidR="00C36984" w:rsidRDefault="00C36984" w:rsidP="009B5DD8">
            <w:pPr>
              <w:rPr>
                <w:rFonts w:ascii="Calibri" w:hAnsi="Calibri" w:cs="Calibri"/>
              </w:rPr>
            </w:pPr>
            <w:r>
              <w:rPr>
                <w:rFonts w:ascii="Calibri" w:hAnsi="Calibri" w:cs="Calibri"/>
              </w:rPr>
              <w:t>21. Duration</w:t>
            </w:r>
          </w:p>
        </w:tc>
        <w:tc>
          <w:tcPr>
            <w:tcW w:w="7767" w:type="dxa"/>
          </w:tcPr>
          <w:p w14:paraId="0A19FE62" w14:textId="77777777" w:rsidR="00F64589" w:rsidRDefault="00C36984" w:rsidP="009B5DD8">
            <w:pPr>
              <w:rPr>
                <w:rFonts w:ascii="Calibri" w:hAnsi="Calibri" w:cs="Calibri"/>
              </w:rPr>
            </w:pPr>
            <w:r>
              <w:rPr>
                <w:rFonts w:ascii="Calibri" w:hAnsi="Calibri" w:cs="Calibri"/>
              </w:rPr>
              <w:t xml:space="preserve">Stage 1: mean interview length = 43 minutes; (SD=10 minutes) </w:t>
            </w:r>
          </w:p>
          <w:p w14:paraId="2A70B690" w14:textId="54F0D9B8" w:rsidR="00C36984" w:rsidRDefault="00C36984" w:rsidP="009B5DD8">
            <w:pPr>
              <w:rPr>
                <w:rFonts w:ascii="Calibri" w:hAnsi="Calibri" w:cs="Calibri"/>
              </w:rPr>
            </w:pPr>
            <w:r>
              <w:rPr>
                <w:rFonts w:ascii="Calibri" w:hAnsi="Calibri" w:cs="Calibri"/>
              </w:rPr>
              <w:t xml:space="preserve">Stage </w:t>
            </w:r>
            <w:r w:rsidR="00F64589">
              <w:rPr>
                <w:rFonts w:ascii="Calibri" w:hAnsi="Calibri" w:cs="Calibri"/>
              </w:rPr>
              <w:t>3</w:t>
            </w:r>
            <w:r>
              <w:rPr>
                <w:rFonts w:ascii="Calibri" w:hAnsi="Calibri" w:cs="Calibri"/>
              </w:rPr>
              <w:t xml:space="preserve">: two hours contact time; </w:t>
            </w:r>
            <w:proofErr w:type="gramStart"/>
            <w:r>
              <w:rPr>
                <w:rFonts w:ascii="Calibri" w:hAnsi="Calibri" w:cs="Calibri"/>
              </w:rPr>
              <w:t>plus</w:t>
            </w:r>
            <w:proofErr w:type="gramEnd"/>
            <w:r>
              <w:rPr>
                <w:rFonts w:ascii="Calibri" w:hAnsi="Calibri" w:cs="Calibri"/>
              </w:rPr>
              <w:t xml:space="preserve"> additional contact via email. Stage </w:t>
            </w:r>
            <w:r w:rsidR="00F64589">
              <w:rPr>
                <w:rFonts w:ascii="Calibri" w:hAnsi="Calibri" w:cs="Calibri"/>
              </w:rPr>
              <w:t>4</w:t>
            </w:r>
            <w:r>
              <w:rPr>
                <w:rFonts w:ascii="Calibri" w:hAnsi="Calibri" w:cs="Calibri"/>
              </w:rPr>
              <w:t xml:space="preserve">: </w:t>
            </w:r>
            <w:r w:rsidR="00552953">
              <w:rPr>
                <w:rFonts w:ascii="Calibri" w:hAnsi="Calibri" w:cs="Calibri"/>
              </w:rPr>
              <w:t>one hour contact time.</w:t>
            </w:r>
          </w:p>
        </w:tc>
      </w:tr>
      <w:tr w:rsidR="00F805EC" w14:paraId="41315B3D" w14:textId="77777777" w:rsidTr="009B5DD8">
        <w:tc>
          <w:tcPr>
            <w:tcW w:w="2689" w:type="dxa"/>
          </w:tcPr>
          <w:p w14:paraId="62D467B9" w14:textId="77777777" w:rsidR="00C36984" w:rsidRDefault="00C36984" w:rsidP="009B5DD8">
            <w:pPr>
              <w:rPr>
                <w:rFonts w:ascii="Calibri" w:hAnsi="Calibri" w:cs="Calibri"/>
              </w:rPr>
            </w:pPr>
            <w:r>
              <w:rPr>
                <w:rFonts w:ascii="Calibri" w:hAnsi="Calibri" w:cs="Calibri"/>
              </w:rPr>
              <w:lastRenderedPageBreak/>
              <w:t>22. Data saturation</w:t>
            </w:r>
          </w:p>
        </w:tc>
        <w:tc>
          <w:tcPr>
            <w:tcW w:w="7767" w:type="dxa"/>
          </w:tcPr>
          <w:p w14:paraId="099C0325" w14:textId="354CD5DC" w:rsidR="00C36984" w:rsidRDefault="00C36984" w:rsidP="009B5DD8">
            <w:pPr>
              <w:rPr>
                <w:rFonts w:ascii="Calibri" w:hAnsi="Calibri" w:cs="Calibri"/>
              </w:rPr>
            </w:pPr>
            <w:r>
              <w:rPr>
                <w:rFonts w:ascii="Calibri" w:hAnsi="Calibri" w:cs="Calibri"/>
              </w:rPr>
              <w:t xml:space="preserve">Data saturation was discussed toward the end of the stage 1 </w:t>
            </w:r>
            <w:r w:rsidR="00793105">
              <w:rPr>
                <w:rFonts w:ascii="Calibri" w:hAnsi="Calibri" w:cs="Calibri"/>
              </w:rPr>
              <w:t xml:space="preserve">and following the final stage 4 interview. In stage 3 it was discussed in </w:t>
            </w:r>
            <w:r>
              <w:rPr>
                <w:rFonts w:ascii="Calibri" w:hAnsi="Calibri" w:cs="Calibri"/>
              </w:rPr>
              <w:t xml:space="preserve">the context of </w:t>
            </w:r>
            <w:r w:rsidR="00793105">
              <w:rPr>
                <w:rFonts w:ascii="Calibri" w:hAnsi="Calibri" w:cs="Calibri"/>
              </w:rPr>
              <w:t xml:space="preserve">additional rounds of </w:t>
            </w:r>
            <w:r>
              <w:rPr>
                <w:rFonts w:ascii="Calibri" w:hAnsi="Calibri" w:cs="Calibri"/>
              </w:rPr>
              <w:t xml:space="preserve">requesting comments about redrafted </w:t>
            </w:r>
            <w:r w:rsidR="00793105">
              <w:rPr>
                <w:rFonts w:ascii="Calibri" w:hAnsi="Calibri" w:cs="Calibri"/>
              </w:rPr>
              <w:t>materials following the workshop.</w:t>
            </w:r>
          </w:p>
        </w:tc>
      </w:tr>
      <w:tr w:rsidR="00F805EC" w14:paraId="661EBF96" w14:textId="77777777" w:rsidTr="009B5DD8">
        <w:tc>
          <w:tcPr>
            <w:tcW w:w="2689" w:type="dxa"/>
          </w:tcPr>
          <w:p w14:paraId="1D8600DD" w14:textId="77777777" w:rsidR="00C36984" w:rsidRDefault="00C36984" w:rsidP="009B5DD8">
            <w:pPr>
              <w:rPr>
                <w:rFonts w:ascii="Calibri" w:hAnsi="Calibri" w:cs="Calibri"/>
              </w:rPr>
            </w:pPr>
            <w:r>
              <w:rPr>
                <w:rFonts w:ascii="Calibri" w:hAnsi="Calibri" w:cs="Calibri"/>
              </w:rPr>
              <w:t>23. Transcripts returned</w:t>
            </w:r>
          </w:p>
        </w:tc>
        <w:tc>
          <w:tcPr>
            <w:tcW w:w="7767" w:type="dxa"/>
          </w:tcPr>
          <w:p w14:paraId="38DBDFA0" w14:textId="77777777" w:rsidR="00C36984" w:rsidRDefault="00C36984" w:rsidP="009B5DD8">
            <w:pPr>
              <w:spacing w:after="160" w:line="259" w:lineRule="auto"/>
              <w:rPr>
                <w:rFonts w:ascii="Calibri" w:hAnsi="Calibri" w:cs="Calibri"/>
              </w:rPr>
            </w:pPr>
            <w:r>
              <w:rPr>
                <w:rFonts w:ascii="Calibri" w:hAnsi="Calibri" w:cs="Calibri"/>
              </w:rPr>
              <w:t>Transcriptions were not returned to participants for comment.</w:t>
            </w:r>
          </w:p>
        </w:tc>
      </w:tr>
      <w:tr w:rsidR="00C36984" w14:paraId="1837A1EC" w14:textId="77777777" w:rsidTr="009B5DD8">
        <w:tc>
          <w:tcPr>
            <w:tcW w:w="10456" w:type="dxa"/>
            <w:gridSpan w:val="2"/>
            <w:shd w:val="clear" w:color="auto" w:fill="B4C6E7" w:themeFill="accent1" w:themeFillTint="66"/>
          </w:tcPr>
          <w:p w14:paraId="44A8BBC1" w14:textId="77777777" w:rsidR="00C36984" w:rsidRDefault="00C36984" w:rsidP="009B5DD8">
            <w:pPr>
              <w:rPr>
                <w:rFonts w:ascii="Calibri" w:hAnsi="Calibri" w:cs="Calibri"/>
              </w:rPr>
            </w:pPr>
            <w:r w:rsidRPr="00862BCE">
              <w:rPr>
                <w:rFonts w:ascii="Calibri" w:hAnsi="Calibri" w:cs="Calibri"/>
                <w:b/>
                <w:bCs/>
              </w:rPr>
              <w:t>Domain 3: Analysis and findings</w:t>
            </w:r>
          </w:p>
        </w:tc>
      </w:tr>
      <w:tr w:rsidR="00C36984" w14:paraId="5658B439" w14:textId="77777777" w:rsidTr="009B5DD8">
        <w:tc>
          <w:tcPr>
            <w:tcW w:w="10456" w:type="dxa"/>
            <w:gridSpan w:val="2"/>
            <w:shd w:val="clear" w:color="auto" w:fill="D9D9D9" w:themeFill="background1" w:themeFillShade="D9"/>
          </w:tcPr>
          <w:p w14:paraId="294BA72A" w14:textId="77777777" w:rsidR="00C36984" w:rsidRDefault="00C36984" w:rsidP="009B5DD8">
            <w:pPr>
              <w:rPr>
                <w:rFonts w:ascii="Calibri" w:hAnsi="Calibri" w:cs="Calibri"/>
              </w:rPr>
            </w:pPr>
            <w:r w:rsidRPr="00862BCE">
              <w:rPr>
                <w:rFonts w:ascii="Calibri" w:hAnsi="Calibri" w:cs="Calibri"/>
                <w:i/>
                <w:iCs/>
              </w:rPr>
              <w:t>Data analysis</w:t>
            </w:r>
          </w:p>
        </w:tc>
      </w:tr>
      <w:tr w:rsidR="00F805EC" w14:paraId="4E3348A9" w14:textId="77777777" w:rsidTr="009B5DD8">
        <w:tc>
          <w:tcPr>
            <w:tcW w:w="2689" w:type="dxa"/>
          </w:tcPr>
          <w:p w14:paraId="2406D0DD" w14:textId="77777777" w:rsidR="00C36984" w:rsidRDefault="00C36984" w:rsidP="009B5DD8">
            <w:pPr>
              <w:rPr>
                <w:rFonts w:ascii="Calibri" w:hAnsi="Calibri" w:cs="Calibri"/>
              </w:rPr>
            </w:pPr>
            <w:r>
              <w:rPr>
                <w:rFonts w:ascii="Calibri" w:hAnsi="Calibri" w:cs="Calibri"/>
              </w:rPr>
              <w:t>24. Number of data coders</w:t>
            </w:r>
          </w:p>
        </w:tc>
        <w:tc>
          <w:tcPr>
            <w:tcW w:w="7767" w:type="dxa"/>
          </w:tcPr>
          <w:p w14:paraId="3487862D" w14:textId="6CEF0967" w:rsidR="00C36984" w:rsidRDefault="00793105" w:rsidP="009B5DD8">
            <w:pPr>
              <w:rPr>
                <w:rFonts w:ascii="Calibri" w:hAnsi="Calibri" w:cs="Calibri"/>
              </w:rPr>
            </w:pPr>
            <w:r>
              <w:rPr>
                <w:rFonts w:ascii="Calibri" w:hAnsi="Calibri" w:cs="Calibri"/>
              </w:rPr>
              <w:t>F</w:t>
            </w:r>
            <w:r w:rsidR="00550286">
              <w:rPr>
                <w:rFonts w:ascii="Calibri" w:hAnsi="Calibri" w:cs="Calibri"/>
              </w:rPr>
              <w:t>ive</w:t>
            </w:r>
            <w:r w:rsidR="00C36984">
              <w:rPr>
                <w:rFonts w:ascii="Calibri" w:hAnsi="Calibri" w:cs="Calibri"/>
              </w:rPr>
              <w:t xml:space="preserve"> researchers coded the data (LG, LC, MU</w:t>
            </w:r>
            <w:r w:rsidR="00550286">
              <w:rPr>
                <w:rFonts w:ascii="Calibri" w:hAnsi="Calibri" w:cs="Calibri"/>
              </w:rPr>
              <w:t xml:space="preserve">, </w:t>
            </w:r>
            <w:proofErr w:type="gramStart"/>
            <w:r w:rsidR="00550286">
              <w:rPr>
                <w:rFonts w:ascii="Calibri" w:hAnsi="Calibri" w:cs="Calibri"/>
              </w:rPr>
              <w:t>CW</w:t>
            </w:r>
            <w:proofErr w:type="gramEnd"/>
            <w:r w:rsidR="00550286">
              <w:rPr>
                <w:rFonts w:ascii="Calibri" w:hAnsi="Calibri" w:cs="Calibri"/>
              </w:rPr>
              <w:t xml:space="preserve"> </w:t>
            </w:r>
            <w:r w:rsidR="00C36984">
              <w:rPr>
                <w:rFonts w:ascii="Calibri" w:hAnsi="Calibri" w:cs="Calibri"/>
              </w:rPr>
              <w:t xml:space="preserve">and KW). </w:t>
            </w:r>
          </w:p>
        </w:tc>
      </w:tr>
      <w:tr w:rsidR="00F805EC" w14:paraId="7269713A" w14:textId="77777777" w:rsidTr="009B5DD8">
        <w:tc>
          <w:tcPr>
            <w:tcW w:w="2689" w:type="dxa"/>
          </w:tcPr>
          <w:p w14:paraId="20774CD8" w14:textId="77777777" w:rsidR="00C36984" w:rsidRDefault="00C36984" w:rsidP="009B5DD8">
            <w:pPr>
              <w:rPr>
                <w:rFonts w:ascii="Calibri" w:hAnsi="Calibri" w:cs="Calibri"/>
              </w:rPr>
            </w:pPr>
            <w:r>
              <w:rPr>
                <w:rFonts w:ascii="Calibri" w:hAnsi="Calibri" w:cs="Calibri"/>
              </w:rPr>
              <w:t>25. Description of the coding tree</w:t>
            </w:r>
          </w:p>
        </w:tc>
        <w:tc>
          <w:tcPr>
            <w:tcW w:w="7767" w:type="dxa"/>
          </w:tcPr>
          <w:p w14:paraId="1BCBBEF5" w14:textId="77777777" w:rsidR="00C36984" w:rsidRPr="00FF4F6D" w:rsidRDefault="00C36984" w:rsidP="009B5DD8">
            <w:pPr>
              <w:rPr>
                <w:rFonts w:cs="Calibri"/>
              </w:rPr>
            </w:pPr>
            <w:r>
              <w:rPr>
                <w:rFonts w:cs="Calibri"/>
              </w:rPr>
              <w:t>The initial version of the coding tree was developed using both deductive (theory-driven) and inductive coding. The coding tree identified themes and sub-themes focussing on potential barriers and facilitators to intervention engagement.</w:t>
            </w:r>
          </w:p>
        </w:tc>
      </w:tr>
      <w:tr w:rsidR="00F805EC" w14:paraId="0C78A809" w14:textId="77777777" w:rsidTr="009B5DD8">
        <w:tc>
          <w:tcPr>
            <w:tcW w:w="2689" w:type="dxa"/>
          </w:tcPr>
          <w:p w14:paraId="5229AF10" w14:textId="77777777" w:rsidR="00C36984" w:rsidRDefault="00C36984" w:rsidP="009B5DD8">
            <w:pPr>
              <w:rPr>
                <w:rFonts w:ascii="Calibri" w:hAnsi="Calibri" w:cs="Calibri"/>
              </w:rPr>
            </w:pPr>
            <w:r>
              <w:rPr>
                <w:rFonts w:ascii="Calibri" w:hAnsi="Calibri" w:cs="Calibri"/>
              </w:rPr>
              <w:t>26. Derivation of themes</w:t>
            </w:r>
          </w:p>
        </w:tc>
        <w:tc>
          <w:tcPr>
            <w:tcW w:w="7767" w:type="dxa"/>
          </w:tcPr>
          <w:p w14:paraId="242DCF5B" w14:textId="7BC9B31E" w:rsidR="00C36984" w:rsidRDefault="00C36984" w:rsidP="009B5DD8">
            <w:pPr>
              <w:rPr>
                <w:rFonts w:ascii="Calibri" w:hAnsi="Calibri" w:cs="Calibri"/>
              </w:rPr>
            </w:pPr>
            <w:r>
              <w:rPr>
                <w:rFonts w:cs="Calibri"/>
              </w:rPr>
              <w:t xml:space="preserve">Themes were both derived from theory (deductive coding) and the data (inductive coding). </w:t>
            </w:r>
          </w:p>
        </w:tc>
      </w:tr>
      <w:tr w:rsidR="00F805EC" w14:paraId="463975CD" w14:textId="77777777" w:rsidTr="009B5DD8">
        <w:tc>
          <w:tcPr>
            <w:tcW w:w="2689" w:type="dxa"/>
          </w:tcPr>
          <w:p w14:paraId="0BD309CF" w14:textId="77777777" w:rsidR="00C36984" w:rsidRDefault="00C36984" w:rsidP="009B5DD8">
            <w:pPr>
              <w:rPr>
                <w:rFonts w:ascii="Calibri" w:hAnsi="Calibri" w:cs="Calibri"/>
              </w:rPr>
            </w:pPr>
            <w:r>
              <w:rPr>
                <w:rFonts w:ascii="Calibri" w:hAnsi="Calibri" w:cs="Calibri"/>
              </w:rPr>
              <w:t>27. Software</w:t>
            </w:r>
          </w:p>
        </w:tc>
        <w:tc>
          <w:tcPr>
            <w:tcW w:w="7767" w:type="dxa"/>
          </w:tcPr>
          <w:p w14:paraId="3A2C07F1" w14:textId="77777777" w:rsidR="00C36984" w:rsidRDefault="00C36984" w:rsidP="009B5DD8">
            <w:pPr>
              <w:rPr>
                <w:rFonts w:ascii="Calibri" w:hAnsi="Calibri" w:cs="Calibri"/>
              </w:rPr>
            </w:pPr>
            <w:r>
              <w:rPr>
                <w:rFonts w:ascii="Calibri" w:hAnsi="Calibri" w:cs="Calibri"/>
              </w:rPr>
              <w:t>N</w:t>
            </w:r>
            <w:r w:rsidRPr="0046048A">
              <w:rPr>
                <w:rFonts w:ascii="Calibri" w:hAnsi="Calibri" w:cs="Calibri"/>
              </w:rPr>
              <w:t>Vivo</w:t>
            </w:r>
            <w:r>
              <w:rPr>
                <w:rFonts w:ascii="Calibri" w:hAnsi="Calibri" w:cs="Calibri"/>
              </w:rPr>
              <w:t xml:space="preserve"> 12 was used to code and manage data.</w:t>
            </w:r>
          </w:p>
        </w:tc>
      </w:tr>
      <w:tr w:rsidR="00F805EC" w14:paraId="2182457E" w14:textId="77777777" w:rsidTr="009B5DD8">
        <w:tc>
          <w:tcPr>
            <w:tcW w:w="2689" w:type="dxa"/>
          </w:tcPr>
          <w:p w14:paraId="25691DBB" w14:textId="77777777" w:rsidR="00C36984" w:rsidRDefault="00C36984" w:rsidP="009B5DD8">
            <w:pPr>
              <w:rPr>
                <w:rFonts w:ascii="Calibri" w:hAnsi="Calibri" w:cs="Calibri"/>
              </w:rPr>
            </w:pPr>
            <w:r>
              <w:rPr>
                <w:rFonts w:ascii="Calibri" w:hAnsi="Calibri" w:cs="Calibri"/>
              </w:rPr>
              <w:t>28. Participant checking</w:t>
            </w:r>
          </w:p>
        </w:tc>
        <w:tc>
          <w:tcPr>
            <w:tcW w:w="7767" w:type="dxa"/>
          </w:tcPr>
          <w:p w14:paraId="4CA643C2" w14:textId="4CC7E703" w:rsidR="00C36984" w:rsidRDefault="00C36984" w:rsidP="009B5DD8">
            <w:pPr>
              <w:rPr>
                <w:rFonts w:ascii="Calibri" w:hAnsi="Calibri" w:cs="Calibri"/>
              </w:rPr>
            </w:pPr>
            <w:r>
              <w:rPr>
                <w:rFonts w:ascii="Calibri" w:hAnsi="Calibri" w:cs="Calibri"/>
              </w:rPr>
              <w:t xml:space="preserve">Two of the twenty </w:t>
            </w:r>
            <w:r w:rsidR="00552953">
              <w:rPr>
                <w:rFonts w:ascii="Calibri" w:hAnsi="Calibri" w:cs="Calibri"/>
              </w:rPr>
              <w:t>mothers</w:t>
            </w:r>
            <w:r>
              <w:rPr>
                <w:rFonts w:ascii="Calibri" w:hAnsi="Calibri" w:cs="Calibri"/>
              </w:rPr>
              <w:t xml:space="preserve"> interviewed at stage joined the study walkthrough</w:t>
            </w:r>
            <w:r w:rsidR="00552953">
              <w:rPr>
                <w:rFonts w:ascii="Calibri" w:hAnsi="Calibri" w:cs="Calibri"/>
              </w:rPr>
              <w:t xml:space="preserve"> (stage 4)</w:t>
            </w:r>
            <w:r>
              <w:rPr>
                <w:rFonts w:ascii="Calibri" w:hAnsi="Calibri" w:cs="Calibri"/>
              </w:rPr>
              <w:t xml:space="preserve"> alongside new </w:t>
            </w:r>
            <w:r w:rsidR="00552953">
              <w:rPr>
                <w:rFonts w:ascii="Calibri" w:hAnsi="Calibri" w:cs="Calibri"/>
              </w:rPr>
              <w:t>mothers</w:t>
            </w:r>
            <w:r>
              <w:rPr>
                <w:rFonts w:ascii="Calibri" w:hAnsi="Calibri" w:cs="Calibri"/>
              </w:rPr>
              <w:t xml:space="preserve"> to provide feedback on the intervention at a late stage of the design having contributed to the design in the first phase. In addition, all stakeholder workshop participants were asked to provide comments on the redrafted materials via email.</w:t>
            </w:r>
          </w:p>
        </w:tc>
      </w:tr>
      <w:tr w:rsidR="00C36984" w14:paraId="1D37334E" w14:textId="77777777" w:rsidTr="009B5DD8">
        <w:tc>
          <w:tcPr>
            <w:tcW w:w="10456" w:type="dxa"/>
            <w:gridSpan w:val="2"/>
            <w:shd w:val="clear" w:color="auto" w:fill="D9D9D9" w:themeFill="background1" w:themeFillShade="D9"/>
          </w:tcPr>
          <w:p w14:paraId="1DB0A859" w14:textId="77777777" w:rsidR="00C36984" w:rsidRDefault="00C36984" w:rsidP="009B5DD8">
            <w:pPr>
              <w:rPr>
                <w:rFonts w:ascii="Calibri" w:hAnsi="Calibri" w:cs="Calibri"/>
              </w:rPr>
            </w:pPr>
            <w:r w:rsidRPr="00F151DA">
              <w:rPr>
                <w:rFonts w:ascii="Calibri" w:hAnsi="Calibri" w:cs="Calibri"/>
                <w:i/>
                <w:iCs/>
              </w:rPr>
              <w:t>Reporting</w:t>
            </w:r>
          </w:p>
        </w:tc>
      </w:tr>
      <w:tr w:rsidR="00F805EC" w14:paraId="12075748" w14:textId="77777777" w:rsidTr="009B5DD8">
        <w:tc>
          <w:tcPr>
            <w:tcW w:w="2689" w:type="dxa"/>
          </w:tcPr>
          <w:p w14:paraId="69B7EA0F" w14:textId="77777777" w:rsidR="00C36984" w:rsidRDefault="00C36984" w:rsidP="009B5DD8">
            <w:pPr>
              <w:rPr>
                <w:rFonts w:ascii="Calibri" w:hAnsi="Calibri" w:cs="Calibri"/>
              </w:rPr>
            </w:pPr>
            <w:r>
              <w:rPr>
                <w:rFonts w:ascii="Calibri" w:hAnsi="Calibri" w:cs="Calibri"/>
              </w:rPr>
              <w:t>29. Quotations presented</w:t>
            </w:r>
          </w:p>
        </w:tc>
        <w:tc>
          <w:tcPr>
            <w:tcW w:w="7767" w:type="dxa"/>
          </w:tcPr>
          <w:p w14:paraId="4F9B4087" w14:textId="77777777" w:rsidR="00C36984" w:rsidRDefault="00C36984" w:rsidP="009B5DD8">
            <w:pPr>
              <w:rPr>
                <w:rFonts w:ascii="Calibri" w:hAnsi="Calibri" w:cs="Calibri"/>
              </w:rPr>
            </w:pPr>
            <w:r>
              <w:rPr>
                <w:rFonts w:ascii="Calibri" w:hAnsi="Calibri" w:cs="Calibri"/>
              </w:rPr>
              <w:t xml:space="preserve">Co-authors (CW, MU) verified whether the quotations illustrate the themes/findings. </w:t>
            </w:r>
          </w:p>
        </w:tc>
      </w:tr>
      <w:tr w:rsidR="00F805EC" w14:paraId="62727A80" w14:textId="77777777" w:rsidTr="009B5DD8">
        <w:tc>
          <w:tcPr>
            <w:tcW w:w="2689" w:type="dxa"/>
          </w:tcPr>
          <w:p w14:paraId="3EAC2FA3" w14:textId="77777777" w:rsidR="00C36984" w:rsidRDefault="00C36984" w:rsidP="009B5DD8">
            <w:pPr>
              <w:rPr>
                <w:rFonts w:ascii="Calibri" w:hAnsi="Calibri" w:cs="Calibri"/>
              </w:rPr>
            </w:pPr>
            <w:r>
              <w:rPr>
                <w:rFonts w:ascii="Calibri" w:hAnsi="Calibri" w:cs="Calibri"/>
              </w:rPr>
              <w:t>30. Data and findings consistent</w:t>
            </w:r>
          </w:p>
        </w:tc>
        <w:tc>
          <w:tcPr>
            <w:tcW w:w="7767" w:type="dxa"/>
          </w:tcPr>
          <w:p w14:paraId="6EAC48D1" w14:textId="77777777" w:rsidR="00C36984" w:rsidRDefault="00C36984" w:rsidP="009B5DD8">
            <w:pPr>
              <w:rPr>
                <w:rFonts w:ascii="Calibri" w:hAnsi="Calibri" w:cs="Calibri"/>
              </w:rPr>
            </w:pPr>
            <w:r>
              <w:rPr>
                <w:rFonts w:ascii="Calibri" w:hAnsi="Calibri" w:cs="Calibri"/>
              </w:rPr>
              <w:t>Co-authors (CW, MU) verified that the data and findings were consistent.</w:t>
            </w:r>
          </w:p>
        </w:tc>
      </w:tr>
      <w:tr w:rsidR="00F805EC" w14:paraId="7783F741" w14:textId="77777777" w:rsidTr="009B5DD8">
        <w:tc>
          <w:tcPr>
            <w:tcW w:w="2689" w:type="dxa"/>
          </w:tcPr>
          <w:p w14:paraId="5CD27503" w14:textId="77777777" w:rsidR="00C36984" w:rsidRDefault="00C36984" w:rsidP="009B5DD8">
            <w:pPr>
              <w:rPr>
                <w:rFonts w:ascii="Calibri" w:hAnsi="Calibri" w:cs="Calibri"/>
              </w:rPr>
            </w:pPr>
            <w:r>
              <w:rPr>
                <w:rFonts w:ascii="Calibri" w:hAnsi="Calibri" w:cs="Calibri"/>
              </w:rPr>
              <w:t>31. Clarity of major themes</w:t>
            </w:r>
          </w:p>
        </w:tc>
        <w:tc>
          <w:tcPr>
            <w:tcW w:w="7767" w:type="dxa"/>
          </w:tcPr>
          <w:p w14:paraId="10DFDF3E" w14:textId="77777777" w:rsidR="00C36984" w:rsidRDefault="00C36984" w:rsidP="009B5DD8">
            <w:pPr>
              <w:rPr>
                <w:rFonts w:ascii="Calibri" w:hAnsi="Calibri" w:cs="Calibri"/>
              </w:rPr>
            </w:pPr>
            <w:r>
              <w:rPr>
                <w:rFonts w:ascii="Calibri" w:hAnsi="Calibri" w:cs="Calibri"/>
              </w:rPr>
              <w:t>Co-authors (CW, MU) checked that the major themes are clearly presented in the findings.</w:t>
            </w:r>
          </w:p>
        </w:tc>
      </w:tr>
      <w:tr w:rsidR="00F805EC" w14:paraId="72C8863D" w14:textId="77777777" w:rsidTr="009B5DD8">
        <w:tc>
          <w:tcPr>
            <w:tcW w:w="2689" w:type="dxa"/>
          </w:tcPr>
          <w:p w14:paraId="1CB17F7D" w14:textId="77777777" w:rsidR="00C36984" w:rsidRDefault="00C36984" w:rsidP="009B5DD8">
            <w:pPr>
              <w:rPr>
                <w:rFonts w:ascii="Calibri" w:hAnsi="Calibri" w:cs="Calibri"/>
              </w:rPr>
            </w:pPr>
            <w:r>
              <w:rPr>
                <w:rFonts w:ascii="Calibri" w:hAnsi="Calibri" w:cs="Calibri"/>
              </w:rPr>
              <w:t>32. Clarity of minor themes</w:t>
            </w:r>
          </w:p>
        </w:tc>
        <w:tc>
          <w:tcPr>
            <w:tcW w:w="7767" w:type="dxa"/>
          </w:tcPr>
          <w:p w14:paraId="60749016" w14:textId="77777777" w:rsidR="00C36984" w:rsidRDefault="00C36984" w:rsidP="009B5DD8">
            <w:pPr>
              <w:rPr>
                <w:rFonts w:ascii="Calibri" w:hAnsi="Calibri" w:cs="Calibri"/>
              </w:rPr>
            </w:pPr>
            <w:r>
              <w:rPr>
                <w:rFonts w:ascii="Calibri" w:hAnsi="Calibri" w:cs="Calibri"/>
              </w:rPr>
              <w:t>Co-authors (CW, MU) checked the clarity of minor themes.</w:t>
            </w:r>
          </w:p>
        </w:tc>
      </w:tr>
    </w:tbl>
    <w:p w14:paraId="11D2C1BB" w14:textId="77777777" w:rsidR="00C36984" w:rsidRDefault="00C36984" w:rsidP="00C36984">
      <w:pPr>
        <w:rPr>
          <w:rFonts w:ascii="Calibri" w:hAnsi="Calibri" w:cs="Calibri"/>
        </w:rPr>
      </w:pPr>
    </w:p>
    <w:p w14:paraId="3A3F1ABD" w14:textId="77777777" w:rsidR="00A85E3F" w:rsidRDefault="00A85E3F"/>
    <w:sectPr w:rsidR="00A85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84"/>
    <w:rsid w:val="000F0585"/>
    <w:rsid w:val="0017401F"/>
    <w:rsid w:val="001D6642"/>
    <w:rsid w:val="002615E0"/>
    <w:rsid w:val="003618D6"/>
    <w:rsid w:val="0042481F"/>
    <w:rsid w:val="00550286"/>
    <w:rsid w:val="00552953"/>
    <w:rsid w:val="005F34D4"/>
    <w:rsid w:val="00793105"/>
    <w:rsid w:val="00811CCC"/>
    <w:rsid w:val="009144B5"/>
    <w:rsid w:val="009859A7"/>
    <w:rsid w:val="00A85E3F"/>
    <w:rsid w:val="00B2363B"/>
    <w:rsid w:val="00C36984"/>
    <w:rsid w:val="00CB0671"/>
    <w:rsid w:val="00ED6BD5"/>
    <w:rsid w:val="00F3023A"/>
    <w:rsid w:val="00F4684C"/>
    <w:rsid w:val="00F64589"/>
    <w:rsid w:val="00F805EC"/>
    <w:rsid w:val="00FD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1445"/>
  <w15:chartTrackingRefBased/>
  <w15:docId w15:val="{6D5EAD4C-1411-4979-8AEF-150F03E0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84"/>
    <w:rPr>
      <w:kern w:val="0"/>
      <w14:ligatures w14:val="none"/>
    </w:rPr>
  </w:style>
  <w:style w:type="paragraph" w:styleId="Heading3">
    <w:name w:val="heading 3"/>
    <w:basedOn w:val="Normal"/>
    <w:next w:val="Normal"/>
    <w:link w:val="Heading3Char"/>
    <w:uiPriority w:val="9"/>
    <w:unhideWhenUsed/>
    <w:qFormat/>
    <w:rsid w:val="00C36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984"/>
    <w:rPr>
      <w:rFonts w:asciiTheme="majorHAnsi" w:eastAsiaTheme="majorEastAsia" w:hAnsiTheme="majorHAnsi" w:cstheme="majorBidi"/>
      <w:color w:val="1F3763" w:themeColor="accent1" w:themeShade="7F"/>
      <w:kern w:val="0"/>
      <w:sz w:val="24"/>
      <w:szCs w:val="24"/>
      <w14:ligatures w14:val="none"/>
    </w:rPr>
  </w:style>
  <w:style w:type="table" w:styleId="TableGrid">
    <w:name w:val="Table Grid"/>
    <w:basedOn w:val="TableNormal"/>
    <w:uiPriority w:val="39"/>
    <w:rsid w:val="00C369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36984"/>
    <w:rPr>
      <w:sz w:val="16"/>
      <w:szCs w:val="16"/>
    </w:rPr>
  </w:style>
  <w:style w:type="paragraph" w:styleId="CommentText">
    <w:name w:val="annotation text"/>
    <w:basedOn w:val="Normal"/>
    <w:link w:val="CommentTextChar"/>
    <w:uiPriority w:val="99"/>
    <w:unhideWhenUsed/>
    <w:rsid w:val="00C36984"/>
    <w:pPr>
      <w:spacing w:line="240" w:lineRule="auto"/>
    </w:pPr>
    <w:rPr>
      <w:sz w:val="20"/>
      <w:szCs w:val="20"/>
    </w:rPr>
  </w:style>
  <w:style w:type="character" w:customStyle="1" w:styleId="CommentTextChar">
    <w:name w:val="Comment Text Char"/>
    <w:basedOn w:val="DefaultParagraphFont"/>
    <w:link w:val="CommentText"/>
    <w:uiPriority w:val="99"/>
    <w:rsid w:val="00C36984"/>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Goldsmith</dc:creator>
  <cp:keywords/>
  <dc:description/>
  <cp:lastModifiedBy>Michael Ussher</cp:lastModifiedBy>
  <cp:revision>2</cp:revision>
  <dcterms:created xsi:type="dcterms:W3CDTF">2024-01-26T10:31:00Z</dcterms:created>
  <dcterms:modified xsi:type="dcterms:W3CDTF">2024-01-26T10:31:00Z</dcterms:modified>
</cp:coreProperties>
</file>