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CF7A2" w14:textId="77777777" w:rsidR="007C3082" w:rsidRDefault="007C3082" w:rsidP="007C3082">
      <w:pPr>
        <w:pStyle w:val="Bibliography"/>
        <w:rPr>
          <w:b/>
          <w:sz w:val="30"/>
          <w:szCs w:val="30"/>
        </w:rPr>
      </w:pPr>
      <w:r w:rsidRPr="006E1C30">
        <w:rPr>
          <w:b/>
          <w:sz w:val="30"/>
          <w:szCs w:val="30"/>
        </w:rPr>
        <w:t>Supplementary Data:</w:t>
      </w:r>
    </w:p>
    <w:p w14:paraId="7C24EB1F" w14:textId="77777777" w:rsidR="007C3082" w:rsidRDefault="007C3082" w:rsidP="007C3082">
      <w:pPr>
        <w:rPr>
          <w:b/>
          <w:sz w:val="24"/>
          <w:szCs w:val="24"/>
        </w:rPr>
      </w:pPr>
      <w:r w:rsidRPr="006E1C3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1: List of Antimicrobials an</w:t>
      </w:r>
      <w:bookmarkStart w:id="0" w:name="_GoBack"/>
      <w:bookmarkEnd w:id="0"/>
      <w:r>
        <w:rPr>
          <w:b/>
          <w:sz w:val="24"/>
          <w:szCs w:val="24"/>
        </w:rPr>
        <w:t>d Immunosuppressants included in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3450"/>
        <w:gridCol w:w="2930"/>
      </w:tblGrid>
      <w:tr w:rsidR="007C3082" w14:paraId="1FB1CD45" w14:textId="77777777" w:rsidTr="00FE5AA3">
        <w:trPr>
          <w:trHeight w:val="375"/>
        </w:trPr>
        <w:tc>
          <w:tcPr>
            <w:tcW w:w="9350" w:type="dxa"/>
            <w:gridSpan w:val="3"/>
          </w:tcPr>
          <w:p w14:paraId="2F5D0C68" w14:textId="77777777" w:rsidR="007C3082" w:rsidRPr="005C020F" w:rsidRDefault="007C3082" w:rsidP="00FE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Antimicrobials</w:t>
            </w:r>
          </w:p>
        </w:tc>
      </w:tr>
      <w:tr w:rsidR="007C3082" w14:paraId="619B1653" w14:textId="77777777" w:rsidTr="00FE5AA3">
        <w:trPr>
          <w:trHeight w:val="4200"/>
        </w:trPr>
        <w:tc>
          <w:tcPr>
            <w:tcW w:w="2970" w:type="dxa"/>
          </w:tcPr>
          <w:p w14:paraId="031CA198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Amikacin</w:t>
            </w:r>
          </w:p>
          <w:p w14:paraId="7C6FE94E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Amoxicillin</w:t>
            </w:r>
          </w:p>
          <w:p w14:paraId="6C56522B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Amphotericin</w:t>
            </w:r>
          </w:p>
          <w:p w14:paraId="469B1DB4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Anidulafungin</w:t>
            </w:r>
          </w:p>
          <w:p w14:paraId="47CF5363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Azithromycin</w:t>
            </w:r>
          </w:p>
          <w:p w14:paraId="77BEE45D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Benzylpenicillin</w:t>
            </w:r>
          </w:p>
          <w:p w14:paraId="714BB719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proofErr w:type="spellStart"/>
            <w:r w:rsidRPr="005B0AAA">
              <w:rPr>
                <w:bCs/>
                <w:sz w:val="24"/>
                <w:szCs w:val="24"/>
              </w:rPr>
              <w:t>Caspofungin</w:t>
            </w:r>
            <w:proofErr w:type="spellEnd"/>
          </w:p>
          <w:p w14:paraId="00BC28E8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Cefa</w:t>
            </w:r>
            <w:r>
              <w:rPr>
                <w:bCs/>
                <w:sz w:val="24"/>
                <w:szCs w:val="24"/>
              </w:rPr>
              <w:t>lexin</w:t>
            </w:r>
          </w:p>
          <w:p w14:paraId="4D79F245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Cef</w:t>
            </w:r>
            <w:r>
              <w:rPr>
                <w:bCs/>
                <w:sz w:val="24"/>
                <w:szCs w:val="24"/>
              </w:rPr>
              <w:t>tazid</w:t>
            </w:r>
            <w:r w:rsidRPr="005B0AAA">
              <w:rPr>
                <w:bCs/>
                <w:sz w:val="24"/>
                <w:szCs w:val="24"/>
              </w:rPr>
              <w:t>ime</w:t>
            </w:r>
          </w:p>
          <w:p w14:paraId="5A501E6D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Cef</w:t>
            </w:r>
            <w:r>
              <w:rPr>
                <w:bCs/>
                <w:sz w:val="24"/>
                <w:szCs w:val="24"/>
              </w:rPr>
              <w:t>triax</w:t>
            </w:r>
            <w:r w:rsidRPr="005B0AAA">
              <w:rPr>
                <w:bCs/>
                <w:sz w:val="24"/>
                <w:szCs w:val="24"/>
              </w:rPr>
              <w:t>one</w:t>
            </w:r>
          </w:p>
          <w:p w14:paraId="4EAC2D57" w14:textId="77777777" w:rsidR="007C3082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Cef</w:t>
            </w:r>
            <w:r>
              <w:rPr>
                <w:bCs/>
                <w:sz w:val="24"/>
                <w:szCs w:val="24"/>
              </w:rPr>
              <w:t>urox</w:t>
            </w:r>
            <w:r w:rsidRPr="005B0AAA">
              <w:rPr>
                <w:bCs/>
                <w:sz w:val="24"/>
                <w:szCs w:val="24"/>
              </w:rPr>
              <w:t>ime</w:t>
            </w:r>
          </w:p>
          <w:p w14:paraId="3E54321B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Ciprofloxacin</w:t>
            </w:r>
          </w:p>
          <w:p w14:paraId="3F1304EF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Clarithromycin</w:t>
            </w:r>
          </w:p>
          <w:p w14:paraId="57B11778" w14:textId="77777777" w:rsidR="007C3082" w:rsidRPr="001362FD" w:rsidRDefault="007C3082" w:rsidP="00FE5AA3">
            <w:pPr>
              <w:ind w:left="589"/>
              <w:rPr>
                <w:bCs/>
                <w:sz w:val="24"/>
                <w:szCs w:val="24"/>
              </w:rPr>
            </w:pPr>
          </w:p>
        </w:tc>
        <w:tc>
          <w:tcPr>
            <w:tcW w:w="3450" w:type="dxa"/>
          </w:tcPr>
          <w:p w14:paraId="3FDE3DD8" w14:textId="77777777" w:rsidR="007C3082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Clindamycin</w:t>
            </w:r>
          </w:p>
          <w:p w14:paraId="4BF76CD9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Co-amoxiclav</w:t>
            </w:r>
          </w:p>
          <w:p w14:paraId="6E179174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Colistin</w:t>
            </w:r>
          </w:p>
          <w:p w14:paraId="1933FA11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Co-trimoxazole</w:t>
            </w:r>
          </w:p>
          <w:p w14:paraId="7A0D1971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Doxycycline</w:t>
            </w:r>
          </w:p>
          <w:p w14:paraId="6395F7E3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Ertapenem</w:t>
            </w:r>
          </w:p>
          <w:p w14:paraId="0B53B8C7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Erythromycin</w:t>
            </w:r>
          </w:p>
          <w:p w14:paraId="25E460B1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Fidaxomicin</w:t>
            </w:r>
          </w:p>
          <w:p w14:paraId="455E3B32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Flucloxacillin</w:t>
            </w:r>
          </w:p>
          <w:p w14:paraId="4B11BF49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Fluconazole</w:t>
            </w:r>
          </w:p>
          <w:p w14:paraId="02E4305C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Fosfomycin</w:t>
            </w:r>
          </w:p>
          <w:p w14:paraId="071FEEED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Gentamicin</w:t>
            </w:r>
          </w:p>
          <w:p w14:paraId="6F1DA1BC" w14:textId="77777777" w:rsidR="007C3082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Levofloxacin</w:t>
            </w:r>
          </w:p>
          <w:p w14:paraId="5ED29D80" w14:textId="77777777" w:rsidR="007C3082" w:rsidRPr="001362FD" w:rsidRDefault="007C3082" w:rsidP="00FE5AA3">
            <w:pPr>
              <w:ind w:left="589"/>
              <w:rPr>
                <w:bCs/>
                <w:sz w:val="24"/>
                <w:szCs w:val="24"/>
              </w:rPr>
            </w:pPr>
          </w:p>
        </w:tc>
        <w:tc>
          <w:tcPr>
            <w:tcW w:w="2930" w:type="dxa"/>
          </w:tcPr>
          <w:p w14:paraId="50F11DED" w14:textId="77777777" w:rsidR="007C3082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Linezolid</w:t>
            </w:r>
          </w:p>
          <w:p w14:paraId="4D15F28D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Meropenem</w:t>
            </w:r>
          </w:p>
          <w:p w14:paraId="5E06E2D0" w14:textId="77777777" w:rsidR="007C3082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Metronidazole</w:t>
            </w:r>
          </w:p>
          <w:p w14:paraId="49382C5D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Moxifloxacin</w:t>
            </w:r>
          </w:p>
          <w:p w14:paraId="0B0ACDB8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Nitrofurantoin</w:t>
            </w:r>
          </w:p>
          <w:p w14:paraId="3882CED5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Piperacillin</w:t>
            </w:r>
          </w:p>
          <w:p w14:paraId="0D4583B2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proofErr w:type="spellStart"/>
            <w:r w:rsidRPr="005B0AAA">
              <w:rPr>
                <w:bCs/>
                <w:sz w:val="24"/>
                <w:szCs w:val="24"/>
              </w:rPr>
              <w:t>Pivmecillinam</w:t>
            </w:r>
            <w:proofErr w:type="spellEnd"/>
          </w:p>
          <w:p w14:paraId="3ED9EDA0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Posaconazole</w:t>
            </w:r>
          </w:p>
          <w:p w14:paraId="497DE22D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Teicoplanin</w:t>
            </w:r>
          </w:p>
          <w:p w14:paraId="7D5AA406" w14:textId="77777777" w:rsidR="007C3082" w:rsidRPr="005B0AAA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Temocillin</w:t>
            </w:r>
          </w:p>
          <w:p w14:paraId="1953658E" w14:textId="77777777" w:rsidR="007C3082" w:rsidRPr="005B0AAA" w:rsidRDefault="007C3082" w:rsidP="00FE5AA3">
            <w:pPr>
              <w:ind w:left="590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Tigecycline</w:t>
            </w:r>
          </w:p>
          <w:p w14:paraId="2F6BB74D" w14:textId="77777777" w:rsidR="007C3082" w:rsidRPr="005B0AAA" w:rsidRDefault="007C3082" w:rsidP="00FE5AA3">
            <w:pPr>
              <w:ind w:left="590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Trimethoprim</w:t>
            </w:r>
          </w:p>
          <w:p w14:paraId="5263E016" w14:textId="77777777" w:rsidR="007C3082" w:rsidRPr="005B0AAA" w:rsidRDefault="007C3082" w:rsidP="00FE5AA3">
            <w:pPr>
              <w:ind w:left="590"/>
              <w:rPr>
                <w:bCs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Vancomycin</w:t>
            </w:r>
          </w:p>
          <w:p w14:paraId="5C988109" w14:textId="77777777" w:rsidR="007C3082" w:rsidRDefault="007C3082" w:rsidP="00FE5AA3">
            <w:pPr>
              <w:ind w:left="590"/>
              <w:rPr>
                <w:b/>
                <w:sz w:val="24"/>
                <w:szCs w:val="24"/>
              </w:rPr>
            </w:pPr>
            <w:r w:rsidRPr="005B0AAA">
              <w:rPr>
                <w:bCs/>
                <w:sz w:val="24"/>
                <w:szCs w:val="24"/>
              </w:rPr>
              <w:t>Voriconazol</w:t>
            </w:r>
            <w:r>
              <w:rPr>
                <w:bCs/>
                <w:sz w:val="24"/>
                <w:szCs w:val="24"/>
              </w:rPr>
              <w:t>e</w:t>
            </w:r>
          </w:p>
        </w:tc>
      </w:tr>
      <w:tr w:rsidR="007C3082" w14:paraId="453133C9" w14:textId="77777777" w:rsidTr="00FE5AA3">
        <w:trPr>
          <w:trHeight w:val="374"/>
        </w:trPr>
        <w:tc>
          <w:tcPr>
            <w:tcW w:w="9350" w:type="dxa"/>
            <w:gridSpan w:val="3"/>
          </w:tcPr>
          <w:p w14:paraId="15B4691D" w14:textId="77777777" w:rsidR="007C3082" w:rsidRPr="00AD100F" w:rsidRDefault="007C3082" w:rsidP="00FE5A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Immunosuppressants</w:t>
            </w:r>
          </w:p>
        </w:tc>
      </w:tr>
      <w:tr w:rsidR="007C3082" w14:paraId="5FCD55D4" w14:textId="77777777" w:rsidTr="00FE5AA3">
        <w:trPr>
          <w:trHeight w:val="1740"/>
        </w:trPr>
        <w:tc>
          <w:tcPr>
            <w:tcW w:w="9350" w:type="dxa"/>
            <w:gridSpan w:val="3"/>
          </w:tcPr>
          <w:p w14:paraId="0B9C6CFB" w14:textId="77777777" w:rsidR="007C3082" w:rsidRPr="00AD100F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AD100F">
              <w:rPr>
                <w:bCs/>
                <w:sz w:val="24"/>
                <w:szCs w:val="24"/>
              </w:rPr>
              <w:t>Dexamethasone</w:t>
            </w:r>
          </w:p>
          <w:p w14:paraId="0B0D8D30" w14:textId="77777777" w:rsidR="007C3082" w:rsidRPr="00AD100F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AD100F">
              <w:rPr>
                <w:bCs/>
                <w:sz w:val="24"/>
                <w:szCs w:val="24"/>
              </w:rPr>
              <w:t>Hydrocortisone</w:t>
            </w:r>
          </w:p>
          <w:p w14:paraId="21EE202A" w14:textId="77777777" w:rsidR="007C3082" w:rsidRPr="00AD100F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AD100F">
              <w:rPr>
                <w:bCs/>
                <w:sz w:val="24"/>
                <w:szCs w:val="24"/>
              </w:rPr>
              <w:t>Prednisolone</w:t>
            </w:r>
          </w:p>
          <w:p w14:paraId="4754A7CD" w14:textId="77777777" w:rsidR="007C3082" w:rsidRPr="00AD100F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AD100F">
              <w:rPr>
                <w:bCs/>
                <w:sz w:val="24"/>
                <w:szCs w:val="24"/>
              </w:rPr>
              <w:t>Methylprednisolone</w:t>
            </w:r>
          </w:p>
          <w:p w14:paraId="15B63453" w14:textId="77777777" w:rsidR="007C3082" w:rsidRDefault="007C3082" w:rsidP="00FE5AA3">
            <w:pPr>
              <w:ind w:left="589"/>
              <w:rPr>
                <w:bCs/>
                <w:sz w:val="24"/>
                <w:szCs w:val="24"/>
              </w:rPr>
            </w:pPr>
            <w:r w:rsidRPr="00AD100F">
              <w:rPr>
                <w:bCs/>
                <w:sz w:val="24"/>
                <w:szCs w:val="24"/>
              </w:rPr>
              <w:t>Tocilizumab</w:t>
            </w:r>
          </w:p>
          <w:p w14:paraId="0A020742" w14:textId="77777777" w:rsidR="007C3082" w:rsidRDefault="007C3082" w:rsidP="00FE5AA3">
            <w:pPr>
              <w:rPr>
                <w:bCs/>
                <w:sz w:val="24"/>
                <w:szCs w:val="24"/>
              </w:rPr>
            </w:pPr>
          </w:p>
          <w:p w14:paraId="0ADD1DCF" w14:textId="77777777" w:rsidR="007C3082" w:rsidRPr="00087D59" w:rsidRDefault="007C3082" w:rsidP="00FE5AA3">
            <w:pPr>
              <w:rPr>
                <w:bCs/>
                <w:i/>
                <w:iCs/>
                <w:sz w:val="20"/>
                <w:szCs w:val="20"/>
              </w:rPr>
            </w:pPr>
            <w:r w:rsidRPr="00087D59">
              <w:rPr>
                <w:bCs/>
                <w:i/>
                <w:iCs/>
                <w:sz w:val="20"/>
                <w:szCs w:val="20"/>
              </w:rPr>
              <w:t xml:space="preserve">*exposure to immunosuppressant defined as any single dose of tocilizumab or &gt;1 dose of </w:t>
            </w:r>
            <w:r w:rsidRPr="00087D59">
              <w:rPr>
                <w:rFonts w:cstheme="minorHAnsi"/>
                <w:bCs/>
                <w:i/>
                <w:iCs/>
                <w:sz w:val="20"/>
                <w:szCs w:val="20"/>
              </w:rPr>
              <w:t>≥</w:t>
            </w:r>
            <w:r w:rsidRPr="00087D59">
              <w:rPr>
                <w:bCs/>
                <w:i/>
                <w:iCs/>
                <w:sz w:val="20"/>
                <w:szCs w:val="20"/>
              </w:rPr>
              <w:t>30mg prednisolone or equivalent (</w:t>
            </w:r>
            <w:r w:rsidRPr="00087D59">
              <w:rPr>
                <w:rFonts w:cstheme="minorHAnsi"/>
                <w:bCs/>
                <w:i/>
                <w:iCs/>
                <w:sz w:val="20"/>
                <w:szCs w:val="20"/>
              </w:rPr>
              <w:t>≥4.5mg dexamethasone, 120mg hydrocortisone, 24mg methylprednisolone)</w:t>
            </w:r>
          </w:p>
        </w:tc>
      </w:tr>
    </w:tbl>
    <w:p w14:paraId="636298BB" w14:textId="77777777" w:rsidR="007C3082" w:rsidRDefault="007C3082" w:rsidP="007C3082">
      <w:pPr>
        <w:rPr>
          <w:b/>
          <w:sz w:val="24"/>
          <w:szCs w:val="24"/>
        </w:rPr>
      </w:pPr>
    </w:p>
    <w:p w14:paraId="588A1B4B" w14:textId="77777777" w:rsidR="007C3082" w:rsidRDefault="007C3082" w:rsidP="007C308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209BC5" w14:textId="7B8A6C08" w:rsidR="00553AEA" w:rsidRPr="006E1C30" w:rsidRDefault="00553AEA" w:rsidP="00553AEA">
      <w:pPr>
        <w:spacing w:line="360" w:lineRule="auto"/>
        <w:jc w:val="both"/>
        <w:rPr>
          <w:b/>
          <w:sz w:val="24"/>
          <w:szCs w:val="24"/>
        </w:rPr>
      </w:pPr>
      <w:r w:rsidRPr="006E1C30">
        <w:rPr>
          <w:b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2</w:t>
      </w:r>
      <w:r w:rsidRPr="006E1C30">
        <w:rPr>
          <w:b/>
          <w:sz w:val="24"/>
          <w:szCs w:val="24"/>
        </w:rPr>
        <w:t xml:space="preserve">: Automatic Exclusions for </w:t>
      </w:r>
      <w:r>
        <w:rPr>
          <w:b/>
          <w:sz w:val="24"/>
          <w:szCs w:val="24"/>
        </w:rPr>
        <w:t>non-significant m</w:t>
      </w:r>
      <w:r w:rsidRPr="006E1C30">
        <w:rPr>
          <w:b/>
          <w:sz w:val="24"/>
          <w:szCs w:val="24"/>
        </w:rPr>
        <w:t xml:space="preserve">icrobiological </w:t>
      </w:r>
      <w:r>
        <w:rPr>
          <w:b/>
          <w:sz w:val="24"/>
          <w:szCs w:val="24"/>
        </w:rPr>
        <w:t>c</w:t>
      </w:r>
      <w:r w:rsidRPr="006E1C30">
        <w:rPr>
          <w:b/>
          <w:sz w:val="24"/>
          <w:szCs w:val="24"/>
        </w:rPr>
        <w:t>ultures</w:t>
      </w:r>
      <w:r>
        <w:rPr>
          <w:b/>
          <w:sz w:val="24"/>
          <w:szCs w:val="24"/>
        </w:rPr>
        <w:t xml:space="preserve"> according to culture site</w:t>
      </w:r>
    </w:p>
    <w:tbl>
      <w:tblPr>
        <w:tblStyle w:val="TableGrid"/>
        <w:tblW w:w="0" w:type="auto"/>
        <w:tblInd w:w="989" w:type="dxa"/>
        <w:tblLook w:val="04A0" w:firstRow="1" w:lastRow="0" w:firstColumn="1" w:lastColumn="0" w:noHBand="0" w:noVBand="1"/>
      </w:tblPr>
      <w:tblGrid>
        <w:gridCol w:w="3886"/>
      </w:tblGrid>
      <w:tr w:rsidR="00553AEA" w14:paraId="4A379EB0" w14:textId="77777777" w:rsidTr="00785268">
        <w:tc>
          <w:tcPr>
            <w:tcW w:w="3886" w:type="dxa"/>
          </w:tcPr>
          <w:p w14:paraId="6E04A63C" w14:textId="77777777" w:rsidR="00553AEA" w:rsidRPr="0039389C" w:rsidRDefault="00553AEA" w:rsidP="00785268">
            <w:pPr>
              <w:rPr>
                <w:b/>
              </w:rPr>
            </w:pPr>
            <w:r w:rsidRPr="0039389C">
              <w:rPr>
                <w:b/>
              </w:rPr>
              <w:t>Respiratory:</w:t>
            </w:r>
          </w:p>
          <w:p w14:paraId="436A4B8D" w14:textId="77777777" w:rsidR="00553AEA" w:rsidRPr="00733686" w:rsidRDefault="00553AEA" w:rsidP="0078526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All</w:t>
            </w:r>
            <w:r w:rsidRPr="00733686">
              <w:rPr>
                <w:i/>
              </w:rPr>
              <w:t xml:space="preserve"> Candida spp.</w:t>
            </w:r>
          </w:p>
          <w:p w14:paraId="5FE12E85" w14:textId="77777777" w:rsidR="00553AEA" w:rsidRPr="00733686" w:rsidRDefault="00553AEA" w:rsidP="0078526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 xml:space="preserve">Coagulase-negative </w:t>
            </w:r>
            <w:r w:rsidRPr="00733686">
              <w:rPr>
                <w:i/>
              </w:rPr>
              <w:t>staphylococci</w:t>
            </w:r>
          </w:p>
          <w:p w14:paraId="5CC29D66" w14:textId="77777777" w:rsidR="00553AEA" w:rsidRDefault="00553AEA" w:rsidP="00785268">
            <w:pPr>
              <w:pStyle w:val="ListParagraph"/>
              <w:numPr>
                <w:ilvl w:val="0"/>
                <w:numId w:val="1"/>
              </w:numPr>
            </w:pPr>
            <w:r>
              <w:t>“Upper respiratory tract flora” where not otherwise specified</w:t>
            </w:r>
          </w:p>
          <w:p w14:paraId="311D4047" w14:textId="77777777" w:rsidR="00553AEA" w:rsidRDefault="00553AEA" w:rsidP="00785268">
            <w:pPr>
              <w:pStyle w:val="ListParagraph"/>
            </w:pPr>
          </w:p>
        </w:tc>
      </w:tr>
      <w:tr w:rsidR="00553AEA" w14:paraId="3B5B9716" w14:textId="77777777" w:rsidTr="00785268">
        <w:tc>
          <w:tcPr>
            <w:tcW w:w="3886" w:type="dxa"/>
          </w:tcPr>
          <w:p w14:paraId="52CF96EF" w14:textId="77777777" w:rsidR="00553AEA" w:rsidRPr="0039389C" w:rsidRDefault="00553AEA" w:rsidP="00785268">
            <w:pPr>
              <w:rPr>
                <w:b/>
              </w:rPr>
            </w:pPr>
            <w:r w:rsidRPr="0039389C">
              <w:rPr>
                <w:b/>
              </w:rPr>
              <w:t>Urine:</w:t>
            </w:r>
          </w:p>
          <w:p w14:paraId="00DE363B" w14:textId="77777777" w:rsidR="00553AEA" w:rsidRDefault="00553AEA" w:rsidP="00785268">
            <w:pPr>
              <w:pStyle w:val="ListParagraph"/>
              <w:numPr>
                <w:ilvl w:val="0"/>
                <w:numId w:val="1"/>
              </w:numPr>
            </w:pPr>
            <w:r>
              <w:t>“Mixed growth” without a predominant species</w:t>
            </w:r>
          </w:p>
          <w:p w14:paraId="67D31C05" w14:textId="77777777" w:rsidR="00553AEA" w:rsidRDefault="00553AEA" w:rsidP="00785268">
            <w:pPr>
              <w:pStyle w:val="ListParagraph"/>
              <w:numPr>
                <w:ilvl w:val="0"/>
                <w:numId w:val="1"/>
              </w:numPr>
            </w:pPr>
            <w:r>
              <w:t xml:space="preserve">Coagulase-negative </w:t>
            </w:r>
            <w:r w:rsidRPr="00066813">
              <w:rPr>
                <w:i/>
              </w:rPr>
              <w:t>staphylococci</w:t>
            </w:r>
            <w:r w:rsidRPr="00066813">
              <w:t>,</w:t>
            </w:r>
            <w:r>
              <w:t xml:space="preserve"> except for </w:t>
            </w:r>
            <w:r w:rsidRPr="00066813">
              <w:rPr>
                <w:i/>
              </w:rPr>
              <w:t>Staphylococcus saprophyticus</w:t>
            </w:r>
          </w:p>
          <w:p w14:paraId="28E6DA90" w14:textId="77777777" w:rsidR="00553AEA" w:rsidRDefault="00553AEA" w:rsidP="00785268">
            <w:pPr>
              <w:ind w:left="360"/>
            </w:pPr>
          </w:p>
        </w:tc>
      </w:tr>
      <w:tr w:rsidR="00553AEA" w14:paraId="11EBF3E4" w14:textId="77777777" w:rsidTr="00785268">
        <w:tc>
          <w:tcPr>
            <w:tcW w:w="3886" w:type="dxa"/>
          </w:tcPr>
          <w:p w14:paraId="43BFF97D" w14:textId="77777777" w:rsidR="00553AEA" w:rsidRPr="0039389C" w:rsidRDefault="00553AEA" w:rsidP="00785268">
            <w:pPr>
              <w:rPr>
                <w:b/>
              </w:rPr>
            </w:pPr>
            <w:r w:rsidRPr="0039389C">
              <w:rPr>
                <w:b/>
              </w:rPr>
              <w:t>Wound swabs:</w:t>
            </w:r>
          </w:p>
          <w:p w14:paraId="36D309BA" w14:textId="77777777" w:rsidR="00553AEA" w:rsidRDefault="00553AEA" w:rsidP="00785268">
            <w:pPr>
              <w:pStyle w:val="ListParagraph"/>
              <w:numPr>
                <w:ilvl w:val="0"/>
                <w:numId w:val="1"/>
              </w:numPr>
            </w:pPr>
            <w:r>
              <w:t xml:space="preserve">Any isolate other than </w:t>
            </w:r>
            <w:r w:rsidRPr="00733686">
              <w:rPr>
                <w:i/>
              </w:rPr>
              <w:t>Staphylococcus aureus</w:t>
            </w:r>
            <w:r>
              <w:t xml:space="preserve">, </w:t>
            </w:r>
            <w:r w:rsidRPr="00733686">
              <w:rPr>
                <w:i/>
              </w:rPr>
              <w:t xml:space="preserve">Staphylococcus </w:t>
            </w:r>
            <w:proofErr w:type="spellStart"/>
            <w:r w:rsidRPr="00733686">
              <w:rPr>
                <w:i/>
              </w:rPr>
              <w:t>lugdunensis</w:t>
            </w:r>
            <w:proofErr w:type="spellEnd"/>
            <w:r>
              <w:t xml:space="preserve"> or beta-</w:t>
            </w:r>
            <w:proofErr w:type="spellStart"/>
            <w:r>
              <w:t>haemolytic</w:t>
            </w:r>
            <w:proofErr w:type="spellEnd"/>
            <w:r>
              <w:t xml:space="preserve"> </w:t>
            </w:r>
            <w:r w:rsidRPr="00733686">
              <w:rPr>
                <w:i/>
              </w:rPr>
              <w:t>streptococci</w:t>
            </w:r>
            <w:r>
              <w:t xml:space="preserve">, e.g. Group A </w:t>
            </w:r>
            <w:r w:rsidRPr="00733686">
              <w:rPr>
                <w:i/>
              </w:rPr>
              <w:t>streptococcus</w:t>
            </w:r>
          </w:p>
          <w:p w14:paraId="5928EBD3" w14:textId="77777777" w:rsidR="00553AEA" w:rsidRDefault="00553AEA" w:rsidP="00785268">
            <w:pPr>
              <w:ind w:left="360"/>
            </w:pPr>
          </w:p>
        </w:tc>
      </w:tr>
      <w:tr w:rsidR="00553AEA" w14:paraId="0559895E" w14:textId="77777777" w:rsidTr="00785268">
        <w:tc>
          <w:tcPr>
            <w:tcW w:w="3886" w:type="dxa"/>
          </w:tcPr>
          <w:p w14:paraId="23F83D6F" w14:textId="77777777" w:rsidR="00553AEA" w:rsidRPr="008B358F" w:rsidRDefault="00553AEA" w:rsidP="00785268">
            <w:pPr>
              <w:rPr>
                <w:i/>
              </w:rPr>
            </w:pPr>
            <w:r>
              <w:rPr>
                <w:i/>
              </w:rPr>
              <w:t xml:space="preserve">The above results were automatically deemed non-significant without need for further review. </w:t>
            </w:r>
            <w:r w:rsidRPr="008B358F">
              <w:rPr>
                <w:i/>
              </w:rPr>
              <w:t>All other positive cultures were included for detailed clinical review to assess for true infection.</w:t>
            </w:r>
          </w:p>
        </w:tc>
      </w:tr>
    </w:tbl>
    <w:p w14:paraId="56F79DE9" w14:textId="77777777" w:rsidR="00553AEA" w:rsidRDefault="00553AEA" w:rsidP="00553AEA">
      <w:pPr>
        <w:pStyle w:val="Bibliography"/>
        <w:ind w:left="0" w:firstLine="0"/>
        <w:rPr>
          <w:rFonts w:cs="Arial"/>
          <w:b/>
          <w:bCs/>
        </w:rPr>
      </w:pPr>
    </w:p>
    <w:p w14:paraId="7471C769" w14:textId="77777777" w:rsidR="00553AEA" w:rsidRDefault="00553AEA" w:rsidP="00553AEA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545F286" w14:textId="4BB8DD45" w:rsidR="007C3082" w:rsidRPr="006E1C30" w:rsidRDefault="007C3082" w:rsidP="007C308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553AEA">
        <w:rPr>
          <w:b/>
          <w:sz w:val="24"/>
          <w:szCs w:val="24"/>
        </w:rPr>
        <w:t>3</w:t>
      </w:r>
      <w:r w:rsidRPr="006E1C30">
        <w:rPr>
          <w:b/>
          <w:sz w:val="24"/>
          <w:szCs w:val="24"/>
        </w:rPr>
        <w:t>: Data Collection Methods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89"/>
        <w:gridCol w:w="3764"/>
        <w:gridCol w:w="1723"/>
      </w:tblGrid>
      <w:tr w:rsidR="007C3082" w14:paraId="7803A80F" w14:textId="77777777" w:rsidTr="00FE5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75D633" w14:textId="77777777" w:rsidR="007C3082" w:rsidRDefault="007C3082" w:rsidP="00FE5A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Variables of interest</w:t>
            </w:r>
          </w:p>
        </w:tc>
        <w:tc>
          <w:tcPr>
            <w:tcW w:w="0" w:type="auto"/>
          </w:tcPr>
          <w:p w14:paraId="6EA71BFF" w14:textId="77777777" w:rsidR="007C3082" w:rsidRDefault="007C3082" w:rsidP="00FE5A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Data source</w:t>
            </w:r>
          </w:p>
        </w:tc>
        <w:tc>
          <w:tcPr>
            <w:tcW w:w="0" w:type="auto"/>
          </w:tcPr>
          <w:p w14:paraId="1BE9EBB1" w14:textId="77777777" w:rsidR="007C3082" w:rsidRDefault="007C3082" w:rsidP="00FE5AA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Method of assessment</w:t>
            </w:r>
          </w:p>
        </w:tc>
      </w:tr>
      <w:tr w:rsidR="007C3082" w14:paraId="56D48D5E" w14:textId="77777777" w:rsidTr="00FE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534195" w14:textId="77777777" w:rsidR="007C3082" w:rsidRDefault="007C3082" w:rsidP="00FE5A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COVID-related infections</w:t>
            </w:r>
          </w:p>
        </w:tc>
        <w:tc>
          <w:tcPr>
            <w:tcW w:w="0" w:type="auto"/>
          </w:tcPr>
          <w:p w14:paraId="7807CDF6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935A68">
              <w:t>Laboratory information management system (LIMS); electronic patient records (including clinical notes, laboratory data and radiological images)</w:t>
            </w:r>
          </w:p>
        </w:tc>
        <w:tc>
          <w:tcPr>
            <w:tcW w:w="0" w:type="auto"/>
          </w:tcPr>
          <w:p w14:paraId="5E755897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Medical review</w:t>
            </w:r>
          </w:p>
        </w:tc>
      </w:tr>
      <w:tr w:rsidR="007C3082" w14:paraId="14D70F62" w14:textId="77777777" w:rsidTr="00FE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403A4C" w14:textId="77777777" w:rsidR="007C3082" w:rsidRDefault="007C3082" w:rsidP="00FE5A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Other infection variables (species, site)</w:t>
            </w:r>
          </w:p>
        </w:tc>
        <w:tc>
          <w:tcPr>
            <w:tcW w:w="0" w:type="auto"/>
          </w:tcPr>
          <w:p w14:paraId="420945B5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</w:tc>
        <w:tc>
          <w:tcPr>
            <w:tcW w:w="0" w:type="auto"/>
          </w:tcPr>
          <w:p w14:paraId="78C41142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</w:tc>
      </w:tr>
      <w:tr w:rsidR="007C3082" w14:paraId="1CCAF69A" w14:textId="77777777" w:rsidTr="00FE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5E690" w14:textId="77777777" w:rsidR="007C3082" w:rsidRDefault="007C3082" w:rsidP="00FE5A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Antimicrobial Days of Therapy</w:t>
            </w:r>
          </w:p>
        </w:tc>
        <w:tc>
          <w:tcPr>
            <w:tcW w:w="0" w:type="auto"/>
          </w:tcPr>
          <w:p w14:paraId="5B1AF27C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Electronic prescribing record</w:t>
            </w:r>
          </w:p>
        </w:tc>
        <w:tc>
          <w:tcPr>
            <w:tcW w:w="0" w:type="auto"/>
          </w:tcPr>
          <w:p w14:paraId="33D56686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Automatic extraction and calculation</w:t>
            </w:r>
          </w:p>
        </w:tc>
      </w:tr>
      <w:tr w:rsidR="007C3082" w14:paraId="0D238422" w14:textId="77777777" w:rsidTr="00FE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33635" w14:textId="77777777" w:rsidR="007C3082" w:rsidRDefault="007C3082" w:rsidP="00FE5A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Other antimicrobial variables (class, number of courses)</w:t>
            </w:r>
          </w:p>
        </w:tc>
        <w:tc>
          <w:tcPr>
            <w:tcW w:w="0" w:type="auto"/>
          </w:tcPr>
          <w:p w14:paraId="462354F0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</w:tc>
        <w:tc>
          <w:tcPr>
            <w:tcW w:w="0" w:type="auto"/>
          </w:tcPr>
          <w:p w14:paraId="547E522E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</w:tc>
      </w:tr>
      <w:tr w:rsidR="007C3082" w14:paraId="2F55E20B" w14:textId="77777777" w:rsidTr="00FE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90C287" w14:textId="77777777" w:rsidR="007C3082" w:rsidRDefault="007C3082" w:rsidP="00FE5A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Receipt of high-dose immunosuppression</w:t>
            </w:r>
          </w:p>
        </w:tc>
        <w:tc>
          <w:tcPr>
            <w:tcW w:w="0" w:type="auto"/>
          </w:tcPr>
          <w:p w14:paraId="1A837509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Electronic prescribing record</w:t>
            </w:r>
          </w:p>
        </w:tc>
        <w:tc>
          <w:tcPr>
            <w:tcW w:w="0" w:type="auto"/>
          </w:tcPr>
          <w:p w14:paraId="402D9264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Medical review</w:t>
            </w:r>
          </w:p>
        </w:tc>
      </w:tr>
      <w:tr w:rsidR="007C3082" w14:paraId="1B36A708" w14:textId="77777777" w:rsidTr="00FE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CD8010" w14:textId="77777777" w:rsidR="007C3082" w:rsidRDefault="007C3082" w:rsidP="00FE5AA3">
            <w:pPr>
              <w:spacing w:line="360" w:lineRule="auto"/>
            </w:pPr>
            <w:r w:rsidRPr="17C6987D">
              <w:t>Demographics (age, gender) and observations (serial oxygen saturations, receipt of supplementary oxygen)</w:t>
            </w:r>
          </w:p>
        </w:tc>
        <w:tc>
          <w:tcPr>
            <w:tcW w:w="0" w:type="auto"/>
          </w:tcPr>
          <w:p w14:paraId="42B6A4E7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Electronic patient record</w:t>
            </w:r>
          </w:p>
        </w:tc>
        <w:tc>
          <w:tcPr>
            <w:tcW w:w="0" w:type="auto"/>
          </w:tcPr>
          <w:p w14:paraId="73E10982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935A68">
              <w:t>Automatic extraction</w:t>
            </w:r>
          </w:p>
        </w:tc>
      </w:tr>
      <w:tr w:rsidR="007C3082" w14:paraId="2D36786A" w14:textId="77777777" w:rsidTr="00FE5A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B2997A" w14:textId="77777777" w:rsidR="007C3082" w:rsidRDefault="007C3082" w:rsidP="00FE5AA3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Clinical data (comorbidities, ICU admission, need for organ support, days of hospital stay, days of follow-up, in-hospital mortality)</w:t>
            </w:r>
          </w:p>
        </w:tc>
        <w:tc>
          <w:tcPr>
            <w:tcW w:w="0" w:type="auto"/>
          </w:tcPr>
          <w:p w14:paraId="50B6A04E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Electronic patient record</w:t>
            </w:r>
          </w:p>
        </w:tc>
        <w:tc>
          <w:tcPr>
            <w:tcW w:w="0" w:type="auto"/>
          </w:tcPr>
          <w:p w14:paraId="0930B904" w14:textId="77777777" w:rsidR="007C3082" w:rsidRDefault="007C3082" w:rsidP="00FE5AA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A935A68">
              <w:t>Manual extraction</w:t>
            </w:r>
          </w:p>
        </w:tc>
      </w:tr>
    </w:tbl>
    <w:p w14:paraId="1DB6498F" w14:textId="77777777" w:rsidR="007C3082" w:rsidRDefault="007C3082" w:rsidP="007C3082">
      <w:pPr>
        <w:spacing w:line="360" w:lineRule="auto"/>
        <w:jc w:val="both"/>
      </w:pPr>
    </w:p>
    <w:p w14:paraId="7530BEA0" w14:textId="77777777" w:rsidR="007C3082" w:rsidRDefault="007C3082" w:rsidP="007C3082">
      <w:r>
        <w:br w:type="page"/>
      </w:r>
    </w:p>
    <w:p w14:paraId="0A23CB32" w14:textId="77777777" w:rsidR="007C3082" w:rsidRPr="0005742F" w:rsidRDefault="007C3082" w:rsidP="007C3082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5742F">
        <w:rPr>
          <w:rFonts w:cstheme="minorHAnsi"/>
          <w:b/>
          <w:bCs/>
          <w:sz w:val="24"/>
          <w:szCs w:val="24"/>
        </w:rPr>
        <w:lastRenderedPageBreak/>
        <w:t xml:space="preserve">S4: Identification of true co- and secondary infections. </w:t>
      </w:r>
    </w:p>
    <w:p w14:paraId="1A36F3B7" w14:textId="77777777" w:rsidR="007C3082" w:rsidRDefault="007C3082" w:rsidP="007C3082">
      <w:pPr>
        <w:spacing w:line="360" w:lineRule="auto"/>
        <w:jc w:val="both"/>
        <w:rPr>
          <w:rFonts w:cstheme="minorHAnsi"/>
        </w:rPr>
      </w:pPr>
      <w:r>
        <w:rPr>
          <w:rFonts w:cstheme="minorHAnsi"/>
          <w:noProof/>
          <w:lang w:val="en-PH" w:eastAsia="en-PH"/>
        </w:rPr>
        <w:drawing>
          <wp:inline distT="0" distB="0" distL="0" distR="0" wp14:anchorId="53A4E71E" wp14:editId="78433EB7">
            <wp:extent cx="5534025" cy="63912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06FF3" w14:textId="77777777" w:rsidR="007C3082" w:rsidRPr="004D46AB" w:rsidRDefault="007C3082" w:rsidP="007C3082">
      <w:pPr>
        <w:spacing w:line="360" w:lineRule="auto"/>
        <w:jc w:val="both"/>
        <w:rPr>
          <w:rFonts w:cstheme="minorHAnsi"/>
          <w:i/>
          <w:iCs/>
        </w:rPr>
      </w:pPr>
      <w:r w:rsidRPr="004D46AB">
        <w:rPr>
          <w:rFonts w:cstheme="minorHAnsi"/>
          <w:i/>
          <w:iCs/>
        </w:rPr>
        <w:t>*other cultures (wound swabs, fluid/pus culture, line tip culture) were only recorded where positive so this may be an under-estimate</w:t>
      </w:r>
    </w:p>
    <w:p w14:paraId="54F5D338" w14:textId="5E1413CF" w:rsidR="007C3082" w:rsidRPr="007C3082" w:rsidRDefault="007C3082" w:rsidP="007C3082">
      <w:pPr>
        <w:spacing w:line="360" w:lineRule="auto"/>
        <w:jc w:val="both"/>
        <w:rPr>
          <w:rFonts w:cs="Arial"/>
        </w:rPr>
      </w:pPr>
      <w:r w:rsidRPr="004D46AB">
        <w:rPr>
          <w:rFonts w:cstheme="minorHAnsi"/>
          <w:i/>
          <w:iCs/>
        </w:rPr>
        <w:t xml:space="preserve"> ** see Supplementary Table 3 (S3) for list </w:t>
      </w:r>
    </w:p>
    <w:sectPr w:rsidR="007C3082" w:rsidRPr="007C3082" w:rsidSect="00C128FA">
      <w:pgSz w:w="12240" w:h="15840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49A"/>
    <w:multiLevelType w:val="hybridMultilevel"/>
    <w:tmpl w:val="D862A99C"/>
    <w:lvl w:ilvl="0" w:tplc="3A1239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82"/>
    <w:rsid w:val="00553AEA"/>
    <w:rsid w:val="007C3082"/>
    <w:rsid w:val="00C1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F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0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7C30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C308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C3082"/>
    <w:pPr>
      <w:tabs>
        <w:tab w:val="left" w:pos="380"/>
        <w:tab w:val="left" w:pos="500"/>
      </w:tabs>
      <w:spacing w:after="0" w:line="480" w:lineRule="auto"/>
      <w:ind w:left="384" w:hanging="384"/>
    </w:pPr>
  </w:style>
  <w:style w:type="character" w:styleId="LineNumber">
    <w:name w:val="line number"/>
    <w:basedOn w:val="DefaultParagraphFont"/>
    <w:uiPriority w:val="99"/>
    <w:semiHidden/>
    <w:unhideWhenUsed/>
    <w:rsid w:val="007C3082"/>
  </w:style>
  <w:style w:type="paragraph" w:styleId="BalloonText">
    <w:name w:val="Balloon Text"/>
    <w:basedOn w:val="Normal"/>
    <w:link w:val="BalloonTextChar"/>
    <w:uiPriority w:val="99"/>
    <w:semiHidden/>
    <w:unhideWhenUsed/>
    <w:rsid w:val="00C1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0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TableNormal"/>
    <w:uiPriority w:val="46"/>
    <w:rsid w:val="007C308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C308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C3082"/>
    <w:pPr>
      <w:tabs>
        <w:tab w:val="left" w:pos="380"/>
        <w:tab w:val="left" w:pos="500"/>
      </w:tabs>
      <w:spacing w:after="0" w:line="480" w:lineRule="auto"/>
      <w:ind w:left="384" w:hanging="384"/>
    </w:pPr>
  </w:style>
  <w:style w:type="character" w:styleId="LineNumber">
    <w:name w:val="line number"/>
    <w:basedOn w:val="DefaultParagraphFont"/>
    <w:uiPriority w:val="99"/>
    <w:semiHidden/>
    <w:unhideWhenUsed/>
    <w:rsid w:val="007C3082"/>
  </w:style>
  <w:style w:type="paragraph" w:styleId="BalloonText">
    <w:name w:val="Balloon Text"/>
    <w:basedOn w:val="Normal"/>
    <w:link w:val="BalloonTextChar"/>
    <w:uiPriority w:val="99"/>
    <w:semiHidden/>
    <w:unhideWhenUsed/>
    <w:rsid w:val="00C1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Crook</dc:creator>
  <cp:keywords/>
  <dc:description/>
  <cp:lastModifiedBy>Maiden Pacang</cp:lastModifiedBy>
  <cp:revision>3</cp:revision>
  <dcterms:created xsi:type="dcterms:W3CDTF">2022-09-16T18:13:00Z</dcterms:created>
  <dcterms:modified xsi:type="dcterms:W3CDTF">2023-10-13T08:55:00Z</dcterms:modified>
</cp:coreProperties>
</file>