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8046" w14:textId="69C5CF9C" w:rsidR="0077337A" w:rsidRPr="00EB5259" w:rsidRDefault="0077337A" w:rsidP="003B12A2">
      <w:pPr>
        <w:widowControl w:val="0"/>
        <w:autoSpaceDE w:val="0"/>
        <w:autoSpaceDN w:val="0"/>
        <w:adjustRightInd w:val="0"/>
        <w:jc w:val="center"/>
        <w:rPr>
          <w:b/>
          <w:bCs/>
        </w:rPr>
      </w:pPr>
      <w:r w:rsidRPr="00EB5259">
        <w:rPr>
          <w:b/>
          <w:bCs/>
        </w:rPr>
        <w:t xml:space="preserve">SUPPLEMENTAL </w:t>
      </w:r>
      <w:r w:rsidR="003B12A2">
        <w:rPr>
          <w:b/>
          <w:bCs/>
        </w:rPr>
        <w:t>APPENDIX</w:t>
      </w:r>
    </w:p>
    <w:p w14:paraId="0196CC2F" w14:textId="77777777" w:rsidR="0077337A" w:rsidRDefault="0077337A" w:rsidP="0077337A">
      <w:pPr>
        <w:rPr>
          <w:b/>
          <w:bCs/>
        </w:rPr>
      </w:pPr>
    </w:p>
    <w:p w14:paraId="1123D6E2" w14:textId="64CD00E0" w:rsidR="0077337A" w:rsidRPr="00A74B3B" w:rsidRDefault="003B12A2" w:rsidP="0077337A">
      <w:pPr>
        <w:rPr>
          <w:b/>
          <w:bCs/>
        </w:rPr>
      </w:pPr>
      <w:r>
        <w:rPr>
          <w:b/>
          <w:bCs/>
        </w:rPr>
        <w:t>SUPPLEMENTAL</w:t>
      </w:r>
      <w:r w:rsidR="0077337A" w:rsidRPr="00A74B3B">
        <w:rPr>
          <w:b/>
          <w:bCs/>
        </w:rPr>
        <w:t xml:space="preserve"> METHODS</w:t>
      </w:r>
    </w:p>
    <w:p w14:paraId="26F74B3C" w14:textId="77777777" w:rsidR="0077337A" w:rsidRPr="00A74B3B" w:rsidRDefault="0077337A" w:rsidP="0077337A">
      <w:pPr>
        <w:rPr>
          <w:b/>
          <w:bCs/>
        </w:rPr>
      </w:pPr>
    </w:p>
    <w:p w14:paraId="780E0570" w14:textId="77777777" w:rsidR="0077337A" w:rsidRPr="00A74B3B" w:rsidRDefault="0077337A" w:rsidP="0077337A">
      <w:pPr>
        <w:rPr>
          <w:b/>
          <w:bCs/>
        </w:rPr>
      </w:pPr>
      <w:r w:rsidRPr="00A74B3B">
        <w:rPr>
          <w:b/>
          <w:bCs/>
        </w:rPr>
        <w:t>Quality control of the genotyping data</w:t>
      </w:r>
    </w:p>
    <w:p w14:paraId="4CF38A91" w14:textId="079DF99C" w:rsidR="0077337A" w:rsidRPr="00A74B3B" w:rsidRDefault="0077337A" w:rsidP="0077337A">
      <w:r w:rsidRPr="00A74B3B">
        <w:t xml:space="preserve">Genotyped individuals of European ancestry (data-field 22006) of the UK Biobank (application number 40721) underwent stringent quality control (QC) prior to analysis. Outliers for heterozygosity and missingness (data-field 22027) and putative chromosomal aneuploidy (data-field 22019) were excluded from the dataset. Individuals with sex mismatches between their self-reported sex and their genetic sex, and participants with missing genetic sex information were also excluded. Variant QC of the imputed genotype data was performed with </w:t>
      </w:r>
      <w:proofErr w:type="spellStart"/>
      <w:r w:rsidRPr="00A74B3B">
        <w:t>bgenix</w:t>
      </w:r>
      <w:proofErr w:type="spellEnd"/>
      <w:r w:rsidRPr="00A74B3B">
        <w:t>,</w:t>
      </w:r>
      <w:r w:rsidRPr="00A74B3B">
        <w:fldChar w:fldCharType="begin" w:fldLock="1"/>
      </w:r>
      <w:r>
        <w:instrText>ADDIN CSL_CITATION {"citationItems":[{"id":"ITEM-1","itemData":{"URL":"https://bitbucket.org/gavinband/bgen/wiki/bgenix","accessed":{"date-parts":[["2020","3","20"]]},"id":"ITEM-1","issued":{"date-parts":[["0"]]},"title":"gavinband / bgen / wiki / bgenix — Bitbucket","type":"webpage"},"uris":["http://www.mendeley.com/documents/?uuid=fae1eb09-ae41-340d-b67d-e17dac5fa5df"]}],"mendeley":{"formattedCitation":"(24)","plainTextFormattedCitation":"(24)","previouslyFormattedCitation":"(23)"},"properties":{"noteIndex":0},"schema":"https://github.com/citation-style-language/schema/raw/master/csl-citation.json"}</w:instrText>
      </w:r>
      <w:r w:rsidRPr="00A74B3B">
        <w:fldChar w:fldCharType="separate"/>
      </w:r>
      <w:r w:rsidRPr="00410336">
        <w:rPr>
          <w:noProof/>
        </w:rPr>
        <w:t>(</w:t>
      </w:r>
      <w:r w:rsidR="00A1545E">
        <w:rPr>
          <w:noProof/>
        </w:rPr>
        <w:t>1</w:t>
      </w:r>
      <w:r w:rsidRPr="00410336">
        <w:rPr>
          <w:noProof/>
        </w:rPr>
        <w:t>)</w:t>
      </w:r>
      <w:r w:rsidRPr="00A74B3B">
        <w:fldChar w:fldCharType="end"/>
      </w:r>
      <w:r w:rsidRPr="00A74B3B">
        <w:t xml:space="preserve"> and all genetic variants with an imputation information (INFO) score &lt;0.3 were removed. For the QC of the remaining genetic variants, Bristol’s MRC-IEU protocol was followed: genetic variants were excluded if they had a minor allele frequency (MAF) &lt;0.1%, MAF &lt;0.5% and INFO &lt;0.9, MAF &lt;1% and INFO &lt;0.8, MAF &lt;3% and INFO &lt;0.6.</w:t>
      </w:r>
      <w:r w:rsidRPr="00A74B3B">
        <w:fldChar w:fldCharType="begin" w:fldLock="1"/>
      </w:r>
      <w:r>
        <w:instrText>ADDIN CSL_CITATION {"citationItems":[{"id":"ITEM-1","itemData":{"author":[{"dropping-particle":"","family":"Mitchell","given":"Ruth E","non-dropping-particle":"","parse-names":false,"suffix":""},{"dropping-particle":"","family":"Hemani","given":"Gibran","non-dropping-particle":"","parse-names":false,"suffix":""},{"dropping-particle":"","family":"Dudding","given":"Tom","non-dropping-particle":"","parse-names":false,"suffix":""},{"dropping-particle":"","family":"Corbin","given":"Laura","non-dropping-particle":"","parse-names":false,"suffix":""},{"dropping-particle":"","family":"Harrison","given":"Sean","non-dropping-particle":"","parse-names":false,"suffix":""},{"dropping-particle":"","family":"Paternoster","given":"Lavinia","non-dropping-particle":"","parse-names":false,"suffix":""}],"id":"ITEM-1","issued":{"date-parts":[["0"]]},"title":"UK Biobank Genetic Data: MRC-IEU Quality Control, version 2, 18/01/2019","type":"report"},"uris":["http://www.mendeley.com/documents/?uuid=ac685c7c-9d95-30b1-8e14-483adaaa8265"]}],"mendeley":{"formattedCitation":"(29)","plainTextFormattedCitation":"(29)","previouslyFormattedCitation":"(28)"},"properties":{"noteIndex":0},"schema":"https://github.com/citation-style-language/schema/raw/master/csl-citation.json"}</w:instrText>
      </w:r>
      <w:r w:rsidRPr="00A74B3B">
        <w:fldChar w:fldCharType="separate"/>
      </w:r>
      <w:r w:rsidRPr="00410336">
        <w:rPr>
          <w:noProof/>
        </w:rPr>
        <w:t>(2)</w:t>
      </w:r>
      <w:r w:rsidRPr="00A74B3B">
        <w:fldChar w:fldCharType="end"/>
      </w:r>
      <w:r w:rsidRPr="00A74B3B">
        <w:t xml:space="preserve"> Related individuals (up to and including third degree relatives) were also excluded from the analysis.</w:t>
      </w:r>
    </w:p>
    <w:p w14:paraId="3617BC0F" w14:textId="77777777" w:rsidR="0077337A" w:rsidRPr="00A74B3B" w:rsidRDefault="0077337A" w:rsidP="0077337A"/>
    <w:p w14:paraId="47966E0E" w14:textId="77777777" w:rsidR="0077337A" w:rsidRPr="00A74B3B" w:rsidRDefault="0077337A" w:rsidP="0077337A">
      <w:pPr>
        <w:rPr>
          <w:b/>
          <w:bCs/>
        </w:rPr>
      </w:pPr>
      <w:r w:rsidRPr="00A74B3B">
        <w:rPr>
          <w:b/>
          <w:bCs/>
        </w:rPr>
        <w:t>FH case detection in the UK Biobank</w:t>
      </w:r>
    </w:p>
    <w:p w14:paraId="7108EA6C" w14:textId="406E5D71" w:rsidR="0077337A" w:rsidRDefault="0077337A" w:rsidP="0077337A">
      <w:r w:rsidRPr="00A74B3B">
        <w:t xml:space="preserve">Multiallelic sites were converted to biallelic sites using </w:t>
      </w:r>
      <w:proofErr w:type="spellStart"/>
      <w:r w:rsidRPr="00A74B3B">
        <w:t>BCFtools</w:t>
      </w:r>
      <w:proofErr w:type="spellEnd"/>
      <w:r w:rsidRPr="00A74B3B">
        <w:t xml:space="preserve"> version 1.11.</w:t>
      </w:r>
      <w:r w:rsidRPr="00A74B3B">
        <w:fldChar w:fldCharType="begin" w:fldLock="1"/>
      </w:r>
      <w:r>
        <w:instrText>ADDIN CSL_CITATION {"citationItems":[{"id":"ITEM-1","itemData":{"DOI":"10.1093/GIGASCIENCE/GIAB008","PMID":"33590861","abstract":"BACKGROUND: SAMtools and BCFtools are widely used programs for processing and analysing high-throughput sequencing data. They include tools for file format conversion and manipulation, sorting, querying, statistics, variant calling, and effect analysis amongst other methods. FINDINGS: The first version appeared online 12 years ago and has been maintained and further developed ever since, with many new features and improvements added over the years. The SAMtools and BCFtools packages represent a unique collection of tools that have been used in numerous other software projects and countless genomic pipelines. CONCLUSION: Both SAMtools and BCFtools are freely available on GitHub under the permissive MIT licence, free for both non-commercial and commercial use. Both packages have been installed &gt;1 million times via Bioconda. The source code and documentation are available from https://www.htslib.org.","author":[{"dropping-particle":"","family":"Danecek","given":"Petr","non-dropping-particle":"","parse-names":false,"suffix":""},{"dropping-particle":"","family":"Bonfield","given":"James K","non-dropping-particle":"","parse-names":false,"suffix":""},{"dropping-particle":"","family":"Liddle","given":"Jennifer","non-dropping-particle":"","parse-names":false,"suffix":""},{"dropping-particle":"","family":"Marshall","given":"John","non-dropping-particle":"","parse-names":false,"suffix":""},{"dropping-particle":"","family":"Ohan","given":"Valeriu","non-dropping-particle":"","parse-names":false,"suffix":""},{"dropping-particle":"","family":"Pollard","given":"Martin O","non-dropping-particle":"","parse-names":false,"suffix":""},{"dropping-particle":"","family":"Whitwham","given":"Andrew","non-dropping-particle":"","parse-names":false,"suffix":""},{"dropping-particle":"","family":"Keane","given":"Thomas","non-dropping-particle":"","parse-names":false,"suffix":""},{"dropping-particle":"","family":"McCarthy","given":"Shane A","non-dropping-particle":"","parse-names":false,"suffix":""},{"dropping-particle":"","family":"Davies","given":"Robert M","non-dropping-particle":"","parse-names":false,"suffix":""},{"dropping-particle":"","family":"Li","given":"Heng","non-dropping-particle":"","parse-names":false,"suffix":""}],"container-title":"GigaScience","id":"ITEM-1","issue":"2","issued":{"date-parts":[["2021","2","16"]]},"publisher":"Oxford University Press","title":"Twelve years of SAMtools and BCFtools","type":"article-journal","volume":"10"},"uris":["http://www.mendeley.com/documents/?uuid=0c77b180-2bc9-3ff7-894c-e052e96714e7"]}],"mendeley":{"formattedCitation":"(30)","plainTextFormattedCitation":"(30)","previouslyFormattedCitation":"(29)"},"properties":{"noteIndex":0},"schema":"https://github.com/citation-style-language/schema/raw/master/csl-citation.json"}</w:instrText>
      </w:r>
      <w:r w:rsidRPr="00A74B3B">
        <w:fldChar w:fldCharType="separate"/>
      </w:r>
      <w:r w:rsidRPr="00410336">
        <w:rPr>
          <w:noProof/>
        </w:rPr>
        <w:t>(3)</w:t>
      </w:r>
      <w:r w:rsidRPr="00A74B3B">
        <w:fldChar w:fldCharType="end"/>
      </w:r>
      <w:r w:rsidRPr="00A74B3B">
        <w:t xml:space="preserve">, and genetic variants were annotated using </w:t>
      </w:r>
      <w:proofErr w:type="spellStart"/>
      <w:r w:rsidRPr="00A74B3B">
        <w:t>Ensembl’s</w:t>
      </w:r>
      <w:proofErr w:type="spellEnd"/>
      <w:r w:rsidRPr="00A74B3B">
        <w:t xml:space="preserve"> Variant Effect Predictor (VEP) release 103.1.</w:t>
      </w:r>
      <w:r w:rsidRPr="00A74B3B">
        <w:fldChar w:fldCharType="begin" w:fldLock="1"/>
      </w:r>
      <w:r>
        <w:instrText>ADDIN CSL_CITATION {"citationItems":[{"id":"ITEM-1","itemData":{"DOI":"10.1186/S13059-016-0974-4","ISSN":"1474-760X","abstract":"The Ensembl Variant Effect Predictor is a powerful toolset for the analysis, annotation, and prioritization of genomic variants in coding and non-coding regions. It provides access to an extensive collection of genomic annotation, with a variety of interfaces to suit different requirements, and simple options for configuring and extending analysis. It is open source, free to use, and supports full reproducibility of results. The Ensembl Variant Effect Predictor can simplify and accelerate variant interpretation in a wide range of study designs.","author":[{"dropping-particle":"","family":"McLaren","given":"William","non-dropping-particle":"","parse-names":false,"suffix":""},{"dropping-particle":"","family":"Gil","given":"Laurent","non-dropping-particle":"","parse-names":false,"suffix":""},{"dropping-particle":"","family":"Hunt","given":"Sarah E.","non-dropping-particle":"","parse-names":false,"suffix":""},{"dropping-particle":"","family":"Riat","given":"Harpreet Singh","non-dropping-particle":"","parse-names":false,"suffix":""},{"dropping-particle":"","family":"Ritchie","given":"Graham R. S.","non-dropping-particle":"","parse-names":false,"suffix":""},{"dropping-particle":"","family":"Thormann","given":"Anja","non-dropping-particle":"","parse-names":false,"suffix":""},{"dropping-particle":"","family":"Flicek","given":"Paul","non-dropping-particle":"","parse-names":false,"suffix":""},{"dropping-particle":"","family":"Cunningham","given":"Fiona","non-dropping-particle":"","parse-names":false,"suffix":""}],"container-title":"Genome Biology","id":"ITEM-1","issue":"1","issued":{"date-parts":[["2016","6","6"]]},"page":"1-14","publisher":"BioMed Central","title":"The Ensembl Variant Effect Predictor","type":"article-journal","volume":"17"},"uris":["http://www.mendeley.com/documents/?uuid=253e2a63-5190-371b-b715-906ad21de1f4"]}],"mendeley":{"formattedCitation":"(31)","plainTextFormattedCitation":"(31)","previouslyFormattedCitation":"(30)"},"properties":{"noteIndex":0},"schema":"https://github.com/citation-style-language/schema/raw/master/csl-citation.json"}</w:instrText>
      </w:r>
      <w:r w:rsidRPr="00A74B3B">
        <w:fldChar w:fldCharType="separate"/>
      </w:r>
      <w:r w:rsidRPr="00410336">
        <w:rPr>
          <w:noProof/>
        </w:rPr>
        <w:t>(</w:t>
      </w:r>
      <w:r w:rsidR="002D7401">
        <w:rPr>
          <w:noProof/>
        </w:rPr>
        <w:t>4</w:t>
      </w:r>
      <w:r w:rsidRPr="00410336">
        <w:rPr>
          <w:noProof/>
        </w:rPr>
        <w:t>)</w:t>
      </w:r>
      <w:r w:rsidRPr="00A74B3B">
        <w:fldChar w:fldCharType="end"/>
      </w:r>
      <w:r w:rsidRPr="00A74B3B">
        <w:t xml:space="preserve"> The </w:t>
      </w:r>
      <w:r w:rsidRPr="00A74B3B">
        <w:rPr>
          <w:i/>
          <w:iCs/>
        </w:rPr>
        <w:t>LDLR</w:t>
      </w:r>
      <w:r w:rsidRPr="00A74B3B">
        <w:t xml:space="preserve"> variants in the canonical transcript ENST00000558518 were filtered for a minor allele frequency (MAF) of 0.0006, which is equal to the frequency of the most common FH variant (p.Arg3527Gln in </w:t>
      </w:r>
      <w:r w:rsidRPr="00A74B3B">
        <w:rPr>
          <w:i/>
          <w:iCs/>
        </w:rPr>
        <w:t>APOB</w:t>
      </w:r>
      <w:r w:rsidRPr="00A74B3B">
        <w:t xml:space="preserve">) according to the </w:t>
      </w:r>
      <w:proofErr w:type="spellStart"/>
      <w:r w:rsidRPr="00A74B3B">
        <w:t>gnomAD</w:t>
      </w:r>
      <w:proofErr w:type="spellEnd"/>
      <w:r w:rsidRPr="00A74B3B">
        <w:t xml:space="preserve"> database version 2.1.1.</w:t>
      </w:r>
      <w:r w:rsidRPr="00A74B3B">
        <w:fldChar w:fldCharType="begin" w:fldLock="1"/>
      </w:r>
      <w:r>
        <w:instrText>ADDIN CSL_CITATION {"citationItems":[{"id":"ITEM-1","itemData":{"DOI":"10.1038/s41586-020-2308-7","ISSN":"1476-4687","PMID":"32461654","abstract":"Genetic variants that inactivate protein-coding genes are a powerful source of information about the phenotypic consequences of gene disruption: genes that are crucial for the function of an organism will be depleted of such variants in natural populations, whereas non-essential genes will tolerate their accumulation. However, predicted loss-of-function variants are enriched for annotation errors, and tend to be found at extremely low frequencies, so their analysis requires careful variant annotation and very large sample sizes1. Here we describe the aggregation of 125,748 exomes and 15,708 genomes from human sequencing studies into the Genome Aggregation Database (gnomAD). We identify 443,769 high-confidence predicted loss-of-function variants in this cohort after filtering for artefacts caused by sequencing and annotation errors. Using an improved model of human mutation rates, we classify human protein-coding genes along a spectrum that represents tolerance to inactivation, validate this classification using data from model organisms and engineered human cells, and show that it can be used to improve the power of gene discovery for both common and rare diseases. A catalogue of predicted loss-of-function variants in 125,748 whole-exome and 15,708 whole-genome sequencing datasets from the Genome Aggregation Database (gnomAD) reveals the spectrum of mutational constraints that affect these human protein-coding genes.","author":[{"dropping-particle":"","family":"Karczewski","given":"Konrad J.","non-dropping-particle":"","parse-names":false,"suffix":""},{"dropping-particle":"","family":"Francioli","given":"Laurent C.","non-dropping-particle":"","parse-names":false,"suffix":""},{"dropping-particle":"","family":"Tiao","given":"Grace","non-dropping-particle":"","parse-names":false,"suffix":""},{"dropping-particle":"","family":"Cummings","given":"Beryl B.","non-dropping-particle":"","parse-names":false,"suffix":""},{"dropping-particle":"","family":"Alföldi","given":"Jessica","non-dropping-particle":"","parse-names":false,"suffix":""},{"dropping-particle":"","family":"Wang","given":"Qingbo","non-dropping-particle":"","parse-names":false,"suffix":""},{"dropping-particle":"","family":"Collins","given":"Ryan L.","non-dropping-particle":"","parse-names":false,"suffix":""},{"dropping-particle":"","family":"Laricchia","given":"Kristen M.","non-dropping-particle":"","parse-names":false,"suffix":""},{"dropping-particle":"","family":"Ganna","given":"Andrea","non-dropping-particle":"","parse-names":false,"suffix":""},{"dropping-particle":"","family":"Birnbaum","given":"Daniel P.","non-dropping-particle":"","parse-names":false,"suffix":""},{"dropping-particle":"","family":"Gauthier","given":"Laura D.","non-dropping-particle":"","parse-names":false,"suffix":""},{"dropping-particle":"","family":"Brand","given":"Harrison","non-dropping-particle":"","parse-names":false,"suffix":""},{"dropping-particle":"","family":"Solomonson","given":"Matthew","non-dropping-particle":"","parse-names":false,"suffix":""},{"dropping-particle":"","family":"Watts","given":"Nicholas A.","non-dropping-particle":"","parse-names":false,"suffix":""},{"dropping-particle":"","family":"Rhodes","given":"Daniel","non-dropping-particle":"","parse-names":false,"suffix":""},{"dropping-particle":"","family":"Singer-Berk","given":"Moriel","non-dropping-particle":"","parse-names":false,"suffix":""},{"dropping-particle":"","family":"England","given":"Eleina M.","non-dropping-particle":"","parse-names":false,"suffix":""},{"dropping-particle":"","family":"Seaby","given":"Eleanor G.","non-dropping-particle":"","parse-names":false,"suffix":""},{"dropping-particle":"","family":"Kosmicki","given":"Jack A.","non-dropping-particle":"","parse-names":false,"suffix":""},{"dropping-particle":"","family":"Walters","given":"Raymond K.","non-dropping-particle":"","parse-names":false,"suffix":""},{"dropping-particle":"","family":"Tashman","given":"Katherine","non-dropping-particle":"","parse-names":false,"suffix":""},{"dropping-particle":"","family":"Farjoun","given":"Yossi","non-dropping-particle":"","parse-names":false,"suffix":""},{"dropping-particle":"","family":"Banks","given":"Eric","non-dropping-particle":"","parse-names":false,"suffix":""},{"dropping-particle":"","family":"Poterba","given":"Timothy","non-dropping-particle":"","parse-names":false,"suffix":""},{"dropping-particle":"","family":"Wang","given":"Arcturus","non-dropping-particle":"","parse-names":false,"suffix":""},{"dropping-particle":"","family":"Seed","given":"Cotton","non-dropping-particle":"","parse-names":false,"suffix":""},{"dropping-particle":"","family":"Whiffin","given":"Nicola","non-dropping-particle":"","parse-names":false,"suffix":""},{"dropping-particle":"","family":"Chong","given":"Jessica X.","non-dropping-particle":"","parse-names":false,"suffix":""},{"dropping-particle":"","family":"Samocha","given":"Kaitlin E.","non-dropping-particle":"","parse-names":false,"suffix":""},{"dropping-particle":"","family":"Pierce-Hoffman","given":"Emma","non-dropping-particle":"","parse-names":false,"suffix":""},{"dropping-particle":"","family":"Zappala","given":"Zachary","non-dropping-particle":"","parse-names":false,"suffix":""},{"dropping-particle":"","family":"O’Donnell-Luria","given":"Anne H.","non-dropping-particle":"","parse-names":false,"suffix":""},{"dropping-particle":"","family":"Minikel","given":"Eric Vallabh","non-dropping-particle":"","parse-names":false,"suffix":""},{"dropping-particle":"","family":"Weisburd","given":"Ben","non-dropping-particle":"","parse-names":false,"suffix":""},{"dropping-particle":"","family":"Lek","given":"Monkol","non-dropping-particle":"","parse-names":false,"suffix":""},{"dropping-particle":"","family":"Ware","given":"James S.","non-dropping-particle":"","parse-names":false,"suffix":""},{"dropping-particle":"","family":"Vittal","given":"Christopher","non-dropping-particle":"","parse-names":false,"suffix":""},{"dropping-particle":"","family":"Armean","given":"Irina M.","non-dropping-particle":"","parse-names":false,"suffix":""},{"dropping-particle":"","family":"Bergelson","given":"Louis","non-dropping-particle":"","parse-names":false,"suffix":""},{"dropping-particle":"","family":"Cibulskis","given":"Kristian","non-dropping-particle":"","parse-names":false,"suffix":""},{"dropping-particle":"","family":"Connolly","given":"Kristen M.","non-dropping-particle":"","parse-names":false,"suffix":""},{"dropping-particle":"","family":"Covarrubias","given":"Miguel","non-dropping-particle":"","parse-names":false,"suffix":""},{"dropping-particle":"","family":"Donnelly","given":"Stacey","non-dropping-particle":"","parse-names":false,"suffix":""},{"dropping-particle":"","family":"Ferriera","given":"Steven","non-dropping-particle":"","parse-names":false,"suffix":""},{"dropping-particle":"","family":"Gabriel","given":"Stacey","non-dropping-particle":"","parse-names":false,"suffix":""},{"dropping-particle":"","family":"Gentry","given":"Jeff","non-dropping-particle":"","parse-names":false,"suffix":""},{"dropping-particle":"","family":"Gupta","given":"Namrata","non-dropping-particle":"","parse-names":false,"suffix":""},{"dropping-particle":"","family":"Jeandet","given":"Thibault","non-dropping-particle":"","parse-names":false,"suffix":""},{"dropping-particle":"","family":"Kaplan","given":"Diane","non-dropping-particle":"","parse-names":false,"suffix":""},{"dropping-particle":"","family":"Llanwarne","given":"Christopher","non-dropping-particle":"","parse-names":false,"suffix":""},{"dropping-particle":"","family":"Munshi","given":"Ruchi","non-dropping-particle":"","parse-names":false,"suffix":""},{"dropping-particle":"","family":"Novod","given":"Sam","non-dropping-particle":"","parse-names":false,"suffix":""},{"dropping-particle":"","family":"Petrillo","given":"Nikelle","non-dropping-particle":"","parse-names":false,"suffix":""},{"dropping-particle":"","family":"Roazen","given":"David","non-dropping-particle":"","parse-names":false,"suffix":""},{"dropping-particle":"","family":"Ruano-Rubio","given":"Valentin","non-dropping-particle":"","parse-names":false,"suffix":""},{"dropping-particle":"","family":"Saltzman","given":"Andrea","non-dropping-particle":"","parse-names":false,"suffix":""},{"dropping-particle":"","family":"Schleicher","given":"Molly","non-dropping-particle":"","parse-names":false,"suffix":""},{"dropping-particle":"","family":"Soto","given":"Jose","non-dropping-particle":"","parse-names":false,"suffix":""},{"dropping-particle":"","family":"Tibbetts","given":"Kathleen","non-dropping-particle":"","parse-names":false,"suffix":""},{"dropping-particle":"","family":"Tolonen","given":"Charlotte","non-dropping-particle":"","parse-names":false,"suffix":""},{"dropping-particle":"","family":"Wade","given":"Gordon","non-dropping-particle":"","parse-names":false,"suffix":""},{"dropping-particle":"","family":"Talkowski","given":"Michael E.","non-dropping-particle":"","parse-names":false,"suffix":""},{"dropping-particle":"","family":"Aguilar Salinas","given":"Carlos A.","non-dropping-particle":"","parse-names":false,"suffix":""},{"dropping-particle":"","family":"Ahmad","given":"Tariq","non-dropping-particle":"","parse-names":false,"suffix":""},{"dropping-particle":"","family":"Albert","given":"Christine M.","non-dropping-particle":"","parse-names":false,"suffix":""},{"dropping-particle":"","family":"Ardissino","given":"Diego","non-dropping-particle":"","parse-names":false,"suffix":""},{"dropping-particle":"","family":"Atzmon","given":"Gil","non-dropping-particle":"","parse-names":false,"suffix":""},{"dropping-particle":"","family":"Barnard","given":"John","non-dropping-particle":"","parse-names":false,"suffix":""},{"dropping-particle":"","family":"Beaugerie","given":"Laurent","non-dropping-particle":"","parse-names":false,"suffix":""},{"dropping-particle":"","family":"Benjamin","given":"Emelia J.","non-dropping-particle":"","parse-names":false,"suffix":""},{"dropping-particle":"","family":"Boehnke","given":"Michael","non-dropping-particle":"","parse-names":false,"suffix":""},{"dropping-particle":"","family":"Bonnycastle","given":"Lori L.","non-dropping-particle":"","parse-names":false,"suffix":""},{"dropping-particle":"","family":"Bottinger","given":"Erwin P.","non-dropping-particle":"","parse-names":false,"suffix":""},{"dropping-particle":"","family":"Bowden","given":"Donald W.","non-dropping-particle":"","parse-names":false,"suffix":""},{"dropping-particle":"","family":"Bown","given":"Matthew J.","non-dropping-particle":"","parse-names":false,"suffix":""},{"dropping-particle":"","family":"Chambers","given":"John C.","non-dropping-particle":"","parse-names":false,"suffix":""},{"dropping-particle":"","family":"Chan","given":"Juliana C.","non-dropping-particle":"","parse-names":false,"suffix":""},{"dropping-particle":"","family":"Chasman","given":"Daniel","non-dropping-particle":"","parse-names":false,"suffix":""},{"dropping-particle":"","family":"Cho","given":"Judy","non-dropping-particle":"","parse-names":false,"suffix":""},{"dropping-particle":"","family":"Chung","given":"Mina K.","non-dropping-particle":"","parse-names":false,"suffix":""},{"dropping-particle":"","family":"Cohen","given":"Bruce","non-dropping-particle":"","parse-names":false,"suffix":""},{"dropping-particle":"","family":"Correa","given":"Adolfo","non-dropping-particle":"","parse-names":false,"suffix":""},{"dropping-particle":"","family":"Dabelea","given":"Dana","non-dropping-particle":"","parse-names":false,"suffix":""},{"dropping-particle":"","family":"Daly","given":"Mark J.","non-dropping-particle":"","parse-names":false,"suffix":""},{"dropping-particle":"","family":"Darbar","given":"Dawood","non-dropping-particle":"","parse-names":false,"suffix":""},{"dropping-particle":"","family":"Duggirala","given":"Ravindranath","non-dropping-particle":"","parse-names":false,"suffix":""},{"dropping-particle":"","family":"Dupuis","given":"Josée","non-dropping-particle":"","parse-names":false,"suffix":""},{"dropping-particle":"","family":"Ellinor","given":"Patrick T.","non-dropping-particle":"","parse-names":false,"suffix":""},{"dropping-particle":"","family":"Elosua","given":"Roberto","non-dropping-particle":"","parse-names":false,"suffix":""},{"dropping-particle":"","family":"Erdmann","given":"Jeanette","non-dropping-particle":"","parse-names":false,"suffix":""},{"dropping-particle":"","family":"Esko","given":"Tõnu","non-dropping-particle":"","parse-names":false,"suffix":""},{"dropping-particle":"","family":"Färkkilä","given":"Martti","non-dropping-particle":"","parse-names":false,"suffix":""},{"dropping-particle":"","family":"Florez","given":"Jose","non-dropping-particle":"","parse-names":false,"suffix":""},{"dropping-particle":"","family":"Franke","given":"Andre","non-dropping-particle":"","parse-names":false,"suffix":""},{"dropping-particle":"","family":"Getz","given":"Gad","non-dropping-particle":"","parse-names":false,"suffix":""},{"dropping-particle":"","family":"Glaser","given":"Benjamin","non-dropping-particle":"","parse-names":false,"suffix":""},{"dropping-particle":"","family":"Glatt","given":"Stephen J.","non-dropping-particle":"","parse-names":false,"suffix":""},{"dropping-particle":"","family":"Goldstein","given":"David","non-dropping-particle":"","parse-names":false,"suffix":""},{"dropping-particle":"","family":"Gonzalez","given":"Clicerio","non-dropping-particle":"","parse-names":false,"suffix":""},{"dropping-particle":"","family":"Groop","given":"Leif","non-dropping-particle":"","parse-names":false,"suffix":""},{"dropping-particle":"","family":"Haiman","given":"Christopher","non-dropping-particle":"","parse-names":false,"suffix":""},{"dropping-particle":"","family":"Hanis","given":"Craig","non-dropping-particle":"","parse-names":false,"suffix":""},{"dropping-particle":"","family":"Harms","given":"Matthew","non-dropping-particle":"","parse-names":false,"suffix":""},{"dropping-particle":"","family":"Hiltunen","given":"Mikko","non-dropping-particle":"","parse-names":false,"suffix":""},{"dropping-particle":"","family":"Holi","given":"Matti M.","non-dropping-particle":"","parse-names":false,"suffix":""},{"dropping-particle":"","family":"Hultman","given":"Christina M.","non-dropping-particle":"","parse-names":false,"suffix":""},{"dropping-particle":"","family":"Kallela","given":"Mikko","non-dropping-particle":"","parse-names":false,"suffix":""},{"dropping-particle":"","family":"Kaprio","given":"Jaakko","non-dropping-particle":"","parse-names":false,"suffix":""},{"dropping-particle":"","family":"Kathiresan","given":"Sekar","non-dropping-particle":"","parse-names":false,"suffix":""},{"dropping-particle":"","family":"Kim","given":"Bong Jo","non-dropping-particle":"","parse-names":false,"suffix":""},{"dropping-particle":"","family":"Kim","given":"Young Jin","non-dropping-particle":"","parse-names":false,"suffix":""},{"dropping-particle":"","family":"Kirov","given":"George","non-dropping-particle":"","parse-names":false,"suffix":""},{"dropping-particle":"","family":"Kooner","given":"Jaspal","non-dropping-particle":"","parse-names":false,"suffix":""},{"dropping-particle":"","family":"Koskinen","given":"Seppo","non-dropping-particle":"","parse-names":false,"suffix":""},{"dropping-particle":"","family":"Krumholz","given":"Harlan M.","non-dropping-particle":"","parse-names":false,"suffix":""},{"dropping-particle":"","family":"Kugathasan","given":"Subra","non-dropping-particle":"","parse-names":false,"suffix":""},{"dropping-particle":"","family":"Kwak","given":"Soo Heon","non-dropping-particle":"","parse-names":false,"suffix":""},{"dropping-particle":"","family":"Laakso","given":"Markku","non-dropping-particle":"","parse-names":false,"suffix":""},{"dropping-particle":"","family":"Lehtimäki","given":"Terho","non-dropping-particle":"","parse-names":false,"suffix":""},{"dropping-particle":"","family":"Loos","given":"Ruth J.F.","non-dropping-particle":"","parse-names":false,"suffix":""},{"dropping-particle":"","family":"Lubitz","given":"Steven A.","non-dropping-particle":"","parse-names":false,"suffix":""},{"dropping-particle":"","family":"Ma","given":"Ronald C.W.","non-dropping-particle":"","parse-names":false,"suffix":""},{"dropping-particle":"","family":"MacArthur","given":"Daniel G.","non-dropping-particle":"","parse-names":false,"suffix":""},{"dropping-particle":"","family":"Marrugat","given":"Jaume","non-dropping-particle":"","parse-names":false,"suffix":""},{"dropping-particle":"","family":"Mattila","given":"Kari M.","non-dropping-particle":"","parse-names":false,"suffix":""},{"dropping-particle":"","family":"McCarroll","given":"Steven","non-dropping-particle":"","parse-names":false,"suffix":""},{"dropping-particle":"","family":"McCarthy","given":"Mark I.","non-dropping-particle":"","parse-names":false,"suffix":""},{"dropping-particle":"","family":"McGovern","given":"Dermot","non-dropping-particle":"","parse-names":false,"suffix":""},{"dropping-particle":"","family":"McPherson","given":"Ruth","non-dropping-particle":"","parse-names":false,"suffix":""},{"dropping-particle":"","family":"Meigs","given":"James B.","non-dropping-particle":"","parse-names":false,"suffix":""},{"dropping-particle":"","family":"Melander","given":"Olle","non-dropping-particle":"","parse-names":false,"suffix":""},{"dropping-particle":"","family":"Metspalu","given":"Andres","non-dropping-particle":"","parse-names":false,"suffix":""},{"dropping-particle":"","family":"Neale","given":"Benjamin M.","non-dropping-particle":"","parse-names":false,"suffix":""},{"dropping-particle":"","family":"Nilsson","given":"Peter M.","non-dropping-particle":"","parse-names":false,"suffix":""},{"dropping-particle":"","family":"O’Donovan","given":"Michael C.","non-dropping-particle":"","parse-names":false,"suffix":""},{"dropping-particle":"","family":"Ongur","given":"Dost","non-dropping-particle":"","parse-names":false,"suffix":""},{"dropping-particle":"","family":"Orozco","given":"Lorena","non-dropping-particle":"","parse-names":false,"suffix":""},{"dropping-particle":"","family":"Owen","given":"Michael J.","non-dropping-particle":"","parse-names":false,"suffix":""},{"dropping-particle":"","family":"Palmer","given":"Colin N.A.","non-dropping-particle":"","parse-names":false,"suffix":""},{"dropping-particle":"","family":"Palotie","given":"Aarno","non-dropping-particle":"","parse-names":false,"suffix":""},{"dropping-particle":"","family":"Park","given":"Kyong Soo","non-dropping-particle":"","parse-names":false,"suffix":""},{"dropping-particle":"","family":"Pato","given":"Carlos","non-dropping-particle":"","parse-names":false,"suffix":""},{"dropping-particle":"","family":"Pulver","given":"Ann E.","non-dropping-particle":"","parse-names":false,"suffix":""},{"dropping-particle":"","family":"Rahman","given":"Nazneen","non-dropping-particle":"","parse-names":false,"suffix":""},{"dropping-particle":"","family":"Remes","given":"Anne M.","non-dropping-particle":"","parse-names":false,"suffix":""},{"dropping-particle":"","family":"Rioux","given":"John D.","non-dropping-particle":"","parse-names":false,"suffix":""},{"dropping-particle":"","family":"Ripatti","given":"Samuli","non-dropping-particle":"","parse-names":false,"suffix":""},{"dropping-particle":"","family":"Roden","given":"Dan M.","non-dropping-particle":"","parse-names":false,"suffix":""},{"dropping-particle":"","family":"Saleheen","given":"Danish","non-dropping-particle":"","parse-names":false,"suffix":""},{"dropping-particle":"","family":"Salomaa","given":"Veikko","non-dropping-particle":"","parse-names":false,"suffix":""},{"dropping-particle":"","family":"Samani","given":"Nilesh J.","non-dropping-particle":"","parse-names":false,"suffix":""},{"dropping-particle":"","family":"Scharf","given":"Jeremiah","non-dropping-particle":"","parse-names":false,"suffix":""},{"dropping-particle":"","family":"Schunkert","given":"Heribert","non-dropping-particle":"","parse-names":false,"suffix":""},{"dropping-particle":"","family":"Shoemaker","given":"Moore B.","non-dropping-particle":"","parse-names":false,"suffix":""},{"dropping-particle":"","family":"Sklar","given":"Pamela","non-dropping-particle":"","parse-names":false,"suffix":""},{"dropping-particle":"","family":"Soininen","given":"Hilkka","non-dropping-particle":"","parse-names":false,"suffix":""},{"dropping-particle":"","family":"Sokol","given":"Harry","non-dropping-particle":"","parse-names":false,"suffix":""},{"dropping-particle":"","family":"Spector","given":"Tim","non-dropping-particle":"","parse-names":false,"suffix":""},{"dropping-particle":"","family":"Sullivan","given":"Patrick F.","non-dropping-particle":"","parse-names":false,"suffix":""},{"dropping-particle":"","family":"Suvisaari","given":"Jaana","non-dropping-particle":"","parse-names":false,"suffix":""},{"dropping-particle":"","family":"Tai","given":"E. Shyong","non-dropping-particle":"","parse-names":false,"suffix":""},{"dropping-particle":"","family":"Teo","given":"Yik Ying","non-dropping-particle":"","parse-names":false,"suffix":""},{"dropping-particle":"","family":"Tiinamaija","given":"Tuomi","non-dropping-particle":"","parse-names":false,"suffix":""},{"dropping-particle":"","family":"Tsuang","given":"Ming","non-dropping-particle":"","parse-names":false,"suffix":""},{"dropping-particle":"","family":"Turner","given":"Dan","non-dropping-particle":"","parse-names":false,"suffix":""},{"dropping-particle":"","family":"Tusie-Luna","given":"Teresa","non-dropping-particle":"","parse-names":false,"suffix":""},{"dropping-particle":"","family":"Vartiainen","given":"Erkki","non-dropping-particle":"","parse-names":false,"suffix":""},{"dropping-particle":"","family":"Watkins","given":"Hugh","non-dropping-particle":"","parse-names":false,"suffix":""},{"dropping-particle":"","family":"Weersma","given":"Rinse K.","non-dropping-particle":"","parse-names":false,"suffix":""},{"dropping-particle":"","family":"Wessman","given":"Maija","non-dropping-particle":"","parse-names":false,"suffix":""},{"dropping-particle":"","family":"Wilson","given":"James G.","non-dropping-particle":"","parse-names":false,"suffix":""},{"dropping-particle":"","family":"Xavier","given":"Ramnik J.","non-dropping-particle":"","parse-names":false,"suffix":""},{"dropping-particle":"","family":"Neale","given":"Benjamin M.","non-dropping-particle":"","parse-names":false,"suffix":""},{"dropping-particle":"","family":"Daly","given":"Mark J.","non-dropping-particle":"","parse-names":false,"suffix":""},{"dropping-particle":"","family":"MacArthur","given":"Daniel G.","non-dropping-particle":"","parse-names":false,"suffix":""}],"container-title":"Nature","id":"ITEM-1","issue":"7809","issued":{"date-parts":[["2020","5","27"]]},"page":"434-443","publisher":"Nature Publishing Group","title":"The mutational constraint spectrum quantified from variation in 141,456 humans","type":"article-journal","volume":"581"},"uris":["http://www.mendeley.com/documents/?uuid=8f23513c-887e-385b-931c-9174d35f822b"]}],"mendeley":{"formattedCitation":"(32)","plainTextFormattedCitation":"(32)","previouslyFormattedCitation":"(31)"},"properties":{"noteIndex":0},"schema":"https://github.com/citation-style-language/schema/raw/master/csl-citation.json"}</w:instrText>
      </w:r>
      <w:r w:rsidRPr="00A74B3B">
        <w:fldChar w:fldCharType="separate"/>
      </w:r>
      <w:r w:rsidRPr="00410336">
        <w:rPr>
          <w:noProof/>
        </w:rPr>
        <w:t>(</w:t>
      </w:r>
      <w:r w:rsidR="009D786D">
        <w:rPr>
          <w:noProof/>
        </w:rPr>
        <w:t>5</w:t>
      </w:r>
      <w:r w:rsidRPr="00410336">
        <w:rPr>
          <w:noProof/>
        </w:rPr>
        <w:t>)</w:t>
      </w:r>
      <w:r w:rsidRPr="00A74B3B">
        <w:fldChar w:fldCharType="end"/>
      </w:r>
      <w:r w:rsidRPr="00A74B3B">
        <w:t xml:space="preserve"> Further variant filtering steps included a minimum read depth of 10 and genotype quality of 20. The </w:t>
      </w:r>
      <w:proofErr w:type="spellStart"/>
      <w:r w:rsidRPr="00A74B3B">
        <w:t>SAMtools</w:t>
      </w:r>
      <w:proofErr w:type="spellEnd"/>
      <w:r w:rsidRPr="00A74B3B">
        <w:t xml:space="preserve"> plugin split-</w:t>
      </w:r>
      <w:proofErr w:type="spellStart"/>
      <w:r w:rsidRPr="00A74B3B">
        <w:t>vep</w:t>
      </w:r>
      <w:proofErr w:type="spellEnd"/>
      <w:r w:rsidRPr="00A74B3B">
        <w:t xml:space="preserve"> was used to keep variants that had a predicted consequence of missense or worse, and the resulting variants with a SIFT annotation of “tolerated” or a </w:t>
      </w:r>
      <w:proofErr w:type="spellStart"/>
      <w:r w:rsidRPr="00A74B3B">
        <w:t>PolyPhen</w:t>
      </w:r>
      <w:proofErr w:type="spellEnd"/>
      <w:r w:rsidRPr="00A74B3B">
        <w:t xml:space="preserve"> annotation of “benign” were excluded.</w:t>
      </w:r>
      <w:r w:rsidRPr="00A74B3B">
        <w:fldChar w:fldCharType="begin" w:fldLock="1"/>
      </w:r>
      <w:r>
        <w:instrText>ADDIN CSL_CITATION {"citationItems":[{"id":"ITEM-1","itemData":{"DOI":"10.1093/GIGASCIENCE/GIAB008","PMID":"33590861","abstract":"BACKGROUND: SAMtools and BCFtools are widely used programs for processing and analysing high-throughput sequencing data. They include tools for file format conversion and manipulation, sorting, querying, statistics, variant calling, and effect analysis amongst other methods. FINDINGS: The first version appeared online 12 years ago and has been maintained and further developed ever since, with many new features and improvements added over the years. The SAMtools and BCFtools packages represent a unique collection of tools that have been used in numerous other software projects and countless genomic pipelines. CONCLUSION: Both SAMtools and BCFtools are freely available on GitHub under the permissive MIT licence, free for both non-commercial and commercial use. Both packages have been installed &gt;1 million times via Bioconda. The source code and documentation are available from https://www.htslib.org.","author":[{"dropping-particle":"","family":"Danecek","given":"Petr","non-dropping-particle":"","parse-names":false,"suffix":""},{"dropping-particle":"","family":"Bonfield","given":"James K","non-dropping-particle":"","parse-names":false,"suffix":""},{"dropping-particle":"","family":"Liddle","given":"Jennifer","non-dropping-particle":"","parse-names":false,"suffix":""},{"dropping-particle":"","family":"Marshall","given":"John","non-dropping-particle":"","parse-names":false,"suffix":""},{"dropping-particle":"","family":"Ohan","given":"Valeriu","non-dropping-particle":"","parse-names":false,"suffix":""},{"dropping-particle":"","family":"Pollard","given":"Martin O","non-dropping-particle":"","parse-names":false,"suffix":""},{"dropping-particle":"","family":"Whitwham","given":"Andrew","non-dropping-particle":"","parse-names":false,"suffix":""},{"dropping-particle":"","family":"Keane","given":"Thomas","non-dropping-particle":"","parse-names":false,"suffix":""},{"dropping-particle":"","family":"McCarthy","given":"Shane A","non-dropping-particle":"","parse-names":false,"suffix":""},{"dropping-particle":"","family":"Davies","given":"Robert M","non-dropping-particle":"","parse-names":false,"suffix":""},{"dropping-particle":"","family":"Li","given":"Heng","non-dropping-particle":"","parse-names":false,"suffix":""}],"container-title":"GigaScience","id":"ITEM-1","issue":"2","issued":{"date-parts":[["2021","2","16"]]},"publisher":"Oxford University Press","title":"Twelve years of SAMtools and BCFtools","type":"article-journal","volume":"10"},"uris":["http://www.mendeley.com/documents/?uuid=0c77b180-2bc9-3ff7-894c-e052e96714e7"]},{"id":"ITEM-2","itemData":{"DOI":"10.1038/nmeth0410-248","ISSN":"1548-7105","abstract":"| nature methods correspondence tions (omitting the time stamps). We used interventional data on steady-state gene expression levels of known single-gene knockout experiments as the gold standard for determining the causal effects. We applied IDA, as well as Lasso and Elastic-net, to the observational datasets and evaluated how well the resulting top q predicted effects (q = 10 for the networks of size 10 and q = 25 for the networks of size 100) corresponded to the top m percentage (m = 5 or 10) of the effects as computed from the interventional data (Supplementary Methods). We counted the number of networks in which the partial area under the receiver operating characteristic curve (pAUC) was better than random guessing at significance level a = 0.01 for both values of m (Supplementary Methods). By this measure, IDA was at least as good as Lasso and Elastic-net for all four possible combinations of the type of observational data (multifactorial or time series) and the size of the networks (10 or 100 genes). The difference was largest for the multifactorial data on the networks of size 10, where IDA was substantially better than Lasso and Elastic-net for three of the five networks (Supplementary Fig. 1 and Supplementary Table 2). For instance, in this setting with m = 10 and q = 10, IDA found 4, 4, 5, 1 and 2 true positives for the five different networks, whereas Lasso found 1, 1, 0, 1 and 2 true positives and Elastic-net found 3, 1, 0, 1 and 1 true positives. The results presented here on S. cerevisiae and the DREAM4 data are proof-of-concept results that IDA can predict the strongest causal effects in potentially large-scale biological systems by using only observational data. In particular, the results on S. cerevisiae demonstrate that we were able to do this in a challenging real-world setting where the number of variables (5,361) was much larger than the sample size (63) and the variables were substantially disturbed by noise. As IDA is supported by mathematical theory, we expect the results presented here to generalize to other problems. Of course, statistical predictions based on observational data can never replace intervention experiments. In fact, whenever possible, IDA predictions should be followed up by intervention experiments. In this way, the predictions can serve as a new tool for the design of experiments, as they indicate which interventions are likely to show a large effect. Software for IDA is available in the open source R-package…","author":[{"dropping-particle":"","family":"Adzhubei","given":"Ivan A","non-dropping-particle":"","parse-names":false,"suffix":""},{"dropping-particle":"","family":"Schmidt","given":"Steffen","non-dropping-particle":"","parse-names":false,"suffix":""},{"dropping-particle":"","family":"Peshkin","given":"Leonid","non-dropping-particle":"","parse-names":false,"suffix":""},{"dropping-particle":"","family":"Ramensky","given":"Vasily E","non-dropping-particle":"","parse-names":false,"suffix":""},{"dropping-particle":"","family":"Gerasimova","given":"Anna","non-dropping-particle":"","parse-names":false,"suffix":""},{"dropping-particle":"","family":"Bork","given":"Peer","non-dropping-particle":"","parse-names":false,"suffix":""},{"dropping-particle":"","family":"Kondrashov","given":"Alexey S","non-dropping-particle":"","parse-names":false,"suffix":""},{"dropping-particle":"","family":"Sunyaev","given":"Shamil R","non-dropping-particle":"","parse-names":false,"suffix":""}],"container-title":"Nature Methods","id":"ITEM-2","issue":"4","issued":{"date-parts":[["2010","4"]]},"page":"248-249","publisher":"Nature Publishing Group","title":"A method and server for predicting damaging missense mutations","type":"article-journal","volume":"7"},"uris":["http://www.mendeley.com/documents/?uuid=9f33cfb9-674e-366a-95c6-dad85f911ea2"]},{"id":"ITEM-3","itemData":{"DOI":"10.1038/nprot.2009.86","author":[{"dropping-particle":"","family":"Kumar","given":"Prateek","non-dropping-particle":"","parse-names":false,"suffix":""},{"dropping-particle":"","family":"Henikoff","given":"Steven","non-dropping-particle":"","parse-names":false,"suffix":""},{"dropping-particle":"","family":"Ng","given":"Pauline C","non-dropping-particle":"","parse-names":false,"suffix":""}],"container-title":"Nature Protocols","id":"ITEM-3","issued":{"date-parts":[["2009"]]},"title":"Predicting the effects of coding non-synonymous variants on protein function using the SIFT algorithm","type":"article-journal"},"uris":["http://www.mendeley.com/documents/?uuid=5a1338e8-1c4c-351e-a973-c5a004bb979f"]}],"mendeley":{"formattedCitation":"(30,33,34)","plainTextFormattedCitation":"(30,33,34)","previouslyFormattedCitation":"(29,32,33)"},"properties":{"noteIndex":0},"schema":"https://github.com/citation-style-language/schema/raw/master/csl-citation.json"}</w:instrText>
      </w:r>
      <w:r w:rsidRPr="00A74B3B">
        <w:fldChar w:fldCharType="separate"/>
      </w:r>
      <w:r w:rsidRPr="00410336">
        <w:rPr>
          <w:noProof/>
        </w:rPr>
        <w:t>(3,</w:t>
      </w:r>
      <w:r w:rsidR="009D786D">
        <w:rPr>
          <w:noProof/>
        </w:rPr>
        <w:t>6</w:t>
      </w:r>
      <w:r w:rsidRPr="00410336">
        <w:rPr>
          <w:noProof/>
        </w:rPr>
        <w:t>,</w:t>
      </w:r>
      <w:r w:rsidR="009D786D">
        <w:rPr>
          <w:noProof/>
        </w:rPr>
        <w:t>7</w:t>
      </w:r>
      <w:r w:rsidRPr="00410336">
        <w:rPr>
          <w:noProof/>
        </w:rPr>
        <w:t>)</w:t>
      </w:r>
      <w:r w:rsidRPr="00A74B3B">
        <w:fldChar w:fldCharType="end"/>
      </w:r>
      <w:r w:rsidRPr="00A74B3B">
        <w:t xml:space="preserve"> These filtering steps were followed by manual curation of the variants by two expert reviewers (M.F. and S.E.H.) who respected the Association for Clinical Genomics Science (ACGS) guidelines and the evidence accrued from the LOVD database for </w:t>
      </w:r>
      <w:r w:rsidRPr="00A74B3B">
        <w:rPr>
          <w:i/>
          <w:iCs/>
        </w:rPr>
        <w:t>LDLR</w:t>
      </w:r>
      <w:r w:rsidRPr="00A74B3B">
        <w:t>.</w:t>
      </w:r>
      <w:r w:rsidRPr="00A74B3B">
        <w:fldChar w:fldCharType="begin" w:fldLock="1"/>
      </w:r>
      <w:r>
        <w:instrText>ADDIN CSL_CITATION {"citationItems":[{"id":"ITEM-1","itemData":{"DOI":"10.1101/531210","author":[{"dropping-particle":"","family":"Ellard","given":"Sian","non-dropping-particle":"","parse-names":false,"suffix":""},{"dropping-particle":"","family":"Baple","given":"Emma L","non-dropping-particle":"","parse-names":false,"suffix":""},{"dropping-particle":"","family":"Callaway","given":"Alison","non-dropping-particle":"","parse-names":false,"suffix":""},{"dropping-particle":"","family":"Berry","given":"Ian","non-dropping-particle":"","parse-names":false,"suffix":""},{"dropping-particle":"","family":"Forrester","given":"Natalie","non-dropping-particle":"","parse-names":false,"suffix":""},{"dropping-particle":"","family":"Turnbull","given":"Clare","non-dropping-particle":"","parse-names":false,"suffix":""},{"dropping-particle":"","family":"Owens","given":"Martina","non-dropping-particle":"","parse-names":false,"suffix":""},{"dropping-particle":"","family":"Eccles","given":"Diana M","non-dropping-particle":"","parse-names":false,"suffix":""},{"dropping-particle":"","family":"Abbs","given":"Stephen","non-dropping-particle":"","parse-names":false,"suffix":""},{"dropping-particle":"","family":"Scott","given":"Richard","non-dropping-particle":"","parse-names":false,"suffix":""},{"dropping-particle":"","family":"Deans","given":"Zandra C","non-dropping-particle":"","parse-names":false,"suffix":""},{"dropping-particle":"","family":"Lester","given":"Tracy","non-dropping-particle":"","parse-names":false,"suffix":""},{"dropping-particle":"","family":"Campbell","given":"Jo","non-dropping-particle":"","parse-names":false,"suffix":""},{"dropping-particle":"","family":"Newman","given":"William G","non-dropping-particle":"","parse-names":false,"suffix":""},{"dropping-particle":"","family":"Ramsden","given":"Simon","non-dropping-particle":"","parse-names":false,"suffix":""},{"dropping-particle":"","family":"Mcmullan","given":"Dominic J","non-dropping-particle":"","parse-names":false,"suffix":""}],"container-title":"bioRxiv","id":"ITEM-1","issued":{"date-parts":[["2020"]]},"title":"ACGS Best Practice Guidelines for Variant Classification in Rare Disease 2020 Recommendations ratified by ACGS Quality Subcommittee on 4 th","type":"article-journal"},"uris":["http://www.mendeley.com/documents/?uuid=c0c91527-5220-3cab-822f-b7d77918778b"]},{"id":"ITEM-2","itemData":{"DOI":"10.1136/JMEDGENET-2016-104054","ISSN":"1468-6244","PMID":"27821657","abstract":"Background Familial hypercholesterolaemia (OMIM 143890) is most frequently caused by variations in the low-density lipoprotein receptor (LDLR) gene. Predicting whether novel variants are pathogenic may not be straightforward, especially for missense and synonymous variants. In 2013, the Association of Clinical Genetic Scientists published guidelines for the classification of variants, with categories 1 and 2 representing clearly not or unlikely pathogenic, respectively, 3 representing variants of unknown significance (VUS), and 4 and 5 representing likely to be or clearly pathogenic, respectively. Here, we update the University College London (UCL) LDLR variant database according to these guidelines. Methods PubMed searches and alerts were used to identify novel LDLR variants for inclusion in the database. Standard in silico tools were used to predict potential pathogenicity. Variants were designated as class 4/5 only when the predictions from the different programs were concordant and as class 3 when predictions were discordant. Results The updated database (http://www.lovd.nl/ LDLR) now includes 2925 curated variants, representing 1707 independent events. All 129 nonsense variants, 337 small frame-shifting and 117/118 large rearrangements were classified as 4 or 5. Of the 795 missense variants, 115 were in classes 1 and 2, 605 in class 4 and 75 in class 3. 111/181 intronic variants, 4/34 synonymous variants and 14/37 promoter variants were assigned to classes 4 or 5. Overall, 112 (7%) of reported variants were class 3. Conclusions This study updates the LDLR variant database and identifies a number of reported VUS where additional family and in vitro studies will be required to confirm or refute their pathogenicity.","author":[{"dropping-particle":"","family":"Leigh","given":"Sarah","non-dropping-particle":"","parse-names":false,"suffix":""},{"dropping-particle":"","family":"Futema","given":"Marta","non-dropping-particle":"","parse-names":false,"suffix":""},{"dropping-particle":"","family":"Whittall","given":"Ros","non-dropping-particle":"","parse-names":false,"suffix":""},{"dropping-particle":"","family":"Taylor-Beadling","given":"Alison","non-dropping-particle":"","parse-names":false,"suffix":""},{"dropping-particle":"","family":"Williams","given":"Maggie","non-dropping-particle":"","parse-names":false,"suffix":""},{"dropping-particle":"","family":"Dunnen","given":"Johan T.","non-dropping-particle":"den","parse-names":false,"suffix":""},{"dropping-particle":"","family":"Humphries","given":"Steve E.","non-dropping-particle":"","parse-names":false,"suffix":""}],"container-title":"Journal of medical genetics","id":"ITEM-2","issue":"4","issued":{"date-parts":[["2017","4","1"]]},"page":"217-223","publisher":"J Med Genet","title":"The UCL low-density lipoprotein receptor gene variant database: pathogenicity update","type":"article-journal","volume":"54"},"uris":["http://www.mendeley.com/documents/?uuid=2f3c9244-2624-3657-9f4a-afd1a16cc282"]}],"mendeley":{"formattedCitation":"(35,36)","plainTextFormattedCitation":"(35,36)","previouslyFormattedCitation":"(34,35)"},"properties":{"noteIndex":0},"schema":"https://github.com/citation-style-language/schema/raw/master/csl-citation.json"}</w:instrText>
      </w:r>
      <w:r w:rsidRPr="00A74B3B">
        <w:fldChar w:fldCharType="separate"/>
      </w:r>
      <w:r w:rsidRPr="00410336">
        <w:rPr>
          <w:noProof/>
        </w:rPr>
        <w:t>(</w:t>
      </w:r>
      <w:r w:rsidR="009D786D">
        <w:rPr>
          <w:noProof/>
        </w:rPr>
        <w:t>8</w:t>
      </w:r>
      <w:r w:rsidRPr="00410336">
        <w:rPr>
          <w:noProof/>
        </w:rPr>
        <w:t>,</w:t>
      </w:r>
      <w:r w:rsidR="009D786D">
        <w:rPr>
          <w:noProof/>
        </w:rPr>
        <w:t>9</w:t>
      </w:r>
      <w:r w:rsidRPr="00410336">
        <w:rPr>
          <w:noProof/>
        </w:rPr>
        <w:t>)</w:t>
      </w:r>
      <w:r w:rsidRPr="00A74B3B">
        <w:fldChar w:fldCharType="end"/>
      </w:r>
      <w:r w:rsidRPr="00A74B3B">
        <w:t xml:space="preserve"> For the </w:t>
      </w:r>
      <w:r w:rsidRPr="00A74B3B">
        <w:rPr>
          <w:i/>
          <w:iCs/>
        </w:rPr>
        <w:t>APOE</w:t>
      </w:r>
      <w:r w:rsidRPr="00A74B3B">
        <w:t xml:space="preserve"> gene, the heterozygous p.Leu167del in-frame deletion was considered to be FH-causing, and the pathogenic variants in </w:t>
      </w:r>
      <w:r w:rsidRPr="00A74B3B">
        <w:rPr>
          <w:i/>
          <w:iCs/>
        </w:rPr>
        <w:t>PCSK9</w:t>
      </w:r>
      <w:r w:rsidRPr="00A74B3B">
        <w:t xml:space="preserve"> and </w:t>
      </w:r>
      <w:r w:rsidRPr="00A74B3B">
        <w:rPr>
          <w:i/>
          <w:iCs/>
        </w:rPr>
        <w:t>APOB</w:t>
      </w:r>
      <w:r w:rsidRPr="00A74B3B">
        <w:t xml:space="preserve"> were filtered based on a pre-defined list of curated variants with functional assay backing.</w:t>
      </w:r>
      <w:r w:rsidRPr="00A74B3B">
        <w:fldChar w:fldCharType="begin" w:fldLock="1"/>
      </w:r>
      <w:r>
        <w:instrText>ADDIN CSL_CITATION {"citationItems":[{"id":"ITEM-1","itemData":{"DOI":"10.1016/J.ATHEROSCLEROSIS.2013.09.007","ISSN":"0021-9150","PMID":"24267230","abstract":"&lt;h2&gt;Abstract&lt;/h2&gt;&lt;h3&gt;Background&lt;/h3&gt;&lt;p&gt;Autosomal dominant hypercholesterolemia (ADH) is caused by mutations in the low density lipoprotein receptor (&lt;i&gt;LDLR&lt;/i&gt;), its ligand apoB (&lt;i&gt;APOB&lt;/i&gt;) or proprotein convertase subtilisin/kexin type 9 (&lt;i&gt;PCSK9&lt;/i&gt;) genes. Yet DNA sequencing does not identify mutations in these genes in a significant number of cases, suggesting that ADH has multiple genetic etiologies.&lt;/p&gt;&lt;h3&gt;Methods&lt;/h3&gt;&lt;p&gt;Through a combination of clinical examination, biochemical analysis, candidate gene approach and next-generation exome sequencing we investigated the genetic basis of an ADH phenotype in a proband of an Italian origin.&lt;/p&gt;&lt;h3&gt;Results&lt;/h3&gt;&lt;p&gt;The proband presented with an acute myocardial infarction at age 43. He had tendinous xanthomas, xanthelasmas and elevated levels of total and LDL cholesterol, at 11.2 and 9.69 mmol/L, respectively, with normal levels of HDL cholesterol and triglycerides at 1.62 and 1.13 mmol/L, respectively. HPLC lipoprotein profile showed selective increase in LDL-C. DNA sequencing did not identify any mutation in the &lt;i&gt;LDLR&lt;/i&gt;, &lt;i&gt;PCSK9&lt;/i&gt;, &lt;i&gt;LDLRAP1&lt;/i&gt; and &lt;i&gt;APOB&lt;/i&gt; gene. We then performed exome sequencing on three individuals from the family. The strongest evidence of association was found for the previously identified apolipoprotein E mutation (&lt;i&gt;APOE,&lt;/i&gt; chromosome 19:45412053-55) known as &lt;i&gt;APOE&lt;/i&gt; Leu167del, an in-frame three base-pair deletion. Computational biology confirmed the deleterious nature of this mutation. The Leu167del mutation is predicted to alter the protein structure of apoE near the α-helix within the receptor binding domain.&lt;/p&gt;&lt;h3&gt;Conclusions&lt;/h3&gt;&lt;p&gt;This report confirms a previous report that ADH can be caused by mutations within the &lt;i&gt;APOE&lt;/i&gt; gene and represents the 4th loci causing ADH. Standard screening for ADH should include &lt;i&gt;APOE&lt;/i&gt; gene.&lt;/p&gt;","author":[{"dropping-particle":"","family":"Awan","given":"Zuhier","non-dropping-particle":"","parse-names":false,"suffix":""},{"dropping-particle":"","family":"Choi","given":"Hong Y.","non-dropping-particle":"","parse-names":false,"suffix":""},{"dropping-particle":"","family":"Stitziel","given":"Nathan","non-dropping-particle":"","parse-names":false,"suffix":""},{"dropping-particle":"","family":"Ruel","given":"Isabelle","non-dropping-particle":"","parse-names":false,"suffix":""},{"dropping-particle":"","family":"Bamimore","given":"Mary Aderayo","non-dropping-particle":"","parse-names":false,"suffix":""},{"dropping-particle":"","family":"Husa","given":"Regina","non-dropping-particle":"","parse-names":false,"suffix":""},{"dropping-particle":"","family":"Gagnon","given":"Marie-Helene","non-dropping-particle":"","parse-names":false,"suffix":""},{"dropping-particle":"","family":"Wang","given":"Rui-Hao L.","non-dropping-particle":"","parse-names":false,"suffix":""},{"dropping-particle":"","family":"Peloso","given":"Gina M.","non-dropping-particle":"","parse-names":false,"suffix":""},{"dropping-particle":"","family":"Hegele","given":"Robert A.","non-dropping-particle":"","parse-names":false,"suffix":""},{"dropping-particle":"","family":"Seidah","given":"Nabil G.","non-dropping-particle":"","parse-names":false,"suffix":""},{"dropping-particle":"","family":"Kathiresan","given":"Sekar","non-dropping-particle":"","parse-names":false,"suffix":""},{"dropping-particle":"","family":"Genest","given":"Jacques","non-dropping-particle":"","parse-names":false,"suffix":""}],"container-title":"Atherosclerosis","id":"ITEM-1","issue":"2","issued":{"date-parts":[["2013","12","1"]]},"page":"218-222","publisher":"Elsevier","title":"APOE p.Leu167del mutation in familial hypercholesterolemia","type":"article-journal","volume":"231"},"uris":["http://www.mendeley.com/documents/?uuid=99b76279-fa77-3faa-940e-dfc518a66e10"]},{"id":"ITEM-2","itemData":{"ISBN":"9780128205204","author":[{"dropping-particle":"","family":"Lázaro","given":"Conxi.","non-dropping-particle":"","parse-names":false,"suffix":""},{"dropping-particle":"","family":"Lerner-Ellis","given":"Jordan.","non-dropping-particle":"","parse-names":false,"suffix":""},{"dropping-particle":"","family":"Spurdle","given":"Amanda.","non-dropping-particle":"","parse-names":false,"suffix":""}],"id":"ITEM-2","issued":{"date-parts":[["2021"]]},"publisher":"Academic Press","title":"Clinical DNA variant interpretation theory and practice","type":"book"},"uris":["http://www.mendeley.com/documents/?uuid=ff6eae83-8c5c-3deb-8796-c609b3568e9f"]}],"mendeley":{"formattedCitation":"(37,38)","plainTextFormattedCitation":"(37,38)","previouslyFormattedCitation":"(36,37)"},"properties":{"noteIndex":0},"schema":"https://github.com/citation-style-language/schema/raw/master/csl-citation.json"}</w:instrText>
      </w:r>
      <w:r w:rsidRPr="00A74B3B">
        <w:fldChar w:fldCharType="separate"/>
      </w:r>
      <w:r w:rsidRPr="00410336">
        <w:rPr>
          <w:noProof/>
        </w:rPr>
        <w:t>(</w:t>
      </w:r>
      <w:r w:rsidR="003D4688">
        <w:rPr>
          <w:noProof/>
        </w:rPr>
        <w:t>10</w:t>
      </w:r>
      <w:r w:rsidRPr="00410336">
        <w:rPr>
          <w:noProof/>
        </w:rPr>
        <w:t>,</w:t>
      </w:r>
      <w:r w:rsidR="003D4688">
        <w:rPr>
          <w:noProof/>
        </w:rPr>
        <w:t>11</w:t>
      </w:r>
      <w:r w:rsidRPr="00410336">
        <w:rPr>
          <w:noProof/>
        </w:rPr>
        <w:t>)</w:t>
      </w:r>
      <w:r w:rsidRPr="00A74B3B">
        <w:fldChar w:fldCharType="end"/>
      </w:r>
    </w:p>
    <w:p w14:paraId="7E161B2E" w14:textId="77777777" w:rsidR="0077337A" w:rsidRDefault="0077337A" w:rsidP="0077337A"/>
    <w:p w14:paraId="311DADEC" w14:textId="77777777" w:rsidR="0077337A" w:rsidRDefault="0077337A" w:rsidP="0077337A">
      <w:pPr>
        <w:rPr>
          <w:b/>
          <w:bCs/>
        </w:rPr>
      </w:pPr>
      <w:r>
        <w:rPr>
          <w:b/>
          <w:bCs/>
        </w:rPr>
        <w:t>CHD and CVD definition codes</w:t>
      </w:r>
    </w:p>
    <w:p w14:paraId="5AA5F419" w14:textId="77777777" w:rsidR="0077337A" w:rsidRDefault="0077337A" w:rsidP="0077337A">
      <w:r>
        <w:t xml:space="preserve">CHD was defined with the International Classification of Diseases 10 (ICD-10) codes </w:t>
      </w:r>
      <w:r w:rsidRPr="005C6971">
        <w:t>I21, I22, I23, I24, I25.0, I25.1, I25.2, I25.3, I25.5, 125.6, I25.8, 125.9, I48, I50, I11.0, I13.0, I13.2, I32.2, I61, I63</w:t>
      </w:r>
      <w:r>
        <w:t xml:space="preserve"> and the Office of Population Censuses and Surveys Classification of Interventions and Procedures 4 (OPCS-4) codes </w:t>
      </w:r>
      <w:r w:rsidRPr="00F442F3">
        <w:t>K40, K41, K42, K43, K44.1, K44.8, K44.9, K45.1, K45.2, K45.3, K45.4, K45.5, K45.8, K45.9, K46.1, K46.2, K46.3, K46.4, K46.8, K46.9, K47.1, K49, K50, K75, K52.1, K57.1, K57.5, K62.1, K62.2, K62.3, K62.4, K62.5, X50.1, X50.2</w:t>
      </w:r>
      <w:r>
        <w:t xml:space="preserve">. CVD was defined with the ICD-10 codes </w:t>
      </w:r>
      <w:r w:rsidRPr="00EB4D8A">
        <w:t>I21, I22, I23, I24, I25.0, I25.1, I25.2, I25.3, I25.5, 125.6, I25.8, 125.9</w:t>
      </w:r>
      <w:r>
        <w:t xml:space="preserve"> and the OPCS-4 codes </w:t>
      </w:r>
      <w:r w:rsidRPr="006E0E37">
        <w:t>K40, K41, K42, K43, K44.1, K44.8, K44.9, K45.1, K45.2, K45.3, K45.4, K45.5, K45.8, K45.9, K46.1, K46.2, K46.3, K46.4, K46.8, K46.9, K47.1, K49, K50, K75</w:t>
      </w:r>
      <w:r>
        <w:t>.</w:t>
      </w:r>
    </w:p>
    <w:p w14:paraId="2B925A38" w14:textId="77777777" w:rsidR="0077337A" w:rsidRDefault="0077337A" w:rsidP="0077337A"/>
    <w:p w14:paraId="289BE8D7" w14:textId="77777777" w:rsidR="0077337A" w:rsidRPr="00CE652F" w:rsidRDefault="0077337A" w:rsidP="0077337A">
      <w:pPr>
        <w:rPr>
          <w:b/>
          <w:bCs/>
        </w:rPr>
      </w:pPr>
      <w:r w:rsidRPr="00CE652F">
        <w:rPr>
          <w:b/>
          <w:bCs/>
        </w:rPr>
        <w:t xml:space="preserve">Software </w:t>
      </w:r>
    </w:p>
    <w:p w14:paraId="0040596D" w14:textId="6D63658C" w:rsidR="0077337A" w:rsidRPr="00CE652F" w:rsidRDefault="0077337A" w:rsidP="0077337A">
      <w:r w:rsidRPr="00CE652F">
        <w:t>The data analysis and figures were done in R version 4.0.2.</w:t>
      </w:r>
      <w:r w:rsidRPr="00CE652F">
        <w:fldChar w:fldCharType="begin" w:fldLock="1"/>
      </w:r>
      <w:r>
        <w:instrText>ADDIN CSL_CITATION {"citationItems":[{"id":"ITEM-1","itemData":{"URL":"https://www.r-project.org/","accessed":{"date-parts":[["2022","2","11"]]},"id":"ITEM-1","issued":{"date-parts":[["0"]]},"title":"R: The R Project for Statistical Computing","type":"webpage"},"uris":["http://www.mendeley.com/documents/?uuid=4379f0d6-a2f7-31f0-9583-6f4043d8aab6"]}],"mendeley":{"formattedCitation":"(39)","plainTextFormattedCitation":"(39)","previouslyFormattedCitation":"(38)"},"properties":{"noteIndex":0},"schema":"https://github.com/citation-style-language/schema/raw/master/csl-citation.json"}</w:instrText>
      </w:r>
      <w:r w:rsidRPr="00CE652F">
        <w:fldChar w:fldCharType="separate"/>
      </w:r>
      <w:r w:rsidRPr="00410336">
        <w:rPr>
          <w:noProof/>
        </w:rPr>
        <w:t>(</w:t>
      </w:r>
      <w:r w:rsidR="003D4688">
        <w:rPr>
          <w:noProof/>
        </w:rPr>
        <w:t>12</w:t>
      </w:r>
      <w:r w:rsidRPr="00410336">
        <w:rPr>
          <w:noProof/>
        </w:rPr>
        <w:t>)</w:t>
      </w:r>
      <w:r w:rsidRPr="00CE652F">
        <w:fldChar w:fldCharType="end"/>
      </w:r>
      <w:r w:rsidRPr="00CE652F">
        <w:t xml:space="preserve"> The R package </w:t>
      </w:r>
      <w:proofErr w:type="spellStart"/>
      <w:r w:rsidRPr="00CE652F">
        <w:t>tableone</w:t>
      </w:r>
      <w:proofErr w:type="spellEnd"/>
      <w:r w:rsidRPr="00CE652F">
        <w:t xml:space="preserve"> version 0.12.0. was used to make Table 1.</w:t>
      </w:r>
      <w:r w:rsidRPr="00CE652F">
        <w:fldChar w:fldCharType="begin" w:fldLock="1"/>
      </w:r>
      <w:r>
        <w:instrText>ADDIN CSL_CITATION {"citationItems":[{"id":"ITEM-1","itemData":{"DOI":"10.1136/EBMENTAL-2020-300162","ISSN":"1362-0347","PMID":"32665250","abstract":"Objective To develop an easy-to-use R package and web application that summarises baseline characteristics across different arms of a clinical trial or different exposures.\n\nMethods Tables and figures are the efficient means of visualising, communicating and summarising data. It is common in comparative effectiveness research to provide a synopsis of characteristics and outcomes across the various treatment groups. The popularity of such a table has earned it a name and we simply call it the ‘TableOne’, as it is usually the first TableOne encounters looking at a published clinical trial. Such a table includes not only descriptive statistics for each group but also appropriate tests (p values and 95% CIs) for checking for differences across groups. We have developed an R package (called TableOne) (accessible through &lt;https://github.com/agapiospanos/TableOne&gt;) th\n\nat quickly summarises and compares results across different groups. We have also extended it to an online web application that is easily handled by the researcher. All computations are done in R and plots are produced using the plotly library. We provide a detailed description on how to use the web application.\n\nResults The application guides the user in a step by step format (wizard) and it is accessible through any browser in the following link (&lt;https://esm.uoi.gr/shiny/tableone/&gt;). Finally, appropriate interactive plots are provided for each variable.\n\nConclusions This easy-to-use web application will help researchers quickly and easily to visualise differences across treatment groups or different exposures.","author":[{"dropping-particle":"","family":"Panos","given":"Agapios","non-dropping-particle":"","parse-names":false,"suffix":""},{"dropping-particle":"","family":"Mavridis","given":"Dimitris","non-dropping-particle":"","parse-names":false,"suffix":""}],"container-title":"Evidence-Based Mental Health","id":"ITEM-1","issue":"3","issued":{"date-parts":[["2020","8","1"]]},"page":"127-130","publisher":"Royal College of Psychiatrists","title":"TableOne: an online web application and R package for summarising and visualising data","type":"article-journal","volume":"23"},"uris":["http://www.mendeley.com/documents/?uuid=80e82c1f-1e68-3b75-9919-974f85995c24"]}],"mendeley":{"formattedCitation":"(40)","plainTextFormattedCitation":"(40)","previouslyFormattedCitation":"(39)"},"properties":{"noteIndex":0},"schema":"https://github.com/citation-style-language/schema/raw/master/csl-citation.json"}</w:instrText>
      </w:r>
      <w:r w:rsidRPr="00CE652F">
        <w:fldChar w:fldCharType="separate"/>
      </w:r>
      <w:r w:rsidRPr="00410336">
        <w:rPr>
          <w:noProof/>
        </w:rPr>
        <w:t>(</w:t>
      </w:r>
      <w:r w:rsidR="003D4688">
        <w:rPr>
          <w:noProof/>
        </w:rPr>
        <w:t>13</w:t>
      </w:r>
      <w:r w:rsidRPr="00410336">
        <w:rPr>
          <w:noProof/>
        </w:rPr>
        <w:t>)</w:t>
      </w:r>
      <w:r w:rsidRPr="00CE652F">
        <w:fldChar w:fldCharType="end"/>
      </w:r>
      <w:r w:rsidRPr="00CE652F">
        <w:t xml:space="preserve"> The receiver operating characteristic (ROC) </w:t>
      </w:r>
      <w:r w:rsidRPr="00CE652F">
        <w:lastRenderedPageBreak/>
        <w:t xml:space="preserve">curves were plotted with the R package </w:t>
      </w:r>
      <w:proofErr w:type="spellStart"/>
      <w:r w:rsidRPr="00CE652F">
        <w:t>pROC</w:t>
      </w:r>
      <w:proofErr w:type="spellEnd"/>
      <w:r w:rsidRPr="00CE652F">
        <w:t xml:space="preserve"> version 1.16.2.</w:t>
      </w:r>
      <w:r w:rsidRPr="00CE652F">
        <w:fldChar w:fldCharType="begin" w:fldLock="1"/>
      </w:r>
      <w:r>
        <w:instrText>ADDIN CSL_CITATION {"citationItems":[{"id":"ITEM-1","itemData":{"DOI":"10.1186/1471-2105-12-77/TABLES/3","ISSN":"14712105","PMID":"21414208","abstract":"Background: Receiver operating characteristic (ROC) curves are useful tools to evaluate classifiers in biomedical and bioinformatics applications. However, conclusions are often reached through inconsistent use or insufficient statistical analysis. To support researchers in their ROC curves analysis we developed pROC, a package for R and S+ that contains a set of tools displaying, analyzing, smoothing and comparing ROC curves in a user-friendly, object-oriented and flexible interface.Results: With data previously imported into the R or S+ environment, the pROC package builds ROC curves and includes functions for computing confidence intervals, statistical tests for comparing total or partial area under the curve or the operating points of different classifiers, and methods for smoothing ROC curves. Intermediary and final results are visualised in user-friendly interfaces. A case study based on published clinical and biomarker data shows how to perform a typical ROC analysis with pROC.Conclusions: pROC is a package for R and S+ specifically dedicated to ROC analysis. It proposes multiple statistical tests to compare ROC curves, and in particular partial areas under the curve, allowing proper ROC interpretation. pROC is available in two versions: in the R programming language or with a graphical user interface in the S+ statistical software. It is accessible at http://expasy.org/tools/pROC/ under the GNU General Public License. It is also distributed through the CRAN and CSAN public repositories, facilitating its installation. © 2011 Robin et al; licensee BioMed Central Ltd.","author":[{"dropping-particle":"","family":"Robin","given":"Xavier","non-dropping-particle":"","parse-names":false,"suffix":""},{"dropping-particle":"","family":"Turck","given":"Natacha","non-dropping-particle":"","parse-names":false,"suffix":""},{"dropping-particle":"","family":"Hainard","given":"Alexandre","non-dropping-particle":"","parse-names":false,"suffix":""},{"dropping-particle":"","family":"Tiberti","given":"Natalia","non-dropping-particle":"","parse-names":false,"suffix":""},{"dropping-particle":"","family":"Lisacek","given":"Frédérique","non-dropping-particle":"","parse-names":false,"suffix":""},{"dropping-particle":"","family":"Sanchez","given":"Jean Charles","non-dropping-particle":"","parse-names":false,"suffix":""},{"dropping-particle":"","family":"Müller","given":"Markus","non-dropping-particle":"","parse-names":false,"suffix":""}],"container-title":"BMC Bioinformatics","id":"ITEM-1","issue":"1","issued":{"date-parts":[["2011","3","17"]]},"page":"1-8","publisher":"BioMed Central","title":"pROC: An open-source package for R and S+ to analyze and compare ROC curves","type":"article-journal","volume":"12"},"uris":["http://www.mendeley.com/documents/?uuid=e63a91ca-1fee-3524-8fcb-f105df6d87ed"]}],"mendeley":{"formattedCitation":"(41)","plainTextFormattedCitation":"(41)","previouslyFormattedCitation":"(40)"},"properties":{"noteIndex":0},"schema":"https://github.com/citation-style-language/schema/raw/master/csl-citation.json"}</w:instrText>
      </w:r>
      <w:r w:rsidRPr="00CE652F">
        <w:fldChar w:fldCharType="separate"/>
      </w:r>
      <w:r w:rsidRPr="00410336">
        <w:rPr>
          <w:noProof/>
        </w:rPr>
        <w:t>(</w:t>
      </w:r>
      <w:r w:rsidR="003D4688">
        <w:rPr>
          <w:noProof/>
        </w:rPr>
        <w:t>14</w:t>
      </w:r>
      <w:r w:rsidRPr="00410336">
        <w:rPr>
          <w:noProof/>
        </w:rPr>
        <w:t>)</w:t>
      </w:r>
      <w:r w:rsidRPr="00CE652F">
        <w:fldChar w:fldCharType="end"/>
      </w:r>
      <w:r w:rsidRPr="00CE652F">
        <w:t xml:space="preserve"> The NRI analysis was done using the R package </w:t>
      </w:r>
      <w:proofErr w:type="spellStart"/>
      <w:r w:rsidRPr="00CE652F">
        <w:t>nricens</w:t>
      </w:r>
      <w:proofErr w:type="spellEnd"/>
      <w:r w:rsidRPr="00CE652F">
        <w:t xml:space="preserve"> version 1.6.</w:t>
      </w:r>
      <w:r w:rsidRPr="00CE652F">
        <w:fldChar w:fldCharType="begin" w:fldLock="1"/>
      </w:r>
      <w:r>
        <w:instrText>ADDIN CSL_CITATION {"citationItems":[{"id":"ITEM-1","itemData":{"author":[{"dropping-particle":"","family":"Inoue","given":"Eisuke","non-dropping-particle":"","parse-names":false,"suffix":""}],"id":"ITEM-1","issued":{"date-parts":[["2018"]]},"note":"R package version 1.6","title":"nricens: NRI for Risk Prediction Models with Time to Event and Binary Response Data","type":"article"},"uris":["http://www.mendeley.com/documents/?uuid=ab12ff2b-59e9-40cf-af76-491e7320d54d"]}],"mendeley":{"formattedCitation":"(42)","plainTextFormattedCitation":"(42)","previouslyFormattedCitation":"(41)"},"properties":{"noteIndex":0},"schema":"https://github.com/citation-style-language/schema/raw/master/csl-citation.json"}</w:instrText>
      </w:r>
      <w:r w:rsidRPr="00CE652F">
        <w:fldChar w:fldCharType="separate"/>
      </w:r>
      <w:r w:rsidRPr="00410336">
        <w:rPr>
          <w:noProof/>
        </w:rPr>
        <w:t>(</w:t>
      </w:r>
      <w:r w:rsidR="003D4688">
        <w:rPr>
          <w:noProof/>
        </w:rPr>
        <w:t>15</w:t>
      </w:r>
      <w:r w:rsidRPr="00410336">
        <w:rPr>
          <w:noProof/>
        </w:rPr>
        <w:t>)</w:t>
      </w:r>
      <w:r w:rsidRPr="00CE652F">
        <w:fldChar w:fldCharType="end"/>
      </w:r>
      <w:r w:rsidRPr="00CE652F">
        <w:t xml:space="preserve"> </w:t>
      </w:r>
    </w:p>
    <w:p w14:paraId="3FB34B7E" w14:textId="77777777" w:rsidR="0077337A" w:rsidRDefault="0077337A" w:rsidP="0077337A"/>
    <w:p w14:paraId="5C63F0A6" w14:textId="77777777" w:rsidR="0077337A" w:rsidRPr="00A74B3B" w:rsidRDefault="0077337A" w:rsidP="0077337A"/>
    <w:p w14:paraId="0113EA4C" w14:textId="77777777" w:rsidR="0077337A" w:rsidRPr="00501081" w:rsidRDefault="0077337A" w:rsidP="0077337A">
      <w:pPr>
        <w:widowControl w:val="0"/>
        <w:autoSpaceDE w:val="0"/>
        <w:autoSpaceDN w:val="0"/>
        <w:adjustRightInd w:val="0"/>
        <w:ind w:left="640" w:hanging="640"/>
        <w:rPr>
          <w:b/>
          <w:bCs/>
        </w:rPr>
      </w:pPr>
      <w:r w:rsidRPr="00501081">
        <w:rPr>
          <w:b/>
          <w:bCs/>
        </w:rPr>
        <w:t>References</w:t>
      </w:r>
    </w:p>
    <w:p w14:paraId="74101EDA" w14:textId="77777777" w:rsidR="0077337A" w:rsidRPr="00501081" w:rsidRDefault="0077337A" w:rsidP="0077337A">
      <w:pPr>
        <w:widowControl w:val="0"/>
        <w:autoSpaceDE w:val="0"/>
        <w:autoSpaceDN w:val="0"/>
        <w:adjustRightInd w:val="0"/>
        <w:ind w:left="640" w:hanging="640"/>
      </w:pPr>
      <w:r w:rsidRPr="00501081">
        <w:t>1.</w:t>
      </w:r>
      <w:r w:rsidRPr="00501081">
        <w:tab/>
      </w:r>
      <w:proofErr w:type="spellStart"/>
      <w:r w:rsidRPr="00501081">
        <w:t>gavinband</w:t>
      </w:r>
      <w:proofErr w:type="spellEnd"/>
      <w:r w:rsidRPr="00501081">
        <w:t xml:space="preserve"> / </w:t>
      </w:r>
      <w:proofErr w:type="spellStart"/>
      <w:r w:rsidRPr="00501081">
        <w:t>bgen</w:t>
      </w:r>
      <w:proofErr w:type="spellEnd"/>
      <w:r w:rsidRPr="00501081">
        <w:t xml:space="preserve"> / wiki / </w:t>
      </w:r>
      <w:proofErr w:type="spellStart"/>
      <w:r w:rsidRPr="00501081">
        <w:t>bgenix</w:t>
      </w:r>
      <w:proofErr w:type="spellEnd"/>
      <w:r w:rsidRPr="00501081">
        <w:t xml:space="preserve"> — Bitbucket. Available at: https://bitbucket.org/gavinband/bgen/wiki/bgenix. (Accessed: 20th March 2020)</w:t>
      </w:r>
    </w:p>
    <w:p w14:paraId="297C88B5" w14:textId="77777777" w:rsidR="0077337A" w:rsidRPr="00501081" w:rsidRDefault="0077337A" w:rsidP="0077337A">
      <w:pPr>
        <w:widowControl w:val="0"/>
        <w:autoSpaceDE w:val="0"/>
        <w:autoSpaceDN w:val="0"/>
        <w:adjustRightInd w:val="0"/>
        <w:ind w:left="640" w:hanging="640"/>
      </w:pPr>
      <w:r w:rsidRPr="00501081">
        <w:t>2.</w:t>
      </w:r>
      <w:r w:rsidRPr="00501081">
        <w:tab/>
        <w:t>Mitchell, R. E. et al. UK Biobank Genetic Data: MRC-IEU Quality Control, version 2, 18/01/2019.</w:t>
      </w:r>
    </w:p>
    <w:p w14:paraId="29956258" w14:textId="77777777" w:rsidR="0077337A" w:rsidRPr="00501081" w:rsidRDefault="0077337A" w:rsidP="0077337A">
      <w:pPr>
        <w:widowControl w:val="0"/>
        <w:autoSpaceDE w:val="0"/>
        <w:autoSpaceDN w:val="0"/>
        <w:adjustRightInd w:val="0"/>
        <w:ind w:left="640" w:hanging="640"/>
      </w:pPr>
      <w:r w:rsidRPr="00501081">
        <w:t>3.</w:t>
      </w:r>
      <w:r w:rsidRPr="00501081">
        <w:tab/>
      </w:r>
      <w:proofErr w:type="spellStart"/>
      <w:r w:rsidRPr="00501081">
        <w:t>Danecek</w:t>
      </w:r>
      <w:proofErr w:type="spellEnd"/>
      <w:r w:rsidRPr="00501081">
        <w:t xml:space="preserve">, P. et al. Twelve years of </w:t>
      </w:r>
      <w:proofErr w:type="spellStart"/>
      <w:r w:rsidRPr="00501081">
        <w:t>SAMtools</w:t>
      </w:r>
      <w:proofErr w:type="spellEnd"/>
      <w:r w:rsidRPr="00501081">
        <w:t xml:space="preserve"> and </w:t>
      </w:r>
      <w:proofErr w:type="spellStart"/>
      <w:r w:rsidRPr="00501081">
        <w:t>BCFtools</w:t>
      </w:r>
      <w:proofErr w:type="spellEnd"/>
      <w:r w:rsidRPr="00501081">
        <w:t xml:space="preserve">. </w:t>
      </w:r>
      <w:proofErr w:type="spellStart"/>
      <w:r w:rsidRPr="00501081">
        <w:t>Gigascience</w:t>
      </w:r>
      <w:proofErr w:type="spellEnd"/>
      <w:r w:rsidRPr="00501081">
        <w:t xml:space="preserve"> 10, (2021).</w:t>
      </w:r>
    </w:p>
    <w:p w14:paraId="62EA9498" w14:textId="77777777" w:rsidR="0077337A" w:rsidRPr="00501081" w:rsidRDefault="0077337A" w:rsidP="0077337A">
      <w:pPr>
        <w:widowControl w:val="0"/>
        <w:autoSpaceDE w:val="0"/>
        <w:autoSpaceDN w:val="0"/>
        <w:adjustRightInd w:val="0"/>
        <w:ind w:left="640" w:hanging="640"/>
      </w:pPr>
      <w:r w:rsidRPr="00501081">
        <w:t>4.</w:t>
      </w:r>
      <w:r w:rsidRPr="00501081">
        <w:tab/>
        <w:t xml:space="preserve">McLaren, W. et al. The </w:t>
      </w:r>
      <w:proofErr w:type="spellStart"/>
      <w:r w:rsidRPr="00501081">
        <w:t>Ensembl</w:t>
      </w:r>
      <w:proofErr w:type="spellEnd"/>
      <w:r w:rsidRPr="00501081">
        <w:t xml:space="preserve"> Variant Effect Predictor. Genome Biol. 2016 171 17, 1–14 (2016).</w:t>
      </w:r>
    </w:p>
    <w:p w14:paraId="5C53881F" w14:textId="77777777" w:rsidR="0077337A" w:rsidRPr="00501081" w:rsidRDefault="0077337A" w:rsidP="0077337A">
      <w:pPr>
        <w:widowControl w:val="0"/>
        <w:autoSpaceDE w:val="0"/>
        <w:autoSpaceDN w:val="0"/>
        <w:adjustRightInd w:val="0"/>
        <w:ind w:left="640" w:hanging="640"/>
      </w:pPr>
      <w:r w:rsidRPr="00501081">
        <w:t>5.</w:t>
      </w:r>
      <w:r w:rsidRPr="00501081">
        <w:tab/>
      </w:r>
      <w:proofErr w:type="spellStart"/>
      <w:r w:rsidRPr="00501081">
        <w:t>Karczewski</w:t>
      </w:r>
      <w:proofErr w:type="spellEnd"/>
      <w:r w:rsidRPr="00501081">
        <w:t>, K. J. et al. The mutational constraint spectrum quantified from variation in 141,456 humans. Nat. 2020 5817809 581, 434–443 (2020).</w:t>
      </w:r>
    </w:p>
    <w:p w14:paraId="0B9A059A" w14:textId="77777777" w:rsidR="0077337A" w:rsidRPr="00501081" w:rsidRDefault="0077337A" w:rsidP="0077337A">
      <w:pPr>
        <w:widowControl w:val="0"/>
        <w:autoSpaceDE w:val="0"/>
        <w:autoSpaceDN w:val="0"/>
        <w:adjustRightInd w:val="0"/>
        <w:ind w:left="640" w:hanging="640"/>
      </w:pPr>
      <w:r w:rsidRPr="00501081">
        <w:t>6.</w:t>
      </w:r>
      <w:r w:rsidRPr="00501081">
        <w:tab/>
      </w:r>
      <w:proofErr w:type="spellStart"/>
      <w:r w:rsidRPr="00501081">
        <w:t>Adzhubei</w:t>
      </w:r>
      <w:proofErr w:type="spellEnd"/>
      <w:r w:rsidRPr="00501081">
        <w:t>, I. A. et al. A method and server for predicting damaging missense mutations. Nat. Methods 2010 74 7, 248–249 (2010).</w:t>
      </w:r>
    </w:p>
    <w:p w14:paraId="2ED58D7C" w14:textId="77777777" w:rsidR="0077337A" w:rsidRPr="00501081" w:rsidRDefault="0077337A" w:rsidP="0077337A">
      <w:pPr>
        <w:widowControl w:val="0"/>
        <w:autoSpaceDE w:val="0"/>
        <w:autoSpaceDN w:val="0"/>
        <w:adjustRightInd w:val="0"/>
        <w:ind w:left="640" w:hanging="640"/>
      </w:pPr>
      <w:r w:rsidRPr="00501081">
        <w:t>7.</w:t>
      </w:r>
      <w:r w:rsidRPr="00501081">
        <w:tab/>
        <w:t xml:space="preserve">Kumar, P., </w:t>
      </w:r>
      <w:proofErr w:type="spellStart"/>
      <w:r w:rsidRPr="00501081">
        <w:t>Henikoff</w:t>
      </w:r>
      <w:proofErr w:type="spellEnd"/>
      <w:r w:rsidRPr="00501081">
        <w:t>, S. &amp; Ng, P. C. Predicting the effects of coding non-synonymous variants on protein function using the SIFT algorithm. (2009). doi:10.1038/nprot.2009.86</w:t>
      </w:r>
    </w:p>
    <w:p w14:paraId="51A18BC9" w14:textId="77777777" w:rsidR="0077337A" w:rsidRPr="00501081" w:rsidRDefault="0077337A" w:rsidP="0077337A">
      <w:pPr>
        <w:widowControl w:val="0"/>
        <w:autoSpaceDE w:val="0"/>
        <w:autoSpaceDN w:val="0"/>
        <w:adjustRightInd w:val="0"/>
        <w:ind w:left="640" w:hanging="640"/>
      </w:pPr>
      <w:r w:rsidRPr="00501081">
        <w:t>8.</w:t>
      </w:r>
      <w:r w:rsidRPr="00501081">
        <w:tab/>
        <w:t xml:space="preserve">Ellard, S. et al. ACGS Best Practice Guidelines for Variant Classification in Rare Disease 2020 Recommendations ratified by ACGS Quality Subcommittee on 4 </w:t>
      </w:r>
      <w:proofErr w:type="spellStart"/>
      <w:r w:rsidRPr="00501081">
        <w:t>th.</w:t>
      </w:r>
      <w:proofErr w:type="spellEnd"/>
      <w:r w:rsidRPr="00501081">
        <w:t xml:space="preserve"> (2020). doi:10.1101/531210</w:t>
      </w:r>
    </w:p>
    <w:p w14:paraId="3D7C91A2" w14:textId="77777777" w:rsidR="0077337A" w:rsidRPr="00501081" w:rsidRDefault="0077337A" w:rsidP="0077337A">
      <w:pPr>
        <w:widowControl w:val="0"/>
        <w:autoSpaceDE w:val="0"/>
        <w:autoSpaceDN w:val="0"/>
        <w:adjustRightInd w:val="0"/>
        <w:ind w:left="640" w:hanging="640"/>
      </w:pPr>
      <w:r w:rsidRPr="00501081">
        <w:t>9.</w:t>
      </w:r>
      <w:r w:rsidRPr="00501081">
        <w:tab/>
        <w:t>Leigh, S. et al. The UCL low-density lipoprotein receptor gene variant database: pathogenicity update. J. Med. Genet. 54, 217–223 (2017).</w:t>
      </w:r>
    </w:p>
    <w:p w14:paraId="6EEBD81A" w14:textId="77777777" w:rsidR="0077337A" w:rsidRPr="00501081" w:rsidRDefault="0077337A" w:rsidP="0077337A">
      <w:pPr>
        <w:widowControl w:val="0"/>
        <w:autoSpaceDE w:val="0"/>
        <w:autoSpaceDN w:val="0"/>
        <w:adjustRightInd w:val="0"/>
        <w:ind w:left="640" w:hanging="640"/>
      </w:pPr>
      <w:r w:rsidRPr="00501081">
        <w:t>10.</w:t>
      </w:r>
      <w:r w:rsidRPr="00501081">
        <w:tab/>
        <w:t xml:space="preserve">Awan, Z. et al. APOE </w:t>
      </w:r>
      <w:proofErr w:type="gramStart"/>
      <w:r w:rsidRPr="00501081">
        <w:t>p.Leu</w:t>
      </w:r>
      <w:proofErr w:type="gramEnd"/>
      <w:r w:rsidRPr="00501081">
        <w:t>167del mutation in familial hypercholesterolemia. Atherosclerosis 231, 218–222 (2013).</w:t>
      </w:r>
    </w:p>
    <w:p w14:paraId="68CE5EFF" w14:textId="77777777" w:rsidR="0077337A" w:rsidRPr="00501081" w:rsidRDefault="0077337A" w:rsidP="0077337A">
      <w:pPr>
        <w:widowControl w:val="0"/>
        <w:autoSpaceDE w:val="0"/>
        <w:autoSpaceDN w:val="0"/>
        <w:adjustRightInd w:val="0"/>
        <w:ind w:left="640" w:hanging="640"/>
      </w:pPr>
      <w:r w:rsidRPr="00501081">
        <w:t>11.</w:t>
      </w:r>
      <w:r w:rsidRPr="00501081">
        <w:tab/>
      </w:r>
      <w:proofErr w:type="spellStart"/>
      <w:r w:rsidRPr="00501081">
        <w:t>Lázaro</w:t>
      </w:r>
      <w:proofErr w:type="spellEnd"/>
      <w:r w:rsidRPr="00501081">
        <w:t xml:space="preserve">, C., Lerner-Ellis, J. &amp; </w:t>
      </w:r>
      <w:proofErr w:type="spellStart"/>
      <w:r w:rsidRPr="00501081">
        <w:t>Spurdle</w:t>
      </w:r>
      <w:proofErr w:type="spellEnd"/>
      <w:r w:rsidRPr="00501081">
        <w:t>, A. Clinical DNA variant interpretation theory and practice. (Academic Press, 2021).</w:t>
      </w:r>
    </w:p>
    <w:p w14:paraId="501F38B9" w14:textId="77777777" w:rsidR="0077337A" w:rsidRPr="00501081" w:rsidRDefault="0077337A" w:rsidP="0077337A">
      <w:pPr>
        <w:widowControl w:val="0"/>
        <w:autoSpaceDE w:val="0"/>
        <w:autoSpaceDN w:val="0"/>
        <w:adjustRightInd w:val="0"/>
        <w:ind w:left="640" w:hanging="640"/>
      </w:pPr>
      <w:r w:rsidRPr="00501081">
        <w:t>12.</w:t>
      </w:r>
      <w:r w:rsidRPr="00501081">
        <w:tab/>
        <w:t>R: The R Project for Statistical Computing. Available at: https://www.r-project.org/. (Accessed: 11th February 2022)</w:t>
      </w:r>
    </w:p>
    <w:p w14:paraId="58CFF41C" w14:textId="77777777" w:rsidR="0077337A" w:rsidRPr="00501081" w:rsidRDefault="0077337A" w:rsidP="0077337A">
      <w:pPr>
        <w:widowControl w:val="0"/>
        <w:autoSpaceDE w:val="0"/>
        <w:autoSpaceDN w:val="0"/>
        <w:adjustRightInd w:val="0"/>
        <w:ind w:left="640" w:hanging="640"/>
      </w:pPr>
      <w:r w:rsidRPr="00501081">
        <w:t>13.</w:t>
      </w:r>
      <w:r w:rsidRPr="00501081">
        <w:tab/>
      </w:r>
      <w:proofErr w:type="spellStart"/>
      <w:r w:rsidRPr="00501081">
        <w:t>Panos</w:t>
      </w:r>
      <w:proofErr w:type="spellEnd"/>
      <w:r w:rsidRPr="00501081">
        <w:t xml:space="preserve">, A. &amp; </w:t>
      </w:r>
      <w:proofErr w:type="spellStart"/>
      <w:r w:rsidRPr="00501081">
        <w:t>Mavridis</w:t>
      </w:r>
      <w:proofErr w:type="spellEnd"/>
      <w:r w:rsidRPr="00501081">
        <w:t xml:space="preserve">, D. </w:t>
      </w:r>
      <w:proofErr w:type="spellStart"/>
      <w:r w:rsidRPr="00501081">
        <w:t>TableOne</w:t>
      </w:r>
      <w:proofErr w:type="spellEnd"/>
      <w:r w:rsidRPr="00501081">
        <w:t xml:space="preserve">: an online web application and R package for summarising and visualising data. Evid. Based. </w:t>
      </w:r>
      <w:proofErr w:type="spellStart"/>
      <w:r w:rsidRPr="00501081">
        <w:t>Ment</w:t>
      </w:r>
      <w:proofErr w:type="spellEnd"/>
      <w:r w:rsidRPr="00501081">
        <w:t>. Health 23, 127–130 (2020).</w:t>
      </w:r>
    </w:p>
    <w:p w14:paraId="3CD4CD62" w14:textId="77777777" w:rsidR="0077337A" w:rsidRPr="00501081" w:rsidRDefault="0077337A" w:rsidP="0077337A">
      <w:pPr>
        <w:widowControl w:val="0"/>
        <w:autoSpaceDE w:val="0"/>
        <w:autoSpaceDN w:val="0"/>
        <w:adjustRightInd w:val="0"/>
        <w:ind w:left="640" w:hanging="640"/>
      </w:pPr>
      <w:r w:rsidRPr="00501081">
        <w:t>14.</w:t>
      </w:r>
      <w:r w:rsidRPr="00501081">
        <w:tab/>
        <w:t xml:space="preserve">Robin, X. et al. </w:t>
      </w:r>
      <w:proofErr w:type="spellStart"/>
      <w:r w:rsidRPr="00501081">
        <w:t>pROC</w:t>
      </w:r>
      <w:proofErr w:type="spellEnd"/>
      <w:r w:rsidRPr="00501081">
        <w:t xml:space="preserve">: An open-source package for R and S+ to </w:t>
      </w:r>
      <w:proofErr w:type="spellStart"/>
      <w:r w:rsidRPr="00501081">
        <w:t>analyze</w:t>
      </w:r>
      <w:proofErr w:type="spellEnd"/>
      <w:r w:rsidRPr="00501081">
        <w:t xml:space="preserve"> and compare ROC curves. BMC Bioinformatics 12, 1–8 (2011).</w:t>
      </w:r>
    </w:p>
    <w:p w14:paraId="4AD80211" w14:textId="77777777" w:rsidR="0077337A" w:rsidRPr="00501081" w:rsidRDefault="0077337A" w:rsidP="0077337A">
      <w:pPr>
        <w:widowControl w:val="0"/>
        <w:autoSpaceDE w:val="0"/>
        <w:autoSpaceDN w:val="0"/>
        <w:adjustRightInd w:val="0"/>
        <w:ind w:left="640" w:hanging="640"/>
      </w:pPr>
      <w:r w:rsidRPr="00501081">
        <w:t>15.</w:t>
      </w:r>
      <w:r w:rsidRPr="00501081">
        <w:tab/>
        <w:t xml:space="preserve">Inoue, E. </w:t>
      </w:r>
      <w:proofErr w:type="spellStart"/>
      <w:r w:rsidRPr="00501081">
        <w:t>nricens</w:t>
      </w:r>
      <w:proofErr w:type="spellEnd"/>
      <w:r w:rsidRPr="00501081">
        <w:t>: NRI for Risk Prediction Models with Time to Event and Binary Response Data. (2018).</w:t>
      </w:r>
    </w:p>
    <w:p w14:paraId="5BD41B5E" w14:textId="77777777" w:rsidR="0077337A" w:rsidRPr="00ED2563" w:rsidRDefault="0077337A" w:rsidP="0077337A">
      <w:pPr>
        <w:widowControl w:val="0"/>
        <w:autoSpaceDE w:val="0"/>
        <w:autoSpaceDN w:val="0"/>
        <w:adjustRightInd w:val="0"/>
        <w:ind w:left="640" w:hanging="640"/>
      </w:pPr>
    </w:p>
    <w:p w14:paraId="732AD324" w14:textId="77777777" w:rsidR="0077337A" w:rsidRDefault="0077337A" w:rsidP="0077337A">
      <w:pPr>
        <w:rPr>
          <w:b/>
          <w:bCs/>
        </w:rPr>
      </w:pPr>
    </w:p>
    <w:p w14:paraId="1A02BA91" w14:textId="77777777" w:rsidR="003B12A2" w:rsidRDefault="003B12A2">
      <w:pPr>
        <w:rPr>
          <w:b/>
          <w:bCs/>
        </w:rPr>
      </w:pPr>
      <w:r>
        <w:rPr>
          <w:b/>
          <w:bCs/>
        </w:rPr>
        <w:br w:type="page"/>
      </w:r>
    </w:p>
    <w:p w14:paraId="4CF2FECB" w14:textId="325C4D00" w:rsidR="0077337A" w:rsidRPr="00A74B3B" w:rsidRDefault="0077337A" w:rsidP="0077337A">
      <w:pPr>
        <w:rPr>
          <w:b/>
          <w:bCs/>
        </w:rPr>
      </w:pPr>
      <w:r w:rsidRPr="00A74B3B">
        <w:rPr>
          <w:b/>
          <w:bCs/>
        </w:rPr>
        <w:t>SUPPLEMENT</w:t>
      </w:r>
      <w:r w:rsidR="003B12A2">
        <w:rPr>
          <w:b/>
          <w:bCs/>
        </w:rPr>
        <w:t>L</w:t>
      </w:r>
      <w:r w:rsidRPr="00A74B3B">
        <w:rPr>
          <w:b/>
          <w:bCs/>
        </w:rPr>
        <w:t xml:space="preserve"> RESULTS</w:t>
      </w:r>
    </w:p>
    <w:p w14:paraId="21258F2F" w14:textId="77777777" w:rsidR="0077337A" w:rsidRPr="00A74B3B" w:rsidRDefault="0077337A" w:rsidP="0077337A"/>
    <w:p w14:paraId="38F2C4F5" w14:textId="77777777" w:rsidR="0077337A" w:rsidRPr="00A74B3B" w:rsidRDefault="0077337A" w:rsidP="0077337A">
      <w:pPr>
        <w:rPr>
          <w:b/>
          <w:bCs/>
        </w:rPr>
      </w:pPr>
      <w:r w:rsidRPr="00A74B3B">
        <w:rPr>
          <w:b/>
          <w:bCs/>
        </w:rPr>
        <w:t>LDL-C polygenic score (PGS)</w:t>
      </w:r>
    </w:p>
    <w:p w14:paraId="547ABE66" w14:textId="4AB83E14" w:rsidR="0077337A" w:rsidRDefault="0077337A" w:rsidP="0077337A">
      <w:r w:rsidRPr="00A74B3B">
        <w:t>The p-value cut-off of 5x10</w:t>
      </w:r>
      <w:r w:rsidRPr="00A74B3B">
        <w:rPr>
          <w:vertAlign w:val="superscript"/>
        </w:rPr>
        <w:t>-4</w:t>
      </w:r>
      <w:r w:rsidRPr="00A74B3B">
        <w:t xml:space="preserve"> for the variants of GLGC’s LDL-C genome-wide association study (GWAS) summary statistics included 10,</w:t>
      </w:r>
      <w:r>
        <w:t>137</w:t>
      </w:r>
      <w:r w:rsidRPr="00A74B3B">
        <w:t xml:space="preserve"> variants. After running the LASSO regression on these variants using the LASSO training dataset described in the methods section, 1,</w:t>
      </w:r>
      <w:r>
        <w:t>466</w:t>
      </w:r>
      <w:r w:rsidRPr="00A74B3B">
        <w:t xml:space="preserve"> genetic variants were retained by the model. The LDL-C PGS r-squared was 0.</w:t>
      </w:r>
      <w:r>
        <w:t>14</w:t>
      </w:r>
      <w:r w:rsidRPr="00A74B3B">
        <w:t xml:space="preserve"> (95% confidence intervals (CI): 0.</w:t>
      </w:r>
      <w:r>
        <w:t>13</w:t>
      </w:r>
      <w:r w:rsidRPr="00A74B3B">
        <w:t>-0.1</w:t>
      </w:r>
      <w:r>
        <w:t>5</w:t>
      </w:r>
      <w:r w:rsidRPr="00A74B3B">
        <w:t>) in the independent test data.</w:t>
      </w:r>
    </w:p>
    <w:p w14:paraId="193268FF" w14:textId="3DF2CF69" w:rsidR="00B619A9" w:rsidRDefault="00B619A9" w:rsidP="0077337A"/>
    <w:p w14:paraId="270BC1A4" w14:textId="09B8DF55" w:rsidR="00B619A9" w:rsidRPr="00A52303" w:rsidRDefault="00B619A9" w:rsidP="00A52303">
      <w:pPr>
        <w:rPr>
          <w:b/>
          <w:bCs/>
        </w:rPr>
      </w:pPr>
      <w:r w:rsidRPr="00A52303">
        <w:rPr>
          <w:b/>
          <w:bCs/>
        </w:rPr>
        <w:t>Model performance across age groups</w:t>
      </w:r>
    </w:p>
    <w:p w14:paraId="4B935D25" w14:textId="77777777" w:rsidR="00A52303" w:rsidDel="002548E9" w:rsidRDefault="00A52303" w:rsidP="00A52303">
      <w:r w:rsidDel="002548E9">
        <w:t xml:space="preserve">To ensure that the LDL-C adjusted for statin use model was not underperforming in older individuals compared to younger individuals, we performed an age-stratified analysis. The AUC in the test data for the 40-50 age band was 0.76 (95% CI: </w:t>
      </w:r>
      <w:r w:rsidRPr="00006983" w:rsidDel="002548E9">
        <w:t>0.0.63; 0.88), for the 50-60 age band was 0.68 (95% CI: 0.57; 0.78), and for the 60</w:t>
      </w:r>
      <w:r w:rsidDel="002548E9">
        <w:t>+</w:t>
      </w:r>
      <w:r w:rsidRPr="00006983" w:rsidDel="002548E9">
        <w:t xml:space="preserve"> age band was 0.72 (95% CI: 0.64; 0.81)</w:t>
      </w:r>
      <w:r w:rsidDel="002548E9">
        <w:t>. When performing an interaction test between the 40-50 age band compared to the other age bands, we obtain non-significant group differences: p-value = 0.34 for 40-50 versus 50-60 age band, and p-value = 0.60 for 40-50 versus 60+ age band. We also performed this interaction test for the multivariable model containing the LDL-C PGS and obtained non-significant group differences: p-value = 0.29 for 40-50 versus 50-60 age band, and p-value = 0.80 for 40-60 versus 60+ age band. This indicates that the models did not perform significantly differently in these difference age categories.</w:t>
      </w:r>
    </w:p>
    <w:p w14:paraId="145C7F45" w14:textId="77777777" w:rsidR="00B619A9" w:rsidRPr="00A74B3B" w:rsidRDefault="00B619A9" w:rsidP="0077337A"/>
    <w:p w14:paraId="53FC1ACE" w14:textId="77777777" w:rsidR="00A52303" w:rsidRDefault="00A52303" w:rsidP="0077337A">
      <w:pPr>
        <w:rPr>
          <w:b/>
          <w:bCs/>
        </w:rPr>
      </w:pPr>
    </w:p>
    <w:p w14:paraId="733C3FD9" w14:textId="77777777" w:rsidR="007D4525" w:rsidRDefault="007D4525" w:rsidP="0077337A">
      <w:pPr>
        <w:rPr>
          <w:b/>
          <w:bCs/>
        </w:rPr>
      </w:pPr>
    </w:p>
    <w:p w14:paraId="0AB99150" w14:textId="77777777" w:rsidR="0077337A" w:rsidRPr="00A74B3B" w:rsidRDefault="0077337A" w:rsidP="0077337A"/>
    <w:p w14:paraId="53C17ABC" w14:textId="77777777" w:rsidR="003B12A2" w:rsidRDefault="003B12A2">
      <w:pPr>
        <w:rPr>
          <w:b/>
          <w:bCs/>
        </w:rPr>
      </w:pPr>
      <w:r>
        <w:rPr>
          <w:b/>
          <w:bCs/>
        </w:rPr>
        <w:br w:type="page"/>
      </w:r>
    </w:p>
    <w:p w14:paraId="0C085706" w14:textId="0EEDCC40" w:rsidR="0077337A" w:rsidRPr="00A74B3B" w:rsidRDefault="0077337A" w:rsidP="0077337A">
      <w:r w:rsidRPr="00A74B3B">
        <w:rPr>
          <w:b/>
          <w:bCs/>
        </w:rPr>
        <w:t>Supplementa</w:t>
      </w:r>
      <w:r w:rsidR="003B12A2">
        <w:rPr>
          <w:b/>
          <w:bCs/>
        </w:rPr>
        <w:t>l</w:t>
      </w:r>
      <w:r w:rsidRPr="00A74B3B">
        <w:rPr>
          <w:b/>
          <w:bCs/>
        </w:rPr>
        <w:t xml:space="preserve"> Table 1. Genetic coordinates of FH-causing genes.</w:t>
      </w:r>
      <w:r w:rsidRPr="00A74B3B">
        <w:t xml:space="preserve"> Genetic coordinates are mapped to GRCh38.</w:t>
      </w:r>
    </w:p>
    <w:p w14:paraId="36FF340F" w14:textId="77777777" w:rsidR="0077337A" w:rsidRPr="00A74B3B" w:rsidRDefault="0077337A" w:rsidP="0077337A"/>
    <w:tbl>
      <w:tblPr>
        <w:tblStyle w:val="TableGrid"/>
        <w:tblW w:w="0" w:type="auto"/>
        <w:tblLook w:val="04A0" w:firstRow="1" w:lastRow="0" w:firstColumn="1" w:lastColumn="0" w:noHBand="0" w:noVBand="1"/>
      </w:tblPr>
      <w:tblGrid>
        <w:gridCol w:w="2208"/>
        <w:gridCol w:w="2607"/>
        <w:gridCol w:w="2268"/>
        <w:gridCol w:w="1927"/>
      </w:tblGrid>
      <w:tr w:rsidR="0077337A" w:rsidRPr="00A74B3B" w14:paraId="4F8F672D" w14:textId="77777777" w:rsidTr="00C9764A">
        <w:tc>
          <w:tcPr>
            <w:tcW w:w="2208" w:type="dxa"/>
          </w:tcPr>
          <w:p w14:paraId="777CE3BC" w14:textId="77777777" w:rsidR="0077337A" w:rsidRPr="00A74B3B" w:rsidRDefault="0077337A" w:rsidP="00C9764A">
            <w:pPr>
              <w:rPr>
                <w:b/>
                <w:bCs/>
              </w:rPr>
            </w:pPr>
            <w:r w:rsidRPr="00A74B3B">
              <w:rPr>
                <w:b/>
                <w:bCs/>
              </w:rPr>
              <w:t>Gene name</w:t>
            </w:r>
          </w:p>
        </w:tc>
        <w:tc>
          <w:tcPr>
            <w:tcW w:w="2607" w:type="dxa"/>
          </w:tcPr>
          <w:p w14:paraId="0D399DA9" w14:textId="77777777" w:rsidR="0077337A" w:rsidRPr="00A74B3B" w:rsidRDefault="0077337A" w:rsidP="00C9764A">
            <w:pPr>
              <w:rPr>
                <w:b/>
                <w:bCs/>
              </w:rPr>
            </w:pPr>
            <w:r w:rsidRPr="00A74B3B">
              <w:rPr>
                <w:b/>
                <w:bCs/>
              </w:rPr>
              <w:t>Chromosome number</w:t>
            </w:r>
          </w:p>
        </w:tc>
        <w:tc>
          <w:tcPr>
            <w:tcW w:w="2268" w:type="dxa"/>
          </w:tcPr>
          <w:p w14:paraId="76620155" w14:textId="77777777" w:rsidR="0077337A" w:rsidRPr="00A74B3B" w:rsidRDefault="0077337A" w:rsidP="00C9764A">
            <w:pPr>
              <w:rPr>
                <w:b/>
                <w:bCs/>
              </w:rPr>
            </w:pPr>
            <w:r w:rsidRPr="00A74B3B">
              <w:rPr>
                <w:b/>
                <w:bCs/>
              </w:rPr>
              <w:t>Start coordinate</w:t>
            </w:r>
          </w:p>
        </w:tc>
        <w:tc>
          <w:tcPr>
            <w:tcW w:w="1927" w:type="dxa"/>
          </w:tcPr>
          <w:p w14:paraId="28DA08C6" w14:textId="77777777" w:rsidR="0077337A" w:rsidRPr="00A74B3B" w:rsidRDefault="0077337A" w:rsidP="00C9764A">
            <w:pPr>
              <w:rPr>
                <w:b/>
                <w:bCs/>
              </w:rPr>
            </w:pPr>
            <w:r w:rsidRPr="00A74B3B">
              <w:rPr>
                <w:b/>
                <w:bCs/>
              </w:rPr>
              <w:t>End coordinate</w:t>
            </w:r>
          </w:p>
        </w:tc>
      </w:tr>
      <w:tr w:rsidR="0077337A" w:rsidRPr="00A74B3B" w14:paraId="1780409F" w14:textId="77777777" w:rsidTr="00C9764A">
        <w:tc>
          <w:tcPr>
            <w:tcW w:w="2208" w:type="dxa"/>
          </w:tcPr>
          <w:p w14:paraId="4B75FB9E" w14:textId="77777777" w:rsidR="0077337A" w:rsidRPr="00A74B3B" w:rsidRDefault="0077337A" w:rsidP="00C9764A">
            <w:pPr>
              <w:rPr>
                <w:i/>
                <w:iCs/>
              </w:rPr>
            </w:pPr>
            <w:r w:rsidRPr="00A74B3B">
              <w:rPr>
                <w:i/>
                <w:iCs/>
              </w:rPr>
              <w:t>LDLR</w:t>
            </w:r>
          </w:p>
        </w:tc>
        <w:tc>
          <w:tcPr>
            <w:tcW w:w="2607" w:type="dxa"/>
          </w:tcPr>
          <w:p w14:paraId="0842C72D" w14:textId="77777777" w:rsidR="0077337A" w:rsidRPr="00A74B3B" w:rsidRDefault="0077337A" w:rsidP="00C9764A">
            <w:r w:rsidRPr="00A74B3B">
              <w:t>19</w:t>
            </w:r>
          </w:p>
        </w:tc>
        <w:tc>
          <w:tcPr>
            <w:tcW w:w="2268" w:type="dxa"/>
          </w:tcPr>
          <w:p w14:paraId="04DFB69C" w14:textId="77777777" w:rsidR="0077337A" w:rsidRPr="00A74B3B" w:rsidRDefault="0077337A" w:rsidP="00C9764A">
            <w:r w:rsidRPr="00A74B3B">
              <w:t>11,089,262</w:t>
            </w:r>
          </w:p>
        </w:tc>
        <w:tc>
          <w:tcPr>
            <w:tcW w:w="1927" w:type="dxa"/>
          </w:tcPr>
          <w:p w14:paraId="156D2710" w14:textId="77777777" w:rsidR="0077337A" w:rsidRPr="00A74B3B" w:rsidRDefault="0077337A" w:rsidP="00C9764A">
            <w:r w:rsidRPr="00A74B3B">
              <w:t>11,133,820</w:t>
            </w:r>
          </w:p>
        </w:tc>
      </w:tr>
      <w:tr w:rsidR="0077337A" w:rsidRPr="00A74B3B" w14:paraId="29FAB719" w14:textId="77777777" w:rsidTr="00C9764A">
        <w:tc>
          <w:tcPr>
            <w:tcW w:w="2208" w:type="dxa"/>
          </w:tcPr>
          <w:p w14:paraId="2E3BC2E5" w14:textId="77777777" w:rsidR="0077337A" w:rsidRPr="00A74B3B" w:rsidRDefault="0077337A" w:rsidP="00C9764A">
            <w:pPr>
              <w:rPr>
                <w:i/>
                <w:iCs/>
              </w:rPr>
            </w:pPr>
            <w:r w:rsidRPr="00A74B3B">
              <w:rPr>
                <w:i/>
                <w:iCs/>
              </w:rPr>
              <w:t>APOB</w:t>
            </w:r>
          </w:p>
        </w:tc>
        <w:tc>
          <w:tcPr>
            <w:tcW w:w="2607" w:type="dxa"/>
          </w:tcPr>
          <w:p w14:paraId="45B08855" w14:textId="77777777" w:rsidR="0077337A" w:rsidRPr="00A74B3B" w:rsidRDefault="0077337A" w:rsidP="00C9764A">
            <w:r w:rsidRPr="00A74B3B">
              <w:t>2</w:t>
            </w:r>
          </w:p>
        </w:tc>
        <w:tc>
          <w:tcPr>
            <w:tcW w:w="2268" w:type="dxa"/>
          </w:tcPr>
          <w:p w14:paraId="206B071D" w14:textId="77777777" w:rsidR="0077337A" w:rsidRPr="00A74B3B" w:rsidRDefault="0077337A" w:rsidP="00C9764A">
            <w:r w:rsidRPr="00A74B3B">
              <w:t>21,001,429</w:t>
            </w:r>
          </w:p>
        </w:tc>
        <w:tc>
          <w:tcPr>
            <w:tcW w:w="1927" w:type="dxa"/>
          </w:tcPr>
          <w:p w14:paraId="44FC9C08" w14:textId="77777777" w:rsidR="0077337A" w:rsidRPr="00A74B3B" w:rsidRDefault="0077337A" w:rsidP="00C9764A">
            <w:r w:rsidRPr="00A74B3B">
              <w:t>21,044,073</w:t>
            </w:r>
          </w:p>
        </w:tc>
      </w:tr>
      <w:tr w:rsidR="0077337A" w:rsidRPr="00A74B3B" w14:paraId="323341B4" w14:textId="77777777" w:rsidTr="00C9764A">
        <w:tc>
          <w:tcPr>
            <w:tcW w:w="2208" w:type="dxa"/>
          </w:tcPr>
          <w:p w14:paraId="124F0BE8" w14:textId="77777777" w:rsidR="0077337A" w:rsidRPr="00A74B3B" w:rsidRDefault="0077337A" w:rsidP="00C9764A">
            <w:pPr>
              <w:rPr>
                <w:i/>
                <w:iCs/>
              </w:rPr>
            </w:pPr>
            <w:r w:rsidRPr="00A74B3B">
              <w:rPr>
                <w:i/>
                <w:iCs/>
              </w:rPr>
              <w:t>APOE</w:t>
            </w:r>
          </w:p>
        </w:tc>
        <w:tc>
          <w:tcPr>
            <w:tcW w:w="2607" w:type="dxa"/>
          </w:tcPr>
          <w:p w14:paraId="7D88843E" w14:textId="77777777" w:rsidR="0077337A" w:rsidRPr="00A74B3B" w:rsidRDefault="0077337A" w:rsidP="00C9764A">
            <w:r w:rsidRPr="00A74B3B">
              <w:t>19</w:t>
            </w:r>
          </w:p>
        </w:tc>
        <w:tc>
          <w:tcPr>
            <w:tcW w:w="2268" w:type="dxa"/>
          </w:tcPr>
          <w:p w14:paraId="79462ADE" w14:textId="77777777" w:rsidR="0077337A" w:rsidRPr="00A74B3B" w:rsidRDefault="0077337A" w:rsidP="00C9764A">
            <w:r w:rsidRPr="00A74B3B">
              <w:t>44,905,791</w:t>
            </w:r>
          </w:p>
        </w:tc>
        <w:tc>
          <w:tcPr>
            <w:tcW w:w="1927" w:type="dxa"/>
          </w:tcPr>
          <w:p w14:paraId="13E779AB" w14:textId="77777777" w:rsidR="0077337A" w:rsidRPr="00A74B3B" w:rsidRDefault="0077337A" w:rsidP="00C9764A">
            <w:r w:rsidRPr="00A74B3B">
              <w:t>44,909,393</w:t>
            </w:r>
          </w:p>
        </w:tc>
      </w:tr>
      <w:tr w:rsidR="0077337A" w:rsidRPr="00A74B3B" w14:paraId="1AAAE526" w14:textId="77777777" w:rsidTr="00C9764A">
        <w:tc>
          <w:tcPr>
            <w:tcW w:w="2208" w:type="dxa"/>
          </w:tcPr>
          <w:p w14:paraId="736C7326" w14:textId="77777777" w:rsidR="0077337A" w:rsidRPr="00A74B3B" w:rsidRDefault="0077337A" w:rsidP="00C9764A">
            <w:pPr>
              <w:rPr>
                <w:i/>
                <w:iCs/>
              </w:rPr>
            </w:pPr>
            <w:r w:rsidRPr="00A74B3B">
              <w:rPr>
                <w:i/>
                <w:iCs/>
              </w:rPr>
              <w:t>PCSK9</w:t>
            </w:r>
          </w:p>
        </w:tc>
        <w:tc>
          <w:tcPr>
            <w:tcW w:w="2607" w:type="dxa"/>
          </w:tcPr>
          <w:p w14:paraId="228A7410" w14:textId="77777777" w:rsidR="0077337A" w:rsidRPr="00A74B3B" w:rsidRDefault="0077337A" w:rsidP="00C9764A">
            <w:r w:rsidRPr="00A74B3B">
              <w:t>1</w:t>
            </w:r>
          </w:p>
        </w:tc>
        <w:tc>
          <w:tcPr>
            <w:tcW w:w="2268" w:type="dxa"/>
          </w:tcPr>
          <w:p w14:paraId="34935C03" w14:textId="77777777" w:rsidR="0077337A" w:rsidRPr="00A74B3B" w:rsidRDefault="0077337A" w:rsidP="00C9764A">
            <w:r w:rsidRPr="00A74B3B">
              <w:t>55,039,347</w:t>
            </w:r>
          </w:p>
        </w:tc>
        <w:tc>
          <w:tcPr>
            <w:tcW w:w="1927" w:type="dxa"/>
          </w:tcPr>
          <w:p w14:paraId="143D9C89" w14:textId="77777777" w:rsidR="0077337A" w:rsidRPr="00A74B3B" w:rsidRDefault="0077337A" w:rsidP="00C9764A">
            <w:r w:rsidRPr="00A74B3B">
              <w:t>55,064,852</w:t>
            </w:r>
          </w:p>
        </w:tc>
      </w:tr>
    </w:tbl>
    <w:p w14:paraId="2925B12E" w14:textId="77777777" w:rsidR="0077337A" w:rsidRPr="00A74B3B" w:rsidRDefault="0077337A" w:rsidP="0077337A"/>
    <w:p w14:paraId="260B0B67" w14:textId="77777777" w:rsidR="0077337A" w:rsidRDefault="0077337A" w:rsidP="0077337A"/>
    <w:p w14:paraId="10C13228" w14:textId="77777777" w:rsidR="0077337A" w:rsidRDefault="0077337A" w:rsidP="0077337A">
      <w:pPr>
        <w:spacing w:line="360" w:lineRule="auto"/>
        <w:rPr>
          <w:b/>
          <w:bCs/>
        </w:rPr>
        <w:sectPr w:rsidR="0077337A" w:rsidSect="008834AA">
          <w:footerReference w:type="even" r:id="rId7"/>
          <w:footerReference w:type="default" r:id="rId8"/>
          <w:pgSz w:w="11900" w:h="16840"/>
          <w:pgMar w:top="1440" w:right="1440" w:bottom="1440" w:left="1440" w:header="708" w:footer="708" w:gutter="0"/>
          <w:cols w:space="708"/>
          <w:docGrid w:linePitch="360"/>
        </w:sectPr>
      </w:pPr>
    </w:p>
    <w:p w14:paraId="5EADE3CC" w14:textId="2F2E7005" w:rsidR="0077337A" w:rsidRPr="005C6767" w:rsidRDefault="003B12A2" w:rsidP="008277B1">
      <w:r w:rsidRPr="00A74B3B">
        <w:rPr>
          <w:b/>
          <w:bCs/>
        </w:rPr>
        <w:t>Supplementa</w:t>
      </w:r>
      <w:r>
        <w:rPr>
          <w:b/>
          <w:bCs/>
        </w:rPr>
        <w:t>l</w:t>
      </w:r>
      <w:r w:rsidRPr="00A74B3B">
        <w:rPr>
          <w:b/>
          <w:bCs/>
        </w:rPr>
        <w:t xml:space="preserve"> </w:t>
      </w:r>
      <w:r w:rsidR="0077337A" w:rsidRPr="005C6767">
        <w:rPr>
          <w:b/>
          <w:bCs/>
        </w:rPr>
        <w:t xml:space="preserve">Table 2. </w:t>
      </w:r>
      <w:r w:rsidR="0077337A" w:rsidRPr="005C6767">
        <w:rPr>
          <w:rFonts w:eastAsia="Calibri"/>
          <w:b/>
        </w:rPr>
        <w:t xml:space="preserve">Autosomal dominant FH-causing mutation identified in our study cohort. </w:t>
      </w:r>
      <w:r w:rsidR="0077337A" w:rsidRPr="005C6767">
        <w:t>Genetic coordinates are mapped to GRCh38.</w:t>
      </w:r>
    </w:p>
    <w:p w14:paraId="5008FCF3" w14:textId="77777777" w:rsidR="0077337A" w:rsidRPr="005C6767" w:rsidRDefault="0077337A" w:rsidP="0077337A">
      <w:pPr>
        <w:spacing w:line="360" w:lineRule="auto"/>
        <w:rPr>
          <w:rFonts w:eastAsia="Calibri"/>
        </w:rPr>
      </w:pPr>
    </w:p>
    <w:tbl>
      <w:tblPr>
        <w:tblW w:w="13452" w:type="dxa"/>
        <w:tblLayout w:type="fixed"/>
        <w:tblCellMar>
          <w:left w:w="0" w:type="dxa"/>
          <w:right w:w="0" w:type="dxa"/>
        </w:tblCellMar>
        <w:tblLook w:val="0400" w:firstRow="0" w:lastRow="0" w:firstColumn="0" w:lastColumn="0" w:noHBand="0" w:noVBand="1"/>
      </w:tblPr>
      <w:tblGrid>
        <w:gridCol w:w="694"/>
        <w:gridCol w:w="1559"/>
        <w:gridCol w:w="1134"/>
        <w:gridCol w:w="2410"/>
        <w:gridCol w:w="2126"/>
        <w:gridCol w:w="1701"/>
        <w:gridCol w:w="1701"/>
        <w:gridCol w:w="993"/>
        <w:gridCol w:w="1134"/>
      </w:tblGrid>
      <w:tr w:rsidR="0077337A" w:rsidRPr="005C6767" w14:paraId="3796AEA3" w14:textId="77777777" w:rsidTr="00C9764A">
        <w:trPr>
          <w:trHeight w:val="450"/>
        </w:trPr>
        <w:tc>
          <w:tcPr>
            <w:tcW w:w="694" w:type="dxa"/>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3DCC914" w14:textId="77777777" w:rsidR="0077337A" w:rsidRPr="005C6767" w:rsidRDefault="0077337A" w:rsidP="00C9764A">
            <w:pPr>
              <w:spacing w:line="360" w:lineRule="auto"/>
              <w:rPr>
                <w:rFonts w:eastAsia="Calibri"/>
              </w:rPr>
            </w:pPr>
            <w:r w:rsidRPr="005C6767">
              <w:rPr>
                <w:rFonts w:eastAsia="Calibri"/>
                <w:b/>
                <w:color w:val="000000"/>
              </w:rPr>
              <w:t>Gene</w:t>
            </w:r>
          </w:p>
        </w:tc>
        <w:tc>
          <w:tcPr>
            <w:tcW w:w="1559"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1AACBA" w14:textId="77777777" w:rsidR="0077337A" w:rsidRPr="005C6767" w:rsidRDefault="0077337A" w:rsidP="00C9764A">
            <w:pPr>
              <w:spacing w:line="360" w:lineRule="auto"/>
              <w:rPr>
                <w:rFonts w:eastAsia="Calibri"/>
              </w:rPr>
            </w:pPr>
            <w:r w:rsidRPr="005C6767">
              <w:rPr>
                <w:rFonts w:eastAsia="Calibri"/>
                <w:b/>
                <w:color w:val="000000"/>
              </w:rPr>
              <w:t>Chromosome</w:t>
            </w:r>
          </w:p>
        </w:tc>
        <w:tc>
          <w:tcPr>
            <w:tcW w:w="1134"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26138B5" w14:textId="77777777" w:rsidR="0077337A" w:rsidRPr="005C6767" w:rsidRDefault="0077337A" w:rsidP="00C9764A">
            <w:pPr>
              <w:spacing w:line="360" w:lineRule="auto"/>
              <w:rPr>
                <w:rFonts w:eastAsia="Calibri"/>
              </w:rPr>
            </w:pPr>
            <w:r w:rsidRPr="005C6767">
              <w:rPr>
                <w:rFonts w:eastAsia="Calibri"/>
                <w:b/>
                <w:color w:val="000000"/>
              </w:rPr>
              <w:t>Position</w:t>
            </w:r>
          </w:p>
        </w:tc>
        <w:tc>
          <w:tcPr>
            <w:tcW w:w="2410"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6C94921" w14:textId="77777777" w:rsidR="0077337A" w:rsidRPr="005C6767" w:rsidRDefault="0077337A" w:rsidP="00C9764A">
            <w:pPr>
              <w:spacing w:line="360" w:lineRule="auto"/>
              <w:rPr>
                <w:rFonts w:eastAsia="Calibri"/>
              </w:rPr>
            </w:pPr>
            <w:r w:rsidRPr="005C6767">
              <w:rPr>
                <w:rFonts w:eastAsia="Calibri"/>
                <w:b/>
                <w:color w:val="000000"/>
              </w:rPr>
              <w:t>Reference allele</w:t>
            </w:r>
          </w:p>
        </w:tc>
        <w:tc>
          <w:tcPr>
            <w:tcW w:w="2126"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3073482" w14:textId="77777777" w:rsidR="0077337A" w:rsidRPr="005C6767" w:rsidRDefault="0077337A" w:rsidP="00C9764A">
            <w:pPr>
              <w:spacing w:line="360" w:lineRule="auto"/>
              <w:rPr>
                <w:rFonts w:eastAsia="Calibri"/>
              </w:rPr>
            </w:pPr>
            <w:r w:rsidRPr="005C6767">
              <w:rPr>
                <w:rFonts w:eastAsia="Calibri"/>
                <w:b/>
                <w:color w:val="000000"/>
              </w:rPr>
              <w:t>Alternate allele</w:t>
            </w:r>
          </w:p>
        </w:tc>
        <w:tc>
          <w:tcPr>
            <w:tcW w:w="1701"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6761793" w14:textId="77777777" w:rsidR="0077337A" w:rsidRPr="005C6767" w:rsidRDefault="0077337A" w:rsidP="00C9764A">
            <w:pPr>
              <w:spacing w:line="360" w:lineRule="auto"/>
              <w:rPr>
                <w:rFonts w:eastAsia="Calibri"/>
              </w:rPr>
            </w:pPr>
            <w:r w:rsidRPr="005C6767">
              <w:rPr>
                <w:rFonts w:eastAsia="Calibri"/>
                <w:b/>
                <w:color w:val="000000"/>
              </w:rPr>
              <w:t>Nucleotide change</w:t>
            </w:r>
          </w:p>
        </w:tc>
        <w:tc>
          <w:tcPr>
            <w:tcW w:w="1701"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B732CA8" w14:textId="77777777" w:rsidR="0077337A" w:rsidRPr="005C6767" w:rsidRDefault="0077337A" w:rsidP="00C9764A">
            <w:pPr>
              <w:spacing w:line="360" w:lineRule="auto"/>
              <w:rPr>
                <w:rFonts w:eastAsia="Calibri"/>
              </w:rPr>
            </w:pPr>
            <w:r w:rsidRPr="005C6767">
              <w:rPr>
                <w:rFonts w:eastAsia="Calibri"/>
                <w:b/>
                <w:color w:val="000000"/>
              </w:rPr>
              <w:t>Protein</w:t>
            </w:r>
          </w:p>
        </w:tc>
        <w:tc>
          <w:tcPr>
            <w:tcW w:w="993"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C850319" w14:textId="77777777" w:rsidR="0077337A" w:rsidRPr="005C6767" w:rsidRDefault="0077337A" w:rsidP="00C9764A">
            <w:pPr>
              <w:spacing w:line="360" w:lineRule="auto"/>
              <w:rPr>
                <w:rFonts w:eastAsia="Calibri"/>
              </w:rPr>
            </w:pPr>
            <w:r w:rsidRPr="005C6767">
              <w:rPr>
                <w:rFonts w:eastAsia="Calibri"/>
                <w:b/>
                <w:color w:val="000000"/>
              </w:rPr>
              <w:t>Number of carriers</w:t>
            </w:r>
          </w:p>
        </w:tc>
        <w:tc>
          <w:tcPr>
            <w:tcW w:w="1134"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5D4964C" w14:textId="77777777" w:rsidR="0077337A" w:rsidRPr="005C6767" w:rsidRDefault="0077337A" w:rsidP="00C9764A">
            <w:pPr>
              <w:spacing w:line="360" w:lineRule="auto"/>
              <w:rPr>
                <w:rFonts w:eastAsia="Calibri"/>
              </w:rPr>
            </w:pPr>
            <w:r w:rsidRPr="005C6767">
              <w:rPr>
                <w:rFonts w:eastAsia="Calibri"/>
                <w:b/>
                <w:color w:val="000000"/>
              </w:rPr>
              <w:t>UKB frequency (1/n)</w:t>
            </w:r>
          </w:p>
        </w:tc>
      </w:tr>
      <w:tr w:rsidR="0077337A" w:rsidRPr="005C6767" w14:paraId="0F5FE1F5" w14:textId="77777777" w:rsidTr="00C9764A">
        <w:trPr>
          <w:trHeight w:val="120"/>
        </w:trPr>
        <w:tc>
          <w:tcPr>
            <w:tcW w:w="69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2AB67291" w14:textId="77777777" w:rsidR="0077337A" w:rsidRPr="005C6767" w:rsidRDefault="0077337A" w:rsidP="00C9764A">
            <w:pPr>
              <w:spacing w:line="360" w:lineRule="auto"/>
              <w:rPr>
                <w:rFonts w:eastAsia="Calibri"/>
              </w:rPr>
            </w:pPr>
            <w:r w:rsidRPr="005C6767">
              <w:rPr>
                <w:rFonts w:eastAsia="Calibri"/>
                <w:i/>
                <w:color w:val="000000"/>
              </w:rPr>
              <w:t>APOB</w:t>
            </w:r>
          </w:p>
        </w:tc>
        <w:tc>
          <w:tcPr>
            <w:tcW w:w="1559" w:type="dxa"/>
            <w:vMerge w:val="restart"/>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3455E5DD"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E602A2C" w14:textId="77777777" w:rsidR="0077337A" w:rsidRPr="005C6767" w:rsidRDefault="0077337A" w:rsidP="00C9764A">
            <w:pPr>
              <w:spacing w:line="360" w:lineRule="auto"/>
              <w:rPr>
                <w:rFonts w:eastAsia="Calibri"/>
              </w:rPr>
            </w:pPr>
            <w:r w:rsidRPr="005C6767">
              <w:rPr>
                <w:rFonts w:eastAsia="Calibri"/>
                <w:color w:val="000000"/>
              </w:rPr>
              <w:t>21006289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A3EC07D"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46B4178"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1BB6C10" w14:textId="77777777" w:rsidR="0077337A" w:rsidRPr="005C6767" w:rsidRDefault="0077337A" w:rsidP="00C9764A">
            <w:pPr>
              <w:spacing w:line="360" w:lineRule="auto"/>
              <w:rPr>
                <w:rFonts w:eastAsia="Calibri"/>
              </w:rPr>
            </w:pPr>
            <w:r w:rsidRPr="005C6767">
              <w:rPr>
                <w:rFonts w:eastAsia="Calibri"/>
                <w:color w:val="000000"/>
              </w:rPr>
              <w:t>c.10579C&gt;T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E2D88FC"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3527Trp</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3ED3051"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D638E89"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0AB1730D" w14:textId="77777777" w:rsidTr="00C9764A">
        <w:trPr>
          <w:trHeight w:val="225"/>
        </w:trPr>
        <w:tc>
          <w:tcPr>
            <w:tcW w:w="69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6C6C32B7"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0DE297F6"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48EC670C" w14:textId="77777777" w:rsidR="0077337A" w:rsidRPr="005C6767" w:rsidRDefault="0077337A" w:rsidP="00C9764A">
            <w:pPr>
              <w:spacing w:line="360" w:lineRule="auto"/>
              <w:rPr>
                <w:rFonts w:eastAsia="Calibri"/>
              </w:rPr>
            </w:pPr>
            <w:r w:rsidRPr="005C6767">
              <w:rPr>
                <w:rFonts w:eastAsia="Calibri"/>
                <w:color w:val="000000"/>
              </w:rPr>
              <w:t>21006288</w:t>
            </w:r>
          </w:p>
        </w:tc>
        <w:tc>
          <w:tcPr>
            <w:tcW w:w="2410"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303A176B"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3FA13877"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270009D8" w14:textId="77777777" w:rsidR="0077337A" w:rsidRPr="005C6767" w:rsidRDefault="0077337A" w:rsidP="00C9764A">
            <w:pPr>
              <w:spacing w:line="360" w:lineRule="auto"/>
              <w:rPr>
                <w:rFonts w:eastAsia="Calibri"/>
              </w:rPr>
            </w:pPr>
            <w:r w:rsidRPr="005C6767">
              <w:rPr>
                <w:rFonts w:eastAsia="Calibri"/>
                <w:color w:val="000000"/>
              </w:rPr>
              <w:t>c.10580G&gt;A</w:t>
            </w:r>
          </w:p>
        </w:tc>
        <w:tc>
          <w:tcPr>
            <w:tcW w:w="1701"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47866A6D"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3527Gln</w:t>
            </w:r>
          </w:p>
        </w:tc>
        <w:tc>
          <w:tcPr>
            <w:tcW w:w="993"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0AADB1F7" w14:textId="77777777" w:rsidR="0077337A" w:rsidRPr="005C6767" w:rsidRDefault="0077337A" w:rsidP="00C9764A">
            <w:pPr>
              <w:spacing w:line="360" w:lineRule="auto"/>
              <w:rPr>
                <w:rFonts w:eastAsia="Calibri"/>
              </w:rPr>
            </w:pPr>
            <w:r w:rsidRPr="005C6767">
              <w:rPr>
                <w:rFonts w:eastAsia="Calibri"/>
                <w:color w:val="000000"/>
              </w:rPr>
              <w:t>99</w:t>
            </w:r>
          </w:p>
        </w:tc>
        <w:tc>
          <w:tcPr>
            <w:tcW w:w="1134"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44910674" w14:textId="77777777" w:rsidR="0077337A" w:rsidRPr="005C6767" w:rsidRDefault="0077337A" w:rsidP="00C9764A">
            <w:pPr>
              <w:spacing w:line="360" w:lineRule="auto"/>
              <w:rPr>
                <w:rFonts w:eastAsia="Calibri"/>
              </w:rPr>
            </w:pPr>
            <w:r w:rsidRPr="005C6767">
              <w:rPr>
                <w:rFonts w:eastAsia="Calibri"/>
                <w:color w:val="000000"/>
              </w:rPr>
              <w:t>1,419</w:t>
            </w:r>
          </w:p>
        </w:tc>
      </w:tr>
      <w:tr w:rsidR="0077337A" w:rsidRPr="005C6767" w14:paraId="084E1588" w14:textId="77777777" w:rsidTr="00C9764A">
        <w:trPr>
          <w:trHeight w:val="195"/>
        </w:trPr>
        <w:tc>
          <w:tcPr>
            <w:tcW w:w="694" w:type="dxa"/>
            <w:tcBorders>
              <w:top w:val="single" w:sz="12" w:space="0" w:color="000000"/>
              <w:left w:val="single" w:sz="12"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54976435" w14:textId="77777777" w:rsidR="0077337A" w:rsidRPr="005C6767" w:rsidRDefault="0077337A" w:rsidP="00C9764A">
            <w:pPr>
              <w:spacing w:line="360" w:lineRule="auto"/>
              <w:rPr>
                <w:rFonts w:eastAsia="Calibri"/>
              </w:rPr>
            </w:pPr>
            <w:r w:rsidRPr="005C6767">
              <w:rPr>
                <w:rFonts w:eastAsia="Calibri"/>
                <w:i/>
                <w:color w:val="000000"/>
              </w:rPr>
              <w:t>APOE</w:t>
            </w:r>
          </w:p>
        </w:tc>
        <w:tc>
          <w:tcPr>
            <w:tcW w:w="1559" w:type="dxa"/>
            <w:tcBorders>
              <w:top w:val="single" w:sz="12"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4EEC1EB8" w14:textId="77777777" w:rsidR="0077337A" w:rsidRPr="005C6767" w:rsidRDefault="0077337A" w:rsidP="00C9764A">
            <w:pPr>
              <w:spacing w:line="360" w:lineRule="auto"/>
              <w:rPr>
                <w:rFonts w:eastAsia="Calibri"/>
              </w:rPr>
            </w:pPr>
            <w:r w:rsidRPr="005C6767">
              <w:rPr>
                <w:rFonts w:eastAsia="Calibri"/>
                <w:color w:val="000000"/>
              </w:rPr>
              <w:t>19</w:t>
            </w:r>
          </w:p>
        </w:tc>
        <w:tc>
          <w:tcPr>
            <w:tcW w:w="1134" w:type="dxa"/>
            <w:tcBorders>
              <w:top w:val="single" w:sz="12"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53634E09" w14:textId="77777777" w:rsidR="0077337A" w:rsidRPr="005C6767" w:rsidRDefault="0077337A" w:rsidP="00C9764A">
            <w:pPr>
              <w:spacing w:line="360" w:lineRule="auto"/>
              <w:rPr>
                <w:rFonts w:eastAsia="Calibri"/>
              </w:rPr>
            </w:pPr>
            <w:r w:rsidRPr="005C6767">
              <w:rPr>
                <w:rFonts w:eastAsia="Calibri"/>
                <w:color w:val="000000"/>
              </w:rPr>
              <w:t>44908791</w:t>
            </w:r>
          </w:p>
        </w:tc>
        <w:tc>
          <w:tcPr>
            <w:tcW w:w="2410" w:type="dxa"/>
            <w:tcBorders>
              <w:top w:val="single" w:sz="12"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23B59D44" w14:textId="77777777" w:rsidR="0077337A" w:rsidRPr="005C6767" w:rsidRDefault="0077337A" w:rsidP="00C9764A">
            <w:pPr>
              <w:spacing w:line="360" w:lineRule="auto"/>
              <w:rPr>
                <w:rFonts w:eastAsia="Calibri"/>
              </w:rPr>
            </w:pPr>
            <w:r w:rsidRPr="005C6767">
              <w:rPr>
                <w:rFonts w:eastAsia="Calibri"/>
                <w:color w:val="000000"/>
              </w:rPr>
              <w:t>GCTC</w:t>
            </w:r>
          </w:p>
        </w:tc>
        <w:tc>
          <w:tcPr>
            <w:tcW w:w="2126" w:type="dxa"/>
            <w:tcBorders>
              <w:top w:val="single" w:sz="12"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095F060F"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12"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1D782473" w14:textId="77777777" w:rsidR="0077337A" w:rsidRPr="005C6767" w:rsidRDefault="0077337A" w:rsidP="00C9764A">
            <w:pPr>
              <w:spacing w:line="360" w:lineRule="auto"/>
              <w:rPr>
                <w:rFonts w:eastAsia="Calibri"/>
              </w:rPr>
            </w:pPr>
            <w:r w:rsidRPr="005C6767">
              <w:rPr>
                <w:rFonts w:eastAsia="Calibri"/>
                <w:color w:val="000000"/>
              </w:rPr>
              <w:t>c.499_501del</w:t>
            </w:r>
          </w:p>
        </w:tc>
        <w:tc>
          <w:tcPr>
            <w:tcW w:w="1701" w:type="dxa"/>
            <w:tcBorders>
              <w:top w:val="single" w:sz="12"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251B0FB1" w14:textId="77777777" w:rsidR="0077337A" w:rsidRPr="005C6767" w:rsidRDefault="0077337A" w:rsidP="00C9764A">
            <w:pPr>
              <w:spacing w:line="360" w:lineRule="auto"/>
              <w:rPr>
                <w:rFonts w:eastAsia="Calibri"/>
              </w:rPr>
            </w:pPr>
            <w:proofErr w:type="gramStart"/>
            <w:r w:rsidRPr="005C6767">
              <w:rPr>
                <w:rFonts w:eastAsia="Calibri"/>
                <w:color w:val="000000"/>
              </w:rPr>
              <w:t>p.Leu</w:t>
            </w:r>
            <w:proofErr w:type="gramEnd"/>
            <w:r w:rsidRPr="005C6767">
              <w:rPr>
                <w:rFonts w:eastAsia="Calibri"/>
                <w:color w:val="000000"/>
              </w:rPr>
              <w:t>167del</w:t>
            </w:r>
          </w:p>
        </w:tc>
        <w:tc>
          <w:tcPr>
            <w:tcW w:w="993" w:type="dxa"/>
            <w:tcBorders>
              <w:top w:val="single" w:sz="12"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1A35D0D2" w14:textId="77777777" w:rsidR="0077337A" w:rsidRPr="005C6767" w:rsidRDefault="0077337A" w:rsidP="00C9764A">
            <w:pPr>
              <w:spacing w:line="360" w:lineRule="auto"/>
              <w:rPr>
                <w:rFonts w:eastAsia="Calibri"/>
              </w:rPr>
            </w:pPr>
            <w:r w:rsidRPr="005C6767">
              <w:rPr>
                <w:rFonts w:eastAsia="Calibri"/>
                <w:color w:val="000000"/>
              </w:rPr>
              <w:t>13</w:t>
            </w:r>
          </w:p>
        </w:tc>
        <w:tc>
          <w:tcPr>
            <w:tcW w:w="1134" w:type="dxa"/>
            <w:tcBorders>
              <w:top w:val="single" w:sz="12"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tcPr>
          <w:p w14:paraId="1D98C1C3" w14:textId="77777777" w:rsidR="0077337A" w:rsidRPr="005C6767" w:rsidRDefault="0077337A" w:rsidP="00C9764A">
            <w:pPr>
              <w:spacing w:line="360" w:lineRule="auto"/>
              <w:rPr>
                <w:rFonts w:eastAsia="Calibri"/>
              </w:rPr>
            </w:pPr>
            <w:r w:rsidRPr="005C6767">
              <w:rPr>
                <w:rFonts w:eastAsia="Calibri"/>
                <w:color w:val="000000"/>
              </w:rPr>
              <w:t>10,803</w:t>
            </w:r>
          </w:p>
        </w:tc>
      </w:tr>
      <w:tr w:rsidR="0077337A" w:rsidRPr="005C6767" w14:paraId="42E78394" w14:textId="77777777" w:rsidTr="00C9764A">
        <w:trPr>
          <w:trHeight w:val="120"/>
        </w:trPr>
        <w:tc>
          <w:tcPr>
            <w:tcW w:w="694" w:type="dxa"/>
            <w:vMerge w:val="restart"/>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69CC505" w14:textId="77777777" w:rsidR="0077337A" w:rsidRPr="005C6767" w:rsidRDefault="0077337A" w:rsidP="00C9764A">
            <w:pPr>
              <w:spacing w:line="360" w:lineRule="auto"/>
              <w:rPr>
                <w:rFonts w:eastAsia="Calibri"/>
              </w:rPr>
            </w:pPr>
            <w:r w:rsidRPr="005C6767">
              <w:rPr>
                <w:rFonts w:eastAsia="Calibri"/>
                <w:i/>
                <w:color w:val="000000"/>
              </w:rPr>
              <w:t>LDLR</w:t>
            </w:r>
          </w:p>
        </w:tc>
        <w:tc>
          <w:tcPr>
            <w:tcW w:w="1559" w:type="dxa"/>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73F16A7" w14:textId="77777777" w:rsidR="0077337A" w:rsidRPr="005C6767" w:rsidRDefault="0077337A" w:rsidP="00C9764A">
            <w:pPr>
              <w:spacing w:line="360" w:lineRule="auto"/>
              <w:rPr>
                <w:rFonts w:eastAsia="Calibri"/>
              </w:rPr>
            </w:pPr>
            <w:r w:rsidRPr="005C6767">
              <w:rPr>
                <w:rFonts w:eastAsia="Calibri"/>
                <w:color w:val="000000"/>
              </w:rPr>
              <w:t>19</w:t>
            </w:r>
          </w:p>
        </w:tc>
        <w:tc>
          <w:tcPr>
            <w:tcW w:w="1134"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A54C33D" w14:textId="77777777" w:rsidR="0077337A" w:rsidRPr="005C6767" w:rsidRDefault="0077337A" w:rsidP="00C9764A">
            <w:pPr>
              <w:spacing w:line="360" w:lineRule="auto"/>
              <w:rPr>
                <w:rFonts w:eastAsia="Calibri"/>
              </w:rPr>
            </w:pPr>
            <w:r w:rsidRPr="005C6767">
              <w:rPr>
                <w:rFonts w:eastAsia="Calibri"/>
                <w:color w:val="000000"/>
              </w:rPr>
              <w:t>11100236</w:t>
            </w:r>
          </w:p>
        </w:tc>
        <w:tc>
          <w:tcPr>
            <w:tcW w:w="2410"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0D2A1F8"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B9CAABE"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4F1A69" w14:textId="77777777" w:rsidR="0077337A" w:rsidRPr="005C6767" w:rsidRDefault="0077337A" w:rsidP="00C9764A">
            <w:pPr>
              <w:spacing w:line="360" w:lineRule="auto"/>
              <w:rPr>
                <w:rFonts w:eastAsia="Calibri"/>
              </w:rPr>
            </w:pPr>
            <w:r w:rsidRPr="005C6767">
              <w:rPr>
                <w:rFonts w:eastAsia="Calibri"/>
                <w:color w:val="000000"/>
              </w:rPr>
              <w:t>c.81C&gt;G</w:t>
            </w:r>
          </w:p>
        </w:tc>
        <w:tc>
          <w:tcPr>
            <w:tcW w:w="1701"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9B4EA64" w14:textId="77777777" w:rsidR="0077337A" w:rsidRPr="005C6767" w:rsidRDefault="0077337A" w:rsidP="00C9764A">
            <w:pPr>
              <w:spacing w:line="360" w:lineRule="auto"/>
              <w:rPr>
                <w:rFonts w:eastAsia="Calibri"/>
              </w:rPr>
            </w:pPr>
            <w:proofErr w:type="gramStart"/>
            <w:r w:rsidRPr="005C6767">
              <w:rPr>
                <w:rFonts w:eastAsia="Calibri"/>
                <w:color w:val="000000"/>
              </w:rPr>
              <w:t>p.Cys</w:t>
            </w:r>
            <w:proofErr w:type="gramEnd"/>
            <w:r w:rsidRPr="005C6767">
              <w:rPr>
                <w:rFonts w:eastAsia="Calibri"/>
                <w:color w:val="000000"/>
              </w:rPr>
              <w:t>27Trp</w:t>
            </w:r>
          </w:p>
        </w:tc>
        <w:tc>
          <w:tcPr>
            <w:tcW w:w="993"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C90B34D"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63B7AEC"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196D70A4"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6AFA86C"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BDD010A"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7DB340" w14:textId="77777777" w:rsidR="0077337A" w:rsidRPr="005C6767" w:rsidRDefault="0077337A" w:rsidP="00C9764A">
            <w:pPr>
              <w:spacing w:line="360" w:lineRule="auto"/>
              <w:rPr>
                <w:rFonts w:eastAsia="Calibri"/>
              </w:rPr>
            </w:pPr>
            <w:r w:rsidRPr="005C6767">
              <w:rPr>
                <w:rFonts w:eastAsia="Calibri"/>
                <w:color w:val="000000"/>
              </w:rPr>
              <w:t>11100291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527731" w14:textId="77777777" w:rsidR="0077337A" w:rsidRPr="005C6767" w:rsidRDefault="0077337A" w:rsidP="00C9764A">
            <w:pPr>
              <w:spacing w:line="360" w:lineRule="auto"/>
              <w:rPr>
                <w:rFonts w:eastAsia="Calibri"/>
              </w:rPr>
            </w:pPr>
            <w:r w:rsidRPr="005C6767">
              <w:rPr>
                <w:rFonts w:eastAsia="Calibri"/>
                <w:color w:val="000000"/>
              </w:rPr>
              <w:t>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BB35D95"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B19DB3E" w14:textId="77777777" w:rsidR="0077337A" w:rsidRPr="005C6767" w:rsidRDefault="0077337A" w:rsidP="00C9764A">
            <w:pPr>
              <w:spacing w:line="360" w:lineRule="auto"/>
              <w:rPr>
                <w:rFonts w:eastAsia="Calibri"/>
              </w:rPr>
            </w:pPr>
            <w:r w:rsidRPr="005C6767">
              <w:rPr>
                <w:rFonts w:eastAsia="Calibri"/>
                <w:color w:val="000000"/>
              </w:rPr>
              <w:t>c.136T&gt;G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9FCC99E" w14:textId="77777777" w:rsidR="0077337A" w:rsidRPr="005C6767" w:rsidRDefault="0077337A" w:rsidP="00C9764A">
            <w:pPr>
              <w:spacing w:line="360" w:lineRule="auto"/>
              <w:rPr>
                <w:rFonts w:eastAsia="Calibri"/>
              </w:rPr>
            </w:pPr>
            <w:proofErr w:type="gramStart"/>
            <w:r w:rsidRPr="005C6767">
              <w:rPr>
                <w:rFonts w:eastAsia="Calibri"/>
                <w:color w:val="000000"/>
              </w:rPr>
              <w:t>p.Cys</w:t>
            </w:r>
            <w:proofErr w:type="gramEnd"/>
            <w:r w:rsidRPr="005C6767">
              <w:rPr>
                <w:rFonts w:eastAsia="Calibri"/>
                <w:color w:val="000000"/>
              </w:rPr>
              <w:t>46Gly</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1CF820C"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0BCE36B"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7DDE3068"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687054B"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4E2CD2F"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E67418" w14:textId="77777777" w:rsidR="0077337A" w:rsidRPr="005C6767" w:rsidRDefault="0077337A" w:rsidP="00C9764A">
            <w:pPr>
              <w:spacing w:line="360" w:lineRule="auto"/>
              <w:rPr>
                <w:rFonts w:eastAsia="Calibri"/>
              </w:rPr>
            </w:pPr>
            <w:r w:rsidRPr="005C6767">
              <w:rPr>
                <w:rFonts w:eastAsia="Calibri"/>
                <w:color w:val="000000"/>
              </w:rPr>
              <w:t>11100294</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3008565"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60A7B3C"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B269D45" w14:textId="77777777" w:rsidR="0077337A" w:rsidRPr="005C6767" w:rsidRDefault="0077337A" w:rsidP="00C9764A">
            <w:pPr>
              <w:spacing w:line="360" w:lineRule="auto"/>
              <w:rPr>
                <w:rFonts w:eastAsia="Calibri"/>
              </w:rPr>
            </w:pPr>
            <w:r w:rsidRPr="005C6767">
              <w:rPr>
                <w:rFonts w:eastAsia="Calibri"/>
                <w:color w:val="000000"/>
              </w:rPr>
              <w:t>c.139G&gt;A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36C05E7"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47Asn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22B64B5" w14:textId="77777777" w:rsidR="0077337A" w:rsidRPr="005C6767" w:rsidRDefault="0077337A" w:rsidP="00C9764A">
            <w:pPr>
              <w:spacing w:line="360" w:lineRule="auto"/>
              <w:rPr>
                <w:rFonts w:eastAsia="Calibri"/>
              </w:rPr>
            </w:pPr>
            <w:r w:rsidRPr="005C6767">
              <w:rPr>
                <w:rFonts w:eastAsia="Calibri"/>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5C33BEA" w14:textId="77777777" w:rsidR="0077337A" w:rsidRPr="005C6767" w:rsidRDefault="0077337A" w:rsidP="00C9764A">
            <w:pPr>
              <w:spacing w:line="360" w:lineRule="auto"/>
              <w:rPr>
                <w:rFonts w:eastAsia="Calibri"/>
              </w:rPr>
            </w:pPr>
            <w:r w:rsidRPr="005C6767">
              <w:rPr>
                <w:rFonts w:eastAsia="Calibri"/>
                <w:color w:val="000000"/>
              </w:rPr>
              <w:t>28,088</w:t>
            </w:r>
          </w:p>
        </w:tc>
      </w:tr>
      <w:tr w:rsidR="0077337A" w:rsidRPr="005C6767" w14:paraId="7EF6C041"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FF41305"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18A8FCA"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BB2495" w14:textId="77777777" w:rsidR="0077337A" w:rsidRPr="005C6767" w:rsidRDefault="0077337A" w:rsidP="00C9764A">
            <w:pPr>
              <w:spacing w:line="360" w:lineRule="auto"/>
              <w:rPr>
                <w:rFonts w:eastAsia="Calibri"/>
              </w:rPr>
            </w:pPr>
            <w:r w:rsidRPr="005C6767">
              <w:rPr>
                <w:rFonts w:eastAsia="Calibri"/>
                <w:color w:val="000000"/>
              </w:rPr>
              <w:t>11102705</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57726B1"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71447D6"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014E08A" w14:textId="77777777" w:rsidR="0077337A" w:rsidRPr="005C6767" w:rsidRDefault="0077337A" w:rsidP="00C9764A">
            <w:pPr>
              <w:spacing w:line="360" w:lineRule="auto"/>
              <w:rPr>
                <w:rFonts w:eastAsia="Calibri"/>
              </w:rPr>
            </w:pPr>
            <w:r w:rsidRPr="005C6767">
              <w:rPr>
                <w:rFonts w:eastAsia="Calibri"/>
                <w:color w:val="000000"/>
              </w:rPr>
              <w:t>c.232C&gt;T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F6FB75"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78Cys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D196B80" w14:textId="77777777" w:rsidR="0077337A" w:rsidRPr="005C6767" w:rsidRDefault="0077337A" w:rsidP="00C9764A">
            <w:pPr>
              <w:spacing w:line="360" w:lineRule="auto"/>
              <w:rPr>
                <w:rFonts w:eastAsia="Calibri"/>
              </w:rPr>
            </w:pPr>
            <w:r w:rsidRPr="005C6767">
              <w:rPr>
                <w:rFonts w:eastAsia="Calibri"/>
                <w:color w:val="000000"/>
              </w:rPr>
              <w:t>13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33E0FF4" w14:textId="77777777" w:rsidR="0077337A" w:rsidRPr="005C6767" w:rsidRDefault="0077337A" w:rsidP="00C9764A">
            <w:pPr>
              <w:spacing w:line="360" w:lineRule="auto"/>
              <w:rPr>
                <w:rFonts w:eastAsia="Calibri"/>
              </w:rPr>
            </w:pPr>
            <w:r w:rsidRPr="005C6767">
              <w:rPr>
                <w:rFonts w:eastAsia="Calibri"/>
                <w:color w:val="000000"/>
              </w:rPr>
              <w:t>10,803</w:t>
            </w:r>
          </w:p>
        </w:tc>
      </w:tr>
      <w:tr w:rsidR="0077337A" w:rsidRPr="005C6767" w14:paraId="084287EA"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B3A7BCB"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DAC072A"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B9BD017" w14:textId="77777777" w:rsidR="0077337A" w:rsidRPr="005C6767" w:rsidRDefault="0077337A" w:rsidP="00C9764A">
            <w:pPr>
              <w:spacing w:line="360" w:lineRule="auto"/>
              <w:rPr>
                <w:rFonts w:eastAsia="Calibri"/>
              </w:rPr>
            </w:pPr>
            <w:r w:rsidRPr="005C6767">
              <w:rPr>
                <w:rFonts w:eastAsia="Calibri"/>
                <w:color w:val="000000"/>
              </w:rPr>
              <w:t>11102714</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38AE9AF"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333A4A2"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F3FAE53" w14:textId="77777777" w:rsidR="0077337A" w:rsidRPr="005C6767" w:rsidRDefault="0077337A" w:rsidP="00C9764A">
            <w:pPr>
              <w:spacing w:line="360" w:lineRule="auto"/>
              <w:rPr>
                <w:rFonts w:eastAsia="Calibri"/>
              </w:rPr>
            </w:pPr>
            <w:r w:rsidRPr="005C6767">
              <w:rPr>
                <w:rFonts w:eastAsia="Calibri"/>
                <w:color w:val="000000"/>
              </w:rPr>
              <w:t>c.241C&gt;T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0F66F8"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81Cys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EEDF023"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92269D3"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4B7D303E"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B64E1B0"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8331A4A"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B8484BE" w14:textId="77777777" w:rsidR="0077337A" w:rsidRPr="005C6767" w:rsidRDefault="0077337A" w:rsidP="00C9764A">
            <w:pPr>
              <w:spacing w:line="360" w:lineRule="auto"/>
              <w:rPr>
                <w:rFonts w:eastAsia="Calibri"/>
              </w:rPr>
            </w:pPr>
            <w:r w:rsidRPr="005C6767">
              <w:rPr>
                <w:rFonts w:eastAsia="Calibri"/>
                <w:color w:val="000000"/>
              </w:rPr>
              <w:t>11102732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5E52A29" w14:textId="77777777" w:rsidR="0077337A" w:rsidRPr="005C6767" w:rsidRDefault="0077337A" w:rsidP="00C9764A">
            <w:pPr>
              <w:spacing w:line="360" w:lineRule="auto"/>
              <w:rPr>
                <w:rFonts w:eastAsia="Calibri"/>
              </w:rPr>
            </w:pPr>
            <w:r w:rsidRPr="005C6767">
              <w:rPr>
                <w:rFonts w:eastAsia="Calibri"/>
                <w:color w:val="000000"/>
              </w:rPr>
              <w:t>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38F6F7C"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0B4ED58" w14:textId="77777777" w:rsidR="0077337A" w:rsidRPr="005C6767" w:rsidRDefault="0077337A" w:rsidP="00C9764A">
            <w:pPr>
              <w:spacing w:line="360" w:lineRule="auto"/>
              <w:rPr>
                <w:rFonts w:eastAsia="Calibri"/>
              </w:rPr>
            </w:pPr>
            <w:r w:rsidRPr="005C6767">
              <w:rPr>
                <w:rFonts w:eastAsia="Calibri"/>
                <w:color w:val="000000"/>
              </w:rPr>
              <w:t>c.259T&gt;G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8022835" w14:textId="77777777" w:rsidR="0077337A" w:rsidRPr="005C6767" w:rsidRDefault="0077337A" w:rsidP="00C9764A">
            <w:pPr>
              <w:spacing w:line="360" w:lineRule="auto"/>
              <w:rPr>
                <w:rFonts w:eastAsia="Calibri"/>
              </w:rPr>
            </w:pPr>
            <w:proofErr w:type="gramStart"/>
            <w:r w:rsidRPr="005C6767">
              <w:rPr>
                <w:rFonts w:eastAsia="Calibri"/>
                <w:color w:val="000000"/>
              </w:rPr>
              <w:t>p.Trp</w:t>
            </w:r>
            <w:proofErr w:type="gramEnd"/>
            <w:r w:rsidRPr="005C6767">
              <w:rPr>
                <w:rFonts w:eastAsia="Calibri"/>
                <w:color w:val="000000"/>
              </w:rPr>
              <w:t>87Gly</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5CD2790" w14:textId="77777777" w:rsidR="0077337A" w:rsidRPr="005C6767" w:rsidRDefault="0077337A" w:rsidP="00C9764A">
            <w:pPr>
              <w:spacing w:line="360" w:lineRule="auto"/>
              <w:rPr>
                <w:rFonts w:eastAsia="Calibri"/>
              </w:rPr>
            </w:pPr>
            <w:r w:rsidRPr="005C6767">
              <w:rPr>
                <w:rFonts w:eastAsia="Calibri"/>
                <w:color w:val="00000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737C87" w14:textId="77777777" w:rsidR="0077337A" w:rsidRPr="005C6767" w:rsidRDefault="0077337A" w:rsidP="00C9764A">
            <w:pPr>
              <w:spacing w:line="360" w:lineRule="auto"/>
              <w:rPr>
                <w:rFonts w:eastAsia="Calibri"/>
              </w:rPr>
            </w:pPr>
            <w:r w:rsidRPr="005C6767">
              <w:rPr>
                <w:rFonts w:eastAsia="Calibri"/>
                <w:color w:val="000000"/>
              </w:rPr>
              <w:t>23,407</w:t>
            </w:r>
          </w:p>
        </w:tc>
      </w:tr>
      <w:tr w:rsidR="0077337A" w:rsidRPr="005C6767" w14:paraId="7FC0FDAE"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CB09544"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D5B03E8"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7B1A994" w14:textId="77777777" w:rsidR="0077337A" w:rsidRPr="005C6767" w:rsidRDefault="0077337A" w:rsidP="00C9764A">
            <w:pPr>
              <w:spacing w:line="360" w:lineRule="auto"/>
              <w:rPr>
                <w:rFonts w:eastAsia="Calibri"/>
              </w:rPr>
            </w:pPr>
            <w:r w:rsidRPr="005C6767">
              <w:rPr>
                <w:rFonts w:eastAsia="Calibri"/>
                <w:color w:val="000000"/>
              </w:rPr>
              <w:t>11102741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5C38BDA"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9D8F20D"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2CABDFA" w14:textId="77777777" w:rsidR="0077337A" w:rsidRPr="005C6767" w:rsidRDefault="0077337A" w:rsidP="00C9764A">
            <w:pPr>
              <w:spacing w:line="360" w:lineRule="auto"/>
              <w:rPr>
                <w:rFonts w:eastAsia="Calibri"/>
              </w:rPr>
            </w:pPr>
            <w:r w:rsidRPr="005C6767">
              <w:rPr>
                <w:rFonts w:eastAsia="Calibri"/>
                <w:color w:val="000000"/>
              </w:rPr>
              <w:t>c.268G&gt;A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6E7172E"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90Asn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712730" w14:textId="77777777" w:rsidR="0077337A" w:rsidRPr="005C6767" w:rsidRDefault="0077337A" w:rsidP="00C9764A">
            <w:pPr>
              <w:spacing w:line="360" w:lineRule="auto"/>
              <w:rPr>
                <w:rFonts w:eastAsia="Calibri"/>
              </w:rPr>
            </w:pPr>
            <w:r w:rsidRPr="005C6767">
              <w:rPr>
                <w:rFonts w:eastAsia="Calibri"/>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1F9305B" w14:textId="77777777" w:rsidR="0077337A" w:rsidRPr="005C6767" w:rsidRDefault="0077337A" w:rsidP="00C9764A">
            <w:pPr>
              <w:spacing w:line="360" w:lineRule="auto"/>
              <w:rPr>
                <w:rFonts w:eastAsia="Calibri"/>
              </w:rPr>
            </w:pPr>
            <w:r w:rsidRPr="005C6767">
              <w:rPr>
                <w:rFonts w:eastAsia="Calibri"/>
                <w:color w:val="000000"/>
              </w:rPr>
              <w:t>28,088</w:t>
            </w:r>
          </w:p>
        </w:tc>
      </w:tr>
      <w:tr w:rsidR="0077337A" w:rsidRPr="005C6767" w14:paraId="7F595AD1"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9D0E856"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E6DE2EA"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8A70345" w14:textId="77777777" w:rsidR="0077337A" w:rsidRPr="005C6767" w:rsidRDefault="0077337A" w:rsidP="00C9764A">
            <w:pPr>
              <w:spacing w:line="360" w:lineRule="auto"/>
              <w:rPr>
                <w:rFonts w:eastAsia="Calibri"/>
              </w:rPr>
            </w:pPr>
            <w:r w:rsidRPr="005C6767">
              <w:rPr>
                <w:rFonts w:eastAsia="Calibri"/>
                <w:color w:val="000000"/>
              </w:rPr>
              <w:t>11102765</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A356D38"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EABE08D"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2D24795" w14:textId="77777777" w:rsidR="0077337A" w:rsidRPr="005C6767" w:rsidRDefault="0077337A" w:rsidP="00C9764A">
            <w:pPr>
              <w:spacing w:line="360" w:lineRule="auto"/>
              <w:rPr>
                <w:rFonts w:eastAsia="Calibri"/>
              </w:rPr>
            </w:pPr>
            <w:r w:rsidRPr="005C6767">
              <w:rPr>
                <w:rFonts w:eastAsia="Calibri"/>
                <w:color w:val="000000"/>
              </w:rPr>
              <w:t>c.292G&gt;A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810E81D"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98Ser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BA550DD" w14:textId="77777777" w:rsidR="0077337A" w:rsidRPr="005C6767" w:rsidRDefault="0077337A" w:rsidP="00C9764A">
            <w:pPr>
              <w:spacing w:line="360" w:lineRule="auto"/>
              <w:rPr>
                <w:rFonts w:eastAsia="Calibri"/>
              </w:rPr>
            </w:pPr>
            <w:r w:rsidRPr="005C6767">
              <w:rPr>
                <w:rFonts w:eastAsia="Calibri"/>
                <w:color w:val="000000"/>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01C0E31" w14:textId="77777777" w:rsidR="0077337A" w:rsidRPr="005C6767" w:rsidRDefault="0077337A" w:rsidP="00C9764A">
            <w:pPr>
              <w:spacing w:line="360" w:lineRule="auto"/>
              <w:rPr>
                <w:rFonts w:eastAsia="Calibri"/>
              </w:rPr>
            </w:pPr>
            <w:r w:rsidRPr="005C6767">
              <w:rPr>
                <w:rFonts w:eastAsia="Calibri"/>
                <w:color w:val="000000"/>
              </w:rPr>
              <w:t>14,044</w:t>
            </w:r>
          </w:p>
        </w:tc>
      </w:tr>
      <w:tr w:rsidR="0077337A" w:rsidRPr="005C6767" w14:paraId="68C0E0BA"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1FE0F38"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A9AA499"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9A93F7A" w14:textId="77777777" w:rsidR="0077337A" w:rsidRPr="005C6767" w:rsidRDefault="0077337A" w:rsidP="00C9764A">
            <w:pPr>
              <w:spacing w:line="360" w:lineRule="auto"/>
              <w:rPr>
                <w:rFonts w:eastAsia="Calibri"/>
              </w:rPr>
            </w:pPr>
            <w:r w:rsidRPr="005C6767">
              <w:rPr>
                <w:rFonts w:eastAsia="Calibri"/>
                <w:color w:val="000000"/>
              </w:rPr>
              <w:t>11102774</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CF4E025"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47C775"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1BB8913" w14:textId="77777777" w:rsidR="0077337A" w:rsidRPr="005C6767" w:rsidRDefault="0077337A" w:rsidP="00C9764A">
            <w:pPr>
              <w:spacing w:line="360" w:lineRule="auto"/>
              <w:rPr>
                <w:rFonts w:eastAsia="Calibri"/>
              </w:rPr>
            </w:pPr>
            <w:r w:rsidRPr="005C6767">
              <w:rPr>
                <w:rFonts w:eastAsia="Calibri"/>
                <w:color w:val="000000"/>
              </w:rPr>
              <w:t>c.301G&gt;A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286993C" w14:textId="77777777" w:rsidR="0077337A" w:rsidRPr="005C6767" w:rsidRDefault="0077337A" w:rsidP="00C9764A">
            <w:pPr>
              <w:spacing w:line="360" w:lineRule="auto"/>
              <w:rPr>
                <w:rFonts w:eastAsia="Calibri"/>
              </w:rPr>
            </w:pPr>
            <w:proofErr w:type="gramStart"/>
            <w:r w:rsidRPr="005C6767">
              <w:rPr>
                <w:rFonts w:eastAsia="Calibri"/>
                <w:color w:val="000000"/>
              </w:rPr>
              <w:t>p.Glu</w:t>
            </w:r>
            <w:proofErr w:type="gramEnd"/>
            <w:r w:rsidRPr="005C6767">
              <w:rPr>
                <w:rFonts w:eastAsia="Calibri"/>
                <w:color w:val="000000"/>
              </w:rPr>
              <w:t>101Lys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0B16C09" w14:textId="77777777" w:rsidR="0077337A" w:rsidRPr="005C6767" w:rsidRDefault="0077337A" w:rsidP="00C9764A">
            <w:pPr>
              <w:spacing w:line="360" w:lineRule="auto"/>
              <w:rPr>
                <w:rFonts w:eastAsia="Calibri"/>
              </w:rPr>
            </w:pPr>
            <w:r w:rsidRPr="005C6767">
              <w:rPr>
                <w:rFonts w:eastAsia="Calibri"/>
                <w:color w:val="000000"/>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18A7BEB" w14:textId="77777777" w:rsidR="0077337A" w:rsidRPr="005C6767" w:rsidRDefault="0077337A" w:rsidP="00C9764A">
            <w:pPr>
              <w:spacing w:line="360" w:lineRule="auto"/>
              <w:rPr>
                <w:rFonts w:eastAsia="Calibri"/>
              </w:rPr>
            </w:pPr>
            <w:r w:rsidRPr="005C6767">
              <w:rPr>
                <w:rFonts w:eastAsia="Calibri"/>
                <w:color w:val="000000"/>
              </w:rPr>
              <w:t>11,703</w:t>
            </w:r>
          </w:p>
        </w:tc>
      </w:tr>
      <w:tr w:rsidR="0077337A" w:rsidRPr="005C6767" w14:paraId="2DEA9A04"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7A313C"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BFB9B1"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2438E8B" w14:textId="77777777" w:rsidR="0077337A" w:rsidRPr="005C6767" w:rsidRDefault="0077337A" w:rsidP="00C9764A">
            <w:pPr>
              <w:spacing w:line="360" w:lineRule="auto"/>
              <w:rPr>
                <w:rFonts w:eastAsia="Calibri"/>
              </w:rPr>
            </w:pPr>
            <w:r w:rsidRPr="005C6767">
              <w:rPr>
                <w:rFonts w:eastAsia="Calibri"/>
                <w:color w:val="000000"/>
              </w:rPr>
              <w:t>11102787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C06322"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3A7D3EA"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8797333" w14:textId="77777777" w:rsidR="0077337A" w:rsidRPr="005C6767" w:rsidRDefault="0077337A" w:rsidP="00C9764A">
            <w:pPr>
              <w:spacing w:line="360" w:lineRule="auto"/>
              <w:rPr>
                <w:rFonts w:eastAsia="Calibri"/>
              </w:rPr>
            </w:pPr>
            <w:r w:rsidRPr="005C6767">
              <w:rPr>
                <w:rFonts w:eastAsia="Calibri"/>
                <w:color w:val="000000"/>
              </w:rPr>
              <w:t>c.313+1G&gt;A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6455866" w14:textId="77777777" w:rsidR="0077337A" w:rsidRPr="005C6767" w:rsidRDefault="0077337A" w:rsidP="00C9764A">
            <w:pPr>
              <w:spacing w:line="360" w:lineRule="auto"/>
              <w:rPr>
                <w:rFonts w:eastAsia="Calibri"/>
              </w:rPr>
            </w:pPr>
            <w:r w:rsidRPr="005C6767">
              <w:rPr>
                <w:rFonts w:eastAsia="Calibri"/>
                <w:color w:val="000000"/>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D5D17F8" w14:textId="77777777" w:rsidR="0077337A" w:rsidRPr="005C6767" w:rsidRDefault="0077337A" w:rsidP="00C9764A">
            <w:pPr>
              <w:spacing w:line="360" w:lineRule="auto"/>
              <w:rPr>
                <w:rFonts w:eastAsia="Calibri"/>
              </w:rPr>
            </w:pPr>
            <w:r w:rsidRPr="005C6767">
              <w:rPr>
                <w:rFonts w:eastAsia="Calibri"/>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76D79E9" w14:textId="77777777" w:rsidR="0077337A" w:rsidRPr="005C6767" w:rsidRDefault="0077337A" w:rsidP="00C9764A">
            <w:pPr>
              <w:spacing w:line="360" w:lineRule="auto"/>
              <w:rPr>
                <w:rFonts w:eastAsia="Calibri"/>
              </w:rPr>
            </w:pPr>
            <w:r w:rsidRPr="005C6767">
              <w:rPr>
                <w:rFonts w:eastAsia="Calibri"/>
                <w:color w:val="000000"/>
              </w:rPr>
              <w:t>28,088</w:t>
            </w:r>
          </w:p>
        </w:tc>
      </w:tr>
      <w:tr w:rsidR="0077337A" w:rsidRPr="005C6767" w14:paraId="755C231E"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C23520A"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20F0128"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4AC25DC" w14:textId="77777777" w:rsidR="0077337A" w:rsidRPr="005C6767" w:rsidRDefault="0077337A" w:rsidP="00C9764A">
            <w:pPr>
              <w:spacing w:line="360" w:lineRule="auto"/>
              <w:rPr>
                <w:rFonts w:eastAsia="Calibri"/>
              </w:rPr>
            </w:pPr>
            <w:r w:rsidRPr="005C6767">
              <w:rPr>
                <w:rFonts w:eastAsia="Calibri"/>
                <w:color w:val="000000"/>
              </w:rPr>
              <w:t>11102787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B3549F4"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62F81A" w14:textId="77777777" w:rsidR="0077337A" w:rsidRPr="005C6767" w:rsidRDefault="0077337A" w:rsidP="00C9764A">
            <w:pPr>
              <w:spacing w:line="360" w:lineRule="auto"/>
              <w:rPr>
                <w:rFonts w:eastAsia="Calibri"/>
              </w:rPr>
            </w:pPr>
            <w:r w:rsidRPr="005C6767">
              <w:rPr>
                <w:rFonts w:eastAsia="Calibri"/>
                <w:color w:val="000000"/>
              </w:rPr>
              <w: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DD4A47C" w14:textId="77777777" w:rsidR="0077337A" w:rsidRPr="005C6767" w:rsidRDefault="0077337A" w:rsidP="00C9764A">
            <w:pPr>
              <w:spacing w:line="360" w:lineRule="auto"/>
              <w:rPr>
                <w:rFonts w:eastAsia="Calibri"/>
              </w:rPr>
            </w:pPr>
            <w:r w:rsidRPr="005C6767">
              <w:rPr>
                <w:rFonts w:eastAsia="Calibri"/>
                <w:color w:val="000000"/>
              </w:rPr>
              <w:t>c.313+1G&gt;C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1B6F4E1" w14:textId="77777777" w:rsidR="0077337A" w:rsidRPr="005C6767" w:rsidRDefault="0077337A" w:rsidP="00C9764A">
            <w:pPr>
              <w:spacing w:line="360" w:lineRule="auto"/>
              <w:rPr>
                <w:rFonts w:eastAsia="Calibri"/>
              </w:rPr>
            </w:pPr>
            <w:r w:rsidRPr="005C6767">
              <w:rPr>
                <w:rFonts w:eastAsia="Calibri"/>
                <w:color w:val="000000"/>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2DD0852"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4950E8D"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2B78D77A"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ABC2551"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EF07229"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95871A6" w14:textId="77777777" w:rsidR="0077337A" w:rsidRPr="005C6767" w:rsidRDefault="0077337A" w:rsidP="00C9764A">
            <w:pPr>
              <w:spacing w:line="360" w:lineRule="auto"/>
              <w:rPr>
                <w:rFonts w:eastAsia="Calibri"/>
              </w:rPr>
            </w:pPr>
            <w:r w:rsidRPr="005C6767">
              <w:rPr>
                <w:rFonts w:eastAsia="Calibri"/>
                <w:color w:val="000000"/>
              </w:rPr>
              <w:t>11102787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0CD694"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490CD8B" w14:textId="77777777" w:rsidR="0077337A" w:rsidRPr="005C6767" w:rsidRDefault="0077337A" w:rsidP="00C9764A">
            <w:pPr>
              <w:spacing w:line="360" w:lineRule="auto"/>
              <w:rPr>
                <w:rFonts w:eastAsia="Calibri"/>
              </w:rPr>
            </w:pPr>
            <w:r w:rsidRPr="005C6767">
              <w:rPr>
                <w:rFonts w:eastAsia="Calibri"/>
                <w:color w:val="000000"/>
              </w:rPr>
              <w:t>GT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22A4F45" w14:textId="77777777" w:rsidR="0077337A" w:rsidRPr="005C6767" w:rsidRDefault="0077337A" w:rsidP="00C9764A">
            <w:pPr>
              <w:spacing w:line="360" w:lineRule="auto"/>
              <w:rPr>
                <w:rFonts w:eastAsia="Calibri"/>
              </w:rPr>
            </w:pPr>
            <w:r w:rsidRPr="005C6767">
              <w:rPr>
                <w:rFonts w:eastAsia="Calibri"/>
                <w:color w:val="000000"/>
              </w:rPr>
              <w:t>c.313+2dup</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C2FFAFB" w14:textId="77777777" w:rsidR="0077337A" w:rsidRPr="005C6767" w:rsidRDefault="0077337A" w:rsidP="00C9764A">
            <w:pPr>
              <w:spacing w:line="360" w:lineRule="auto"/>
              <w:rPr>
                <w:rFonts w:eastAsia="Calibri"/>
              </w:rPr>
            </w:pPr>
            <w:r w:rsidRPr="005C6767">
              <w:rPr>
                <w:rFonts w:eastAsia="Calibri"/>
                <w:color w:val="000000"/>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7BC6532"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830C39"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126F8C24"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5EF24F5"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269A956"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923C62" w14:textId="77777777" w:rsidR="0077337A" w:rsidRPr="005C6767" w:rsidRDefault="0077337A" w:rsidP="00C9764A">
            <w:pPr>
              <w:spacing w:line="360" w:lineRule="auto"/>
              <w:rPr>
                <w:rFonts w:eastAsia="Calibri"/>
              </w:rPr>
            </w:pPr>
            <w:r w:rsidRPr="005C6767">
              <w:rPr>
                <w:rFonts w:eastAsia="Calibri"/>
                <w:color w:val="000000"/>
              </w:rPr>
              <w:t>11105249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2343E9"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EF0FFFC"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E99452F" w14:textId="77777777" w:rsidR="0077337A" w:rsidRPr="005C6767" w:rsidRDefault="0077337A" w:rsidP="00C9764A">
            <w:pPr>
              <w:spacing w:line="360" w:lineRule="auto"/>
              <w:rPr>
                <w:rFonts w:eastAsia="Calibri"/>
              </w:rPr>
            </w:pPr>
            <w:r w:rsidRPr="005C6767">
              <w:rPr>
                <w:rFonts w:eastAsia="Calibri"/>
                <w:color w:val="000000"/>
              </w:rPr>
              <w:t>c.343C&gt;T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8FFDF5D"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115Cys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B28AA9C"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225E283"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35AFE231"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C5FFEAB"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9B9CBCC"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CC3D9C" w14:textId="77777777" w:rsidR="0077337A" w:rsidRPr="005C6767" w:rsidRDefault="0077337A" w:rsidP="00C9764A">
            <w:pPr>
              <w:spacing w:line="360" w:lineRule="auto"/>
              <w:rPr>
                <w:rFonts w:eastAsia="Calibri"/>
              </w:rPr>
            </w:pPr>
            <w:r w:rsidRPr="005C6767">
              <w:rPr>
                <w:rFonts w:eastAsia="Calibri"/>
                <w:color w:val="000000"/>
              </w:rPr>
              <w:t>11105268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1643DC0"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DA1AB71"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E3AECD6" w14:textId="77777777" w:rsidR="0077337A" w:rsidRPr="005C6767" w:rsidRDefault="0077337A" w:rsidP="00C9764A">
            <w:pPr>
              <w:spacing w:line="360" w:lineRule="auto"/>
              <w:rPr>
                <w:rFonts w:eastAsia="Calibri"/>
              </w:rPr>
            </w:pPr>
            <w:r w:rsidRPr="005C6767">
              <w:rPr>
                <w:rFonts w:eastAsia="Calibri"/>
                <w:color w:val="000000"/>
              </w:rPr>
              <w:t>c.362G&gt;T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59C9EF7" w14:textId="77777777" w:rsidR="0077337A" w:rsidRPr="005C6767" w:rsidRDefault="0077337A" w:rsidP="00C9764A">
            <w:pPr>
              <w:spacing w:line="360" w:lineRule="auto"/>
              <w:rPr>
                <w:rFonts w:eastAsia="Calibri"/>
              </w:rPr>
            </w:pPr>
            <w:proofErr w:type="gramStart"/>
            <w:r w:rsidRPr="005C6767">
              <w:rPr>
                <w:rFonts w:eastAsia="Calibri"/>
                <w:color w:val="000000"/>
              </w:rPr>
              <w:t>p.Cys</w:t>
            </w:r>
            <w:proofErr w:type="gramEnd"/>
            <w:r w:rsidRPr="005C6767">
              <w:rPr>
                <w:rFonts w:eastAsia="Calibri"/>
                <w:color w:val="000000"/>
              </w:rPr>
              <w:t>121Phe</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8B3FAD"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D169070"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04721DDF"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78552E9"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0CA77B5"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25F2409" w14:textId="77777777" w:rsidR="0077337A" w:rsidRPr="005C6767" w:rsidRDefault="0077337A" w:rsidP="00C9764A">
            <w:pPr>
              <w:spacing w:line="360" w:lineRule="auto"/>
              <w:rPr>
                <w:rFonts w:eastAsia="Calibri"/>
              </w:rPr>
            </w:pPr>
            <w:r w:rsidRPr="005C6767">
              <w:rPr>
                <w:rFonts w:eastAsia="Calibri"/>
                <w:color w:val="000000"/>
              </w:rPr>
              <w:t>11105324</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6F63978"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F07A662"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386C5C2" w14:textId="77777777" w:rsidR="0077337A" w:rsidRPr="005C6767" w:rsidRDefault="0077337A" w:rsidP="00C9764A">
            <w:pPr>
              <w:spacing w:line="360" w:lineRule="auto"/>
              <w:rPr>
                <w:rFonts w:eastAsia="Calibri"/>
              </w:rPr>
            </w:pPr>
            <w:r w:rsidRPr="005C6767">
              <w:rPr>
                <w:rFonts w:eastAsia="Calibri"/>
                <w:color w:val="000000"/>
              </w:rPr>
              <w:t>c.418G&gt;A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45D7A3F" w14:textId="77777777" w:rsidR="0077337A" w:rsidRPr="005C6767" w:rsidRDefault="0077337A" w:rsidP="00C9764A">
            <w:pPr>
              <w:spacing w:line="360" w:lineRule="auto"/>
              <w:rPr>
                <w:rFonts w:eastAsia="Calibri"/>
              </w:rPr>
            </w:pPr>
            <w:proofErr w:type="gramStart"/>
            <w:r w:rsidRPr="005C6767">
              <w:rPr>
                <w:rFonts w:eastAsia="Calibri"/>
                <w:color w:val="000000"/>
              </w:rPr>
              <w:t>p.Glu</w:t>
            </w:r>
            <w:proofErr w:type="gramEnd"/>
            <w:r w:rsidRPr="005C6767">
              <w:rPr>
                <w:rFonts w:eastAsia="Calibri"/>
                <w:color w:val="000000"/>
              </w:rPr>
              <w:t>140Lys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1278367"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3E8C8F5"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5A292604" w14:textId="77777777" w:rsidTr="00C9764A">
        <w:trPr>
          <w:trHeight w:val="78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8F0B6B3"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59DBDD4"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F884ED2" w14:textId="77777777" w:rsidR="0077337A" w:rsidRPr="005C6767" w:rsidRDefault="0077337A" w:rsidP="00C9764A">
            <w:pPr>
              <w:spacing w:line="360" w:lineRule="auto"/>
              <w:rPr>
                <w:rFonts w:eastAsia="Calibri"/>
              </w:rPr>
            </w:pPr>
            <w:r w:rsidRPr="005C6767">
              <w:rPr>
                <w:rFonts w:eastAsia="Calibri"/>
                <w:color w:val="000000"/>
              </w:rPr>
              <w:t>11105339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B44C234" w14:textId="77777777" w:rsidR="0077337A" w:rsidRPr="005C6767" w:rsidRDefault="0077337A" w:rsidP="00C9764A">
            <w:pPr>
              <w:spacing w:line="360" w:lineRule="auto"/>
              <w:rPr>
                <w:rFonts w:eastAsia="Calibri"/>
              </w:rPr>
            </w:pPr>
            <w:r w:rsidRPr="005C6767">
              <w:rPr>
                <w:rFonts w:eastAsia="Calibri"/>
                <w:color w:val="000000"/>
              </w:rPr>
              <w:t>GTGCTCACCTGTGGTCCCGCCAGC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7DB1EBC"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C36BD9A" w14:textId="77777777" w:rsidR="0077337A" w:rsidRPr="005C6767" w:rsidRDefault="0077337A" w:rsidP="00C9764A">
            <w:pPr>
              <w:spacing w:line="360" w:lineRule="auto"/>
              <w:rPr>
                <w:rFonts w:eastAsia="Calibri"/>
              </w:rPr>
            </w:pPr>
            <w:r w:rsidRPr="005C6767">
              <w:rPr>
                <w:rFonts w:eastAsia="Calibri"/>
                <w:color w:val="000000"/>
              </w:rPr>
              <w:t>c.435_457del</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B14BCB2" w14:textId="77777777" w:rsidR="0077337A" w:rsidRPr="005C6767" w:rsidRDefault="0077337A" w:rsidP="00C9764A">
            <w:pPr>
              <w:spacing w:line="360" w:lineRule="auto"/>
              <w:rPr>
                <w:rFonts w:eastAsia="Calibri"/>
              </w:rPr>
            </w:pPr>
            <w:proofErr w:type="gramStart"/>
            <w:r w:rsidRPr="005C6767">
              <w:rPr>
                <w:rFonts w:eastAsia="Calibri"/>
                <w:color w:val="000000"/>
              </w:rPr>
              <w:t>p.Leu</w:t>
            </w:r>
            <w:proofErr w:type="gramEnd"/>
            <w:r w:rsidRPr="005C6767">
              <w:rPr>
                <w:rFonts w:eastAsia="Calibri"/>
                <w:color w:val="000000"/>
              </w:rPr>
              <w:t>146ProfsTer26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597ED54"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078823C"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2C9FB7FD"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7A448C8"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4891EFC"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B768CFA" w14:textId="77777777" w:rsidR="0077337A" w:rsidRPr="005C6767" w:rsidRDefault="0077337A" w:rsidP="00C9764A">
            <w:pPr>
              <w:spacing w:line="360" w:lineRule="auto"/>
              <w:rPr>
                <w:rFonts w:eastAsia="Calibri"/>
              </w:rPr>
            </w:pPr>
            <w:r w:rsidRPr="005C6767">
              <w:rPr>
                <w:rFonts w:eastAsia="Calibri"/>
                <w:color w:val="000000"/>
              </w:rPr>
              <w:t>11105407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E0B2E29"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DF69E7B"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92AA860" w14:textId="77777777" w:rsidR="0077337A" w:rsidRPr="005C6767" w:rsidRDefault="0077337A" w:rsidP="00C9764A">
            <w:pPr>
              <w:spacing w:line="360" w:lineRule="auto"/>
              <w:rPr>
                <w:rFonts w:eastAsia="Calibri"/>
              </w:rPr>
            </w:pPr>
            <w:r w:rsidRPr="005C6767">
              <w:rPr>
                <w:rFonts w:eastAsia="Calibri"/>
                <w:color w:val="000000"/>
              </w:rPr>
              <w:t>c.501C&gt;A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8A66F5" w14:textId="77777777" w:rsidR="0077337A" w:rsidRPr="005C6767" w:rsidRDefault="0077337A" w:rsidP="00C9764A">
            <w:pPr>
              <w:spacing w:line="360" w:lineRule="auto"/>
              <w:rPr>
                <w:rFonts w:eastAsia="Calibri"/>
              </w:rPr>
            </w:pPr>
            <w:proofErr w:type="gramStart"/>
            <w:r w:rsidRPr="005C6767">
              <w:rPr>
                <w:rFonts w:eastAsia="Calibri"/>
                <w:color w:val="000000"/>
              </w:rPr>
              <w:t>p.Cys</w:t>
            </w:r>
            <w:proofErr w:type="gramEnd"/>
            <w:r w:rsidRPr="005C6767">
              <w:rPr>
                <w:rFonts w:eastAsia="Calibri"/>
                <w:color w:val="000000"/>
              </w:rPr>
              <w:t>167Ter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C9C970C"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E5BA397"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2EFA93A4"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62407A"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2503A74"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ADF151C" w14:textId="77777777" w:rsidR="0077337A" w:rsidRPr="005C6767" w:rsidRDefault="0077337A" w:rsidP="00C9764A">
            <w:pPr>
              <w:spacing w:line="360" w:lineRule="auto"/>
              <w:rPr>
                <w:rFonts w:eastAsia="Calibri"/>
              </w:rPr>
            </w:pPr>
            <w:r w:rsidRPr="005C6767">
              <w:rPr>
                <w:rFonts w:eastAsia="Calibri"/>
                <w:color w:val="000000"/>
              </w:rPr>
              <w:t>11105408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B39AA04"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3C39F0"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78787E6" w14:textId="77777777" w:rsidR="0077337A" w:rsidRPr="005C6767" w:rsidRDefault="0077337A" w:rsidP="00C9764A">
            <w:pPr>
              <w:spacing w:line="360" w:lineRule="auto"/>
              <w:rPr>
                <w:rFonts w:eastAsia="Calibri"/>
              </w:rPr>
            </w:pPr>
            <w:r w:rsidRPr="005C6767">
              <w:rPr>
                <w:rFonts w:eastAsia="Calibri"/>
                <w:color w:val="000000"/>
              </w:rPr>
              <w:t>c.502G&gt;A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57568FC"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168Asn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4494AA4" w14:textId="77777777" w:rsidR="0077337A" w:rsidRPr="005C6767" w:rsidRDefault="0077337A" w:rsidP="00C9764A">
            <w:pPr>
              <w:spacing w:line="360" w:lineRule="auto"/>
              <w:rPr>
                <w:rFonts w:eastAsia="Calibri"/>
              </w:rPr>
            </w:pPr>
            <w:r w:rsidRPr="005C6767">
              <w:rPr>
                <w:rFonts w:eastAsia="Calibri"/>
                <w:color w:val="000000"/>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AC126CF" w14:textId="77777777" w:rsidR="0077337A" w:rsidRPr="005C6767" w:rsidRDefault="0077337A" w:rsidP="00C9764A">
            <w:pPr>
              <w:spacing w:line="360" w:lineRule="auto"/>
              <w:rPr>
                <w:rFonts w:eastAsia="Calibri"/>
              </w:rPr>
            </w:pPr>
            <w:r w:rsidRPr="005C6767">
              <w:rPr>
                <w:rFonts w:eastAsia="Calibri"/>
                <w:color w:val="000000"/>
              </w:rPr>
              <w:t>10,031</w:t>
            </w:r>
          </w:p>
        </w:tc>
      </w:tr>
      <w:tr w:rsidR="0077337A" w:rsidRPr="005C6767" w14:paraId="0EA5E4DC"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DFEB625"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F9E92CB"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72380F" w14:textId="77777777" w:rsidR="0077337A" w:rsidRPr="005C6767" w:rsidRDefault="0077337A" w:rsidP="00C9764A">
            <w:pPr>
              <w:spacing w:line="360" w:lineRule="auto"/>
              <w:rPr>
                <w:rFonts w:eastAsia="Calibri"/>
              </w:rPr>
            </w:pPr>
            <w:r w:rsidRPr="005C6767">
              <w:rPr>
                <w:rFonts w:eastAsia="Calibri"/>
                <w:color w:val="000000"/>
              </w:rPr>
              <w:t>11105415</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5DD67C6" w14:textId="77777777" w:rsidR="0077337A" w:rsidRPr="005C6767" w:rsidRDefault="0077337A" w:rsidP="00C9764A">
            <w:pPr>
              <w:spacing w:line="360" w:lineRule="auto"/>
              <w:rPr>
                <w:rFonts w:eastAsia="Calibri"/>
              </w:rPr>
            </w:pPr>
            <w:r w:rsidRPr="005C6767">
              <w:rPr>
                <w:rFonts w:eastAsia="Calibri"/>
                <w:color w:val="000000"/>
              </w:rPr>
              <w:t>AC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9E2E5FB"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09D99DC" w14:textId="77777777" w:rsidR="0077337A" w:rsidRPr="005C6767" w:rsidRDefault="0077337A" w:rsidP="00C9764A">
            <w:pPr>
              <w:spacing w:line="360" w:lineRule="auto"/>
              <w:rPr>
                <w:rFonts w:eastAsia="Calibri"/>
              </w:rPr>
            </w:pPr>
            <w:r w:rsidRPr="005C6767">
              <w:rPr>
                <w:rFonts w:eastAsia="Calibri"/>
                <w:color w:val="000000"/>
              </w:rPr>
              <w:t>c.513del</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24784B"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172ThrfsTer34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27BA41"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A20FD64"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7780668F"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D49853F"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88973A3"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26256F" w14:textId="77777777" w:rsidR="0077337A" w:rsidRPr="005C6767" w:rsidRDefault="0077337A" w:rsidP="00C9764A">
            <w:pPr>
              <w:spacing w:line="360" w:lineRule="auto"/>
              <w:rPr>
                <w:rFonts w:eastAsia="Calibri"/>
              </w:rPr>
            </w:pPr>
            <w:r w:rsidRPr="005C6767">
              <w:rPr>
                <w:rFonts w:eastAsia="Calibri"/>
                <w:color w:val="000000"/>
              </w:rPr>
              <w:t>11105448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E76D868"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058F9C1"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0723123" w14:textId="77777777" w:rsidR="0077337A" w:rsidRPr="005C6767" w:rsidRDefault="0077337A" w:rsidP="00C9764A">
            <w:pPr>
              <w:spacing w:line="360" w:lineRule="auto"/>
              <w:rPr>
                <w:rFonts w:eastAsia="Calibri"/>
              </w:rPr>
            </w:pPr>
            <w:r w:rsidRPr="005C6767">
              <w:rPr>
                <w:rFonts w:eastAsia="Calibri"/>
                <w:color w:val="000000"/>
              </w:rPr>
              <w:t>c.542C&gt;G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7D3E542" w14:textId="77777777" w:rsidR="0077337A" w:rsidRPr="005C6767" w:rsidRDefault="0077337A" w:rsidP="00C9764A">
            <w:pPr>
              <w:spacing w:line="360" w:lineRule="auto"/>
              <w:rPr>
                <w:rFonts w:eastAsia="Calibri"/>
              </w:rPr>
            </w:pPr>
            <w:proofErr w:type="gramStart"/>
            <w:r w:rsidRPr="005C6767">
              <w:rPr>
                <w:rFonts w:eastAsia="Calibri"/>
                <w:color w:val="000000"/>
              </w:rPr>
              <w:t>p.Pro</w:t>
            </w:r>
            <w:proofErr w:type="gramEnd"/>
            <w:r w:rsidRPr="005C6767">
              <w:rPr>
                <w:rFonts w:eastAsia="Calibri"/>
                <w:color w:val="000000"/>
              </w:rPr>
              <w:t>181Arg</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70ECAC7"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D85F7CD"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741B0184"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3EB7C28"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06B5EA"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87DB25E" w14:textId="77777777" w:rsidR="0077337A" w:rsidRPr="005C6767" w:rsidRDefault="0077337A" w:rsidP="00C9764A">
            <w:pPr>
              <w:spacing w:line="360" w:lineRule="auto"/>
              <w:rPr>
                <w:rFonts w:eastAsia="Calibri"/>
              </w:rPr>
            </w:pPr>
            <w:r w:rsidRPr="005C6767">
              <w:rPr>
                <w:rFonts w:eastAsia="Calibri"/>
                <w:color w:val="000000"/>
              </w:rPr>
              <w:t>11105549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308A41"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634ABBD"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DAD607C" w14:textId="77777777" w:rsidR="0077337A" w:rsidRPr="005C6767" w:rsidRDefault="0077337A" w:rsidP="00C9764A">
            <w:pPr>
              <w:spacing w:line="360" w:lineRule="auto"/>
              <w:rPr>
                <w:rFonts w:eastAsia="Calibri"/>
              </w:rPr>
            </w:pPr>
            <w:r w:rsidRPr="005C6767">
              <w:rPr>
                <w:rFonts w:eastAsia="Calibri"/>
                <w:color w:val="000000"/>
              </w:rPr>
              <w:t>c.643C&gt;T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F5B1AF6"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215Cys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52625C2" w14:textId="77777777" w:rsidR="0077337A" w:rsidRPr="005C6767" w:rsidRDefault="0077337A" w:rsidP="00C9764A">
            <w:pPr>
              <w:spacing w:line="360" w:lineRule="auto"/>
              <w:rPr>
                <w:rFonts w:eastAsia="Calibri"/>
              </w:rPr>
            </w:pPr>
            <w:r w:rsidRPr="005C6767">
              <w:rPr>
                <w:rFonts w:eastAsia="Calibri"/>
                <w:color w:val="000000"/>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3836DE0" w14:textId="77777777" w:rsidR="0077337A" w:rsidRPr="005C6767" w:rsidRDefault="0077337A" w:rsidP="00C9764A">
            <w:pPr>
              <w:spacing w:line="360" w:lineRule="auto"/>
              <w:rPr>
                <w:rFonts w:eastAsia="Calibri"/>
              </w:rPr>
            </w:pPr>
            <w:r w:rsidRPr="005C6767">
              <w:rPr>
                <w:rFonts w:eastAsia="Calibri"/>
                <w:color w:val="000000"/>
              </w:rPr>
              <w:t>35,110</w:t>
            </w:r>
          </w:p>
        </w:tc>
      </w:tr>
      <w:tr w:rsidR="0077337A" w:rsidRPr="005C6767" w14:paraId="187D70CC"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B16084F"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7499325"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9EC11E" w14:textId="77777777" w:rsidR="0077337A" w:rsidRPr="005C6767" w:rsidRDefault="0077337A" w:rsidP="00C9764A">
            <w:pPr>
              <w:spacing w:line="360" w:lineRule="auto"/>
              <w:rPr>
                <w:rFonts w:eastAsia="Calibri"/>
              </w:rPr>
            </w:pPr>
            <w:r w:rsidRPr="005C6767">
              <w:rPr>
                <w:rFonts w:eastAsia="Calibri"/>
                <w:color w:val="000000"/>
              </w:rPr>
              <w:t>11105567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1636B1A"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E1077B2"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8CCCACC" w14:textId="77777777" w:rsidR="0077337A" w:rsidRPr="005C6767" w:rsidRDefault="0077337A" w:rsidP="00C9764A">
            <w:pPr>
              <w:spacing w:line="360" w:lineRule="auto"/>
              <w:rPr>
                <w:rFonts w:eastAsia="Calibri"/>
              </w:rPr>
            </w:pPr>
            <w:r w:rsidRPr="005C6767">
              <w:rPr>
                <w:rFonts w:eastAsia="Calibri"/>
                <w:color w:val="000000"/>
              </w:rPr>
              <w:t>c.661G&gt;A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38CBEF7"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221Asn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986CED0"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3B8ED88"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4B79D441"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F5CF54A"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3ACDAE"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F17617" w14:textId="77777777" w:rsidR="0077337A" w:rsidRPr="005C6767" w:rsidRDefault="0077337A" w:rsidP="00C9764A">
            <w:pPr>
              <w:spacing w:line="360" w:lineRule="auto"/>
              <w:rPr>
                <w:rFonts w:eastAsia="Calibri"/>
              </w:rPr>
            </w:pPr>
            <w:r w:rsidRPr="005C6767">
              <w:rPr>
                <w:rFonts w:eastAsia="Calibri"/>
                <w:color w:val="000000"/>
              </w:rPr>
              <w:t>11105568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84BF6B7" w14:textId="77777777" w:rsidR="0077337A" w:rsidRPr="005C6767" w:rsidRDefault="0077337A" w:rsidP="00C9764A">
            <w:pPr>
              <w:spacing w:line="360" w:lineRule="auto"/>
              <w:rPr>
                <w:rFonts w:eastAsia="Calibri"/>
              </w:rPr>
            </w:pPr>
            <w:r w:rsidRPr="005C6767">
              <w:rPr>
                <w:rFonts w:eastAsia="Calibri"/>
                <w:color w:val="000000"/>
              </w:rPr>
              <w:t>A</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544CAB0"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B206D53" w14:textId="77777777" w:rsidR="0077337A" w:rsidRPr="005C6767" w:rsidRDefault="0077337A" w:rsidP="00C9764A">
            <w:pPr>
              <w:spacing w:line="360" w:lineRule="auto"/>
              <w:rPr>
                <w:rFonts w:eastAsia="Calibri"/>
              </w:rPr>
            </w:pPr>
            <w:r w:rsidRPr="005C6767">
              <w:rPr>
                <w:rFonts w:eastAsia="Calibri"/>
                <w:color w:val="000000"/>
              </w:rPr>
              <w:t>c.662A&gt;G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60EC325"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221Gly</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F6152E9" w14:textId="77777777" w:rsidR="0077337A" w:rsidRPr="005C6767" w:rsidRDefault="0077337A" w:rsidP="00C9764A">
            <w:pPr>
              <w:spacing w:line="360" w:lineRule="auto"/>
              <w:rPr>
                <w:rFonts w:eastAsia="Calibri"/>
              </w:rPr>
            </w:pPr>
            <w:r w:rsidRPr="005C6767">
              <w:rPr>
                <w:rFonts w:eastAsia="Calibri"/>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3B680D9" w14:textId="77777777" w:rsidR="0077337A" w:rsidRPr="005C6767" w:rsidRDefault="0077337A" w:rsidP="00C9764A">
            <w:pPr>
              <w:spacing w:line="360" w:lineRule="auto"/>
              <w:rPr>
                <w:rFonts w:eastAsia="Calibri"/>
              </w:rPr>
            </w:pPr>
            <w:r w:rsidRPr="005C6767">
              <w:rPr>
                <w:rFonts w:eastAsia="Calibri"/>
                <w:color w:val="000000"/>
              </w:rPr>
              <w:t>28,088</w:t>
            </w:r>
          </w:p>
        </w:tc>
      </w:tr>
      <w:tr w:rsidR="0077337A" w:rsidRPr="005C6767" w14:paraId="596F20FE"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D0B023"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001DF1F"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2D968C6" w14:textId="77777777" w:rsidR="0077337A" w:rsidRPr="005C6767" w:rsidRDefault="0077337A" w:rsidP="00C9764A">
            <w:pPr>
              <w:spacing w:line="360" w:lineRule="auto"/>
              <w:rPr>
                <w:rFonts w:eastAsia="Calibri"/>
              </w:rPr>
            </w:pPr>
            <w:r w:rsidRPr="005C6767">
              <w:rPr>
                <w:rFonts w:eastAsia="Calibri"/>
                <w:color w:val="000000"/>
              </w:rPr>
              <w:t>11105585</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9955CD3" w14:textId="77777777" w:rsidR="0077337A" w:rsidRPr="005C6767" w:rsidRDefault="0077337A" w:rsidP="00C9764A">
            <w:pPr>
              <w:spacing w:line="360" w:lineRule="auto"/>
              <w:rPr>
                <w:rFonts w:eastAsia="Calibri"/>
              </w:rPr>
            </w:pPr>
            <w:r w:rsidRPr="005C6767">
              <w:rPr>
                <w:rFonts w:eastAsia="Calibri"/>
                <w:color w:val="000000"/>
              </w:rPr>
              <w:t>GAC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217163E"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ABD31A5" w14:textId="77777777" w:rsidR="0077337A" w:rsidRPr="005C6767" w:rsidRDefault="0077337A" w:rsidP="00C9764A">
            <w:pPr>
              <w:spacing w:line="360" w:lineRule="auto"/>
              <w:rPr>
                <w:rFonts w:eastAsia="Calibri"/>
              </w:rPr>
            </w:pPr>
            <w:r w:rsidRPr="005C6767">
              <w:rPr>
                <w:rFonts w:eastAsia="Calibri"/>
                <w:color w:val="000000"/>
              </w:rPr>
              <w:t>c.680_681del</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7268126"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227GlyfsTer12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B357289" w14:textId="77777777" w:rsidR="0077337A" w:rsidRPr="005C6767" w:rsidRDefault="0077337A" w:rsidP="00C9764A">
            <w:pPr>
              <w:spacing w:line="360" w:lineRule="auto"/>
              <w:rPr>
                <w:rFonts w:eastAsia="Calibri"/>
              </w:rPr>
            </w:pPr>
            <w:r w:rsidRPr="005C6767">
              <w:rPr>
                <w:rFonts w:eastAsia="Calibri"/>
                <w:color w:val="000000"/>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C77C28B" w14:textId="77777777" w:rsidR="0077337A" w:rsidRPr="005C6767" w:rsidRDefault="0077337A" w:rsidP="00C9764A">
            <w:pPr>
              <w:spacing w:line="360" w:lineRule="auto"/>
              <w:rPr>
                <w:rFonts w:eastAsia="Calibri"/>
              </w:rPr>
            </w:pPr>
            <w:r w:rsidRPr="005C6767">
              <w:rPr>
                <w:rFonts w:eastAsia="Calibri"/>
                <w:color w:val="000000"/>
              </w:rPr>
              <w:t>35,110</w:t>
            </w:r>
          </w:p>
        </w:tc>
      </w:tr>
      <w:tr w:rsidR="0077337A" w:rsidRPr="005C6767" w14:paraId="4252A86A"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518997"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182D1D"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0878168" w14:textId="77777777" w:rsidR="0077337A" w:rsidRPr="005C6767" w:rsidRDefault="0077337A" w:rsidP="00C9764A">
            <w:pPr>
              <w:spacing w:line="360" w:lineRule="auto"/>
              <w:rPr>
                <w:rFonts w:eastAsia="Calibri"/>
              </w:rPr>
            </w:pPr>
            <w:r w:rsidRPr="005C6767">
              <w:rPr>
                <w:rFonts w:eastAsia="Calibri"/>
                <w:color w:val="000000"/>
              </w:rPr>
              <w:t>11105585</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7C64C0" w14:textId="77777777" w:rsidR="0077337A" w:rsidRPr="005C6767" w:rsidRDefault="0077337A" w:rsidP="00C9764A">
            <w:pPr>
              <w:spacing w:line="360" w:lineRule="auto"/>
              <w:rPr>
                <w:rFonts w:eastAsia="Calibri"/>
              </w:rPr>
            </w:pPr>
            <w:r w:rsidRPr="005C6767">
              <w:rPr>
                <w:rFonts w:eastAsia="Calibri"/>
                <w:color w:val="000000"/>
              </w:rPr>
              <w:t>GAC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431D7DD" w14:textId="77777777" w:rsidR="0077337A" w:rsidRPr="005C6767" w:rsidRDefault="0077337A" w:rsidP="00C9764A">
            <w:pPr>
              <w:spacing w:line="360" w:lineRule="auto"/>
              <w:rPr>
                <w:rFonts w:eastAsia="Calibri"/>
              </w:rPr>
            </w:pPr>
            <w:r w:rsidRPr="005C6767">
              <w:rPr>
                <w:rFonts w:eastAsia="Calibri"/>
                <w:color w:val="000000"/>
              </w:rPr>
              <w:t>GAG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332961" w14:textId="77777777" w:rsidR="0077337A" w:rsidRPr="005C6767" w:rsidRDefault="0077337A" w:rsidP="00C9764A">
            <w:pPr>
              <w:spacing w:line="360" w:lineRule="auto"/>
              <w:rPr>
                <w:rFonts w:eastAsia="Calibri"/>
              </w:rPr>
            </w:pPr>
            <w:r w:rsidRPr="005C6767">
              <w:rPr>
                <w:rFonts w:eastAsia="Calibri"/>
                <w:color w:val="000000"/>
              </w:rPr>
              <w:t>c.681delinsG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0C73DE4"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227Glu</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69E0A87"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06A772"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0D905282"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813C8D7"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A0CD43F"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373D58" w14:textId="77777777" w:rsidR="0077337A" w:rsidRPr="005C6767" w:rsidRDefault="0077337A" w:rsidP="00C9764A">
            <w:pPr>
              <w:spacing w:line="360" w:lineRule="auto"/>
              <w:rPr>
                <w:rFonts w:eastAsia="Calibri"/>
              </w:rPr>
            </w:pPr>
            <w:r w:rsidRPr="005C6767">
              <w:rPr>
                <w:rFonts w:eastAsia="Calibri"/>
                <w:color w:val="000000"/>
              </w:rPr>
              <w:t>11105588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739253E"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656B848"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E86632" w14:textId="77777777" w:rsidR="0077337A" w:rsidRPr="005C6767" w:rsidRDefault="0077337A" w:rsidP="00C9764A">
            <w:pPr>
              <w:spacing w:line="360" w:lineRule="auto"/>
              <w:rPr>
                <w:rFonts w:eastAsia="Calibri"/>
              </w:rPr>
            </w:pPr>
            <w:r w:rsidRPr="005C6767">
              <w:rPr>
                <w:rFonts w:eastAsia="Calibri"/>
                <w:color w:val="000000"/>
              </w:rPr>
              <w:t>c.682G&gt;T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A53CF1" w14:textId="77777777" w:rsidR="0077337A" w:rsidRPr="005C6767" w:rsidRDefault="0077337A" w:rsidP="00C9764A">
            <w:pPr>
              <w:spacing w:line="360" w:lineRule="auto"/>
              <w:rPr>
                <w:rFonts w:eastAsia="Calibri"/>
              </w:rPr>
            </w:pPr>
            <w:proofErr w:type="gramStart"/>
            <w:r w:rsidRPr="005C6767">
              <w:rPr>
                <w:rFonts w:eastAsia="Calibri"/>
                <w:color w:val="000000"/>
              </w:rPr>
              <w:t>p.Glu</w:t>
            </w:r>
            <w:proofErr w:type="gramEnd"/>
            <w:r w:rsidRPr="005C6767">
              <w:rPr>
                <w:rFonts w:eastAsia="Calibri"/>
                <w:color w:val="000000"/>
              </w:rPr>
              <w:t>228Ter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31FCCE7"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604B493"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049D2671"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4B9F64D"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D2AE734"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1F479DB" w14:textId="77777777" w:rsidR="0077337A" w:rsidRPr="005C6767" w:rsidRDefault="0077337A" w:rsidP="00C9764A">
            <w:pPr>
              <w:spacing w:line="360" w:lineRule="auto"/>
              <w:rPr>
                <w:rFonts w:eastAsia="Calibri"/>
              </w:rPr>
            </w:pPr>
            <w:r w:rsidRPr="005C6767">
              <w:rPr>
                <w:rFonts w:eastAsia="Calibri"/>
                <w:color w:val="000000"/>
              </w:rPr>
              <w:t>11105589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AF3705E" w14:textId="77777777" w:rsidR="0077337A" w:rsidRPr="005C6767" w:rsidRDefault="0077337A" w:rsidP="00C9764A">
            <w:pPr>
              <w:spacing w:line="360" w:lineRule="auto"/>
              <w:rPr>
                <w:rFonts w:eastAsia="Calibri"/>
              </w:rPr>
            </w:pPr>
            <w:r w:rsidRPr="005C6767">
              <w:rPr>
                <w:rFonts w:eastAsia="Calibri"/>
                <w:color w:val="000000"/>
              </w:rPr>
              <w:t>AG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82AADA1"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853A71F" w14:textId="77777777" w:rsidR="0077337A" w:rsidRPr="005C6767" w:rsidRDefault="0077337A" w:rsidP="00C9764A">
            <w:pPr>
              <w:spacing w:line="360" w:lineRule="auto"/>
              <w:rPr>
                <w:rFonts w:eastAsia="Calibri"/>
              </w:rPr>
            </w:pPr>
            <w:r w:rsidRPr="005C6767">
              <w:rPr>
                <w:rFonts w:eastAsia="Calibri"/>
                <w:color w:val="000000"/>
              </w:rPr>
              <w:t>c.685del</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C3F1B7D" w14:textId="77777777" w:rsidR="0077337A" w:rsidRPr="005C6767" w:rsidRDefault="0077337A" w:rsidP="00C9764A">
            <w:pPr>
              <w:spacing w:line="360" w:lineRule="auto"/>
              <w:rPr>
                <w:rFonts w:eastAsia="Calibri"/>
              </w:rPr>
            </w:pPr>
            <w:proofErr w:type="gramStart"/>
            <w:r w:rsidRPr="005C6767">
              <w:rPr>
                <w:rFonts w:eastAsia="Calibri"/>
                <w:color w:val="000000"/>
              </w:rPr>
              <w:t>p.Glu</w:t>
            </w:r>
            <w:proofErr w:type="gramEnd"/>
            <w:r w:rsidRPr="005C6767">
              <w:rPr>
                <w:rFonts w:eastAsia="Calibri"/>
                <w:color w:val="000000"/>
              </w:rPr>
              <w:t>229LysfsTer36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C0E7257"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14524AE"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648E272F"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D88103"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BDA2043"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A1491D1" w14:textId="77777777" w:rsidR="0077337A" w:rsidRPr="005C6767" w:rsidRDefault="0077337A" w:rsidP="00C9764A">
            <w:pPr>
              <w:spacing w:line="360" w:lineRule="auto"/>
              <w:rPr>
                <w:rFonts w:eastAsia="Calibri"/>
              </w:rPr>
            </w:pPr>
            <w:r w:rsidRPr="005C6767">
              <w:rPr>
                <w:rFonts w:eastAsia="Calibri"/>
                <w:color w:val="000000"/>
              </w:rPr>
              <w:t>11106579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22AD2D8"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FE79318"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202C568" w14:textId="77777777" w:rsidR="0077337A" w:rsidRPr="005C6767" w:rsidRDefault="0077337A" w:rsidP="00C9764A">
            <w:pPr>
              <w:spacing w:line="360" w:lineRule="auto"/>
              <w:rPr>
                <w:rFonts w:eastAsia="Calibri"/>
              </w:rPr>
            </w:pPr>
            <w:r w:rsidRPr="005C6767">
              <w:rPr>
                <w:rFonts w:eastAsia="Calibri"/>
                <w:color w:val="000000"/>
              </w:rPr>
              <w:t>c.709C&gt;T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F5BD76A"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237Cys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63AC90"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7DFECD9"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2294285D"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C8214B6"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5614D67"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0E3469A" w14:textId="77777777" w:rsidR="0077337A" w:rsidRPr="005C6767" w:rsidRDefault="0077337A" w:rsidP="00C9764A">
            <w:pPr>
              <w:spacing w:line="360" w:lineRule="auto"/>
              <w:rPr>
                <w:rFonts w:eastAsia="Calibri"/>
              </w:rPr>
            </w:pPr>
            <w:r w:rsidRPr="005C6767">
              <w:rPr>
                <w:rFonts w:eastAsia="Calibri"/>
                <w:color w:val="000000"/>
              </w:rPr>
              <w:t>11106588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A186827"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5604A5A"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1142A6" w14:textId="77777777" w:rsidR="0077337A" w:rsidRPr="005C6767" w:rsidRDefault="0077337A" w:rsidP="00C9764A">
            <w:pPr>
              <w:spacing w:line="360" w:lineRule="auto"/>
              <w:rPr>
                <w:rFonts w:eastAsia="Calibri"/>
              </w:rPr>
            </w:pPr>
            <w:r w:rsidRPr="005C6767">
              <w:rPr>
                <w:rFonts w:eastAsia="Calibri"/>
                <w:color w:val="000000"/>
              </w:rPr>
              <w:t>c.718G&gt;A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336BFFC" w14:textId="77777777" w:rsidR="0077337A" w:rsidRPr="005C6767" w:rsidRDefault="0077337A" w:rsidP="00C9764A">
            <w:pPr>
              <w:spacing w:line="360" w:lineRule="auto"/>
              <w:rPr>
                <w:rFonts w:eastAsia="Calibri"/>
              </w:rPr>
            </w:pPr>
            <w:proofErr w:type="gramStart"/>
            <w:r w:rsidRPr="005C6767">
              <w:rPr>
                <w:rFonts w:eastAsia="Calibri"/>
                <w:color w:val="000000"/>
              </w:rPr>
              <w:t>p.Glu</w:t>
            </w:r>
            <w:proofErr w:type="gramEnd"/>
            <w:r w:rsidRPr="005C6767">
              <w:rPr>
                <w:rFonts w:eastAsia="Calibri"/>
                <w:color w:val="000000"/>
              </w:rPr>
              <w:t>240Lys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66FECAF" w14:textId="77777777" w:rsidR="0077337A" w:rsidRPr="005C6767" w:rsidRDefault="0077337A" w:rsidP="00C9764A">
            <w:pPr>
              <w:spacing w:line="360" w:lineRule="auto"/>
              <w:rPr>
                <w:rFonts w:eastAsia="Calibri"/>
              </w:rPr>
            </w:pPr>
            <w:r w:rsidRPr="005C6767">
              <w:rPr>
                <w:rFonts w:eastAsia="Calibri"/>
                <w:color w:val="000000"/>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D7A9A7" w14:textId="77777777" w:rsidR="0077337A" w:rsidRPr="005C6767" w:rsidRDefault="0077337A" w:rsidP="00C9764A">
            <w:pPr>
              <w:spacing w:line="360" w:lineRule="auto"/>
              <w:rPr>
                <w:rFonts w:eastAsia="Calibri"/>
              </w:rPr>
            </w:pPr>
            <w:r w:rsidRPr="005C6767">
              <w:rPr>
                <w:rFonts w:eastAsia="Calibri"/>
                <w:color w:val="000000"/>
              </w:rPr>
              <w:t>7,022</w:t>
            </w:r>
          </w:p>
        </w:tc>
      </w:tr>
      <w:tr w:rsidR="0077337A" w:rsidRPr="005C6767" w14:paraId="0AD1E1EC"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8DD3035"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8F327A"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8904844" w14:textId="77777777" w:rsidR="0077337A" w:rsidRPr="005C6767" w:rsidRDefault="0077337A" w:rsidP="00C9764A">
            <w:pPr>
              <w:spacing w:line="360" w:lineRule="auto"/>
              <w:rPr>
                <w:rFonts w:eastAsia="Calibri"/>
              </w:rPr>
            </w:pPr>
            <w:r w:rsidRPr="005C6767">
              <w:rPr>
                <w:rFonts w:eastAsia="Calibri"/>
                <w:color w:val="000000"/>
              </w:rPr>
              <w:t>11106592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231194B" w14:textId="77777777" w:rsidR="0077337A" w:rsidRPr="005C6767" w:rsidRDefault="0077337A" w:rsidP="00C9764A">
            <w:pPr>
              <w:spacing w:line="360" w:lineRule="auto"/>
              <w:rPr>
                <w:rFonts w:eastAsia="Calibri"/>
              </w:rPr>
            </w:pPr>
            <w:r w:rsidRPr="005C6767">
              <w:rPr>
                <w:rFonts w:eastAsia="Calibri"/>
                <w:color w:val="000000"/>
              </w:rPr>
              <w:t>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0A41BC1" w14:textId="77777777" w:rsidR="0077337A" w:rsidRPr="005C6767" w:rsidRDefault="0077337A" w:rsidP="00C9764A">
            <w:pPr>
              <w:spacing w:line="360" w:lineRule="auto"/>
              <w:rPr>
                <w:rFonts w:eastAsia="Calibri"/>
              </w:rPr>
            </w:pPr>
            <w:r w:rsidRPr="005C6767">
              <w:rPr>
                <w:rFonts w:eastAsia="Calibri"/>
                <w:color w:val="000000"/>
              </w:rPr>
              <w: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2C975DC" w14:textId="77777777" w:rsidR="0077337A" w:rsidRPr="005C6767" w:rsidRDefault="0077337A" w:rsidP="00C9764A">
            <w:pPr>
              <w:spacing w:line="360" w:lineRule="auto"/>
              <w:rPr>
                <w:rFonts w:eastAsia="Calibri"/>
              </w:rPr>
            </w:pPr>
            <w:r w:rsidRPr="005C6767">
              <w:rPr>
                <w:rFonts w:eastAsia="Calibri"/>
                <w:color w:val="000000"/>
              </w:rPr>
              <w:t>c.722T&gt;C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5BB3BFB" w14:textId="77777777" w:rsidR="0077337A" w:rsidRPr="005C6767" w:rsidRDefault="0077337A" w:rsidP="00C9764A">
            <w:pPr>
              <w:spacing w:line="360" w:lineRule="auto"/>
              <w:rPr>
                <w:rFonts w:eastAsia="Calibri"/>
              </w:rPr>
            </w:pPr>
            <w:proofErr w:type="gramStart"/>
            <w:r w:rsidRPr="005C6767">
              <w:rPr>
                <w:rFonts w:eastAsia="Calibri"/>
                <w:color w:val="000000"/>
              </w:rPr>
              <w:t>p.Phe</w:t>
            </w:r>
            <w:proofErr w:type="gramEnd"/>
            <w:r w:rsidRPr="005C6767">
              <w:rPr>
                <w:rFonts w:eastAsia="Calibri"/>
                <w:color w:val="000000"/>
              </w:rPr>
              <w:t>241Ser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AF90754"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9AFC68"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26983B4E"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0D4E0CB"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1C09F37"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5A8E829" w14:textId="77777777" w:rsidR="0077337A" w:rsidRPr="005C6767" w:rsidRDefault="0077337A" w:rsidP="00C9764A">
            <w:pPr>
              <w:spacing w:line="360" w:lineRule="auto"/>
              <w:rPr>
                <w:rFonts w:eastAsia="Calibri"/>
              </w:rPr>
            </w:pPr>
            <w:r w:rsidRPr="005C6767">
              <w:rPr>
                <w:rFonts w:eastAsia="Calibri"/>
                <w:color w:val="000000"/>
              </w:rPr>
              <w:t>11106631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BDF2504" w14:textId="77777777" w:rsidR="0077337A" w:rsidRPr="005C6767" w:rsidRDefault="0077337A" w:rsidP="00C9764A">
            <w:pPr>
              <w:spacing w:line="360" w:lineRule="auto"/>
              <w:rPr>
                <w:rFonts w:eastAsia="Calibri"/>
              </w:rPr>
            </w:pPr>
            <w:r w:rsidRPr="005C6767">
              <w:rPr>
                <w:rFonts w:eastAsia="Calibri"/>
                <w:color w:val="000000"/>
              </w:rPr>
              <w:t>A</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A9BE629" w14:textId="77777777" w:rsidR="0077337A" w:rsidRPr="005C6767" w:rsidRDefault="0077337A" w:rsidP="00C9764A">
            <w:pPr>
              <w:spacing w:line="360" w:lineRule="auto"/>
              <w:rPr>
                <w:rFonts w:eastAsia="Calibri"/>
              </w:rPr>
            </w:pPr>
            <w:r w:rsidRPr="005C6767">
              <w:rPr>
                <w:rFonts w:eastAsia="Calibri"/>
                <w:color w:val="000000"/>
              </w:rPr>
              <w: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D9BFAF" w14:textId="77777777" w:rsidR="0077337A" w:rsidRPr="005C6767" w:rsidRDefault="0077337A" w:rsidP="00C9764A">
            <w:pPr>
              <w:spacing w:line="360" w:lineRule="auto"/>
              <w:rPr>
                <w:rFonts w:eastAsia="Calibri"/>
              </w:rPr>
            </w:pPr>
            <w:r w:rsidRPr="005C6767">
              <w:rPr>
                <w:rFonts w:eastAsia="Calibri"/>
                <w:color w:val="000000"/>
              </w:rPr>
              <w:t>c.761A&gt;C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19B821A" w14:textId="77777777" w:rsidR="0077337A" w:rsidRPr="005C6767" w:rsidRDefault="0077337A" w:rsidP="00C9764A">
            <w:pPr>
              <w:spacing w:line="360" w:lineRule="auto"/>
              <w:rPr>
                <w:rFonts w:eastAsia="Calibri"/>
              </w:rPr>
            </w:pPr>
            <w:proofErr w:type="gramStart"/>
            <w:r w:rsidRPr="005C6767">
              <w:rPr>
                <w:rFonts w:eastAsia="Calibri"/>
                <w:color w:val="000000"/>
              </w:rPr>
              <w:t>p.Gln</w:t>
            </w:r>
            <w:proofErr w:type="gramEnd"/>
            <w:r w:rsidRPr="005C6767">
              <w:rPr>
                <w:rFonts w:eastAsia="Calibri"/>
                <w:color w:val="000000"/>
              </w:rPr>
              <w:t>254Pro</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5DAFE02"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D4F4F0B"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200B9062"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927DECD"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9B328B"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1EED0B1" w14:textId="77777777" w:rsidR="0077337A" w:rsidRPr="005C6767" w:rsidRDefault="0077337A" w:rsidP="00C9764A">
            <w:pPr>
              <w:spacing w:line="360" w:lineRule="auto"/>
              <w:rPr>
                <w:rFonts w:eastAsia="Calibri"/>
              </w:rPr>
            </w:pPr>
            <w:r w:rsidRPr="005C6767">
              <w:rPr>
                <w:rFonts w:eastAsia="Calibri"/>
                <w:color w:val="000000"/>
              </w:rPr>
              <w:t>11107432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1C8FA1C"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62FB58D"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F54B099" w14:textId="77777777" w:rsidR="0077337A" w:rsidRPr="005C6767" w:rsidRDefault="0077337A" w:rsidP="00C9764A">
            <w:pPr>
              <w:spacing w:line="360" w:lineRule="auto"/>
              <w:rPr>
                <w:rFonts w:eastAsia="Calibri"/>
              </w:rPr>
            </w:pPr>
            <w:r w:rsidRPr="005C6767">
              <w:rPr>
                <w:rFonts w:eastAsia="Calibri"/>
                <w:color w:val="000000"/>
              </w:rPr>
              <w:t>c.858C&gt;A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F07B745" w14:textId="77777777" w:rsidR="0077337A" w:rsidRPr="005C6767" w:rsidRDefault="0077337A" w:rsidP="00C9764A">
            <w:pPr>
              <w:spacing w:line="360" w:lineRule="auto"/>
              <w:rPr>
                <w:rFonts w:eastAsia="Calibri"/>
              </w:rPr>
            </w:pPr>
            <w:proofErr w:type="gramStart"/>
            <w:r w:rsidRPr="005C6767">
              <w:rPr>
                <w:rFonts w:eastAsia="Calibri"/>
                <w:color w:val="000000"/>
              </w:rPr>
              <w:t>p.Ser</w:t>
            </w:r>
            <w:proofErr w:type="gramEnd"/>
            <w:r w:rsidRPr="005C6767">
              <w:rPr>
                <w:rFonts w:eastAsia="Calibri"/>
                <w:color w:val="000000"/>
              </w:rPr>
              <w:t>286Arg</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60EBC29"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5578E4"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36408253"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6AEB300"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715F812"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0DA81C4" w14:textId="77777777" w:rsidR="0077337A" w:rsidRPr="005C6767" w:rsidRDefault="0077337A" w:rsidP="00C9764A">
            <w:pPr>
              <w:spacing w:line="360" w:lineRule="auto"/>
              <w:rPr>
                <w:rFonts w:eastAsia="Calibri"/>
              </w:rPr>
            </w:pPr>
            <w:r w:rsidRPr="005C6767">
              <w:rPr>
                <w:rFonts w:eastAsia="Calibri"/>
                <w:color w:val="000000"/>
              </w:rPr>
              <w:t>11107433</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9B0EAA9"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327208D"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F187BD2" w14:textId="77777777" w:rsidR="0077337A" w:rsidRPr="005C6767" w:rsidRDefault="0077337A" w:rsidP="00C9764A">
            <w:pPr>
              <w:spacing w:line="360" w:lineRule="auto"/>
              <w:rPr>
                <w:rFonts w:eastAsia="Calibri"/>
              </w:rPr>
            </w:pPr>
            <w:r w:rsidRPr="005C6767">
              <w:rPr>
                <w:rFonts w:eastAsia="Calibri"/>
                <w:color w:val="000000"/>
              </w:rPr>
              <w:t>c.859G&gt;A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952DC6B"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287Ser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DEB709" w14:textId="77777777" w:rsidR="0077337A" w:rsidRPr="005C6767" w:rsidRDefault="0077337A" w:rsidP="00C9764A">
            <w:pPr>
              <w:spacing w:line="360" w:lineRule="auto"/>
              <w:rPr>
                <w:rFonts w:eastAsia="Calibri"/>
              </w:rPr>
            </w:pPr>
            <w:r w:rsidRPr="005C6767">
              <w:rPr>
                <w:rFonts w:eastAsia="Calibri"/>
                <w:color w:val="000000"/>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D2096A9" w14:textId="77777777" w:rsidR="0077337A" w:rsidRPr="005C6767" w:rsidRDefault="0077337A" w:rsidP="00C9764A">
            <w:pPr>
              <w:spacing w:line="360" w:lineRule="auto"/>
              <w:rPr>
                <w:rFonts w:eastAsia="Calibri"/>
              </w:rPr>
            </w:pPr>
            <w:r w:rsidRPr="005C6767">
              <w:rPr>
                <w:rFonts w:eastAsia="Calibri"/>
                <w:color w:val="000000"/>
              </w:rPr>
              <w:t>35,110</w:t>
            </w:r>
          </w:p>
        </w:tc>
      </w:tr>
      <w:tr w:rsidR="0077337A" w:rsidRPr="005C6767" w14:paraId="73CFA517"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3D47514"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89C72AE"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4E86510" w14:textId="77777777" w:rsidR="0077337A" w:rsidRPr="005C6767" w:rsidRDefault="0077337A" w:rsidP="00C9764A">
            <w:pPr>
              <w:spacing w:line="360" w:lineRule="auto"/>
              <w:rPr>
                <w:rFonts w:eastAsia="Calibri"/>
              </w:rPr>
            </w:pPr>
            <w:r w:rsidRPr="005C6767">
              <w:rPr>
                <w:rFonts w:eastAsia="Calibri"/>
                <w:color w:val="000000"/>
              </w:rPr>
              <w:t>11107436</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279E735"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A7D8A2"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72EACC5" w14:textId="77777777" w:rsidR="0077337A" w:rsidRPr="005C6767" w:rsidRDefault="0077337A" w:rsidP="00C9764A">
            <w:pPr>
              <w:spacing w:line="360" w:lineRule="auto"/>
              <w:rPr>
                <w:rFonts w:eastAsia="Calibri"/>
              </w:rPr>
            </w:pPr>
            <w:r w:rsidRPr="005C6767">
              <w:rPr>
                <w:rFonts w:eastAsia="Calibri"/>
                <w:color w:val="000000"/>
              </w:rPr>
              <w:t>c.862G&gt;A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4A6ED50" w14:textId="77777777" w:rsidR="0077337A" w:rsidRPr="005C6767" w:rsidRDefault="0077337A" w:rsidP="00C9764A">
            <w:pPr>
              <w:spacing w:line="360" w:lineRule="auto"/>
              <w:rPr>
                <w:rFonts w:eastAsia="Calibri"/>
              </w:rPr>
            </w:pPr>
            <w:proofErr w:type="gramStart"/>
            <w:r w:rsidRPr="005C6767">
              <w:rPr>
                <w:rFonts w:eastAsia="Calibri"/>
                <w:color w:val="000000"/>
              </w:rPr>
              <w:t>p.Glu</w:t>
            </w:r>
            <w:proofErr w:type="gramEnd"/>
            <w:r w:rsidRPr="005C6767">
              <w:rPr>
                <w:rFonts w:eastAsia="Calibri"/>
                <w:color w:val="000000"/>
              </w:rPr>
              <w:t>288Lys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2EAF78B"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B277566"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6756EB74"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FFD57CA"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51DEB13"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7D01A22" w14:textId="77777777" w:rsidR="0077337A" w:rsidRPr="005C6767" w:rsidRDefault="0077337A" w:rsidP="00C9764A">
            <w:pPr>
              <w:spacing w:line="360" w:lineRule="auto"/>
              <w:rPr>
                <w:rFonts w:eastAsia="Calibri"/>
              </w:rPr>
            </w:pPr>
            <w:r w:rsidRPr="005C6767">
              <w:rPr>
                <w:rFonts w:eastAsia="Calibri"/>
                <w:color w:val="000000"/>
              </w:rPr>
              <w:t>11107461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5876935"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6DC14D0"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4171B06" w14:textId="77777777" w:rsidR="0077337A" w:rsidRPr="005C6767" w:rsidRDefault="0077337A" w:rsidP="00C9764A">
            <w:pPr>
              <w:spacing w:line="360" w:lineRule="auto"/>
              <w:rPr>
                <w:rFonts w:eastAsia="Calibri"/>
              </w:rPr>
            </w:pPr>
            <w:r w:rsidRPr="005C6767">
              <w:rPr>
                <w:rFonts w:eastAsia="Calibri"/>
                <w:color w:val="000000"/>
              </w:rPr>
              <w:t>c.887G&gt;A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5747624" w14:textId="77777777" w:rsidR="0077337A" w:rsidRPr="005C6767" w:rsidRDefault="0077337A" w:rsidP="00C9764A">
            <w:pPr>
              <w:spacing w:line="360" w:lineRule="auto"/>
              <w:rPr>
                <w:rFonts w:eastAsia="Calibri"/>
              </w:rPr>
            </w:pPr>
            <w:proofErr w:type="gramStart"/>
            <w:r w:rsidRPr="005C6767">
              <w:rPr>
                <w:rFonts w:eastAsia="Calibri"/>
                <w:color w:val="000000"/>
              </w:rPr>
              <w:t>p.Cys</w:t>
            </w:r>
            <w:proofErr w:type="gramEnd"/>
            <w:r w:rsidRPr="005C6767">
              <w:rPr>
                <w:rFonts w:eastAsia="Calibri"/>
                <w:color w:val="000000"/>
              </w:rPr>
              <w:t>296Tyr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FE52F6C"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6593519"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1D2FEBF2"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C93A626"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59AD97"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6652CA8" w14:textId="77777777" w:rsidR="0077337A" w:rsidRPr="005C6767" w:rsidRDefault="0077337A" w:rsidP="00C9764A">
            <w:pPr>
              <w:spacing w:line="360" w:lineRule="auto"/>
              <w:rPr>
                <w:rFonts w:eastAsia="Calibri"/>
              </w:rPr>
            </w:pPr>
            <w:r w:rsidRPr="005C6767">
              <w:rPr>
                <w:rFonts w:eastAsia="Calibri"/>
                <w:color w:val="000000"/>
              </w:rPr>
              <w:t>11107481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26F08B7"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8AE2C9A"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CF1B470" w14:textId="77777777" w:rsidR="0077337A" w:rsidRPr="005C6767" w:rsidRDefault="0077337A" w:rsidP="00C9764A">
            <w:pPr>
              <w:spacing w:line="360" w:lineRule="auto"/>
              <w:rPr>
                <w:rFonts w:eastAsia="Calibri"/>
              </w:rPr>
            </w:pPr>
            <w:r w:rsidRPr="005C6767">
              <w:rPr>
                <w:rFonts w:eastAsia="Calibri"/>
                <w:color w:val="000000"/>
              </w:rPr>
              <w:t>c.907C&gt;T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FA3F1C5"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303Trp</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F7EFE8A"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5F7C43B"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1853B819"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27B5497"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0690F1A"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9754804" w14:textId="77777777" w:rsidR="0077337A" w:rsidRPr="005C6767" w:rsidRDefault="0077337A" w:rsidP="00C9764A">
            <w:pPr>
              <w:spacing w:line="360" w:lineRule="auto"/>
              <w:rPr>
                <w:rFonts w:eastAsia="Calibri"/>
              </w:rPr>
            </w:pPr>
            <w:r w:rsidRPr="005C6767">
              <w:rPr>
                <w:rFonts w:eastAsia="Calibri"/>
                <w:color w:val="000000"/>
              </w:rPr>
              <w:t>11107486</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35886AF"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633E17B"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F5E19D5" w14:textId="77777777" w:rsidR="0077337A" w:rsidRPr="005C6767" w:rsidRDefault="0077337A" w:rsidP="00C9764A">
            <w:pPr>
              <w:spacing w:line="360" w:lineRule="auto"/>
              <w:rPr>
                <w:rFonts w:eastAsia="Calibri"/>
              </w:rPr>
            </w:pPr>
            <w:r w:rsidRPr="005C6767">
              <w:rPr>
                <w:rFonts w:eastAsia="Calibri"/>
                <w:color w:val="000000"/>
              </w:rPr>
              <w:t>c.912C&gt;G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811B44D"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304Glu</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A3EE974" w14:textId="77777777" w:rsidR="0077337A" w:rsidRPr="005C6767" w:rsidRDefault="0077337A" w:rsidP="00C9764A">
            <w:pPr>
              <w:spacing w:line="360" w:lineRule="auto"/>
              <w:rPr>
                <w:rFonts w:eastAsia="Calibri"/>
              </w:rPr>
            </w:pPr>
            <w:r w:rsidRPr="005C6767">
              <w:rPr>
                <w:rFonts w:eastAsia="Calibri"/>
                <w:color w:val="000000"/>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8EEE2B" w14:textId="77777777" w:rsidR="0077337A" w:rsidRPr="005C6767" w:rsidRDefault="0077337A" w:rsidP="00C9764A">
            <w:pPr>
              <w:spacing w:line="360" w:lineRule="auto"/>
              <w:rPr>
                <w:rFonts w:eastAsia="Calibri"/>
              </w:rPr>
            </w:pPr>
            <w:r w:rsidRPr="005C6767">
              <w:rPr>
                <w:rFonts w:eastAsia="Calibri"/>
                <w:color w:val="000000"/>
              </w:rPr>
              <w:t>35,110</w:t>
            </w:r>
          </w:p>
        </w:tc>
      </w:tr>
      <w:tr w:rsidR="0077337A" w:rsidRPr="005C6767" w14:paraId="758B581C"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ECA4DB4"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213DC31"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EF30990" w14:textId="77777777" w:rsidR="0077337A" w:rsidRPr="005C6767" w:rsidRDefault="0077337A" w:rsidP="00C9764A">
            <w:pPr>
              <w:spacing w:line="360" w:lineRule="auto"/>
              <w:rPr>
                <w:rFonts w:eastAsia="Calibri"/>
              </w:rPr>
            </w:pPr>
            <w:r w:rsidRPr="005C6767">
              <w:rPr>
                <w:rFonts w:eastAsia="Calibri"/>
                <w:color w:val="000000"/>
              </w:rPr>
              <w:t>11107512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CC290E8"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F3E0BF0"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A5CF98A" w14:textId="77777777" w:rsidR="0077337A" w:rsidRPr="005C6767" w:rsidRDefault="0077337A" w:rsidP="00C9764A">
            <w:pPr>
              <w:spacing w:line="360" w:lineRule="auto"/>
              <w:rPr>
                <w:rFonts w:eastAsia="Calibri"/>
              </w:rPr>
            </w:pPr>
            <w:r w:rsidRPr="005C6767">
              <w:rPr>
                <w:rFonts w:eastAsia="Calibri"/>
                <w:color w:val="000000"/>
              </w:rPr>
              <w:t>c.938G&gt;A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BDDE6A5" w14:textId="77777777" w:rsidR="0077337A" w:rsidRPr="005C6767" w:rsidRDefault="0077337A" w:rsidP="00C9764A">
            <w:pPr>
              <w:spacing w:line="360" w:lineRule="auto"/>
              <w:rPr>
                <w:rFonts w:eastAsia="Calibri"/>
              </w:rPr>
            </w:pPr>
            <w:proofErr w:type="gramStart"/>
            <w:r w:rsidRPr="005C6767">
              <w:rPr>
                <w:rFonts w:eastAsia="Calibri"/>
                <w:color w:val="000000"/>
              </w:rPr>
              <w:t>p.Cys</w:t>
            </w:r>
            <w:proofErr w:type="gramEnd"/>
            <w:r w:rsidRPr="005C6767">
              <w:rPr>
                <w:rFonts w:eastAsia="Calibri"/>
                <w:color w:val="000000"/>
              </w:rPr>
              <w:t>313Tyr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AE614AA"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7B3BDF5"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53B7FB6E"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DC030E4"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208B72"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8926E8D" w14:textId="77777777" w:rsidR="0077337A" w:rsidRPr="005C6767" w:rsidRDefault="0077337A" w:rsidP="00C9764A">
            <w:pPr>
              <w:spacing w:line="360" w:lineRule="auto"/>
              <w:rPr>
                <w:rFonts w:eastAsia="Calibri"/>
              </w:rPr>
            </w:pPr>
            <w:r w:rsidRPr="005C6767">
              <w:rPr>
                <w:rFonts w:eastAsia="Calibri"/>
                <w:color w:val="000000"/>
              </w:rPr>
              <w:t>11110660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4A804C4"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CBC279"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FF06BAE" w14:textId="77777777" w:rsidR="0077337A" w:rsidRPr="005C6767" w:rsidRDefault="0077337A" w:rsidP="00C9764A">
            <w:pPr>
              <w:spacing w:line="360" w:lineRule="auto"/>
              <w:rPr>
                <w:rFonts w:eastAsia="Calibri"/>
              </w:rPr>
            </w:pPr>
            <w:r w:rsidRPr="005C6767">
              <w:rPr>
                <w:rFonts w:eastAsia="Calibri"/>
                <w:color w:val="000000"/>
              </w:rPr>
              <w:t>c.949G&gt;A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55FD63E" w14:textId="77777777" w:rsidR="0077337A" w:rsidRPr="005C6767" w:rsidRDefault="0077337A" w:rsidP="00C9764A">
            <w:pPr>
              <w:spacing w:line="360" w:lineRule="auto"/>
              <w:rPr>
                <w:rFonts w:eastAsia="Calibri"/>
              </w:rPr>
            </w:pPr>
            <w:proofErr w:type="gramStart"/>
            <w:r w:rsidRPr="005C6767">
              <w:rPr>
                <w:rFonts w:eastAsia="Calibri"/>
                <w:color w:val="000000"/>
              </w:rPr>
              <w:t>p.Glu</w:t>
            </w:r>
            <w:proofErr w:type="gramEnd"/>
            <w:r w:rsidRPr="005C6767">
              <w:rPr>
                <w:rFonts w:eastAsia="Calibri"/>
                <w:color w:val="000000"/>
              </w:rPr>
              <w:t>317Lys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AACECE" w14:textId="77777777" w:rsidR="0077337A" w:rsidRPr="005C6767" w:rsidRDefault="0077337A" w:rsidP="00C9764A">
            <w:pPr>
              <w:spacing w:line="360" w:lineRule="auto"/>
              <w:rPr>
                <w:rFonts w:eastAsia="Calibri"/>
              </w:rPr>
            </w:pPr>
            <w:r w:rsidRPr="005C6767">
              <w:rPr>
                <w:rFonts w:eastAsia="Calibri"/>
                <w:color w:val="000000"/>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BCC9D36" w14:textId="77777777" w:rsidR="0077337A" w:rsidRPr="005C6767" w:rsidRDefault="0077337A" w:rsidP="00C9764A">
            <w:pPr>
              <w:spacing w:line="360" w:lineRule="auto"/>
              <w:rPr>
                <w:rFonts w:eastAsia="Calibri"/>
              </w:rPr>
            </w:pPr>
            <w:r w:rsidRPr="005C6767">
              <w:rPr>
                <w:rFonts w:eastAsia="Calibri"/>
                <w:color w:val="000000"/>
              </w:rPr>
              <w:t>4,013</w:t>
            </w:r>
          </w:p>
        </w:tc>
      </w:tr>
      <w:tr w:rsidR="0077337A" w:rsidRPr="005C6767" w14:paraId="1A3002CC"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4358A7E"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50EF451"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BF9A85" w14:textId="77777777" w:rsidR="0077337A" w:rsidRPr="005C6767" w:rsidRDefault="0077337A" w:rsidP="00C9764A">
            <w:pPr>
              <w:spacing w:line="360" w:lineRule="auto"/>
              <w:rPr>
                <w:rFonts w:eastAsia="Calibri"/>
              </w:rPr>
            </w:pPr>
            <w:r w:rsidRPr="005C6767">
              <w:rPr>
                <w:rFonts w:eastAsia="Calibri"/>
                <w:color w:val="000000"/>
              </w:rPr>
              <w:t>11110678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697CB03"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854251C"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F204FAD" w14:textId="77777777" w:rsidR="0077337A" w:rsidRPr="005C6767" w:rsidRDefault="0077337A" w:rsidP="00C9764A">
            <w:pPr>
              <w:spacing w:line="360" w:lineRule="auto"/>
              <w:rPr>
                <w:rFonts w:eastAsia="Calibri"/>
              </w:rPr>
            </w:pPr>
            <w:r w:rsidRPr="005C6767">
              <w:rPr>
                <w:rFonts w:eastAsia="Calibri"/>
                <w:color w:val="000000"/>
              </w:rPr>
              <w:t>c.967G&gt;A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59D9C01"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323Ser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76AB74"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59C59DB"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44F1159B"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EE81697"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8B76775"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F08F414" w14:textId="77777777" w:rsidR="0077337A" w:rsidRPr="005C6767" w:rsidRDefault="0077337A" w:rsidP="00C9764A">
            <w:pPr>
              <w:spacing w:line="360" w:lineRule="auto"/>
              <w:rPr>
                <w:rFonts w:eastAsia="Calibri"/>
              </w:rPr>
            </w:pPr>
            <w:r w:rsidRPr="005C6767">
              <w:rPr>
                <w:rFonts w:eastAsia="Calibri"/>
                <w:color w:val="000000"/>
              </w:rPr>
              <w:t>11110714</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58897C7"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4339872"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A6BF74D" w14:textId="77777777" w:rsidR="0077337A" w:rsidRPr="005C6767" w:rsidRDefault="0077337A" w:rsidP="00C9764A">
            <w:pPr>
              <w:spacing w:line="360" w:lineRule="auto"/>
              <w:rPr>
                <w:rFonts w:eastAsia="Calibri"/>
              </w:rPr>
            </w:pPr>
            <w:r w:rsidRPr="005C6767">
              <w:rPr>
                <w:rFonts w:eastAsia="Calibri"/>
                <w:color w:val="000000"/>
              </w:rPr>
              <w:t>c.1003G&gt;A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FB0D0E"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335Ser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30A1E2" w14:textId="77777777" w:rsidR="0077337A" w:rsidRPr="005C6767" w:rsidRDefault="0077337A" w:rsidP="00C9764A">
            <w:pPr>
              <w:spacing w:line="360" w:lineRule="auto"/>
              <w:rPr>
                <w:rFonts w:eastAsia="Calibri"/>
              </w:rPr>
            </w:pPr>
            <w:r w:rsidRPr="005C6767">
              <w:rPr>
                <w:rFonts w:eastAsia="Calibri"/>
                <w:color w:val="00000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0BF461A" w14:textId="77777777" w:rsidR="0077337A" w:rsidRPr="005C6767" w:rsidRDefault="0077337A" w:rsidP="00C9764A">
            <w:pPr>
              <w:spacing w:line="360" w:lineRule="auto"/>
              <w:rPr>
                <w:rFonts w:eastAsia="Calibri"/>
              </w:rPr>
            </w:pPr>
            <w:r w:rsidRPr="005C6767">
              <w:rPr>
                <w:rFonts w:eastAsia="Calibri"/>
                <w:color w:val="000000"/>
              </w:rPr>
              <w:t>46,813</w:t>
            </w:r>
          </w:p>
        </w:tc>
      </w:tr>
      <w:tr w:rsidR="0077337A" w:rsidRPr="005C6767" w14:paraId="662BBB91"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FD6C40F"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D2C5635"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F3F251" w14:textId="77777777" w:rsidR="0077337A" w:rsidRPr="005C6767" w:rsidRDefault="0077337A" w:rsidP="00C9764A">
            <w:pPr>
              <w:spacing w:line="360" w:lineRule="auto"/>
              <w:rPr>
                <w:rFonts w:eastAsia="Calibri"/>
              </w:rPr>
            </w:pPr>
            <w:r w:rsidRPr="005C6767">
              <w:rPr>
                <w:rFonts w:eastAsia="Calibri"/>
                <w:color w:val="000000"/>
              </w:rPr>
              <w:t>11110738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A3D6B4"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570A9F5"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E34EB6E" w14:textId="77777777" w:rsidR="0077337A" w:rsidRPr="005C6767" w:rsidRDefault="0077337A" w:rsidP="00C9764A">
            <w:pPr>
              <w:spacing w:line="360" w:lineRule="auto"/>
              <w:rPr>
                <w:rFonts w:eastAsia="Calibri"/>
              </w:rPr>
            </w:pPr>
            <w:r w:rsidRPr="005C6767">
              <w:rPr>
                <w:rFonts w:eastAsia="Calibri"/>
                <w:color w:val="000000"/>
              </w:rPr>
              <w:t>c.1027G&gt;A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F38A31D"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343Ser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AD68CAA" w14:textId="77777777" w:rsidR="0077337A" w:rsidRPr="005C6767" w:rsidRDefault="0077337A" w:rsidP="00C9764A">
            <w:pPr>
              <w:spacing w:line="360" w:lineRule="auto"/>
              <w:rPr>
                <w:rFonts w:eastAsia="Calibri"/>
              </w:rPr>
            </w:pPr>
            <w:r w:rsidRPr="005C6767">
              <w:rPr>
                <w:rFonts w:eastAsia="Calibri"/>
                <w:color w:val="000000"/>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3DF3CC9" w14:textId="77777777" w:rsidR="0077337A" w:rsidRPr="005C6767" w:rsidRDefault="0077337A" w:rsidP="00C9764A">
            <w:pPr>
              <w:spacing w:line="360" w:lineRule="auto"/>
              <w:rPr>
                <w:rFonts w:eastAsia="Calibri"/>
              </w:rPr>
            </w:pPr>
            <w:r w:rsidRPr="005C6767">
              <w:rPr>
                <w:rFonts w:eastAsia="Calibri"/>
                <w:color w:val="000000"/>
              </w:rPr>
              <w:t>17,555</w:t>
            </w:r>
          </w:p>
        </w:tc>
      </w:tr>
      <w:tr w:rsidR="0077337A" w:rsidRPr="005C6767" w14:paraId="429B0337"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6C78DA2"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0913F2B"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F311AC0" w14:textId="77777777" w:rsidR="0077337A" w:rsidRPr="005C6767" w:rsidRDefault="0077337A" w:rsidP="00C9764A">
            <w:pPr>
              <w:spacing w:line="360" w:lineRule="auto"/>
              <w:rPr>
                <w:rFonts w:eastAsia="Calibri"/>
              </w:rPr>
            </w:pPr>
            <w:r w:rsidRPr="005C6767">
              <w:rPr>
                <w:rFonts w:eastAsia="Calibri"/>
                <w:color w:val="000000"/>
              </w:rPr>
              <w:t>11110759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DC388E"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0725C5B"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4DCE73" w14:textId="77777777" w:rsidR="0077337A" w:rsidRPr="005C6767" w:rsidRDefault="0077337A" w:rsidP="00C9764A">
            <w:pPr>
              <w:spacing w:line="360" w:lineRule="auto"/>
              <w:rPr>
                <w:rFonts w:eastAsia="Calibri"/>
              </w:rPr>
            </w:pPr>
            <w:r w:rsidRPr="005C6767">
              <w:rPr>
                <w:rFonts w:eastAsia="Calibri"/>
                <w:color w:val="000000"/>
              </w:rPr>
              <w:t>c.1048C&gt;T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9F5DEE0"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350Ter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874340E" w14:textId="77777777" w:rsidR="0077337A" w:rsidRPr="005C6767" w:rsidRDefault="0077337A" w:rsidP="00C9764A">
            <w:pPr>
              <w:spacing w:line="360" w:lineRule="auto"/>
              <w:rPr>
                <w:rFonts w:eastAsia="Calibri"/>
              </w:rPr>
            </w:pPr>
            <w:r w:rsidRPr="005C6767">
              <w:rPr>
                <w:rFonts w:eastAsia="Calibri"/>
                <w:color w:val="000000"/>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FDE084" w14:textId="77777777" w:rsidR="0077337A" w:rsidRPr="005C6767" w:rsidRDefault="0077337A" w:rsidP="00C9764A">
            <w:pPr>
              <w:spacing w:line="360" w:lineRule="auto"/>
              <w:rPr>
                <w:rFonts w:eastAsia="Calibri"/>
              </w:rPr>
            </w:pPr>
            <w:r w:rsidRPr="005C6767">
              <w:rPr>
                <w:rFonts w:eastAsia="Calibri"/>
                <w:color w:val="000000"/>
              </w:rPr>
              <w:t>35,110</w:t>
            </w:r>
          </w:p>
        </w:tc>
      </w:tr>
      <w:tr w:rsidR="0077337A" w:rsidRPr="005C6767" w14:paraId="6CF0C331"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FD737F6"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E8AB030"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995D06A" w14:textId="77777777" w:rsidR="0077337A" w:rsidRPr="005C6767" w:rsidRDefault="0077337A" w:rsidP="00C9764A">
            <w:pPr>
              <w:spacing w:line="360" w:lineRule="auto"/>
              <w:rPr>
                <w:rFonts w:eastAsia="Calibri"/>
              </w:rPr>
            </w:pPr>
            <w:r w:rsidRPr="005C6767">
              <w:rPr>
                <w:rFonts w:eastAsia="Calibri"/>
                <w:color w:val="000000"/>
              </w:rPr>
              <w:t>11110760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3696E71"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EBEA94F" w14:textId="77777777" w:rsidR="0077337A" w:rsidRPr="005C6767" w:rsidRDefault="0077337A" w:rsidP="00C9764A">
            <w:pPr>
              <w:spacing w:line="360" w:lineRule="auto"/>
              <w:rPr>
                <w:rFonts w:eastAsia="Calibri"/>
              </w:rPr>
            </w:pPr>
            <w:r w:rsidRPr="005C6767">
              <w:rPr>
                <w:rFonts w:eastAsia="Calibri"/>
                <w:color w:val="000000"/>
              </w:rPr>
              <w: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37227BE" w14:textId="77777777" w:rsidR="0077337A" w:rsidRPr="005C6767" w:rsidRDefault="0077337A" w:rsidP="00C9764A">
            <w:pPr>
              <w:spacing w:line="360" w:lineRule="auto"/>
              <w:rPr>
                <w:rFonts w:eastAsia="Calibri"/>
              </w:rPr>
            </w:pPr>
            <w:r w:rsidRPr="005C6767">
              <w:rPr>
                <w:rFonts w:eastAsia="Calibri"/>
                <w:color w:val="000000"/>
              </w:rPr>
              <w:t>c.1049G&gt;C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D6BA186"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350Pro</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5209B7A" w14:textId="77777777" w:rsidR="0077337A" w:rsidRPr="005C6767" w:rsidRDefault="0077337A" w:rsidP="00C9764A">
            <w:pPr>
              <w:spacing w:line="360" w:lineRule="auto"/>
              <w:rPr>
                <w:rFonts w:eastAsia="Calibri"/>
              </w:rPr>
            </w:pPr>
            <w:r w:rsidRPr="005C6767">
              <w:rPr>
                <w:rFonts w:eastAsia="Calibri"/>
                <w:color w:val="000000"/>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EF94C4B" w14:textId="77777777" w:rsidR="0077337A" w:rsidRPr="005C6767" w:rsidRDefault="0077337A" w:rsidP="00C9764A">
            <w:pPr>
              <w:spacing w:line="360" w:lineRule="auto"/>
              <w:rPr>
                <w:rFonts w:eastAsia="Calibri"/>
              </w:rPr>
            </w:pPr>
            <w:r w:rsidRPr="005C6767">
              <w:rPr>
                <w:rFonts w:eastAsia="Calibri"/>
                <w:color w:val="000000"/>
              </w:rPr>
              <w:t>35,110</w:t>
            </w:r>
          </w:p>
        </w:tc>
      </w:tr>
      <w:tr w:rsidR="0077337A" w:rsidRPr="005C6767" w14:paraId="32524418"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B7D2902"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B9B1575"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792FA5A" w14:textId="77777777" w:rsidR="0077337A" w:rsidRPr="005C6767" w:rsidRDefault="0077337A" w:rsidP="00C9764A">
            <w:pPr>
              <w:spacing w:line="360" w:lineRule="auto"/>
              <w:rPr>
                <w:rFonts w:eastAsia="Calibri"/>
              </w:rPr>
            </w:pPr>
            <w:r w:rsidRPr="005C6767">
              <w:rPr>
                <w:rFonts w:eastAsia="Calibri"/>
                <w:color w:val="000000"/>
              </w:rPr>
              <w:t>11111571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C9B2828"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608217"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C6B740F" w14:textId="77777777" w:rsidR="0077337A" w:rsidRPr="005C6767" w:rsidRDefault="0077337A" w:rsidP="00C9764A">
            <w:pPr>
              <w:spacing w:line="360" w:lineRule="auto"/>
              <w:rPr>
                <w:rFonts w:eastAsia="Calibri"/>
              </w:rPr>
            </w:pPr>
            <w:r w:rsidRPr="005C6767">
              <w:rPr>
                <w:rFonts w:eastAsia="Calibri"/>
                <w:color w:val="000000"/>
              </w:rPr>
              <w:t>c.1118G&gt;A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1505D21"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373Asp</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311BA98"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301995"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6D3A2163"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0B13D4"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9046DF4"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FAFD7D" w14:textId="77777777" w:rsidR="0077337A" w:rsidRPr="005C6767" w:rsidRDefault="0077337A" w:rsidP="00C9764A">
            <w:pPr>
              <w:spacing w:line="360" w:lineRule="auto"/>
              <w:rPr>
                <w:rFonts w:eastAsia="Calibri"/>
              </w:rPr>
            </w:pPr>
            <w:r w:rsidRPr="005C6767">
              <w:rPr>
                <w:rFonts w:eastAsia="Calibri"/>
                <w:color w:val="000000"/>
              </w:rPr>
              <w:t>11111619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DB61B3"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400033"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D5454C9" w14:textId="77777777" w:rsidR="0077337A" w:rsidRPr="005C6767" w:rsidRDefault="0077337A" w:rsidP="00C9764A">
            <w:pPr>
              <w:spacing w:line="360" w:lineRule="auto"/>
              <w:rPr>
                <w:rFonts w:eastAsia="Calibri"/>
              </w:rPr>
            </w:pPr>
            <w:r w:rsidRPr="005C6767">
              <w:rPr>
                <w:rFonts w:eastAsia="Calibri"/>
                <w:color w:val="000000"/>
              </w:rPr>
              <w:t>c.1166C&gt;T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7455598" w14:textId="77777777" w:rsidR="0077337A" w:rsidRPr="005C6767" w:rsidRDefault="0077337A" w:rsidP="00C9764A">
            <w:pPr>
              <w:spacing w:line="360" w:lineRule="auto"/>
              <w:rPr>
                <w:rFonts w:eastAsia="Calibri"/>
              </w:rPr>
            </w:pPr>
            <w:proofErr w:type="gramStart"/>
            <w:r w:rsidRPr="005C6767">
              <w:rPr>
                <w:rFonts w:eastAsia="Calibri"/>
                <w:color w:val="000000"/>
              </w:rPr>
              <w:t>p.Thr</w:t>
            </w:r>
            <w:proofErr w:type="gramEnd"/>
            <w:r w:rsidRPr="005C6767">
              <w:rPr>
                <w:rFonts w:eastAsia="Calibri"/>
                <w:color w:val="000000"/>
              </w:rPr>
              <w:t>389Met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9F1995C" w14:textId="77777777" w:rsidR="0077337A" w:rsidRPr="005C6767" w:rsidRDefault="0077337A" w:rsidP="00C9764A">
            <w:pPr>
              <w:spacing w:line="360" w:lineRule="auto"/>
              <w:rPr>
                <w:rFonts w:eastAsia="Calibri"/>
              </w:rPr>
            </w:pPr>
            <w:r w:rsidRPr="005C6767">
              <w:rPr>
                <w:rFonts w:eastAsia="Calibri"/>
                <w:color w:val="000000"/>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495430E" w14:textId="77777777" w:rsidR="0077337A" w:rsidRPr="005C6767" w:rsidRDefault="0077337A" w:rsidP="00C9764A">
            <w:pPr>
              <w:spacing w:line="360" w:lineRule="auto"/>
              <w:rPr>
                <w:rFonts w:eastAsia="Calibri"/>
              </w:rPr>
            </w:pPr>
            <w:r w:rsidRPr="005C6767">
              <w:rPr>
                <w:rFonts w:eastAsia="Calibri"/>
                <w:color w:val="000000"/>
              </w:rPr>
              <w:t>17,555</w:t>
            </w:r>
          </w:p>
        </w:tc>
      </w:tr>
      <w:tr w:rsidR="0077337A" w:rsidRPr="005C6767" w14:paraId="0E496186"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A1FC0BC"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F31CA2E"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4263768" w14:textId="77777777" w:rsidR="0077337A" w:rsidRPr="005C6767" w:rsidRDefault="0077337A" w:rsidP="00C9764A">
            <w:pPr>
              <w:spacing w:line="360" w:lineRule="auto"/>
              <w:rPr>
                <w:rFonts w:eastAsia="Calibri"/>
              </w:rPr>
            </w:pPr>
            <w:r w:rsidRPr="005C6767">
              <w:rPr>
                <w:rFonts w:eastAsia="Calibri"/>
                <w:color w:val="000000"/>
              </w:rPr>
              <w:t>11113286</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284B74"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9E35D3C"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27C9432" w14:textId="77777777" w:rsidR="0077337A" w:rsidRPr="005C6767" w:rsidRDefault="0077337A" w:rsidP="00C9764A">
            <w:pPr>
              <w:spacing w:line="360" w:lineRule="auto"/>
              <w:rPr>
                <w:rFonts w:eastAsia="Calibri"/>
              </w:rPr>
            </w:pPr>
            <w:r w:rsidRPr="005C6767">
              <w:rPr>
                <w:rFonts w:eastAsia="Calibri"/>
                <w:color w:val="000000"/>
              </w:rPr>
              <w:t>c.1195G&gt;A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04E345A" w14:textId="77777777" w:rsidR="0077337A" w:rsidRPr="005C6767" w:rsidRDefault="0077337A" w:rsidP="00C9764A">
            <w:pPr>
              <w:spacing w:line="360" w:lineRule="auto"/>
              <w:rPr>
                <w:rFonts w:eastAsia="Calibri"/>
              </w:rPr>
            </w:pPr>
            <w:proofErr w:type="gramStart"/>
            <w:r w:rsidRPr="005C6767">
              <w:rPr>
                <w:rFonts w:eastAsia="Calibri"/>
                <w:color w:val="000000"/>
              </w:rPr>
              <w:t>p.Ala</w:t>
            </w:r>
            <w:proofErr w:type="gramEnd"/>
            <w:r w:rsidRPr="005C6767">
              <w:rPr>
                <w:rFonts w:eastAsia="Calibri"/>
                <w:color w:val="000000"/>
              </w:rPr>
              <w:t>399Thr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33B5A01"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F8B521"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316C543E"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02EFD70"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5BD8E87"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11868B" w14:textId="77777777" w:rsidR="0077337A" w:rsidRPr="005C6767" w:rsidRDefault="0077337A" w:rsidP="00C9764A">
            <w:pPr>
              <w:spacing w:line="360" w:lineRule="auto"/>
              <w:rPr>
                <w:rFonts w:eastAsia="Calibri"/>
              </w:rPr>
            </w:pPr>
            <w:r w:rsidRPr="005C6767">
              <w:rPr>
                <w:rFonts w:eastAsia="Calibri"/>
                <w:color w:val="000000"/>
              </w:rPr>
              <w:t>11113287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F63507F"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013F559"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8B82FAD" w14:textId="77777777" w:rsidR="0077337A" w:rsidRPr="005C6767" w:rsidRDefault="0077337A" w:rsidP="00C9764A">
            <w:pPr>
              <w:spacing w:line="360" w:lineRule="auto"/>
              <w:rPr>
                <w:rFonts w:eastAsia="Calibri"/>
              </w:rPr>
            </w:pPr>
            <w:r w:rsidRPr="005C6767">
              <w:rPr>
                <w:rFonts w:eastAsia="Calibri"/>
                <w:color w:val="000000"/>
              </w:rPr>
              <w:t>c.1196C&gt;A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D09B93F" w14:textId="77777777" w:rsidR="0077337A" w:rsidRPr="005C6767" w:rsidRDefault="0077337A" w:rsidP="00C9764A">
            <w:pPr>
              <w:spacing w:line="360" w:lineRule="auto"/>
              <w:rPr>
                <w:rFonts w:eastAsia="Calibri"/>
              </w:rPr>
            </w:pPr>
            <w:proofErr w:type="gramStart"/>
            <w:r w:rsidRPr="005C6767">
              <w:rPr>
                <w:rFonts w:eastAsia="Calibri"/>
                <w:color w:val="000000"/>
              </w:rPr>
              <w:t>p.Ala</w:t>
            </w:r>
            <w:proofErr w:type="gramEnd"/>
            <w:r w:rsidRPr="005C6767">
              <w:rPr>
                <w:rFonts w:eastAsia="Calibri"/>
                <w:color w:val="000000"/>
              </w:rPr>
              <w:t>399Asp</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145E9C"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D7E4D68"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2A428F62"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3E8909D"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009274"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FF478E" w14:textId="77777777" w:rsidR="0077337A" w:rsidRPr="005C6767" w:rsidRDefault="0077337A" w:rsidP="00C9764A">
            <w:pPr>
              <w:spacing w:line="360" w:lineRule="auto"/>
              <w:rPr>
                <w:rFonts w:eastAsia="Calibri"/>
              </w:rPr>
            </w:pPr>
            <w:r w:rsidRPr="005C6767">
              <w:rPr>
                <w:rFonts w:eastAsia="Calibri"/>
                <w:color w:val="000000"/>
              </w:rPr>
              <w:t>11113292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868DD23" w14:textId="77777777" w:rsidR="0077337A" w:rsidRPr="005C6767" w:rsidRDefault="0077337A" w:rsidP="00C9764A">
            <w:pPr>
              <w:spacing w:line="360" w:lineRule="auto"/>
              <w:rPr>
                <w:rFonts w:eastAsia="Calibri"/>
              </w:rPr>
            </w:pPr>
            <w:r w:rsidRPr="005C6767">
              <w:rPr>
                <w:rFonts w:eastAsia="Calibri"/>
                <w:color w:val="000000"/>
              </w:rPr>
              <w:t>CTCTTC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F87DA7" w14:textId="77777777" w:rsidR="0077337A" w:rsidRPr="005C6767" w:rsidRDefault="0077337A" w:rsidP="00C9764A">
            <w:pPr>
              <w:spacing w:line="360" w:lineRule="auto"/>
              <w:rPr>
                <w:rFonts w:eastAsia="Calibri"/>
              </w:rPr>
            </w:pPr>
            <w:r w:rsidRPr="005C6767">
              <w:rPr>
                <w:rFonts w:eastAsia="Calibri"/>
                <w:color w:val="000000"/>
              </w:rPr>
              <w:t>CTCT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CF945C2" w14:textId="77777777" w:rsidR="0077337A" w:rsidRPr="005C6767" w:rsidRDefault="0077337A" w:rsidP="00C9764A">
            <w:pPr>
              <w:spacing w:line="360" w:lineRule="auto"/>
              <w:rPr>
                <w:rFonts w:eastAsia="Calibri"/>
              </w:rPr>
            </w:pPr>
            <w:r w:rsidRPr="005C6767">
              <w:rPr>
                <w:rFonts w:eastAsia="Calibri"/>
                <w:color w:val="000000"/>
              </w:rPr>
              <w:t>c.1205_1206del</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1F6185D" w14:textId="77777777" w:rsidR="0077337A" w:rsidRPr="005C6767" w:rsidRDefault="0077337A" w:rsidP="00C9764A">
            <w:pPr>
              <w:spacing w:line="360" w:lineRule="auto"/>
              <w:rPr>
                <w:rFonts w:eastAsia="Calibri"/>
              </w:rPr>
            </w:pPr>
            <w:proofErr w:type="gramStart"/>
            <w:r w:rsidRPr="005C6767">
              <w:rPr>
                <w:rFonts w:eastAsia="Calibri"/>
                <w:color w:val="000000"/>
              </w:rPr>
              <w:t>p.Phe</w:t>
            </w:r>
            <w:proofErr w:type="gramEnd"/>
            <w:r w:rsidRPr="005C6767">
              <w:rPr>
                <w:rFonts w:eastAsia="Calibri"/>
                <w:color w:val="000000"/>
              </w:rPr>
              <w:t>403HisfsTer37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9118F69"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1B79100"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314C1D32"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683691C"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A642E18"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048F6CE" w14:textId="77777777" w:rsidR="0077337A" w:rsidRPr="005C6767" w:rsidRDefault="0077337A" w:rsidP="00C9764A">
            <w:pPr>
              <w:spacing w:line="360" w:lineRule="auto"/>
              <w:rPr>
                <w:rFonts w:eastAsia="Calibri"/>
              </w:rPr>
            </w:pPr>
            <w:r w:rsidRPr="005C6767">
              <w:rPr>
                <w:rFonts w:eastAsia="Calibri"/>
                <w:color w:val="000000"/>
              </w:rPr>
              <w:t>11113307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311D7E"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94550C0"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337B7C1" w14:textId="77777777" w:rsidR="0077337A" w:rsidRPr="005C6767" w:rsidRDefault="0077337A" w:rsidP="00C9764A">
            <w:pPr>
              <w:spacing w:line="360" w:lineRule="auto"/>
              <w:rPr>
                <w:rFonts w:eastAsia="Calibri"/>
              </w:rPr>
            </w:pPr>
            <w:r w:rsidRPr="005C6767">
              <w:rPr>
                <w:rFonts w:eastAsia="Calibri"/>
                <w:color w:val="000000"/>
              </w:rPr>
              <w:t>c.1216C&gt;T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91576F"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406Trp</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1D3FB84" w14:textId="77777777" w:rsidR="0077337A" w:rsidRPr="005C6767" w:rsidRDefault="0077337A" w:rsidP="00C9764A">
            <w:pPr>
              <w:spacing w:line="360" w:lineRule="auto"/>
              <w:rPr>
                <w:rFonts w:eastAsia="Calibri"/>
              </w:rPr>
            </w:pPr>
            <w:r w:rsidRPr="005C6767">
              <w:rPr>
                <w:rFonts w:eastAsia="Calibri"/>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64C7A7" w14:textId="77777777" w:rsidR="0077337A" w:rsidRPr="005C6767" w:rsidRDefault="0077337A" w:rsidP="00C9764A">
            <w:pPr>
              <w:spacing w:line="360" w:lineRule="auto"/>
              <w:rPr>
                <w:rFonts w:eastAsia="Calibri"/>
              </w:rPr>
            </w:pPr>
            <w:r w:rsidRPr="005C6767">
              <w:rPr>
                <w:rFonts w:eastAsia="Calibri"/>
                <w:color w:val="000000"/>
              </w:rPr>
              <w:t>28,088</w:t>
            </w:r>
          </w:p>
        </w:tc>
      </w:tr>
      <w:tr w:rsidR="0077337A" w:rsidRPr="005C6767" w14:paraId="21766FAA"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008E499"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036AED5"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DDCE69" w14:textId="77777777" w:rsidR="0077337A" w:rsidRPr="005C6767" w:rsidRDefault="0077337A" w:rsidP="00C9764A">
            <w:pPr>
              <w:spacing w:line="360" w:lineRule="auto"/>
              <w:rPr>
                <w:rFonts w:eastAsia="Calibri"/>
              </w:rPr>
            </w:pPr>
            <w:r w:rsidRPr="005C6767">
              <w:rPr>
                <w:rFonts w:eastAsia="Calibri"/>
                <w:color w:val="000000"/>
              </w:rPr>
              <w:t>11113308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444725A"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0E3D79E"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FD371AF" w14:textId="77777777" w:rsidR="0077337A" w:rsidRPr="005C6767" w:rsidRDefault="0077337A" w:rsidP="00C9764A">
            <w:pPr>
              <w:spacing w:line="360" w:lineRule="auto"/>
              <w:rPr>
                <w:rFonts w:eastAsia="Calibri"/>
              </w:rPr>
            </w:pPr>
            <w:r w:rsidRPr="005C6767">
              <w:rPr>
                <w:rFonts w:eastAsia="Calibri"/>
                <w:color w:val="000000"/>
              </w:rPr>
              <w:t>c.1217G&gt;A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DBD23A3"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406Gln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0CFA15" w14:textId="77777777" w:rsidR="0077337A" w:rsidRPr="005C6767" w:rsidRDefault="0077337A" w:rsidP="00C9764A">
            <w:pPr>
              <w:spacing w:line="360" w:lineRule="auto"/>
              <w:rPr>
                <w:rFonts w:eastAsia="Calibri"/>
              </w:rPr>
            </w:pPr>
            <w:r w:rsidRPr="005C6767">
              <w:rPr>
                <w:rFonts w:eastAsia="Calibri"/>
                <w:color w:val="000000"/>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8E2D79D" w14:textId="77777777" w:rsidR="0077337A" w:rsidRPr="005C6767" w:rsidRDefault="0077337A" w:rsidP="00C9764A">
            <w:pPr>
              <w:spacing w:line="360" w:lineRule="auto"/>
              <w:rPr>
                <w:rFonts w:eastAsia="Calibri"/>
              </w:rPr>
            </w:pPr>
            <w:r w:rsidRPr="005C6767">
              <w:rPr>
                <w:rFonts w:eastAsia="Calibri"/>
                <w:color w:val="000000"/>
              </w:rPr>
              <w:t>35,110</w:t>
            </w:r>
          </w:p>
        </w:tc>
      </w:tr>
      <w:tr w:rsidR="0077337A" w:rsidRPr="005C6767" w14:paraId="45200DB6"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7A68720"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A9AC393"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E4D95ED" w14:textId="77777777" w:rsidR="0077337A" w:rsidRPr="005C6767" w:rsidRDefault="0077337A" w:rsidP="00C9764A">
            <w:pPr>
              <w:spacing w:line="360" w:lineRule="auto"/>
              <w:rPr>
                <w:rFonts w:eastAsia="Calibri"/>
              </w:rPr>
            </w:pPr>
            <w:r w:rsidRPr="005C6767">
              <w:rPr>
                <w:rFonts w:eastAsia="Calibri"/>
                <w:color w:val="000000"/>
              </w:rPr>
              <w:t>11113313</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7D6F6D"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42889A1"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234C7F2" w14:textId="77777777" w:rsidR="0077337A" w:rsidRPr="005C6767" w:rsidRDefault="0077337A" w:rsidP="00C9764A">
            <w:pPr>
              <w:spacing w:line="360" w:lineRule="auto"/>
              <w:rPr>
                <w:rFonts w:eastAsia="Calibri"/>
              </w:rPr>
            </w:pPr>
            <w:r w:rsidRPr="005C6767">
              <w:rPr>
                <w:rFonts w:eastAsia="Calibri"/>
                <w:color w:val="000000"/>
              </w:rPr>
              <w:t>c.1222G&gt;A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DE75C51" w14:textId="77777777" w:rsidR="0077337A" w:rsidRPr="005C6767" w:rsidRDefault="0077337A" w:rsidP="00C9764A">
            <w:pPr>
              <w:spacing w:line="360" w:lineRule="auto"/>
              <w:rPr>
                <w:rFonts w:eastAsia="Calibri"/>
              </w:rPr>
            </w:pPr>
            <w:proofErr w:type="gramStart"/>
            <w:r w:rsidRPr="005C6767">
              <w:rPr>
                <w:rFonts w:eastAsia="Calibri"/>
                <w:color w:val="000000"/>
              </w:rPr>
              <w:t>p.Glu</w:t>
            </w:r>
            <w:proofErr w:type="gramEnd"/>
            <w:r w:rsidRPr="005C6767">
              <w:rPr>
                <w:rFonts w:eastAsia="Calibri"/>
                <w:color w:val="000000"/>
              </w:rPr>
              <w:t>408Lys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FCD5B41"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329F90"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67C804ED"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9BAD402"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F644937"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5597975" w14:textId="77777777" w:rsidR="0077337A" w:rsidRPr="005C6767" w:rsidRDefault="0077337A" w:rsidP="00C9764A">
            <w:pPr>
              <w:spacing w:line="360" w:lineRule="auto"/>
              <w:rPr>
                <w:rFonts w:eastAsia="Calibri"/>
              </w:rPr>
            </w:pPr>
            <w:r w:rsidRPr="005C6767">
              <w:rPr>
                <w:rFonts w:eastAsia="Calibri"/>
                <w:color w:val="000000"/>
              </w:rPr>
              <w:t>11113322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953301" w14:textId="77777777" w:rsidR="0077337A" w:rsidRPr="005C6767" w:rsidRDefault="0077337A" w:rsidP="00C9764A">
            <w:pPr>
              <w:spacing w:line="360" w:lineRule="auto"/>
              <w:rPr>
                <w:rFonts w:eastAsia="Calibri"/>
              </w:rPr>
            </w:pPr>
            <w:r w:rsidRPr="005C6767">
              <w:rPr>
                <w:rFonts w:eastAsia="Calibri"/>
                <w:color w:val="000000"/>
              </w:rPr>
              <w:t>A</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AD27B5E"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7D37BFF" w14:textId="77777777" w:rsidR="0077337A" w:rsidRPr="005C6767" w:rsidRDefault="0077337A" w:rsidP="00C9764A">
            <w:pPr>
              <w:spacing w:line="360" w:lineRule="auto"/>
              <w:rPr>
                <w:rFonts w:eastAsia="Calibri"/>
              </w:rPr>
            </w:pPr>
            <w:r w:rsidRPr="005C6767">
              <w:rPr>
                <w:rFonts w:eastAsia="Calibri"/>
                <w:color w:val="000000"/>
              </w:rPr>
              <w:t>c.1231A&gt;G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48BDFB" w14:textId="77777777" w:rsidR="0077337A" w:rsidRPr="005C6767" w:rsidRDefault="0077337A" w:rsidP="00C9764A">
            <w:pPr>
              <w:spacing w:line="360" w:lineRule="auto"/>
              <w:rPr>
                <w:rFonts w:eastAsia="Calibri"/>
              </w:rPr>
            </w:pPr>
            <w:proofErr w:type="gramStart"/>
            <w:r w:rsidRPr="005C6767">
              <w:rPr>
                <w:rFonts w:eastAsia="Calibri"/>
                <w:color w:val="000000"/>
              </w:rPr>
              <w:t>p.Lys</w:t>
            </w:r>
            <w:proofErr w:type="gramEnd"/>
            <w:r w:rsidRPr="005C6767">
              <w:rPr>
                <w:rFonts w:eastAsia="Calibri"/>
                <w:color w:val="000000"/>
              </w:rPr>
              <w:t>411Glu</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CACFF94"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3D5AFD9"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091DCCB4"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F71E3EA"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F4196D2"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243D839" w14:textId="77777777" w:rsidR="0077337A" w:rsidRPr="005C6767" w:rsidRDefault="0077337A" w:rsidP="00C9764A">
            <w:pPr>
              <w:spacing w:line="360" w:lineRule="auto"/>
              <w:rPr>
                <w:rFonts w:eastAsia="Calibri"/>
              </w:rPr>
            </w:pPr>
            <w:r w:rsidRPr="005C6767">
              <w:rPr>
                <w:rFonts w:eastAsia="Calibri"/>
                <w:color w:val="000000"/>
              </w:rPr>
              <w:t>11113329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FCAC5B2"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10EFFFA"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77EEA24" w14:textId="77777777" w:rsidR="0077337A" w:rsidRPr="005C6767" w:rsidRDefault="0077337A" w:rsidP="00C9764A">
            <w:pPr>
              <w:spacing w:line="360" w:lineRule="auto"/>
              <w:rPr>
                <w:rFonts w:eastAsia="Calibri"/>
              </w:rPr>
            </w:pPr>
            <w:r w:rsidRPr="005C6767">
              <w:rPr>
                <w:rFonts w:eastAsia="Calibri"/>
                <w:color w:val="000000"/>
              </w:rPr>
              <w:t>c.1238C&gt;T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AE95C7D" w14:textId="77777777" w:rsidR="0077337A" w:rsidRPr="005C6767" w:rsidRDefault="0077337A" w:rsidP="00C9764A">
            <w:pPr>
              <w:spacing w:line="360" w:lineRule="auto"/>
              <w:rPr>
                <w:rFonts w:eastAsia="Calibri"/>
              </w:rPr>
            </w:pPr>
            <w:proofErr w:type="gramStart"/>
            <w:r w:rsidRPr="005C6767">
              <w:rPr>
                <w:rFonts w:eastAsia="Calibri"/>
                <w:color w:val="000000"/>
              </w:rPr>
              <w:t>p.Thr</w:t>
            </w:r>
            <w:proofErr w:type="gramEnd"/>
            <w:r w:rsidRPr="005C6767">
              <w:rPr>
                <w:rFonts w:eastAsia="Calibri"/>
                <w:color w:val="000000"/>
              </w:rPr>
              <w:t>413Met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58E1987" w14:textId="77777777" w:rsidR="0077337A" w:rsidRPr="005C6767" w:rsidRDefault="0077337A" w:rsidP="00C9764A">
            <w:pPr>
              <w:spacing w:line="360" w:lineRule="auto"/>
              <w:rPr>
                <w:rFonts w:eastAsia="Calibri"/>
              </w:rPr>
            </w:pPr>
            <w:r w:rsidRPr="005C6767">
              <w:rPr>
                <w:rFonts w:eastAsia="Calibri"/>
                <w:color w:val="000000"/>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7761C04" w14:textId="77777777" w:rsidR="0077337A" w:rsidRPr="005C6767" w:rsidRDefault="0077337A" w:rsidP="00C9764A">
            <w:pPr>
              <w:spacing w:line="360" w:lineRule="auto"/>
              <w:rPr>
                <w:rFonts w:eastAsia="Calibri"/>
              </w:rPr>
            </w:pPr>
            <w:r w:rsidRPr="005C6767">
              <w:rPr>
                <w:rFonts w:eastAsia="Calibri"/>
                <w:color w:val="000000"/>
              </w:rPr>
              <w:t>10,031</w:t>
            </w:r>
          </w:p>
        </w:tc>
      </w:tr>
      <w:tr w:rsidR="0077337A" w:rsidRPr="005C6767" w14:paraId="58EE4FCB"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742C39F"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7578760"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3F134D5" w14:textId="77777777" w:rsidR="0077337A" w:rsidRPr="005C6767" w:rsidRDefault="0077337A" w:rsidP="00C9764A">
            <w:pPr>
              <w:spacing w:line="360" w:lineRule="auto"/>
              <w:rPr>
                <w:rFonts w:eastAsia="Calibri"/>
              </w:rPr>
            </w:pPr>
            <w:r w:rsidRPr="005C6767">
              <w:rPr>
                <w:rFonts w:eastAsia="Calibri"/>
                <w:color w:val="000000"/>
              </w:rPr>
              <w:t>11113337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784A9BE"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770BA1C"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A0A714" w14:textId="77777777" w:rsidR="0077337A" w:rsidRPr="005C6767" w:rsidRDefault="0077337A" w:rsidP="00C9764A">
            <w:pPr>
              <w:spacing w:line="360" w:lineRule="auto"/>
              <w:rPr>
                <w:rFonts w:eastAsia="Calibri"/>
              </w:rPr>
            </w:pPr>
            <w:r w:rsidRPr="005C6767">
              <w:rPr>
                <w:rFonts w:eastAsia="Calibri"/>
                <w:color w:val="000000"/>
              </w:rPr>
              <w:t>c.1246C&gt;T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0367B1E"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416Trp</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51DE101"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64D9232"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0715EECC"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781176"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E42B93B"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0C8CC5A" w14:textId="77777777" w:rsidR="0077337A" w:rsidRPr="005C6767" w:rsidRDefault="0077337A" w:rsidP="00C9764A">
            <w:pPr>
              <w:spacing w:line="360" w:lineRule="auto"/>
              <w:rPr>
                <w:rFonts w:eastAsia="Calibri"/>
              </w:rPr>
            </w:pPr>
            <w:r w:rsidRPr="005C6767">
              <w:rPr>
                <w:rFonts w:eastAsia="Calibri"/>
                <w:color w:val="000000"/>
              </w:rPr>
              <w:t>11113419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25449D9"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6A1E9AA" w14:textId="77777777" w:rsidR="0077337A" w:rsidRPr="005C6767" w:rsidRDefault="0077337A" w:rsidP="00C9764A">
            <w:pPr>
              <w:spacing w:line="360" w:lineRule="auto"/>
              <w:rPr>
                <w:rFonts w:eastAsia="Calibri"/>
              </w:rPr>
            </w:pPr>
            <w:r w:rsidRPr="005C6767">
              <w:rPr>
                <w:rFonts w:eastAsia="Calibri"/>
                <w:color w:val="000000"/>
              </w:rPr>
              <w: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C8E104F" w14:textId="77777777" w:rsidR="0077337A" w:rsidRPr="005C6767" w:rsidRDefault="0077337A" w:rsidP="00C9764A">
            <w:pPr>
              <w:spacing w:line="360" w:lineRule="auto"/>
              <w:rPr>
                <w:rFonts w:eastAsia="Calibri"/>
              </w:rPr>
            </w:pPr>
            <w:r w:rsidRPr="005C6767">
              <w:rPr>
                <w:rFonts w:eastAsia="Calibri"/>
                <w:color w:val="000000"/>
              </w:rPr>
              <w:t>c.1328G&gt;C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1149E49" w14:textId="77777777" w:rsidR="0077337A" w:rsidRPr="005C6767" w:rsidRDefault="0077337A" w:rsidP="00C9764A">
            <w:pPr>
              <w:spacing w:line="360" w:lineRule="auto"/>
              <w:rPr>
                <w:rFonts w:eastAsia="Calibri"/>
              </w:rPr>
            </w:pPr>
            <w:proofErr w:type="gramStart"/>
            <w:r w:rsidRPr="005C6767">
              <w:rPr>
                <w:rFonts w:eastAsia="Calibri"/>
                <w:color w:val="000000"/>
              </w:rPr>
              <w:t>p.Trp</w:t>
            </w:r>
            <w:proofErr w:type="gramEnd"/>
            <w:r w:rsidRPr="005C6767">
              <w:rPr>
                <w:rFonts w:eastAsia="Calibri"/>
                <w:color w:val="000000"/>
              </w:rPr>
              <w:t>443Ser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F092C77"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DFB91D2"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21C323F5"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F76C2DA"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1E0E9F"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23B31E" w14:textId="77777777" w:rsidR="0077337A" w:rsidRPr="005C6767" w:rsidRDefault="0077337A" w:rsidP="00C9764A">
            <w:pPr>
              <w:spacing w:line="360" w:lineRule="auto"/>
              <w:rPr>
                <w:rFonts w:eastAsia="Calibri"/>
              </w:rPr>
            </w:pPr>
            <w:r w:rsidRPr="005C6767">
              <w:rPr>
                <w:rFonts w:eastAsia="Calibri"/>
                <w:color w:val="000000"/>
              </w:rPr>
              <w:t>11113426</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A9B5912"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B4D2D8"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097100" w14:textId="77777777" w:rsidR="0077337A" w:rsidRPr="005C6767" w:rsidRDefault="0077337A" w:rsidP="00C9764A">
            <w:pPr>
              <w:spacing w:line="360" w:lineRule="auto"/>
              <w:rPr>
                <w:rFonts w:eastAsia="Calibri"/>
              </w:rPr>
            </w:pPr>
            <w:r w:rsidRPr="005C6767">
              <w:rPr>
                <w:rFonts w:eastAsia="Calibri"/>
                <w:color w:val="000000"/>
              </w:rPr>
              <w:t>c.1335C&gt;G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D40E03F"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445Glu</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E7A329" w14:textId="77777777" w:rsidR="0077337A" w:rsidRPr="005C6767" w:rsidRDefault="0077337A" w:rsidP="00C9764A">
            <w:pPr>
              <w:spacing w:line="360" w:lineRule="auto"/>
              <w:rPr>
                <w:rFonts w:eastAsia="Calibri"/>
              </w:rPr>
            </w:pPr>
            <w:r w:rsidRPr="005C6767">
              <w:rPr>
                <w:rFonts w:eastAsia="Calibri"/>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D6B204E" w14:textId="77777777" w:rsidR="0077337A" w:rsidRPr="005C6767" w:rsidRDefault="0077337A" w:rsidP="00C9764A">
            <w:pPr>
              <w:spacing w:line="360" w:lineRule="auto"/>
              <w:rPr>
                <w:rFonts w:eastAsia="Calibri"/>
              </w:rPr>
            </w:pPr>
            <w:r w:rsidRPr="005C6767">
              <w:rPr>
                <w:rFonts w:eastAsia="Calibri"/>
                <w:color w:val="000000"/>
              </w:rPr>
              <w:t>28,088</w:t>
            </w:r>
          </w:p>
        </w:tc>
      </w:tr>
      <w:tr w:rsidR="0077337A" w:rsidRPr="005C6767" w14:paraId="76CA72C8"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6473CC1"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5F28E49"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54935A6" w14:textId="77777777" w:rsidR="0077337A" w:rsidRPr="005C6767" w:rsidRDefault="0077337A" w:rsidP="00C9764A">
            <w:pPr>
              <w:spacing w:line="360" w:lineRule="auto"/>
              <w:rPr>
                <w:rFonts w:eastAsia="Calibri"/>
              </w:rPr>
            </w:pPr>
            <w:r w:rsidRPr="005C6767">
              <w:rPr>
                <w:rFonts w:eastAsia="Calibri"/>
                <w:color w:val="000000"/>
              </w:rPr>
              <w:t>11113554</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9C04D0" w14:textId="77777777" w:rsidR="0077337A" w:rsidRPr="005C6767" w:rsidRDefault="0077337A" w:rsidP="00C9764A">
            <w:pPr>
              <w:spacing w:line="360" w:lineRule="auto"/>
              <w:rPr>
                <w:rFonts w:eastAsia="Calibri"/>
              </w:rPr>
            </w:pPr>
            <w:r w:rsidRPr="005C6767">
              <w:rPr>
                <w:rFonts w:eastAsia="Calibri"/>
                <w:color w:val="000000"/>
              </w:rPr>
              <w:t>CA</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0715B6F" w14:textId="77777777" w:rsidR="0077337A" w:rsidRPr="005C6767" w:rsidRDefault="0077337A" w:rsidP="00C9764A">
            <w:pPr>
              <w:spacing w:line="360" w:lineRule="auto"/>
              <w:rPr>
                <w:rFonts w:eastAsia="Calibri"/>
              </w:rPr>
            </w:pPr>
            <w:r w:rsidRPr="005C6767">
              <w:rPr>
                <w:rFonts w:eastAsia="Calibri"/>
                <w:color w:val="000000"/>
              </w:rPr>
              <w: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7CD69D1" w14:textId="77777777" w:rsidR="0077337A" w:rsidRPr="005C6767" w:rsidRDefault="0077337A" w:rsidP="00C9764A">
            <w:pPr>
              <w:spacing w:line="360" w:lineRule="auto"/>
              <w:rPr>
                <w:rFonts w:eastAsia="Calibri"/>
              </w:rPr>
            </w:pPr>
            <w:r w:rsidRPr="005C6767">
              <w:rPr>
                <w:rFonts w:eastAsia="Calibri"/>
                <w:color w:val="000000"/>
              </w:rPr>
              <w:t>c.1379del</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E61757B" w14:textId="77777777" w:rsidR="0077337A" w:rsidRPr="005C6767" w:rsidRDefault="0077337A" w:rsidP="00C9764A">
            <w:pPr>
              <w:spacing w:line="360" w:lineRule="auto"/>
              <w:rPr>
                <w:rFonts w:eastAsia="Calibri"/>
              </w:rPr>
            </w:pPr>
            <w:proofErr w:type="gramStart"/>
            <w:r w:rsidRPr="005C6767">
              <w:rPr>
                <w:rFonts w:eastAsia="Calibri"/>
                <w:color w:val="000000"/>
              </w:rPr>
              <w:t>p.His</w:t>
            </w:r>
            <w:proofErr w:type="gramEnd"/>
            <w:r w:rsidRPr="005C6767">
              <w:rPr>
                <w:rFonts w:eastAsia="Calibri"/>
                <w:color w:val="000000"/>
              </w:rPr>
              <w:t>460ProfsTer47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BE4C182"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1E05930"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0517F36D"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FA25585"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1B7BAB1"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081D6F1" w14:textId="77777777" w:rsidR="0077337A" w:rsidRPr="005C6767" w:rsidRDefault="0077337A" w:rsidP="00C9764A">
            <w:pPr>
              <w:spacing w:line="360" w:lineRule="auto"/>
              <w:rPr>
                <w:rFonts w:eastAsia="Calibri"/>
              </w:rPr>
            </w:pPr>
            <w:r w:rsidRPr="005C6767">
              <w:rPr>
                <w:rFonts w:eastAsia="Calibri"/>
                <w:color w:val="000000"/>
              </w:rPr>
              <w:t>11113590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01FAFB2"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A418D4"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4595CB4" w14:textId="77777777" w:rsidR="0077337A" w:rsidRPr="005C6767" w:rsidRDefault="0077337A" w:rsidP="00C9764A">
            <w:pPr>
              <w:spacing w:line="360" w:lineRule="auto"/>
              <w:rPr>
                <w:rFonts w:eastAsia="Calibri"/>
              </w:rPr>
            </w:pPr>
            <w:r w:rsidRPr="005C6767">
              <w:rPr>
                <w:rFonts w:eastAsia="Calibri"/>
                <w:color w:val="000000"/>
              </w:rPr>
              <w:t>c.1414G&gt;T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3461725"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472Tyr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2F2B14B" w14:textId="77777777" w:rsidR="0077337A" w:rsidRPr="005C6767" w:rsidRDefault="0077337A" w:rsidP="00C9764A">
            <w:pPr>
              <w:spacing w:line="360" w:lineRule="auto"/>
              <w:rPr>
                <w:rFonts w:eastAsia="Calibri"/>
              </w:rPr>
            </w:pPr>
            <w:r w:rsidRPr="005C6767">
              <w:rPr>
                <w:rFonts w:eastAsia="Calibri"/>
                <w:color w:val="00000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38875B1" w14:textId="77777777" w:rsidR="0077337A" w:rsidRPr="005C6767" w:rsidRDefault="0077337A" w:rsidP="00C9764A">
            <w:pPr>
              <w:spacing w:line="360" w:lineRule="auto"/>
              <w:rPr>
                <w:rFonts w:eastAsia="Calibri"/>
              </w:rPr>
            </w:pPr>
            <w:r w:rsidRPr="005C6767">
              <w:rPr>
                <w:rFonts w:eastAsia="Calibri"/>
                <w:color w:val="000000"/>
              </w:rPr>
              <w:t>23,407</w:t>
            </w:r>
          </w:p>
        </w:tc>
      </w:tr>
      <w:tr w:rsidR="0077337A" w:rsidRPr="005C6767" w14:paraId="0F239956"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2E25433"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FC4D376"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CF132C7" w14:textId="77777777" w:rsidR="0077337A" w:rsidRPr="005C6767" w:rsidRDefault="0077337A" w:rsidP="00C9764A">
            <w:pPr>
              <w:spacing w:line="360" w:lineRule="auto"/>
              <w:rPr>
                <w:rFonts w:eastAsia="Calibri"/>
              </w:rPr>
            </w:pPr>
            <w:r w:rsidRPr="005C6767">
              <w:rPr>
                <w:rFonts w:eastAsia="Calibri"/>
                <w:color w:val="000000"/>
              </w:rPr>
              <w:t>11113608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35F620"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D3010F3"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0726A0" w14:textId="77777777" w:rsidR="0077337A" w:rsidRPr="005C6767" w:rsidRDefault="0077337A" w:rsidP="00C9764A">
            <w:pPr>
              <w:spacing w:line="360" w:lineRule="auto"/>
              <w:rPr>
                <w:rFonts w:eastAsia="Calibri"/>
              </w:rPr>
            </w:pPr>
            <w:r w:rsidRPr="005C6767">
              <w:rPr>
                <w:rFonts w:eastAsia="Calibri"/>
                <w:color w:val="000000"/>
              </w:rPr>
              <w:t>c.1432G&gt;A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56194A0"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478Arg</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8FA96D"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1637244"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408957D1"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3BE2AD1"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17D8512"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66C1A8" w14:textId="77777777" w:rsidR="0077337A" w:rsidRPr="005C6767" w:rsidRDefault="0077337A" w:rsidP="00C9764A">
            <w:pPr>
              <w:spacing w:line="360" w:lineRule="auto"/>
              <w:rPr>
                <w:rFonts w:eastAsia="Calibri"/>
              </w:rPr>
            </w:pPr>
            <w:r w:rsidRPr="005C6767">
              <w:rPr>
                <w:rFonts w:eastAsia="Calibri"/>
                <w:color w:val="000000"/>
              </w:rPr>
              <w:t>11113612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C2013C2" w14:textId="77777777" w:rsidR="0077337A" w:rsidRPr="005C6767" w:rsidRDefault="0077337A" w:rsidP="00C9764A">
            <w:pPr>
              <w:spacing w:line="360" w:lineRule="auto"/>
              <w:rPr>
                <w:rFonts w:eastAsia="Calibri"/>
              </w:rPr>
            </w:pPr>
            <w:r w:rsidRPr="005C6767">
              <w:rPr>
                <w:rFonts w:eastAsia="Calibri"/>
                <w:color w:val="000000"/>
              </w:rPr>
              <w:t>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5A2EF7D" w14:textId="77777777" w:rsidR="0077337A" w:rsidRPr="005C6767" w:rsidRDefault="0077337A" w:rsidP="00C9764A">
            <w:pPr>
              <w:spacing w:line="360" w:lineRule="auto"/>
              <w:rPr>
                <w:rFonts w:eastAsia="Calibri"/>
              </w:rPr>
            </w:pPr>
            <w:r w:rsidRPr="005C6767">
              <w:rPr>
                <w:rFonts w:eastAsia="Calibri"/>
                <w:color w:val="000000"/>
              </w:rPr>
              <w: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6CA6B78" w14:textId="77777777" w:rsidR="0077337A" w:rsidRPr="005C6767" w:rsidRDefault="0077337A" w:rsidP="00C9764A">
            <w:pPr>
              <w:spacing w:line="360" w:lineRule="auto"/>
              <w:rPr>
                <w:rFonts w:eastAsia="Calibri"/>
              </w:rPr>
            </w:pPr>
            <w:r w:rsidRPr="005C6767">
              <w:rPr>
                <w:rFonts w:eastAsia="Calibri"/>
                <w:color w:val="000000"/>
              </w:rPr>
              <w:t>c.1436T&gt;C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E89CB5B" w14:textId="77777777" w:rsidR="0077337A" w:rsidRPr="005C6767" w:rsidRDefault="0077337A" w:rsidP="00C9764A">
            <w:pPr>
              <w:spacing w:line="360" w:lineRule="auto"/>
              <w:rPr>
                <w:rFonts w:eastAsia="Calibri"/>
              </w:rPr>
            </w:pPr>
            <w:proofErr w:type="gramStart"/>
            <w:r w:rsidRPr="005C6767">
              <w:rPr>
                <w:rFonts w:eastAsia="Calibri"/>
                <w:color w:val="000000"/>
              </w:rPr>
              <w:t>p.Leu</w:t>
            </w:r>
            <w:proofErr w:type="gramEnd"/>
            <w:r w:rsidRPr="005C6767">
              <w:rPr>
                <w:rFonts w:eastAsia="Calibri"/>
                <w:color w:val="000000"/>
              </w:rPr>
              <w:t>479Pro</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74B706D"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424BD91"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0CE33C76"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FFAB561"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00D3CE2"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6E55A49" w14:textId="77777777" w:rsidR="0077337A" w:rsidRPr="005C6767" w:rsidRDefault="0077337A" w:rsidP="00C9764A">
            <w:pPr>
              <w:spacing w:line="360" w:lineRule="auto"/>
              <w:rPr>
                <w:rFonts w:eastAsia="Calibri"/>
              </w:rPr>
            </w:pPr>
            <w:r w:rsidRPr="005C6767">
              <w:rPr>
                <w:rFonts w:eastAsia="Calibri"/>
                <w:color w:val="000000"/>
              </w:rPr>
              <w:t>11113620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7C54E20"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753248B"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BADC721" w14:textId="77777777" w:rsidR="0077337A" w:rsidRPr="005C6767" w:rsidRDefault="0077337A" w:rsidP="00C9764A">
            <w:pPr>
              <w:spacing w:line="360" w:lineRule="auto"/>
              <w:rPr>
                <w:rFonts w:eastAsia="Calibri"/>
              </w:rPr>
            </w:pPr>
            <w:r w:rsidRPr="005C6767">
              <w:rPr>
                <w:rFonts w:eastAsia="Calibri"/>
                <w:color w:val="000000"/>
              </w:rPr>
              <w:t>c.1444G&gt;A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4BD26A3"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482Asn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780198C" w14:textId="77777777" w:rsidR="0077337A" w:rsidRPr="005C6767" w:rsidRDefault="0077337A" w:rsidP="00C9764A">
            <w:pPr>
              <w:spacing w:line="360" w:lineRule="auto"/>
              <w:rPr>
                <w:rFonts w:eastAsia="Calibri"/>
              </w:rPr>
            </w:pPr>
            <w:r w:rsidRPr="005C6767">
              <w:rPr>
                <w:rFonts w:eastAsia="Calibri"/>
                <w:color w:val="000000"/>
              </w:rPr>
              <w:t>29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8610401" w14:textId="77777777" w:rsidR="0077337A" w:rsidRPr="005C6767" w:rsidRDefault="0077337A" w:rsidP="00C9764A">
            <w:pPr>
              <w:spacing w:line="360" w:lineRule="auto"/>
              <w:rPr>
                <w:rFonts w:eastAsia="Calibri"/>
              </w:rPr>
            </w:pPr>
            <w:r w:rsidRPr="005C6767">
              <w:rPr>
                <w:rFonts w:eastAsia="Calibri"/>
                <w:color w:val="000000"/>
              </w:rPr>
              <w:t>4,843</w:t>
            </w:r>
          </w:p>
        </w:tc>
      </w:tr>
      <w:tr w:rsidR="0077337A" w:rsidRPr="005C6767" w14:paraId="4AE0A398"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49320C9"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5D6F0D"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A7A09C1" w14:textId="77777777" w:rsidR="0077337A" w:rsidRPr="005C6767" w:rsidRDefault="0077337A" w:rsidP="00C9764A">
            <w:pPr>
              <w:spacing w:line="360" w:lineRule="auto"/>
              <w:rPr>
                <w:rFonts w:eastAsia="Calibri"/>
              </w:rPr>
            </w:pPr>
            <w:r w:rsidRPr="005C6767">
              <w:rPr>
                <w:rFonts w:eastAsia="Calibri"/>
                <w:color w:val="000000"/>
              </w:rPr>
              <w:t>11113650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6D52E9E"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6A46C2"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7292E68" w14:textId="77777777" w:rsidR="0077337A" w:rsidRPr="005C6767" w:rsidRDefault="0077337A" w:rsidP="00C9764A">
            <w:pPr>
              <w:spacing w:line="360" w:lineRule="auto"/>
              <w:rPr>
                <w:rFonts w:eastAsia="Calibri"/>
              </w:rPr>
            </w:pPr>
            <w:r w:rsidRPr="005C6767">
              <w:rPr>
                <w:rFonts w:eastAsia="Calibri"/>
                <w:color w:val="000000"/>
              </w:rPr>
              <w:t>c.1474G&gt;A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1E632E1"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492Asn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73ADF8B"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89EB05D"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47AC51EF"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6F0E6D2"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2D3CFA6"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2D1C01D" w14:textId="77777777" w:rsidR="0077337A" w:rsidRPr="005C6767" w:rsidRDefault="0077337A" w:rsidP="00C9764A">
            <w:pPr>
              <w:spacing w:line="360" w:lineRule="auto"/>
              <w:rPr>
                <w:rFonts w:eastAsia="Calibri"/>
              </w:rPr>
            </w:pPr>
            <w:r w:rsidRPr="005C6767">
              <w:rPr>
                <w:rFonts w:eastAsia="Calibri"/>
                <w:color w:val="000000"/>
              </w:rPr>
              <w:t>11113678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3C3E3D8"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D088EA3"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54F3C2" w14:textId="77777777" w:rsidR="0077337A" w:rsidRPr="005C6767" w:rsidRDefault="0077337A" w:rsidP="00C9764A">
            <w:pPr>
              <w:spacing w:line="360" w:lineRule="auto"/>
              <w:rPr>
                <w:rFonts w:eastAsia="Calibri"/>
              </w:rPr>
            </w:pPr>
            <w:r w:rsidRPr="005C6767">
              <w:rPr>
                <w:rFonts w:eastAsia="Calibri"/>
                <w:color w:val="000000"/>
              </w:rPr>
              <w:t>c.1502C&gt;T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2182C92" w14:textId="77777777" w:rsidR="0077337A" w:rsidRPr="005C6767" w:rsidRDefault="0077337A" w:rsidP="00C9764A">
            <w:pPr>
              <w:spacing w:line="360" w:lineRule="auto"/>
              <w:rPr>
                <w:rFonts w:eastAsia="Calibri"/>
              </w:rPr>
            </w:pPr>
            <w:proofErr w:type="gramStart"/>
            <w:r w:rsidRPr="005C6767">
              <w:rPr>
                <w:rFonts w:eastAsia="Calibri"/>
                <w:color w:val="000000"/>
              </w:rPr>
              <w:t>p.Ala</w:t>
            </w:r>
            <w:proofErr w:type="gramEnd"/>
            <w:r w:rsidRPr="005C6767">
              <w:rPr>
                <w:rFonts w:eastAsia="Calibri"/>
                <w:color w:val="000000"/>
              </w:rPr>
              <w:t>501Val</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472C7BE" w14:textId="77777777" w:rsidR="0077337A" w:rsidRPr="005C6767" w:rsidRDefault="0077337A" w:rsidP="00C9764A">
            <w:pPr>
              <w:spacing w:line="360" w:lineRule="auto"/>
              <w:rPr>
                <w:rFonts w:eastAsia="Calibri"/>
              </w:rPr>
            </w:pPr>
            <w:r w:rsidRPr="005C6767">
              <w:rPr>
                <w:rFonts w:eastAsia="Calibri"/>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2656A50" w14:textId="77777777" w:rsidR="0077337A" w:rsidRPr="005C6767" w:rsidRDefault="0077337A" w:rsidP="00C9764A">
            <w:pPr>
              <w:spacing w:line="360" w:lineRule="auto"/>
              <w:rPr>
                <w:rFonts w:eastAsia="Calibri"/>
              </w:rPr>
            </w:pPr>
            <w:r w:rsidRPr="005C6767">
              <w:rPr>
                <w:rFonts w:eastAsia="Calibri"/>
                <w:color w:val="000000"/>
              </w:rPr>
              <w:t>28,088</w:t>
            </w:r>
          </w:p>
        </w:tc>
      </w:tr>
      <w:tr w:rsidR="0077337A" w:rsidRPr="005C6767" w14:paraId="0737B117"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8D0139E"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18D6D6A"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AB4D41" w14:textId="77777777" w:rsidR="0077337A" w:rsidRPr="005C6767" w:rsidRDefault="0077337A" w:rsidP="00C9764A">
            <w:pPr>
              <w:spacing w:line="360" w:lineRule="auto"/>
              <w:rPr>
                <w:rFonts w:eastAsia="Calibri"/>
              </w:rPr>
            </w:pPr>
            <w:r w:rsidRPr="005C6767">
              <w:rPr>
                <w:rFonts w:eastAsia="Calibri"/>
                <w:color w:val="000000"/>
              </w:rPr>
              <w:t>11113705</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BBF96F8"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00F9890"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15C9871" w14:textId="77777777" w:rsidR="0077337A" w:rsidRPr="005C6767" w:rsidRDefault="0077337A" w:rsidP="00C9764A">
            <w:pPr>
              <w:spacing w:line="360" w:lineRule="auto"/>
              <w:rPr>
                <w:rFonts w:eastAsia="Calibri"/>
              </w:rPr>
            </w:pPr>
            <w:r w:rsidRPr="005C6767">
              <w:rPr>
                <w:rFonts w:eastAsia="Calibri"/>
                <w:color w:val="000000"/>
              </w:rPr>
              <w:t>c.1529C&gt;T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850EF82" w14:textId="77777777" w:rsidR="0077337A" w:rsidRPr="005C6767" w:rsidRDefault="0077337A" w:rsidP="00C9764A">
            <w:pPr>
              <w:spacing w:line="360" w:lineRule="auto"/>
              <w:rPr>
                <w:rFonts w:eastAsia="Calibri"/>
              </w:rPr>
            </w:pPr>
            <w:proofErr w:type="gramStart"/>
            <w:r w:rsidRPr="005C6767">
              <w:rPr>
                <w:rFonts w:eastAsia="Calibri"/>
                <w:color w:val="000000"/>
              </w:rPr>
              <w:t>p.Thr</w:t>
            </w:r>
            <w:proofErr w:type="gramEnd"/>
            <w:r w:rsidRPr="005C6767">
              <w:rPr>
                <w:rFonts w:eastAsia="Calibri"/>
                <w:color w:val="000000"/>
              </w:rPr>
              <w:t>510Met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4011A80" w14:textId="77777777" w:rsidR="0077337A" w:rsidRPr="005C6767" w:rsidRDefault="0077337A" w:rsidP="00C9764A">
            <w:pPr>
              <w:spacing w:line="360" w:lineRule="auto"/>
              <w:rPr>
                <w:rFonts w:eastAsia="Calibri"/>
              </w:rPr>
            </w:pPr>
            <w:r w:rsidRPr="005C6767">
              <w:rPr>
                <w:rFonts w:eastAsia="Calibri"/>
                <w:color w:val="00000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9629D41" w14:textId="77777777" w:rsidR="0077337A" w:rsidRPr="005C6767" w:rsidRDefault="0077337A" w:rsidP="00C9764A">
            <w:pPr>
              <w:spacing w:line="360" w:lineRule="auto"/>
              <w:rPr>
                <w:rFonts w:eastAsia="Calibri"/>
              </w:rPr>
            </w:pPr>
            <w:r w:rsidRPr="005C6767">
              <w:rPr>
                <w:rFonts w:eastAsia="Calibri"/>
                <w:color w:val="000000"/>
              </w:rPr>
              <w:t>46,813</w:t>
            </w:r>
          </w:p>
        </w:tc>
      </w:tr>
      <w:tr w:rsidR="0077337A" w:rsidRPr="005C6767" w14:paraId="2B059884"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E917719"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D92FFAE"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B678AF4" w14:textId="77777777" w:rsidR="0077337A" w:rsidRPr="005C6767" w:rsidRDefault="0077337A" w:rsidP="00C9764A">
            <w:pPr>
              <w:spacing w:line="360" w:lineRule="auto"/>
              <w:rPr>
                <w:rFonts w:eastAsia="Calibri"/>
              </w:rPr>
            </w:pPr>
            <w:r w:rsidRPr="005C6767">
              <w:rPr>
                <w:rFonts w:eastAsia="Calibri"/>
                <w:color w:val="000000"/>
              </w:rPr>
              <w:t>11113743</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E4A9D30"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F7D1FAB"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E34A5CF" w14:textId="77777777" w:rsidR="0077337A" w:rsidRPr="005C6767" w:rsidRDefault="0077337A" w:rsidP="00C9764A">
            <w:pPr>
              <w:spacing w:line="360" w:lineRule="auto"/>
              <w:rPr>
                <w:rFonts w:eastAsia="Calibri"/>
              </w:rPr>
            </w:pPr>
            <w:r w:rsidRPr="005C6767">
              <w:rPr>
                <w:rFonts w:eastAsia="Calibri"/>
                <w:color w:val="000000"/>
              </w:rPr>
              <w:t>c.1567G&gt;A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4C9C300" w14:textId="77777777" w:rsidR="0077337A" w:rsidRPr="005C6767" w:rsidRDefault="0077337A" w:rsidP="00C9764A">
            <w:pPr>
              <w:spacing w:line="360" w:lineRule="auto"/>
              <w:rPr>
                <w:rFonts w:eastAsia="Calibri"/>
              </w:rPr>
            </w:pPr>
            <w:proofErr w:type="gramStart"/>
            <w:r w:rsidRPr="005C6767">
              <w:rPr>
                <w:rFonts w:eastAsia="Calibri"/>
                <w:color w:val="000000"/>
              </w:rPr>
              <w:t>p.Val</w:t>
            </w:r>
            <w:proofErr w:type="gramEnd"/>
            <w:r w:rsidRPr="005C6767">
              <w:rPr>
                <w:rFonts w:eastAsia="Calibri"/>
                <w:color w:val="000000"/>
              </w:rPr>
              <w:t>523Met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B4AB7CF"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C7A4DBF"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7CF275B6"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0B8CACF"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C492C49"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E34B221" w14:textId="77777777" w:rsidR="0077337A" w:rsidRPr="005C6767" w:rsidRDefault="0077337A" w:rsidP="00C9764A">
            <w:pPr>
              <w:spacing w:line="360" w:lineRule="auto"/>
              <w:rPr>
                <w:rFonts w:eastAsia="Calibri"/>
              </w:rPr>
            </w:pPr>
            <w:r w:rsidRPr="005C6767">
              <w:rPr>
                <w:rFonts w:eastAsia="Calibri"/>
                <w:color w:val="000000"/>
              </w:rPr>
              <w:t>11116095</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A26C04" w14:textId="77777777" w:rsidR="0077337A" w:rsidRPr="005C6767" w:rsidRDefault="0077337A" w:rsidP="00C9764A">
            <w:pPr>
              <w:spacing w:line="360" w:lineRule="auto"/>
              <w:rPr>
                <w:rFonts w:eastAsia="Calibri"/>
              </w:rPr>
            </w:pPr>
            <w:r w:rsidRPr="005C6767">
              <w:rPr>
                <w:rFonts w:eastAsia="Calibri"/>
                <w:color w:val="000000"/>
              </w:rPr>
              <w:t>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01688A2"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8464A7" w14:textId="77777777" w:rsidR="0077337A" w:rsidRPr="005C6767" w:rsidRDefault="0077337A" w:rsidP="00C9764A">
            <w:pPr>
              <w:spacing w:line="360" w:lineRule="auto"/>
              <w:rPr>
                <w:rFonts w:eastAsia="Calibri"/>
              </w:rPr>
            </w:pPr>
            <w:r w:rsidRPr="005C6767">
              <w:rPr>
                <w:rFonts w:eastAsia="Calibri"/>
                <w:color w:val="000000"/>
              </w:rPr>
              <w:t>c.1588T&gt;G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1161E2E" w14:textId="77777777" w:rsidR="0077337A" w:rsidRPr="005C6767" w:rsidRDefault="0077337A" w:rsidP="00C9764A">
            <w:pPr>
              <w:spacing w:line="360" w:lineRule="auto"/>
              <w:rPr>
                <w:rFonts w:eastAsia="Calibri"/>
              </w:rPr>
            </w:pPr>
            <w:proofErr w:type="gramStart"/>
            <w:r w:rsidRPr="005C6767">
              <w:rPr>
                <w:rFonts w:eastAsia="Calibri"/>
                <w:color w:val="000000"/>
              </w:rPr>
              <w:t>p.Phe</w:t>
            </w:r>
            <w:proofErr w:type="gramEnd"/>
            <w:r w:rsidRPr="005C6767">
              <w:rPr>
                <w:rFonts w:eastAsia="Calibri"/>
                <w:color w:val="000000"/>
              </w:rPr>
              <w:t>530Val</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8909771" w14:textId="77777777" w:rsidR="0077337A" w:rsidRPr="005C6767" w:rsidRDefault="0077337A" w:rsidP="00C9764A">
            <w:pPr>
              <w:spacing w:line="360" w:lineRule="auto"/>
              <w:rPr>
                <w:rFonts w:eastAsia="Calibri"/>
              </w:rPr>
            </w:pPr>
            <w:r w:rsidRPr="005C6767">
              <w:rPr>
                <w:rFonts w:eastAsia="Calibri"/>
                <w:color w:val="000000"/>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0E7D87" w14:textId="77777777" w:rsidR="0077337A" w:rsidRPr="005C6767" w:rsidRDefault="0077337A" w:rsidP="00C9764A">
            <w:pPr>
              <w:spacing w:line="360" w:lineRule="auto"/>
              <w:rPr>
                <w:rFonts w:eastAsia="Calibri"/>
              </w:rPr>
            </w:pPr>
            <w:r w:rsidRPr="005C6767">
              <w:rPr>
                <w:rFonts w:eastAsia="Calibri"/>
                <w:color w:val="000000"/>
              </w:rPr>
              <w:t>14,044</w:t>
            </w:r>
          </w:p>
        </w:tc>
      </w:tr>
      <w:tr w:rsidR="0077337A" w:rsidRPr="005C6767" w14:paraId="48561F95"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C9AC6DE"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8CC2750"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B0CFADC" w14:textId="77777777" w:rsidR="0077337A" w:rsidRPr="005C6767" w:rsidRDefault="0077337A" w:rsidP="00C9764A">
            <w:pPr>
              <w:spacing w:line="360" w:lineRule="auto"/>
              <w:rPr>
                <w:rFonts w:eastAsia="Calibri"/>
              </w:rPr>
            </w:pPr>
            <w:r w:rsidRPr="005C6767">
              <w:rPr>
                <w:rFonts w:eastAsia="Calibri"/>
                <w:color w:val="000000"/>
              </w:rPr>
              <w:t>11116125</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0098BF"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DF0B486"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4A4A0E" w14:textId="77777777" w:rsidR="0077337A" w:rsidRPr="005C6767" w:rsidRDefault="0077337A" w:rsidP="00C9764A">
            <w:pPr>
              <w:spacing w:line="360" w:lineRule="auto"/>
              <w:rPr>
                <w:rFonts w:eastAsia="Calibri"/>
              </w:rPr>
            </w:pPr>
            <w:r w:rsidRPr="005C6767">
              <w:rPr>
                <w:rFonts w:eastAsia="Calibri"/>
                <w:color w:val="000000"/>
              </w:rPr>
              <w:t>c.1618G&gt;A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B07B89A" w14:textId="77777777" w:rsidR="0077337A" w:rsidRPr="005C6767" w:rsidRDefault="0077337A" w:rsidP="00C9764A">
            <w:pPr>
              <w:spacing w:line="360" w:lineRule="auto"/>
              <w:rPr>
                <w:rFonts w:eastAsia="Calibri"/>
              </w:rPr>
            </w:pPr>
            <w:proofErr w:type="gramStart"/>
            <w:r w:rsidRPr="005C6767">
              <w:rPr>
                <w:rFonts w:eastAsia="Calibri"/>
                <w:color w:val="000000"/>
              </w:rPr>
              <w:t>p.Ala</w:t>
            </w:r>
            <w:proofErr w:type="gramEnd"/>
            <w:r w:rsidRPr="005C6767">
              <w:rPr>
                <w:rFonts w:eastAsia="Calibri"/>
                <w:color w:val="000000"/>
              </w:rPr>
              <w:t>540Thr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241CAA8"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085949"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1FF48697"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B067DB5"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31155C8"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B14A902" w14:textId="77777777" w:rsidR="0077337A" w:rsidRPr="005C6767" w:rsidRDefault="0077337A" w:rsidP="00C9764A">
            <w:pPr>
              <w:spacing w:line="360" w:lineRule="auto"/>
              <w:rPr>
                <w:rFonts w:eastAsia="Calibri"/>
              </w:rPr>
            </w:pPr>
            <w:r w:rsidRPr="005C6767">
              <w:rPr>
                <w:rFonts w:eastAsia="Calibri"/>
                <w:color w:val="000000"/>
              </w:rPr>
              <w:t>11116141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2A472EB"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D955E6"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1C118B2" w14:textId="77777777" w:rsidR="0077337A" w:rsidRPr="005C6767" w:rsidRDefault="0077337A" w:rsidP="00C9764A">
            <w:pPr>
              <w:spacing w:line="360" w:lineRule="auto"/>
              <w:rPr>
                <w:rFonts w:eastAsia="Calibri"/>
              </w:rPr>
            </w:pPr>
            <w:r w:rsidRPr="005C6767">
              <w:rPr>
                <w:rFonts w:eastAsia="Calibri"/>
                <w:color w:val="000000"/>
              </w:rPr>
              <w:t>c.1634G&gt;A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7DD2AB9"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545Glu</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ABCCEAD"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851AA06"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466E02AE"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2DC239A"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24E8F21"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AD5CA12" w14:textId="77777777" w:rsidR="0077337A" w:rsidRPr="005C6767" w:rsidRDefault="0077337A" w:rsidP="00C9764A">
            <w:pPr>
              <w:spacing w:line="360" w:lineRule="auto"/>
              <w:rPr>
                <w:rFonts w:eastAsia="Calibri"/>
              </w:rPr>
            </w:pPr>
            <w:r w:rsidRPr="005C6767">
              <w:rPr>
                <w:rFonts w:eastAsia="Calibri"/>
                <w:color w:val="000000"/>
              </w:rPr>
              <w:t>11116198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6B5E04A" w14:textId="77777777" w:rsidR="0077337A" w:rsidRPr="005C6767" w:rsidRDefault="0077337A" w:rsidP="00C9764A">
            <w:pPr>
              <w:spacing w:line="360" w:lineRule="auto"/>
              <w:rPr>
                <w:rFonts w:eastAsia="Calibri"/>
              </w:rPr>
            </w:pPr>
            <w:r w:rsidRPr="005C6767">
              <w:rPr>
                <w:rFonts w:eastAsia="Calibri"/>
                <w:color w:val="000000"/>
              </w:rPr>
              <w:t>A</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A6A6939"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F539098" w14:textId="77777777" w:rsidR="0077337A" w:rsidRPr="005C6767" w:rsidRDefault="0077337A" w:rsidP="00C9764A">
            <w:pPr>
              <w:spacing w:line="360" w:lineRule="auto"/>
              <w:rPr>
                <w:rFonts w:eastAsia="Calibri"/>
              </w:rPr>
            </w:pPr>
            <w:r w:rsidRPr="005C6767">
              <w:rPr>
                <w:rFonts w:eastAsia="Calibri"/>
                <w:color w:val="000000"/>
              </w:rPr>
              <w:t>c.1691A&gt;G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3DEC561" w14:textId="77777777" w:rsidR="0077337A" w:rsidRPr="005C6767" w:rsidRDefault="0077337A" w:rsidP="00C9764A">
            <w:pPr>
              <w:spacing w:line="360" w:lineRule="auto"/>
              <w:rPr>
                <w:rFonts w:eastAsia="Calibri"/>
              </w:rPr>
            </w:pPr>
            <w:proofErr w:type="gramStart"/>
            <w:r w:rsidRPr="005C6767">
              <w:rPr>
                <w:rFonts w:eastAsia="Calibri"/>
                <w:color w:val="000000"/>
              </w:rPr>
              <w:t>p.Asn</w:t>
            </w:r>
            <w:proofErr w:type="gramEnd"/>
            <w:r w:rsidRPr="005C6767">
              <w:rPr>
                <w:rFonts w:eastAsia="Calibri"/>
                <w:color w:val="000000"/>
              </w:rPr>
              <w:t>564Ser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446C984"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AADBE66"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33501EA2"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569ACD3"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217C570"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FE28AA" w14:textId="77777777" w:rsidR="0077337A" w:rsidRPr="005C6767" w:rsidRDefault="0077337A" w:rsidP="00C9764A">
            <w:pPr>
              <w:spacing w:line="360" w:lineRule="auto"/>
              <w:rPr>
                <w:rFonts w:eastAsia="Calibri"/>
              </w:rPr>
            </w:pPr>
            <w:r w:rsidRPr="005C6767">
              <w:rPr>
                <w:rFonts w:eastAsia="Calibri"/>
                <w:color w:val="000000"/>
              </w:rPr>
              <w:t>11116873</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56AC678"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4CB2BA"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57147D7" w14:textId="77777777" w:rsidR="0077337A" w:rsidRPr="005C6767" w:rsidRDefault="0077337A" w:rsidP="00C9764A">
            <w:pPr>
              <w:spacing w:line="360" w:lineRule="auto"/>
              <w:rPr>
                <w:rFonts w:eastAsia="Calibri"/>
              </w:rPr>
            </w:pPr>
            <w:r w:rsidRPr="005C6767">
              <w:rPr>
                <w:rFonts w:eastAsia="Calibri"/>
                <w:color w:val="000000"/>
              </w:rPr>
              <w:t>c.1720C&gt;T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5DDB469"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574Cys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55EE78E"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4E5EA08"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4B422607"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3B3EBB8"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66B488"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7289236" w14:textId="77777777" w:rsidR="0077337A" w:rsidRPr="005C6767" w:rsidRDefault="0077337A" w:rsidP="00C9764A">
            <w:pPr>
              <w:spacing w:line="360" w:lineRule="auto"/>
              <w:rPr>
                <w:rFonts w:eastAsia="Calibri"/>
              </w:rPr>
            </w:pPr>
            <w:r w:rsidRPr="005C6767">
              <w:rPr>
                <w:rFonts w:eastAsia="Calibri"/>
                <w:color w:val="000000"/>
              </w:rPr>
              <w:t>11116898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A7DDC0F" w14:textId="77777777" w:rsidR="0077337A" w:rsidRPr="005C6767" w:rsidRDefault="0077337A" w:rsidP="00C9764A">
            <w:pPr>
              <w:spacing w:line="360" w:lineRule="auto"/>
              <w:rPr>
                <w:rFonts w:eastAsia="Calibri"/>
              </w:rPr>
            </w:pPr>
            <w:r w:rsidRPr="005C6767">
              <w:rPr>
                <w:rFonts w:eastAsia="Calibri"/>
                <w:color w:val="000000"/>
              </w:rPr>
              <w:t>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9701F5D" w14:textId="77777777" w:rsidR="0077337A" w:rsidRPr="005C6767" w:rsidRDefault="0077337A" w:rsidP="00C9764A">
            <w:pPr>
              <w:spacing w:line="360" w:lineRule="auto"/>
              <w:rPr>
                <w:rFonts w:eastAsia="Calibri"/>
              </w:rPr>
            </w:pPr>
            <w:r w:rsidRPr="005C6767">
              <w:rPr>
                <w:rFonts w:eastAsia="Calibri"/>
                <w:color w:val="000000"/>
              </w:rPr>
              <w: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D700C8C" w14:textId="77777777" w:rsidR="0077337A" w:rsidRPr="005C6767" w:rsidRDefault="0077337A" w:rsidP="00C9764A">
            <w:pPr>
              <w:spacing w:line="360" w:lineRule="auto"/>
              <w:rPr>
                <w:rFonts w:eastAsia="Calibri"/>
              </w:rPr>
            </w:pPr>
            <w:r w:rsidRPr="005C6767">
              <w:rPr>
                <w:rFonts w:eastAsia="Calibri"/>
                <w:color w:val="000000"/>
              </w:rPr>
              <w:t>c.1745T&gt;C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E9E47ED" w14:textId="77777777" w:rsidR="0077337A" w:rsidRPr="005C6767" w:rsidRDefault="0077337A" w:rsidP="00C9764A">
            <w:pPr>
              <w:spacing w:line="360" w:lineRule="auto"/>
              <w:rPr>
                <w:rFonts w:eastAsia="Calibri"/>
              </w:rPr>
            </w:pPr>
            <w:proofErr w:type="gramStart"/>
            <w:r w:rsidRPr="005C6767">
              <w:rPr>
                <w:rFonts w:eastAsia="Calibri"/>
                <w:color w:val="000000"/>
              </w:rPr>
              <w:t>p.Leu</w:t>
            </w:r>
            <w:proofErr w:type="gramEnd"/>
            <w:r w:rsidRPr="005C6767">
              <w:rPr>
                <w:rFonts w:eastAsia="Calibri"/>
                <w:color w:val="000000"/>
              </w:rPr>
              <w:t>582Pro</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93A2C9B"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7CE2A86"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4921066F"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3B9C218"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57ED9B"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04339CF" w14:textId="77777777" w:rsidR="0077337A" w:rsidRPr="005C6767" w:rsidRDefault="0077337A" w:rsidP="00C9764A">
            <w:pPr>
              <w:spacing w:line="360" w:lineRule="auto"/>
              <w:rPr>
                <w:rFonts w:eastAsia="Calibri"/>
              </w:rPr>
            </w:pPr>
            <w:r w:rsidRPr="005C6767">
              <w:rPr>
                <w:rFonts w:eastAsia="Calibri"/>
                <w:color w:val="000000"/>
              </w:rPr>
              <w:t>11116918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E0DA69E"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CBDF54E"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789F7B" w14:textId="77777777" w:rsidR="0077337A" w:rsidRPr="005C6767" w:rsidRDefault="0077337A" w:rsidP="00C9764A">
            <w:pPr>
              <w:spacing w:line="360" w:lineRule="auto"/>
              <w:rPr>
                <w:rFonts w:eastAsia="Calibri"/>
              </w:rPr>
            </w:pPr>
            <w:r w:rsidRPr="005C6767">
              <w:rPr>
                <w:rFonts w:eastAsia="Calibri"/>
                <w:color w:val="000000"/>
              </w:rPr>
              <w:t>c.1765G&gt;A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48B0BF8" w14:textId="77777777" w:rsidR="0077337A" w:rsidRPr="005C6767" w:rsidRDefault="0077337A" w:rsidP="00C9764A">
            <w:pPr>
              <w:spacing w:line="360" w:lineRule="auto"/>
              <w:rPr>
                <w:rFonts w:eastAsia="Calibri"/>
              </w:rPr>
            </w:pPr>
            <w:proofErr w:type="gramStart"/>
            <w:r w:rsidRPr="005C6767">
              <w:rPr>
                <w:rFonts w:eastAsia="Calibri"/>
                <w:color w:val="000000"/>
              </w:rPr>
              <w:t>p.Asp</w:t>
            </w:r>
            <w:proofErr w:type="gramEnd"/>
            <w:r w:rsidRPr="005C6767">
              <w:rPr>
                <w:rFonts w:eastAsia="Calibri"/>
                <w:color w:val="000000"/>
              </w:rPr>
              <w:t>589Asn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5572493"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B23026E"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0C78BE86"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300AD50"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C059980"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DDE8943" w14:textId="77777777" w:rsidR="0077337A" w:rsidRPr="005C6767" w:rsidRDefault="0077337A" w:rsidP="00C9764A">
            <w:pPr>
              <w:spacing w:line="360" w:lineRule="auto"/>
              <w:rPr>
                <w:rFonts w:eastAsia="Calibri"/>
              </w:rPr>
            </w:pPr>
            <w:r w:rsidRPr="005C6767">
              <w:rPr>
                <w:rFonts w:eastAsia="Calibri"/>
                <w:color w:val="000000"/>
              </w:rPr>
              <w:t>11116928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D4486EF"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F9767C"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5435009" w14:textId="77777777" w:rsidR="0077337A" w:rsidRPr="005C6767" w:rsidRDefault="0077337A" w:rsidP="00C9764A">
            <w:pPr>
              <w:spacing w:line="360" w:lineRule="auto"/>
              <w:rPr>
                <w:rFonts w:eastAsia="Calibri"/>
              </w:rPr>
            </w:pPr>
            <w:r w:rsidRPr="005C6767">
              <w:rPr>
                <w:rFonts w:eastAsia="Calibri"/>
                <w:color w:val="000000"/>
              </w:rPr>
              <w:t>c.1775G&gt;A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2622CB5"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592Glu</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B59E184"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22D3C8D"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4BC37DB3"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F31D13B"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53480E8"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41E7CC" w14:textId="77777777" w:rsidR="0077337A" w:rsidRPr="005C6767" w:rsidRDefault="0077337A" w:rsidP="00C9764A">
            <w:pPr>
              <w:spacing w:line="360" w:lineRule="auto"/>
              <w:rPr>
                <w:rFonts w:eastAsia="Calibri"/>
              </w:rPr>
            </w:pPr>
            <w:r w:rsidRPr="005C6767">
              <w:rPr>
                <w:rFonts w:eastAsia="Calibri"/>
                <w:color w:val="000000"/>
              </w:rPr>
              <w:t>11116936</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D665AB1"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B2337C"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16DE733" w14:textId="77777777" w:rsidR="0077337A" w:rsidRPr="005C6767" w:rsidRDefault="0077337A" w:rsidP="00C9764A">
            <w:pPr>
              <w:spacing w:line="360" w:lineRule="auto"/>
              <w:rPr>
                <w:rFonts w:eastAsia="Calibri"/>
              </w:rPr>
            </w:pPr>
            <w:r w:rsidRPr="005C6767">
              <w:rPr>
                <w:rFonts w:eastAsia="Calibri"/>
                <w:color w:val="000000"/>
              </w:rPr>
              <w:t>c.1783C&gt;T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04B707C"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595Trp</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9272088" w14:textId="77777777" w:rsidR="0077337A" w:rsidRPr="005C6767" w:rsidRDefault="0077337A" w:rsidP="00C9764A">
            <w:pPr>
              <w:spacing w:line="360" w:lineRule="auto"/>
              <w:rPr>
                <w:rFonts w:eastAsia="Calibri"/>
              </w:rPr>
            </w:pPr>
            <w:r w:rsidRPr="005C6767">
              <w:rPr>
                <w:rFonts w:eastAsia="Calibri"/>
                <w:color w:val="00000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D17F94A" w14:textId="77777777" w:rsidR="0077337A" w:rsidRPr="005C6767" w:rsidRDefault="0077337A" w:rsidP="00C9764A">
            <w:pPr>
              <w:spacing w:line="360" w:lineRule="auto"/>
              <w:rPr>
                <w:rFonts w:eastAsia="Calibri"/>
              </w:rPr>
            </w:pPr>
            <w:r w:rsidRPr="005C6767">
              <w:rPr>
                <w:rFonts w:eastAsia="Calibri"/>
                <w:color w:val="000000"/>
              </w:rPr>
              <w:t>23,407</w:t>
            </w:r>
          </w:p>
        </w:tc>
      </w:tr>
      <w:tr w:rsidR="0077337A" w:rsidRPr="005C6767" w14:paraId="2D4E6D50"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5BA1292"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E673D02"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99C6AFE" w14:textId="77777777" w:rsidR="0077337A" w:rsidRPr="005C6767" w:rsidRDefault="0077337A" w:rsidP="00C9764A">
            <w:pPr>
              <w:spacing w:line="360" w:lineRule="auto"/>
              <w:rPr>
                <w:rFonts w:eastAsia="Calibri"/>
              </w:rPr>
            </w:pPr>
            <w:r w:rsidRPr="005C6767">
              <w:rPr>
                <w:rFonts w:eastAsia="Calibri"/>
                <w:color w:val="000000"/>
              </w:rPr>
              <w:t>11116937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0C15017"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32A5694"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A482589" w14:textId="77777777" w:rsidR="0077337A" w:rsidRPr="005C6767" w:rsidRDefault="0077337A" w:rsidP="00C9764A">
            <w:pPr>
              <w:spacing w:line="360" w:lineRule="auto"/>
              <w:rPr>
                <w:rFonts w:eastAsia="Calibri"/>
              </w:rPr>
            </w:pPr>
            <w:r w:rsidRPr="005C6767">
              <w:rPr>
                <w:rFonts w:eastAsia="Calibri"/>
                <w:color w:val="000000"/>
              </w:rPr>
              <w:t>c.1784G&gt;A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D4D455"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595Gln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BE2995E" w14:textId="77777777" w:rsidR="0077337A" w:rsidRPr="005C6767" w:rsidRDefault="0077337A" w:rsidP="00C9764A">
            <w:pPr>
              <w:spacing w:line="360" w:lineRule="auto"/>
              <w:rPr>
                <w:rFonts w:eastAsia="Calibri"/>
              </w:rPr>
            </w:pPr>
            <w:r w:rsidRPr="005C6767">
              <w:rPr>
                <w:rFonts w:eastAsia="Calibri"/>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F2298D8" w14:textId="77777777" w:rsidR="0077337A" w:rsidRPr="005C6767" w:rsidRDefault="0077337A" w:rsidP="00C9764A">
            <w:pPr>
              <w:spacing w:line="360" w:lineRule="auto"/>
              <w:rPr>
                <w:rFonts w:eastAsia="Calibri"/>
              </w:rPr>
            </w:pPr>
            <w:r w:rsidRPr="005C6767">
              <w:rPr>
                <w:rFonts w:eastAsia="Calibri"/>
                <w:color w:val="000000"/>
              </w:rPr>
              <w:t>70,220</w:t>
            </w:r>
          </w:p>
        </w:tc>
      </w:tr>
      <w:tr w:rsidR="0077337A" w:rsidRPr="005C6767" w14:paraId="7198C031"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4C45D8C"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C458246"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1A39D08" w14:textId="77777777" w:rsidR="0077337A" w:rsidRPr="005C6767" w:rsidRDefault="0077337A" w:rsidP="00C9764A">
            <w:pPr>
              <w:spacing w:line="360" w:lineRule="auto"/>
              <w:rPr>
                <w:rFonts w:eastAsia="Calibri"/>
              </w:rPr>
            </w:pPr>
            <w:r w:rsidRPr="005C6767">
              <w:rPr>
                <w:rFonts w:eastAsia="Calibri"/>
                <w:color w:val="000000"/>
              </w:rPr>
              <w:t>11116976</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CCC216F"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E2B7DE1"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58929C8" w14:textId="77777777" w:rsidR="0077337A" w:rsidRPr="005C6767" w:rsidRDefault="0077337A" w:rsidP="00C9764A">
            <w:pPr>
              <w:spacing w:line="360" w:lineRule="auto"/>
              <w:rPr>
                <w:rFonts w:eastAsia="Calibri"/>
              </w:rPr>
            </w:pPr>
            <w:r w:rsidRPr="005C6767">
              <w:rPr>
                <w:rFonts w:eastAsia="Calibri"/>
                <w:color w:val="000000"/>
              </w:rPr>
              <w:t>c.1823C&gt;G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A14C009" w14:textId="77777777" w:rsidR="0077337A" w:rsidRPr="005C6767" w:rsidRDefault="0077337A" w:rsidP="00C9764A">
            <w:pPr>
              <w:spacing w:line="360" w:lineRule="auto"/>
              <w:rPr>
                <w:rFonts w:eastAsia="Calibri"/>
              </w:rPr>
            </w:pPr>
            <w:proofErr w:type="gramStart"/>
            <w:r w:rsidRPr="005C6767">
              <w:rPr>
                <w:rFonts w:eastAsia="Calibri"/>
                <w:color w:val="000000"/>
              </w:rPr>
              <w:t>p.Pro</w:t>
            </w:r>
            <w:proofErr w:type="gramEnd"/>
            <w:r w:rsidRPr="005C6767">
              <w:rPr>
                <w:rFonts w:eastAsia="Calibri"/>
                <w:color w:val="000000"/>
              </w:rPr>
              <w:t>608Arg</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9180610"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9AD8A1F"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37361BB8"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C121E73"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26E4FD"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52B9521" w14:textId="77777777" w:rsidR="0077337A" w:rsidRPr="005C6767" w:rsidRDefault="0077337A" w:rsidP="00C9764A">
            <w:pPr>
              <w:spacing w:line="360" w:lineRule="auto"/>
              <w:rPr>
                <w:rFonts w:eastAsia="Calibri"/>
              </w:rPr>
            </w:pPr>
            <w:r w:rsidRPr="005C6767">
              <w:rPr>
                <w:rFonts w:eastAsia="Calibri"/>
                <w:color w:val="000000"/>
              </w:rPr>
              <w:t>11120091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404D6F4"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8B6F874"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E663B41" w14:textId="77777777" w:rsidR="0077337A" w:rsidRPr="005C6767" w:rsidRDefault="0077337A" w:rsidP="00C9764A">
            <w:pPr>
              <w:spacing w:line="360" w:lineRule="auto"/>
              <w:rPr>
                <w:rFonts w:eastAsia="Calibri"/>
              </w:rPr>
            </w:pPr>
            <w:r w:rsidRPr="005C6767">
              <w:rPr>
                <w:rFonts w:eastAsia="Calibri"/>
                <w:color w:val="000000"/>
              </w:rPr>
              <w:t>c.1846-1G&gt;A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2FC0088" w14:textId="77777777" w:rsidR="0077337A" w:rsidRPr="005C6767" w:rsidRDefault="0077337A" w:rsidP="00C9764A">
            <w:pPr>
              <w:spacing w:line="360" w:lineRule="auto"/>
              <w:rPr>
                <w:rFonts w:eastAsia="Calibri"/>
              </w:rPr>
            </w:pPr>
            <w:r w:rsidRPr="005C6767">
              <w:rPr>
                <w:rFonts w:eastAsia="Calibri"/>
                <w:color w:val="000000"/>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AD4C07"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B4A94AA"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2B7BD01E"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1D23324"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800C8FD"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12B74BF" w14:textId="77777777" w:rsidR="0077337A" w:rsidRPr="005C6767" w:rsidRDefault="0077337A" w:rsidP="00C9764A">
            <w:pPr>
              <w:spacing w:line="360" w:lineRule="auto"/>
              <w:rPr>
                <w:rFonts w:eastAsia="Calibri"/>
              </w:rPr>
            </w:pPr>
            <w:r w:rsidRPr="005C6767">
              <w:rPr>
                <w:rFonts w:eastAsia="Calibri"/>
                <w:color w:val="000000"/>
              </w:rPr>
              <w:t>11120106</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B2A66E6"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4BA8982"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339FA4C" w14:textId="77777777" w:rsidR="0077337A" w:rsidRPr="005C6767" w:rsidRDefault="0077337A" w:rsidP="00C9764A">
            <w:pPr>
              <w:spacing w:line="360" w:lineRule="auto"/>
              <w:rPr>
                <w:rFonts w:eastAsia="Calibri"/>
              </w:rPr>
            </w:pPr>
            <w:r w:rsidRPr="005C6767">
              <w:rPr>
                <w:rFonts w:eastAsia="Calibri"/>
                <w:color w:val="000000"/>
              </w:rPr>
              <w:t>c.1860G&gt;T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24406B0" w14:textId="77777777" w:rsidR="0077337A" w:rsidRPr="005C6767" w:rsidRDefault="0077337A" w:rsidP="00C9764A">
            <w:pPr>
              <w:spacing w:line="360" w:lineRule="auto"/>
              <w:rPr>
                <w:rFonts w:eastAsia="Calibri"/>
              </w:rPr>
            </w:pPr>
            <w:proofErr w:type="gramStart"/>
            <w:r w:rsidRPr="005C6767">
              <w:rPr>
                <w:rFonts w:eastAsia="Calibri"/>
                <w:color w:val="000000"/>
              </w:rPr>
              <w:t>p.Trp</w:t>
            </w:r>
            <w:proofErr w:type="gramEnd"/>
            <w:r w:rsidRPr="005C6767">
              <w:rPr>
                <w:rFonts w:eastAsia="Calibri"/>
                <w:color w:val="000000"/>
              </w:rPr>
              <w:t>620Cys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C12F96"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C4B2FF6"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2682B23F"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7EBDEB2"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ECB3DA9"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60964EC" w14:textId="77777777" w:rsidR="0077337A" w:rsidRPr="005C6767" w:rsidRDefault="0077337A" w:rsidP="00C9764A">
            <w:pPr>
              <w:spacing w:line="360" w:lineRule="auto"/>
              <w:rPr>
                <w:rFonts w:eastAsia="Calibri"/>
              </w:rPr>
            </w:pPr>
            <w:r w:rsidRPr="005C6767">
              <w:rPr>
                <w:rFonts w:eastAsia="Calibri"/>
                <w:color w:val="000000"/>
              </w:rPr>
              <w:t>11120110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1717420" w14:textId="77777777" w:rsidR="0077337A" w:rsidRPr="005C6767" w:rsidRDefault="0077337A" w:rsidP="00C9764A">
            <w:pPr>
              <w:spacing w:line="360" w:lineRule="auto"/>
              <w:rPr>
                <w:rFonts w:eastAsia="Calibri"/>
              </w:rPr>
            </w:pPr>
            <w:r w:rsidRPr="005C6767">
              <w:rPr>
                <w:rFonts w:eastAsia="Calibri"/>
                <w:color w:val="000000"/>
              </w:rPr>
              <w:t>GAT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880A08D" w14:textId="77777777" w:rsidR="0077337A" w:rsidRPr="005C6767" w:rsidRDefault="0077337A" w:rsidP="00C9764A">
            <w:pPr>
              <w:spacing w:line="360" w:lineRule="auto"/>
              <w:rPr>
                <w:rFonts w:eastAsia="Calibri"/>
              </w:rPr>
            </w:pPr>
            <w:r w:rsidRPr="005C6767">
              <w:rPr>
                <w:rFonts w:eastAsia="Calibri"/>
                <w:color w:val="000000"/>
              </w:rPr>
              <w:t>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99C3283" w14:textId="77777777" w:rsidR="0077337A" w:rsidRPr="005C6767" w:rsidRDefault="0077337A" w:rsidP="00C9764A">
            <w:pPr>
              <w:spacing w:line="360" w:lineRule="auto"/>
              <w:rPr>
                <w:rFonts w:eastAsia="Calibri"/>
              </w:rPr>
            </w:pPr>
            <w:r w:rsidRPr="005C6767">
              <w:rPr>
                <w:rFonts w:eastAsia="Calibri"/>
                <w:color w:val="000000"/>
              </w:rPr>
              <w:t>c.1867_1868del</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84AC98B" w14:textId="77777777" w:rsidR="0077337A" w:rsidRPr="005C6767" w:rsidRDefault="0077337A" w:rsidP="00C9764A">
            <w:pPr>
              <w:spacing w:line="360" w:lineRule="auto"/>
              <w:rPr>
                <w:rFonts w:eastAsia="Calibri"/>
              </w:rPr>
            </w:pPr>
            <w:proofErr w:type="gramStart"/>
            <w:r w:rsidRPr="005C6767">
              <w:rPr>
                <w:rFonts w:eastAsia="Calibri"/>
                <w:color w:val="000000"/>
              </w:rPr>
              <w:t>p.Ile</w:t>
            </w:r>
            <w:proofErr w:type="gramEnd"/>
            <w:r w:rsidRPr="005C6767">
              <w:rPr>
                <w:rFonts w:eastAsia="Calibri"/>
                <w:color w:val="000000"/>
              </w:rPr>
              <w:t>623HisfsTer21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822C05F"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83AE57D"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7406F74B"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EFCD973"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52F0451"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7C574DD" w14:textId="77777777" w:rsidR="0077337A" w:rsidRPr="005C6767" w:rsidRDefault="0077337A" w:rsidP="00C9764A">
            <w:pPr>
              <w:spacing w:line="360" w:lineRule="auto"/>
              <w:rPr>
                <w:rFonts w:eastAsia="Calibri"/>
              </w:rPr>
            </w:pPr>
            <w:r w:rsidRPr="005C6767">
              <w:rPr>
                <w:rFonts w:eastAsia="Calibri"/>
                <w:color w:val="000000"/>
              </w:rPr>
              <w:t>11120143</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D21092B"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7698A04"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6E09BA9" w14:textId="77777777" w:rsidR="0077337A" w:rsidRPr="005C6767" w:rsidRDefault="0077337A" w:rsidP="00C9764A">
            <w:pPr>
              <w:spacing w:line="360" w:lineRule="auto"/>
              <w:rPr>
                <w:rFonts w:eastAsia="Calibri"/>
              </w:rPr>
            </w:pPr>
            <w:r w:rsidRPr="005C6767">
              <w:rPr>
                <w:rFonts w:eastAsia="Calibri"/>
                <w:color w:val="000000"/>
              </w:rPr>
              <w:t>c.1897C&gt;T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1C084EE"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633Cys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B84C77" w14:textId="77777777" w:rsidR="0077337A" w:rsidRPr="005C6767" w:rsidRDefault="0077337A" w:rsidP="00C9764A">
            <w:pPr>
              <w:spacing w:line="360" w:lineRule="auto"/>
              <w:rPr>
                <w:rFonts w:eastAsia="Calibri"/>
              </w:rPr>
            </w:pPr>
            <w:r w:rsidRPr="005C6767">
              <w:rPr>
                <w:rFonts w:eastAsia="Calibri"/>
                <w:color w:val="000000"/>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65A5F4E" w14:textId="77777777" w:rsidR="0077337A" w:rsidRPr="005C6767" w:rsidRDefault="0077337A" w:rsidP="00C9764A">
            <w:pPr>
              <w:spacing w:line="360" w:lineRule="auto"/>
              <w:rPr>
                <w:rFonts w:eastAsia="Calibri"/>
              </w:rPr>
            </w:pPr>
            <w:r w:rsidRPr="005C6767">
              <w:rPr>
                <w:rFonts w:eastAsia="Calibri"/>
                <w:color w:val="000000"/>
              </w:rPr>
              <w:t>15,604</w:t>
            </w:r>
          </w:p>
        </w:tc>
      </w:tr>
      <w:tr w:rsidR="0077337A" w:rsidRPr="005C6767" w14:paraId="1CE9AF19"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49EEC8"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15A5649"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ACEA03" w14:textId="77777777" w:rsidR="0077337A" w:rsidRPr="005C6767" w:rsidRDefault="0077337A" w:rsidP="00C9764A">
            <w:pPr>
              <w:spacing w:line="360" w:lineRule="auto"/>
              <w:rPr>
                <w:rFonts w:eastAsia="Calibri"/>
              </w:rPr>
            </w:pPr>
            <w:r w:rsidRPr="005C6767">
              <w:rPr>
                <w:rFonts w:eastAsia="Calibri"/>
                <w:color w:val="000000"/>
              </w:rPr>
              <w:t>11120144</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19A5778"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1A8364"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92F6348" w14:textId="77777777" w:rsidR="0077337A" w:rsidRPr="005C6767" w:rsidRDefault="0077337A" w:rsidP="00C9764A">
            <w:pPr>
              <w:spacing w:line="360" w:lineRule="auto"/>
              <w:rPr>
                <w:rFonts w:eastAsia="Calibri"/>
              </w:rPr>
            </w:pPr>
            <w:r w:rsidRPr="005C6767">
              <w:rPr>
                <w:rFonts w:eastAsia="Calibri"/>
                <w:color w:val="000000"/>
              </w:rPr>
              <w:t>c.1898G&gt;A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A006D5D"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633His</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D706912"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7B9AAD"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71A29A3C"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BEF1A2A"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ECB8D0F"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EF3D15" w14:textId="77777777" w:rsidR="0077337A" w:rsidRPr="005C6767" w:rsidRDefault="0077337A" w:rsidP="00C9764A">
            <w:pPr>
              <w:spacing w:line="360" w:lineRule="auto"/>
              <w:rPr>
                <w:rFonts w:eastAsia="Calibri"/>
              </w:rPr>
            </w:pPr>
            <w:r w:rsidRPr="005C6767">
              <w:rPr>
                <w:rFonts w:eastAsia="Calibri"/>
                <w:color w:val="000000"/>
              </w:rPr>
              <w:t>11120152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2073727"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DBBBEB"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DC4FDAA" w14:textId="77777777" w:rsidR="0077337A" w:rsidRPr="005C6767" w:rsidRDefault="0077337A" w:rsidP="00C9764A">
            <w:pPr>
              <w:spacing w:line="360" w:lineRule="auto"/>
              <w:rPr>
                <w:rFonts w:eastAsia="Calibri"/>
              </w:rPr>
            </w:pPr>
            <w:r w:rsidRPr="005C6767">
              <w:rPr>
                <w:rFonts w:eastAsia="Calibri"/>
                <w:color w:val="000000"/>
              </w:rPr>
              <w:t>c.1906G&gt;A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9442DAF"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636Ser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79984FE" w14:textId="77777777" w:rsidR="0077337A" w:rsidRPr="005C6767" w:rsidRDefault="0077337A" w:rsidP="00C9764A">
            <w:pPr>
              <w:spacing w:line="360" w:lineRule="auto"/>
              <w:rPr>
                <w:rFonts w:eastAsia="Calibri"/>
              </w:rPr>
            </w:pPr>
            <w:r w:rsidRPr="005C6767">
              <w:rPr>
                <w:rFonts w:eastAsia="Calibri"/>
                <w:color w:val="00000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78FC5C3" w14:textId="77777777" w:rsidR="0077337A" w:rsidRPr="005C6767" w:rsidRDefault="0077337A" w:rsidP="00C9764A">
            <w:pPr>
              <w:spacing w:line="360" w:lineRule="auto"/>
              <w:rPr>
                <w:rFonts w:eastAsia="Calibri"/>
              </w:rPr>
            </w:pPr>
            <w:r w:rsidRPr="005C6767">
              <w:rPr>
                <w:rFonts w:eastAsia="Calibri"/>
                <w:color w:val="000000"/>
              </w:rPr>
              <w:t>46,813</w:t>
            </w:r>
          </w:p>
        </w:tc>
      </w:tr>
      <w:tr w:rsidR="0077337A" w:rsidRPr="005C6767" w14:paraId="1FC0C86F"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03EC2F"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F886844"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F14E474" w14:textId="77777777" w:rsidR="0077337A" w:rsidRPr="005C6767" w:rsidRDefault="0077337A" w:rsidP="00C9764A">
            <w:pPr>
              <w:spacing w:line="360" w:lineRule="auto"/>
              <w:rPr>
                <w:rFonts w:eastAsia="Calibri"/>
              </w:rPr>
            </w:pPr>
            <w:r w:rsidRPr="005C6767">
              <w:rPr>
                <w:rFonts w:eastAsia="Calibri"/>
                <w:color w:val="000000"/>
              </w:rPr>
              <w:t>11120212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F8CF143"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D1056E1"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E1D0C8" w14:textId="77777777" w:rsidR="0077337A" w:rsidRPr="005C6767" w:rsidRDefault="0077337A" w:rsidP="00C9764A">
            <w:pPr>
              <w:spacing w:line="360" w:lineRule="auto"/>
              <w:rPr>
                <w:rFonts w:eastAsia="Calibri"/>
              </w:rPr>
            </w:pPr>
            <w:r w:rsidRPr="005C6767">
              <w:rPr>
                <w:rFonts w:eastAsia="Calibri"/>
                <w:color w:val="000000"/>
              </w:rPr>
              <w:t>c.1966C&gt;A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013305F" w14:textId="77777777" w:rsidR="0077337A" w:rsidRPr="005C6767" w:rsidRDefault="0077337A" w:rsidP="00C9764A">
            <w:pPr>
              <w:spacing w:line="360" w:lineRule="auto"/>
              <w:rPr>
                <w:rFonts w:eastAsia="Calibri"/>
              </w:rPr>
            </w:pPr>
            <w:proofErr w:type="gramStart"/>
            <w:r w:rsidRPr="005C6767">
              <w:rPr>
                <w:rFonts w:eastAsia="Calibri"/>
                <w:color w:val="000000"/>
              </w:rPr>
              <w:t>p.His</w:t>
            </w:r>
            <w:proofErr w:type="gramEnd"/>
            <w:r w:rsidRPr="005C6767">
              <w:rPr>
                <w:rFonts w:eastAsia="Calibri"/>
                <w:color w:val="000000"/>
              </w:rPr>
              <w:t>656Asn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B336A55" w14:textId="77777777" w:rsidR="0077337A" w:rsidRPr="005C6767" w:rsidRDefault="0077337A" w:rsidP="00C9764A">
            <w:pPr>
              <w:spacing w:line="360" w:lineRule="auto"/>
              <w:rPr>
                <w:rFonts w:eastAsia="Calibri"/>
              </w:rPr>
            </w:pPr>
            <w:r w:rsidRPr="005C6767">
              <w:rPr>
                <w:rFonts w:eastAsia="Calibri"/>
                <w:color w:val="000000"/>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E82ECBD" w14:textId="77777777" w:rsidR="0077337A" w:rsidRPr="005C6767" w:rsidRDefault="0077337A" w:rsidP="00C9764A">
            <w:pPr>
              <w:spacing w:line="360" w:lineRule="auto"/>
              <w:rPr>
                <w:rFonts w:eastAsia="Calibri"/>
              </w:rPr>
            </w:pPr>
            <w:r w:rsidRPr="005C6767">
              <w:rPr>
                <w:rFonts w:eastAsia="Calibri"/>
                <w:color w:val="000000"/>
              </w:rPr>
              <w:t>17,555</w:t>
            </w:r>
          </w:p>
        </w:tc>
      </w:tr>
      <w:tr w:rsidR="0077337A" w:rsidRPr="005C6767" w14:paraId="019B58B6"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1D5FF86"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9B8902B"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7FAF51" w14:textId="77777777" w:rsidR="0077337A" w:rsidRPr="005C6767" w:rsidRDefault="0077337A" w:rsidP="00C9764A">
            <w:pPr>
              <w:spacing w:line="360" w:lineRule="auto"/>
              <w:rPr>
                <w:rFonts w:eastAsia="Calibri"/>
              </w:rPr>
            </w:pPr>
            <w:r w:rsidRPr="005C6767">
              <w:rPr>
                <w:rFonts w:eastAsia="Calibri"/>
                <w:color w:val="000000"/>
              </w:rPr>
              <w:t>11120370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5758D44"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9B9578C"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607AA4" w14:textId="77777777" w:rsidR="0077337A" w:rsidRPr="005C6767" w:rsidRDefault="0077337A" w:rsidP="00C9764A">
            <w:pPr>
              <w:spacing w:line="360" w:lineRule="auto"/>
              <w:rPr>
                <w:rFonts w:eastAsia="Calibri"/>
              </w:rPr>
            </w:pPr>
            <w:r w:rsidRPr="005C6767">
              <w:rPr>
                <w:rFonts w:eastAsia="Calibri"/>
                <w:color w:val="000000"/>
              </w:rPr>
              <w:t>c.1988G&gt;A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E4DA4D1"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663Glu</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3B8CB74"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361FFB4"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0ECCACAB"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FA6FA0F"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3D3F748"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5C23E53" w14:textId="77777777" w:rsidR="0077337A" w:rsidRPr="005C6767" w:rsidRDefault="0077337A" w:rsidP="00C9764A">
            <w:pPr>
              <w:spacing w:line="360" w:lineRule="auto"/>
              <w:rPr>
                <w:rFonts w:eastAsia="Calibri"/>
              </w:rPr>
            </w:pPr>
            <w:r w:rsidRPr="005C6767">
              <w:rPr>
                <w:rFonts w:eastAsia="Calibri"/>
                <w:color w:val="000000"/>
              </w:rPr>
              <w:t>11120408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7DDE6B2"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6E80DE9" w14:textId="77777777" w:rsidR="0077337A" w:rsidRPr="005C6767" w:rsidRDefault="0077337A" w:rsidP="00C9764A">
            <w:pPr>
              <w:spacing w:line="360" w:lineRule="auto"/>
              <w:rPr>
                <w:rFonts w:eastAsia="Calibri"/>
              </w:rPr>
            </w:pPr>
            <w:r w:rsidRPr="005C6767">
              <w:rPr>
                <w:rFonts w:eastAsia="Calibri"/>
                <w:color w:val="000000"/>
              </w:rPr>
              <w: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F6A75EB" w14:textId="77777777" w:rsidR="0077337A" w:rsidRPr="005C6767" w:rsidRDefault="0077337A" w:rsidP="00C9764A">
            <w:pPr>
              <w:spacing w:line="360" w:lineRule="auto"/>
              <w:rPr>
                <w:rFonts w:eastAsia="Calibri"/>
              </w:rPr>
            </w:pPr>
            <w:r w:rsidRPr="005C6767">
              <w:rPr>
                <w:rFonts w:eastAsia="Calibri"/>
                <w:color w:val="000000"/>
              </w:rPr>
              <w:t>c.2026G&gt;A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23A7CC8" w14:textId="77777777" w:rsidR="0077337A" w:rsidRPr="005C6767" w:rsidRDefault="0077337A" w:rsidP="00C9764A">
            <w:pPr>
              <w:spacing w:line="360" w:lineRule="auto"/>
              <w:rPr>
                <w:rFonts w:eastAsia="Calibri"/>
              </w:rPr>
            </w:pPr>
            <w:proofErr w:type="gramStart"/>
            <w:r w:rsidRPr="005C6767">
              <w:rPr>
                <w:rFonts w:eastAsia="Calibri"/>
                <w:color w:val="000000"/>
              </w:rPr>
              <w:t>p.Gly</w:t>
            </w:r>
            <w:proofErr w:type="gramEnd"/>
            <w:r w:rsidRPr="005C6767">
              <w:rPr>
                <w:rFonts w:eastAsia="Calibri"/>
                <w:color w:val="000000"/>
              </w:rPr>
              <w:t>676Ser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8D1D847" w14:textId="77777777" w:rsidR="0077337A" w:rsidRPr="005C6767" w:rsidRDefault="0077337A" w:rsidP="00C9764A">
            <w:pPr>
              <w:spacing w:line="360" w:lineRule="auto"/>
              <w:rPr>
                <w:rFonts w:eastAsia="Calibri"/>
              </w:rPr>
            </w:pPr>
            <w:r w:rsidRPr="005C6767">
              <w:rPr>
                <w:rFonts w:eastAsia="Calibri"/>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562EA8C" w14:textId="77777777" w:rsidR="0077337A" w:rsidRPr="005C6767" w:rsidRDefault="0077337A" w:rsidP="00C9764A">
            <w:pPr>
              <w:spacing w:line="360" w:lineRule="auto"/>
              <w:rPr>
                <w:rFonts w:eastAsia="Calibri"/>
              </w:rPr>
            </w:pPr>
            <w:r w:rsidRPr="005C6767">
              <w:rPr>
                <w:rFonts w:eastAsia="Calibri"/>
                <w:color w:val="000000"/>
              </w:rPr>
              <w:t>28,088</w:t>
            </w:r>
          </w:p>
        </w:tc>
      </w:tr>
      <w:tr w:rsidR="0077337A" w:rsidRPr="005C6767" w14:paraId="69A7AF1B"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D08CB40"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56A39C1"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7368358" w14:textId="77777777" w:rsidR="0077337A" w:rsidRPr="005C6767" w:rsidRDefault="0077337A" w:rsidP="00C9764A">
            <w:pPr>
              <w:spacing w:line="360" w:lineRule="auto"/>
              <w:rPr>
                <w:rFonts w:eastAsia="Calibri"/>
              </w:rPr>
            </w:pPr>
            <w:r w:rsidRPr="005C6767">
              <w:rPr>
                <w:rFonts w:eastAsia="Calibri"/>
                <w:color w:val="000000"/>
              </w:rPr>
              <w:t>11120436</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159A5D5"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73B8E35"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2CB5914" w14:textId="77777777" w:rsidR="0077337A" w:rsidRPr="005C6767" w:rsidRDefault="0077337A" w:rsidP="00C9764A">
            <w:pPr>
              <w:spacing w:line="360" w:lineRule="auto"/>
              <w:rPr>
                <w:rFonts w:eastAsia="Calibri"/>
              </w:rPr>
            </w:pPr>
            <w:r w:rsidRPr="005C6767">
              <w:rPr>
                <w:rFonts w:eastAsia="Calibri"/>
                <w:color w:val="000000"/>
              </w:rPr>
              <w:t>c.2054C&gt;T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E25153A" w14:textId="77777777" w:rsidR="0077337A" w:rsidRPr="005C6767" w:rsidRDefault="0077337A" w:rsidP="00C9764A">
            <w:pPr>
              <w:spacing w:line="360" w:lineRule="auto"/>
              <w:rPr>
                <w:rFonts w:eastAsia="Calibri"/>
              </w:rPr>
            </w:pPr>
            <w:proofErr w:type="gramStart"/>
            <w:r w:rsidRPr="005C6767">
              <w:rPr>
                <w:rFonts w:eastAsia="Calibri"/>
                <w:color w:val="000000"/>
              </w:rPr>
              <w:t>p.Pro</w:t>
            </w:r>
            <w:proofErr w:type="gramEnd"/>
            <w:r w:rsidRPr="005C6767">
              <w:rPr>
                <w:rFonts w:eastAsia="Calibri"/>
                <w:color w:val="000000"/>
              </w:rPr>
              <w:t>685Leu</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FAC3E6A" w14:textId="77777777" w:rsidR="0077337A" w:rsidRPr="005C6767" w:rsidRDefault="0077337A" w:rsidP="00C9764A">
            <w:pPr>
              <w:spacing w:line="360" w:lineRule="auto"/>
              <w:rPr>
                <w:rFonts w:eastAsia="Calibri"/>
              </w:rPr>
            </w:pPr>
            <w:r w:rsidRPr="005C6767">
              <w:rPr>
                <w:rFonts w:eastAsia="Calibri"/>
                <w:color w:val="000000"/>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DE37261" w14:textId="77777777" w:rsidR="0077337A" w:rsidRPr="005C6767" w:rsidRDefault="0077337A" w:rsidP="00C9764A">
            <w:pPr>
              <w:spacing w:line="360" w:lineRule="auto"/>
              <w:rPr>
                <w:rFonts w:eastAsia="Calibri"/>
              </w:rPr>
            </w:pPr>
            <w:r w:rsidRPr="005C6767">
              <w:rPr>
                <w:rFonts w:eastAsia="Calibri"/>
                <w:color w:val="000000"/>
              </w:rPr>
              <w:t>11,703</w:t>
            </w:r>
          </w:p>
        </w:tc>
      </w:tr>
      <w:tr w:rsidR="0077337A" w:rsidRPr="005C6767" w14:paraId="49C55195"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0F57DAB"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4E2E150"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EEA8BE2" w14:textId="77777777" w:rsidR="0077337A" w:rsidRPr="005C6767" w:rsidRDefault="0077337A" w:rsidP="00C9764A">
            <w:pPr>
              <w:spacing w:line="360" w:lineRule="auto"/>
              <w:rPr>
                <w:rFonts w:eastAsia="Calibri"/>
              </w:rPr>
            </w:pPr>
            <w:r w:rsidRPr="005C6767">
              <w:rPr>
                <w:rFonts w:eastAsia="Calibri"/>
                <w:color w:val="000000"/>
              </w:rPr>
              <w:t>11120441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05446E" w14:textId="77777777" w:rsidR="0077337A" w:rsidRPr="005C6767" w:rsidRDefault="0077337A" w:rsidP="00C9764A">
            <w:pPr>
              <w:spacing w:line="360" w:lineRule="auto"/>
              <w:rPr>
                <w:rFonts w:eastAsia="Calibri"/>
              </w:rPr>
            </w:pPr>
            <w:r w:rsidRPr="005C6767">
              <w:rPr>
                <w:rFonts w:eastAsia="Calibri"/>
                <w:color w:val="000000"/>
              </w:rPr>
              <w:t>A</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01EF5F2"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ECE116A" w14:textId="77777777" w:rsidR="0077337A" w:rsidRPr="005C6767" w:rsidRDefault="0077337A" w:rsidP="00C9764A">
            <w:pPr>
              <w:spacing w:line="360" w:lineRule="auto"/>
              <w:rPr>
                <w:rFonts w:eastAsia="Calibri"/>
              </w:rPr>
            </w:pPr>
            <w:r w:rsidRPr="005C6767">
              <w:rPr>
                <w:rFonts w:eastAsia="Calibri"/>
                <w:color w:val="000000"/>
              </w:rPr>
              <w:t>c.2059A&gt;T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27EFACE" w14:textId="77777777" w:rsidR="0077337A" w:rsidRPr="005C6767" w:rsidRDefault="0077337A" w:rsidP="00C9764A">
            <w:pPr>
              <w:spacing w:line="360" w:lineRule="auto"/>
              <w:rPr>
                <w:rFonts w:eastAsia="Calibri"/>
              </w:rPr>
            </w:pPr>
            <w:proofErr w:type="gramStart"/>
            <w:r w:rsidRPr="005C6767">
              <w:rPr>
                <w:rFonts w:eastAsia="Calibri"/>
                <w:color w:val="000000"/>
              </w:rPr>
              <w:t>p.Ile</w:t>
            </w:r>
            <w:proofErr w:type="gramEnd"/>
            <w:r w:rsidRPr="005C6767">
              <w:rPr>
                <w:rFonts w:eastAsia="Calibri"/>
                <w:color w:val="000000"/>
              </w:rPr>
              <w:t>687Phe</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C688EE0" w14:textId="77777777" w:rsidR="0077337A" w:rsidRPr="005C6767" w:rsidRDefault="0077337A" w:rsidP="00C9764A">
            <w:pPr>
              <w:spacing w:line="360" w:lineRule="auto"/>
              <w:rPr>
                <w:rFonts w:eastAsia="Calibri"/>
              </w:rPr>
            </w:pPr>
            <w:r w:rsidRPr="005C6767">
              <w:rPr>
                <w:rFonts w:eastAsia="Calibri"/>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23DD946" w14:textId="77777777" w:rsidR="0077337A" w:rsidRPr="005C6767" w:rsidRDefault="0077337A" w:rsidP="00C9764A">
            <w:pPr>
              <w:spacing w:line="360" w:lineRule="auto"/>
              <w:rPr>
                <w:rFonts w:eastAsia="Calibri"/>
              </w:rPr>
            </w:pPr>
            <w:r w:rsidRPr="005C6767">
              <w:rPr>
                <w:rFonts w:eastAsia="Calibri"/>
                <w:color w:val="000000"/>
              </w:rPr>
              <w:t>28,088</w:t>
            </w:r>
          </w:p>
        </w:tc>
      </w:tr>
      <w:tr w:rsidR="0077337A" w:rsidRPr="005C6767" w14:paraId="4944A36A"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1D7A469"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8CB1D79"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3366FD0" w14:textId="77777777" w:rsidR="0077337A" w:rsidRPr="005C6767" w:rsidRDefault="0077337A" w:rsidP="00C9764A">
            <w:pPr>
              <w:spacing w:line="360" w:lineRule="auto"/>
              <w:rPr>
                <w:rFonts w:eastAsia="Calibri"/>
              </w:rPr>
            </w:pPr>
            <w:r w:rsidRPr="005C6767">
              <w:rPr>
                <w:rFonts w:eastAsia="Calibri"/>
                <w:color w:val="000000"/>
              </w:rPr>
              <w:t>11120442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6C7BFE" w14:textId="77777777" w:rsidR="0077337A" w:rsidRPr="005C6767" w:rsidRDefault="0077337A" w:rsidP="00C9764A">
            <w:pPr>
              <w:spacing w:line="360" w:lineRule="auto"/>
              <w:rPr>
                <w:rFonts w:eastAsia="Calibri"/>
              </w:rPr>
            </w:pPr>
            <w:r w:rsidRPr="005C6767">
              <w:rPr>
                <w:rFonts w:eastAsia="Calibri"/>
                <w:color w:val="000000"/>
              </w:rPr>
              <w:t>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EDD9BA8" w14:textId="77777777" w:rsidR="0077337A" w:rsidRPr="005C6767" w:rsidRDefault="0077337A" w:rsidP="00C9764A">
            <w:pPr>
              <w:spacing w:line="360" w:lineRule="auto"/>
              <w:rPr>
                <w:rFonts w:eastAsia="Calibri"/>
              </w:rPr>
            </w:pPr>
            <w:r w:rsidRPr="005C6767">
              <w:rPr>
                <w:rFonts w:eastAsia="Calibri"/>
                <w:color w:val="000000"/>
              </w:rPr>
              <w:t>TC</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6A97ACF" w14:textId="77777777" w:rsidR="0077337A" w:rsidRPr="005C6767" w:rsidRDefault="0077337A" w:rsidP="00C9764A">
            <w:pPr>
              <w:spacing w:line="360" w:lineRule="auto"/>
              <w:rPr>
                <w:rFonts w:eastAsia="Calibri"/>
              </w:rPr>
            </w:pPr>
            <w:r w:rsidRPr="005C6767">
              <w:rPr>
                <w:rFonts w:eastAsia="Calibri"/>
                <w:color w:val="000000"/>
              </w:rPr>
              <w:t>c.2061dup</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ED93DEC" w14:textId="77777777" w:rsidR="0077337A" w:rsidRPr="005C6767" w:rsidRDefault="0077337A" w:rsidP="00C9764A">
            <w:pPr>
              <w:spacing w:line="360" w:lineRule="auto"/>
              <w:rPr>
                <w:rFonts w:eastAsia="Calibri"/>
              </w:rPr>
            </w:pPr>
            <w:proofErr w:type="gramStart"/>
            <w:r w:rsidRPr="005C6767">
              <w:rPr>
                <w:rFonts w:eastAsia="Calibri"/>
                <w:color w:val="000000"/>
              </w:rPr>
              <w:t>p.Asn</w:t>
            </w:r>
            <w:proofErr w:type="gramEnd"/>
            <w:r w:rsidRPr="005C6767">
              <w:rPr>
                <w:rFonts w:eastAsia="Calibri"/>
                <w:color w:val="000000"/>
              </w:rPr>
              <w:t>688GlnfsTer29</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F298810"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7559512"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054C3CCF" w14:textId="77777777" w:rsidTr="00C9764A">
        <w:trPr>
          <w:trHeight w:val="135"/>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93DE51C"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68B4794"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845BB87" w14:textId="77777777" w:rsidR="0077337A" w:rsidRPr="005C6767" w:rsidRDefault="0077337A" w:rsidP="00C9764A">
            <w:pPr>
              <w:spacing w:line="360" w:lineRule="auto"/>
              <w:rPr>
                <w:rFonts w:eastAsia="Calibri"/>
              </w:rPr>
            </w:pPr>
            <w:r w:rsidRPr="005C6767">
              <w:rPr>
                <w:rFonts w:eastAsia="Calibri"/>
                <w:color w:val="000000"/>
              </w:rPr>
              <w:t>11123200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637FDD1" w14:textId="77777777" w:rsidR="0077337A" w:rsidRPr="005C6767" w:rsidRDefault="0077337A" w:rsidP="00C9764A">
            <w:pPr>
              <w:spacing w:line="360" w:lineRule="auto"/>
              <w:rPr>
                <w:rFonts w:eastAsia="Calibri"/>
              </w:rPr>
            </w:pPr>
            <w:r w:rsidRPr="005C6767">
              <w:rPr>
                <w:rFonts w:eastAsia="Calibri"/>
                <w:color w:val="000000"/>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D10F13F" w14:textId="77777777" w:rsidR="0077337A" w:rsidRPr="005C6767" w:rsidRDefault="0077337A" w:rsidP="00C9764A">
            <w:pPr>
              <w:spacing w:line="360" w:lineRule="auto"/>
              <w:rPr>
                <w:rFonts w:eastAsia="Calibri"/>
              </w:rPr>
            </w:pPr>
            <w:r w:rsidRPr="005C6767">
              <w:rPr>
                <w:rFonts w:eastAsia="Calibri"/>
                <w:color w:val="000000"/>
              </w:rPr>
              <w: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0E03F22E" w14:textId="77777777" w:rsidR="0077337A" w:rsidRPr="005C6767" w:rsidRDefault="0077337A" w:rsidP="00C9764A">
            <w:pPr>
              <w:spacing w:line="360" w:lineRule="auto"/>
              <w:rPr>
                <w:rFonts w:eastAsia="Calibri"/>
              </w:rPr>
            </w:pPr>
            <w:r w:rsidRPr="005C6767">
              <w:rPr>
                <w:rFonts w:eastAsia="Calibri"/>
                <w:color w:val="000000"/>
              </w:rPr>
              <w:t>c.2167G&gt;T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486E7E97" w14:textId="77777777" w:rsidR="0077337A" w:rsidRPr="005C6767" w:rsidRDefault="0077337A" w:rsidP="00C9764A">
            <w:pPr>
              <w:spacing w:line="360" w:lineRule="auto"/>
              <w:rPr>
                <w:rFonts w:eastAsia="Calibri"/>
              </w:rPr>
            </w:pPr>
            <w:proofErr w:type="gramStart"/>
            <w:r w:rsidRPr="005C6767">
              <w:rPr>
                <w:rFonts w:eastAsia="Calibri"/>
                <w:color w:val="000000"/>
              </w:rPr>
              <w:t>p.Glu</w:t>
            </w:r>
            <w:proofErr w:type="gramEnd"/>
            <w:r w:rsidRPr="005C6767">
              <w:rPr>
                <w:rFonts w:eastAsia="Calibri"/>
                <w:color w:val="000000"/>
              </w:rPr>
              <w:t>723Ter</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1FB4351"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F5259D0" w14:textId="77777777" w:rsidR="0077337A" w:rsidRPr="005C6767" w:rsidRDefault="0077337A" w:rsidP="00C9764A">
            <w:pPr>
              <w:spacing w:line="360" w:lineRule="auto"/>
              <w:rPr>
                <w:rFonts w:eastAsia="Calibri"/>
              </w:rPr>
            </w:pPr>
            <w:r w:rsidRPr="005C6767">
              <w:rPr>
                <w:rFonts w:eastAsia="Calibri"/>
                <w:color w:val="000000"/>
              </w:rPr>
              <w:t>140,439</w:t>
            </w:r>
          </w:p>
        </w:tc>
      </w:tr>
      <w:tr w:rsidR="0077337A" w:rsidRPr="005C6767" w14:paraId="54B1CEBB" w14:textId="77777777" w:rsidTr="00C9764A">
        <w:trPr>
          <w:trHeight w:val="120"/>
        </w:trPr>
        <w:tc>
          <w:tcPr>
            <w:tcW w:w="694" w:type="dxa"/>
            <w:vMerge/>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8C5862C" w14:textId="77777777" w:rsidR="0077337A" w:rsidRPr="005C6767" w:rsidRDefault="0077337A" w:rsidP="00C9764A">
            <w:pPr>
              <w:pBdr>
                <w:top w:val="nil"/>
                <w:left w:val="nil"/>
                <w:bottom w:val="nil"/>
                <w:right w:val="nil"/>
                <w:between w:val="nil"/>
              </w:pBdr>
              <w:spacing w:line="360" w:lineRule="auto"/>
              <w:rPr>
                <w:rFonts w:eastAsia="Calibri"/>
              </w:rPr>
            </w:pPr>
          </w:p>
        </w:tc>
        <w:tc>
          <w:tcPr>
            <w:tcW w:w="1559"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CB92FEF" w14:textId="77777777" w:rsidR="0077337A" w:rsidRPr="005C6767" w:rsidRDefault="0077337A" w:rsidP="00C9764A">
            <w:pPr>
              <w:pBdr>
                <w:top w:val="nil"/>
                <w:left w:val="nil"/>
                <w:bottom w:val="nil"/>
                <w:right w:val="nil"/>
                <w:between w:val="nil"/>
              </w:pBdr>
              <w:spacing w:line="360"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770B785" w14:textId="77777777" w:rsidR="0077337A" w:rsidRPr="005C6767" w:rsidRDefault="0077337A" w:rsidP="00C9764A">
            <w:pPr>
              <w:spacing w:line="360" w:lineRule="auto"/>
              <w:rPr>
                <w:rFonts w:eastAsia="Calibri"/>
              </w:rPr>
            </w:pPr>
            <w:r w:rsidRPr="005C6767">
              <w:rPr>
                <w:rFonts w:eastAsia="Calibri"/>
                <w:color w:val="000000"/>
              </w:rPr>
              <w:t>11128027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A3D3F09" w14:textId="77777777" w:rsidR="0077337A" w:rsidRPr="005C6767" w:rsidRDefault="0077337A" w:rsidP="00C9764A">
            <w:pPr>
              <w:spacing w:line="360" w:lineRule="auto"/>
              <w:rPr>
                <w:rFonts w:eastAsia="Calibri"/>
              </w:rPr>
            </w:pPr>
            <w:r w:rsidRPr="005C6767">
              <w:rPr>
                <w:rFonts w:eastAsia="Calibri"/>
                <w:color w:val="000000"/>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A80E51" w14:textId="77777777" w:rsidR="0077337A" w:rsidRPr="005C6767" w:rsidRDefault="0077337A" w:rsidP="00C9764A">
            <w:pPr>
              <w:spacing w:line="360" w:lineRule="auto"/>
              <w:rPr>
                <w:rFonts w:eastAsia="Calibri"/>
              </w:rPr>
            </w:pPr>
            <w:r w:rsidRPr="005C6767">
              <w:rPr>
                <w:rFonts w:eastAsia="Calibri"/>
                <w:color w:val="000000"/>
              </w:rPr>
              <w:t>CA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5C3A0F4B" w14:textId="77777777" w:rsidR="0077337A" w:rsidRPr="005C6767" w:rsidRDefault="0077337A" w:rsidP="00C9764A">
            <w:pPr>
              <w:spacing w:line="360" w:lineRule="auto"/>
              <w:rPr>
                <w:rFonts w:eastAsia="Calibri"/>
              </w:rPr>
            </w:pPr>
            <w:r w:rsidRPr="005C6767">
              <w:rPr>
                <w:rFonts w:eastAsia="Calibri"/>
                <w:color w:val="000000"/>
              </w:rPr>
              <w:t>c.2332dup</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69903B" w14:textId="77777777" w:rsidR="0077337A" w:rsidRPr="005C6767" w:rsidRDefault="0077337A" w:rsidP="00C9764A">
            <w:pPr>
              <w:spacing w:line="360" w:lineRule="auto"/>
              <w:rPr>
                <w:rFonts w:eastAsia="Calibri"/>
              </w:rPr>
            </w:pPr>
            <w:proofErr w:type="gramStart"/>
            <w:r w:rsidRPr="005C6767">
              <w:rPr>
                <w:rFonts w:eastAsia="Calibri"/>
                <w:color w:val="000000"/>
              </w:rPr>
              <w:t>p.Arg</w:t>
            </w:r>
            <w:proofErr w:type="gramEnd"/>
            <w:r w:rsidRPr="005C6767">
              <w:rPr>
                <w:rFonts w:eastAsia="Calibri"/>
                <w:color w:val="000000"/>
              </w:rPr>
              <w:t>778LysfsTer4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7ECEF50E" w14:textId="77777777" w:rsidR="0077337A" w:rsidRPr="005C6767" w:rsidRDefault="0077337A" w:rsidP="00C9764A">
            <w:pPr>
              <w:spacing w:line="360" w:lineRule="auto"/>
              <w:rPr>
                <w:rFonts w:eastAsia="Calibri"/>
              </w:rPr>
            </w:pPr>
            <w:r w:rsidRPr="005C6767">
              <w:rPr>
                <w:rFonts w:eastAsia="Calibri"/>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649C212E" w14:textId="77777777" w:rsidR="0077337A" w:rsidRPr="005C6767" w:rsidRDefault="0077337A" w:rsidP="00C9764A">
            <w:pPr>
              <w:spacing w:line="360" w:lineRule="auto"/>
              <w:rPr>
                <w:rFonts w:eastAsia="Calibri"/>
              </w:rPr>
            </w:pPr>
            <w:r w:rsidRPr="005C6767">
              <w:rPr>
                <w:rFonts w:eastAsia="Calibri"/>
                <w:color w:val="000000"/>
              </w:rPr>
              <w:t>140,439</w:t>
            </w:r>
          </w:p>
        </w:tc>
      </w:tr>
    </w:tbl>
    <w:p w14:paraId="4454C0CA" w14:textId="77777777" w:rsidR="0077337A" w:rsidRPr="005C6767" w:rsidRDefault="0077337A" w:rsidP="0077337A">
      <w:pPr>
        <w:spacing w:line="360" w:lineRule="auto"/>
        <w:rPr>
          <w:b/>
        </w:rPr>
      </w:pPr>
    </w:p>
    <w:p w14:paraId="0274CB98" w14:textId="77777777" w:rsidR="0077337A" w:rsidRPr="005C6767" w:rsidRDefault="0077337A" w:rsidP="0077337A">
      <w:pPr>
        <w:spacing w:line="360" w:lineRule="auto"/>
        <w:rPr>
          <w:b/>
        </w:rPr>
      </w:pPr>
    </w:p>
    <w:p w14:paraId="55B34143" w14:textId="77777777" w:rsidR="0077337A" w:rsidRDefault="0077337A" w:rsidP="0077337A">
      <w:pPr>
        <w:spacing w:line="360" w:lineRule="auto"/>
        <w:rPr>
          <w:b/>
        </w:rPr>
      </w:pPr>
    </w:p>
    <w:p w14:paraId="58DB8646" w14:textId="77777777" w:rsidR="0077337A" w:rsidRDefault="0077337A" w:rsidP="0077337A">
      <w:pPr>
        <w:spacing w:line="360" w:lineRule="auto"/>
        <w:rPr>
          <w:b/>
        </w:rPr>
      </w:pPr>
    </w:p>
    <w:p w14:paraId="78BB2197" w14:textId="77777777" w:rsidR="0077337A" w:rsidRPr="005C6767" w:rsidRDefault="0077337A" w:rsidP="008277B1">
      <w:r w:rsidRPr="005C6767">
        <w:rPr>
          <w:b/>
        </w:rPr>
        <w:t xml:space="preserve">Supplemental Table 3. List of variants of unknown significance (VUS) excluded from the analysis. </w:t>
      </w:r>
      <w:r w:rsidRPr="005C6767">
        <w:t>Genetic coordinates are mapped to GRCh38. Count refers to the number of participants having the VUS.</w:t>
      </w:r>
    </w:p>
    <w:p w14:paraId="3E0488DA" w14:textId="77777777" w:rsidR="0077337A" w:rsidRPr="005C6767" w:rsidRDefault="0077337A" w:rsidP="0077337A">
      <w:pPr>
        <w:spacing w:line="360" w:lineRule="auto"/>
      </w:pPr>
    </w:p>
    <w:tbl>
      <w:tblPr>
        <w:tblW w:w="139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80"/>
        <w:gridCol w:w="1605"/>
        <w:gridCol w:w="1065"/>
        <w:gridCol w:w="1260"/>
        <w:gridCol w:w="1080"/>
        <w:gridCol w:w="3540"/>
        <w:gridCol w:w="3900"/>
        <w:gridCol w:w="750"/>
      </w:tblGrid>
      <w:tr w:rsidR="0077337A" w:rsidRPr="005C6767" w14:paraId="40746F67" w14:textId="77777777" w:rsidTr="00C9764A">
        <w:trPr>
          <w:trHeight w:val="790"/>
        </w:trPr>
        <w:tc>
          <w:tcPr>
            <w:tcW w:w="780" w:type="dxa"/>
            <w:tcBorders>
              <w:top w:val="single" w:sz="8" w:space="0" w:color="000000"/>
              <w:left w:val="single" w:sz="8" w:space="0" w:color="000000"/>
              <w:bottom w:val="single" w:sz="8" w:space="0" w:color="000000"/>
              <w:right w:val="single" w:sz="6" w:space="0" w:color="000000"/>
            </w:tcBorders>
            <w:tcMar>
              <w:top w:w="20" w:type="dxa"/>
              <w:left w:w="20" w:type="dxa"/>
              <w:bottom w:w="100" w:type="dxa"/>
              <w:right w:w="20" w:type="dxa"/>
            </w:tcMar>
            <w:vAlign w:val="center"/>
          </w:tcPr>
          <w:p w14:paraId="4F02FBB8" w14:textId="77777777" w:rsidR="0077337A" w:rsidRPr="005C6767" w:rsidRDefault="0077337A" w:rsidP="00C9764A">
            <w:pPr>
              <w:spacing w:line="360" w:lineRule="auto"/>
            </w:pPr>
            <w:r w:rsidRPr="005C6767">
              <w:rPr>
                <w:b/>
              </w:rPr>
              <w:t>Gene</w:t>
            </w:r>
          </w:p>
        </w:tc>
        <w:tc>
          <w:tcPr>
            <w:tcW w:w="1605" w:type="dxa"/>
            <w:tcBorders>
              <w:top w:val="single" w:sz="8" w:space="0" w:color="000000"/>
              <w:left w:val="nil"/>
              <w:bottom w:val="single" w:sz="8" w:space="0" w:color="000000"/>
              <w:right w:val="single" w:sz="6" w:space="0" w:color="000000"/>
            </w:tcBorders>
            <w:tcMar>
              <w:top w:w="20" w:type="dxa"/>
              <w:left w:w="20" w:type="dxa"/>
              <w:bottom w:w="100" w:type="dxa"/>
              <w:right w:w="20" w:type="dxa"/>
            </w:tcMar>
            <w:vAlign w:val="center"/>
          </w:tcPr>
          <w:p w14:paraId="407FAA98" w14:textId="77777777" w:rsidR="0077337A" w:rsidRPr="005C6767" w:rsidRDefault="0077337A" w:rsidP="00C9764A">
            <w:pPr>
              <w:spacing w:line="360" w:lineRule="auto"/>
            </w:pPr>
            <w:r w:rsidRPr="005C6767">
              <w:rPr>
                <w:b/>
              </w:rPr>
              <w:t>Chromosome number</w:t>
            </w:r>
          </w:p>
        </w:tc>
        <w:tc>
          <w:tcPr>
            <w:tcW w:w="1065" w:type="dxa"/>
            <w:tcBorders>
              <w:top w:val="single" w:sz="8" w:space="0" w:color="000000"/>
              <w:left w:val="nil"/>
              <w:bottom w:val="single" w:sz="8" w:space="0" w:color="000000"/>
              <w:right w:val="single" w:sz="6" w:space="0" w:color="000000"/>
            </w:tcBorders>
            <w:tcMar>
              <w:top w:w="20" w:type="dxa"/>
              <w:left w:w="20" w:type="dxa"/>
              <w:bottom w:w="100" w:type="dxa"/>
              <w:right w:w="20" w:type="dxa"/>
            </w:tcMar>
            <w:vAlign w:val="center"/>
          </w:tcPr>
          <w:p w14:paraId="7CC06082" w14:textId="77777777" w:rsidR="0077337A" w:rsidRPr="005C6767" w:rsidRDefault="0077337A" w:rsidP="00C9764A">
            <w:pPr>
              <w:spacing w:line="360" w:lineRule="auto"/>
            </w:pPr>
            <w:r w:rsidRPr="005C6767">
              <w:rPr>
                <w:b/>
              </w:rPr>
              <w:t>Position</w:t>
            </w:r>
          </w:p>
        </w:tc>
        <w:tc>
          <w:tcPr>
            <w:tcW w:w="1260" w:type="dxa"/>
            <w:tcBorders>
              <w:top w:val="single" w:sz="8" w:space="0" w:color="000000"/>
              <w:left w:val="nil"/>
              <w:bottom w:val="single" w:sz="8" w:space="0" w:color="000000"/>
              <w:right w:val="single" w:sz="6" w:space="0" w:color="000000"/>
            </w:tcBorders>
            <w:tcMar>
              <w:top w:w="20" w:type="dxa"/>
              <w:left w:w="20" w:type="dxa"/>
              <w:bottom w:w="100" w:type="dxa"/>
              <w:right w:w="20" w:type="dxa"/>
            </w:tcMar>
            <w:vAlign w:val="center"/>
          </w:tcPr>
          <w:p w14:paraId="7B434C84" w14:textId="77777777" w:rsidR="0077337A" w:rsidRPr="005C6767" w:rsidRDefault="0077337A" w:rsidP="00C9764A">
            <w:pPr>
              <w:spacing w:line="360" w:lineRule="auto"/>
            </w:pPr>
            <w:r w:rsidRPr="005C6767">
              <w:rPr>
                <w:b/>
              </w:rPr>
              <w:t>Reference allele</w:t>
            </w:r>
          </w:p>
        </w:tc>
        <w:tc>
          <w:tcPr>
            <w:tcW w:w="1080" w:type="dxa"/>
            <w:tcBorders>
              <w:top w:val="single" w:sz="8" w:space="0" w:color="000000"/>
              <w:left w:val="nil"/>
              <w:bottom w:val="single" w:sz="8" w:space="0" w:color="000000"/>
              <w:right w:val="single" w:sz="6" w:space="0" w:color="000000"/>
            </w:tcBorders>
            <w:tcMar>
              <w:top w:w="20" w:type="dxa"/>
              <w:left w:w="20" w:type="dxa"/>
              <w:bottom w:w="100" w:type="dxa"/>
              <w:right w:w="20" w:type="dxa"/>
            </w:tcMar>
            <w:vAlign w:val="center"/>
          </w:tcPr>
          <w:p w14:paraId="5FDB565E" w14:textId="77777777" w:rsidR="0077337A" w:rsidRPr="005C6767" w:rsidRDefault="0077337A" w:rsidP="00C9764A">
            <w:pPr>
              <w:spacing w:line="360" w:lineRule="auto"/>
            </w:pPr>
            <w:r w:rsidRPr="005C6767">
              <w:rPr>
                <w:b/>
              </w:rPr>
              <w:t>Alternate allele</w:t>
            </w:r>
          </w:p>
        </w:tc>
        <w:tc>
          <w:tcPr>
            <w:tcW w:w="3540" w:type="dxa"/>
            <w:tcBorders>
              <w:top w:val="single" w:sz="8" w:space="0" w:color="000000"/>
              <w:left w:val="nil"/>
              <w:bottom w:val="single" w:sz="8" w:space="0" w:color="000000"/>
              <w:right w:val="single" w:sz="6" w:space="0" w:color="000000"/>
            </w:tcBorders>
            <w:tcMar>
              <w:top w:w="20" w:type="dxa"/>
              <w:left w:w="20" w:type="dxa"/>
              <w:bottom w:w="100" w:type="dxa"/>
              <w:right w:w="20" w:type="dxa"/>
            </w:tcMar>
            <w:vAlign w:val="center"/>
          </w:tcPr>
          <w:p w14:paraId="7C8D3C12" w14:textId="77777777" w:rsidR="0077337A" w:rsidRPr="005C6767" w:rsidRDefault="0077337A" w:rsidP="00C9764A">
            <w:pPr>
              <w:spacing w:line="360" w:lineRule="auto"/>
            </w:pPr>
            <w:proofErr w:type="spellStart"/>
            <w:r w:rsidRPr="005C6767">
              <w:rPr>
                <w:b/>
              </w:rPr>
              <w:t>HGVSc</w:t>
            </w:r>
            <w:proofErr w:type="spellEnd"/>
          </w:p>
        </w:tc>
        <w:tc>
          <w:tcPr>
            <w:tcW w:w="3900" w:type="dxa"/>
            <w:tcBorders>
              <w:top w:val="single" w:sz="8" w:space="0" w:color="000000"/>
              <w:left w:val="nil"/>
              <w:bottom w:val="single" w:sz="8" w:space="0" w:color="000000"/>
              <w:right w:val="single" w:sz="6" w:space="0" w:color="000000"/>
            </w:tcBorders>
            <w:tcMar>
              <w:top w:w="20" w:type="dxa"/>
              <w:left w:w="20" w:type="dxa"/>
              <w:bottom w:w="100" w:type="dxa"/>
              <w:right w:w="20" w:type="dxa"/>
            </w:tcMar>
            <w:vAlign w:val="center"/>
          </w:tcPr>
          <w:p w14:paraId="51467C45" w14:textId="77777777" w:rsidR="0077337A" w:rsidRPr="005C6767" w:rsidRDefault="0077337A" w:rsidP="00C9764A">
            <w:pPr>
              <w:spacing w:line="360" w:lineRule="auto"/>
            </w:pPr>
            <w:proofErr w:type="spellStart"/>
            <w:r w:rsidRPr="005C6767">
              <w:rPr>
                <w:b/>
              </w:rPr>
              <w:t>HGVSp</w:t>
            </w:r>
            <w:proofErr w:type="spellEnd"/>
          </w:p>
        </w:tc>
        <w:tc>
          <w:tcPr>
            <w:tcW w:w="750" w:type="dxa"/>
            <w:tcBorders>
              <w:top w:val="single" w:sz="8" w:space="0" w:color="000000"/>
              <w:left w:val="nil"/>
              <w:bottom w:val="single" w:sz="8" w:space="0" w:color="000000"/>
              <w:right w:val="single" w:sz="8" w:space="0" w:color="000000"/>
            </w:tcBorders>
            <w:tcMar>
              <w:top w:w="20" w:type="dxa"/>
              <w:left w:w="20" w:type="dxa"/>
              <w:bottom w:w="100" w:type="dxa"/>
              <w:right w:w="20" w:type="dxa"/>
            </w:tcMar>
            <w:vAlign w:val="center"/>
          </w:tcPr>
          <w:p w14:paraId="181A351E" w14:textId="77777777" w:rsidR="0077337A" w:rsidRPr="005C6767" w:rsidRDefault="0077337A" w:rsidP="00C9764A">
            <w:pPr>
              <w:spacing w:line="360" w:lineRule="auto"/>
            </w:pPr>
            <w:r w:rsidRPr="005C6767">
              <w:rPr>
                <w:b/>
              </w:rPr>
              <w:t>Count</w:t>
            </w:r>
          </w:p>
        </w:tc>
      </w:tr>
      <w:tr w:rsidR="0077337A" w:rsidRPr="005C6767" w14:paraId="495C0418" w14:textId="77777777" w:rsidTr="00C9764A">
        <w:trPr>
          <w:trHeight w:val="415"/>
        </w:trPr>
        <w:tc>
          <w:tcPr>
            <w:tcW w:w="780" w:type="dxa"/>
            <w:vMerge w:val="restart"/>
            <w:tcBorders>
              <w:top w:val="nil"/>
              <w:left w:val="single" w:sz="8" w:space="0" w:color="000000"/>
              <w:bottom w:val="single" w:sz="8" w:space="0" w:color="000000"/>
              <w:right w:val="single" w:sz="6" w:space="0" w:color="000000"/>
            </w:tcBorders>
            <w:tcMar>
              <w:top w:w="20" w:type="dxa"/>
              <w:left w:w="20" w:type="dxa"/>
              <w:bottom w:w="100" w:type="dxa"/>
              <w:right w:w="20" w:type="dxa"/>
            </w:tcMar>
          </w:tcPr>
          <w:p w14:paraId="4DE2A267" w14:textId="77777777" w:rsidR="0077337A" w:rsidRPr="005C6767" w:rsidRDefault="0077337A" w:rsidP="00C9764A">
            <w:pPr>
              <w:spacing w:line="360" w:lineRule="auto"/>
            </w:pPr>
            <w:r w:rsidRPr="005C6767">
              <w:rPr>
                <w:i/>
              </w:rPr>
              <w:t>APOB</w:t>
            </w:r>
          </w:p>
        </w:tc>
        <w:tc>
          <w:tcPr>
            <w:tcW w:w="1605" w:type="dxa"/>
            <w:vMerge w:val="restart"/>
            <w:tcBorders>
              <w:top w:val="nil"/>
              <w:left w:val="single" w:sz="6" w:space="0" w:color="000000"/>
              <w:bottom w:val="single" w:sz="8" w:space="0" w:color="000000"/>
              <w:right w:val="single" w:sz="6" w:space="0" w:color="000000"/>
            </w:tcBorders>
            <w:tcMar>
              <w:top w:w="20" w:type="dxa"/>
              <w:left w:w="20" w:type="dxa"/>
              <w:bottom w:w="100" w:type="dxa"/>
              <w:right w:w="20" w:type="dxa"/>
            </w:tcMar>
          </w:tcPr>
          <w:p w14:paraId="0A7D170C" w14:textId="77777777" w:rsidR="0077337A" w:rsidRPr="005C6767" w:rsidRDefault="0077337A" w:rsidP="00C9764A">
            <w:pPr>
              <w:spacing w:line="360" w:lineRule="auto"/>
            </w:pPr>
            <w:r w:rsidRPr="005C6767">
              <w:t>2</w:t>
            </w:r>
          </w:p>
        </w:tc>
        <w:tc>
          <w:tcPr>
            <w:tcW w:w="106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7BE9E1BA" w14:textId="77777777" w:rsidR="0077337A" w:rsidRPr="005C6767" w:rsidRDefault="0077337A" w:rsidP="00C9764A">
            <w:pPr>
              <w:spacing w:line="360" w:lineRule="auto"/>
            </w:pPr>
            <w:r w:rsidRPr="005C6767">
              <w:t>21001939</w:t>
            </w:r>
          </w:p>
        </w:tc>
        <w:tc>
          <w:tcPr>
            <w:tcW w:w="126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6858984" w14:textId="77777777" w:rsidR="0077337A" w:rsidRPr="005C6767" w:rsidRDefault="0077337A" w:rsidP="00C9764A">
            <w:pPr>
              <w:pBdr>
                <w:top w:val="nil"/>
                <w:left w:val="nil"/>
                <w:bottom w:val="nil"/>
                <w:right w:val="nil"/>
                <w:between w:val="nil"/>
              </w:pBdr>
              <w:spacing w:line="360" w:lineRule="auto"/>
            </w:pPr>
            <w:r w:rsidRPr="005C6767">
              <w:t>ACTG</w:t>
            </w:r>
          </w:p>
        </w:tc>
        <w:tc>
          <w:tcPr>
            <w:tcW w:w="10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BF96AFD"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A8A442E" w14:textId="77777777" w:rsidR="0077337A" w:rsidRPr="005C6767" w:rsidRDefault="0077337A" w:rsidP="00C9764A">
            <w:pPr>
              <w:pBdr>
                <w:top w:val="nil"/>
                <w:left w:val="nil"/>
                <w:bottom w:val="nil"/>
                <w:right w:val="nil"/>
                <w:between w:val="nil"/>
              </w:pBdr>
              <w:spacing w:line="360" w:lineRule="auto"/>
            </w:pPr>
            <w:r w:rsidRPr="005C6767">
              <w:t>ENST</w:t>
            </w:r>
            <w:proofErr w:type="gramStart"/>
            <w:r w:rsidRPr="005C6767">
              <w:t>00000233242:c.</w:t>
            </w:r>
            <w:proofErr w:type="gramEnd"/>
            <w:r w:rsidRPr="005C6767">
              <w:t>13480_13482delCAG</w:t>
            </w:r>
          </w:p>
        </w:tc>
        <w:tc>
          <w:tcPr>
            <w:tcW w:w="390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75664B22" w14:textId="77777777" w:rsidR="0077337A" w:rsidRPr="005C6767" w:rsidRDefault="0077337A" w:rsidP="00C9764A">
            <w:pPr>
              <w:pBdr>
                <w:top w:val="nil"/>
                <w:left w:val="nil"/>
                <w:bottom w:val="nil"/>
                <w:right w:val="nil"/>
                <w:between w:val="nil"/>
              </w:pBdr>
              <w:spacing w:line="360" w:lineRule="auto"/>
            </w:pPr>
            <w:r w:rsidRPr="005C6767">
              <w:t>ENSP00000233242.</w:t>
            </w:r>
            <w:proofErr w:type="gramStart"/>
            <w:r w:rsidRPr="005C6767">
              <w:t>1:p</w:t>
            </w:r>
            <w:proofErr w:type="gramEnd"/>
            <w:r w:rsidRPr="005C6767">
              <w:t>.Gln4494del</w:t>
            </w:r>
          </w:p>
        </w:tc>
        <w:tc>
          <w:tcPr>
            <w:tcW w:w="750" w:type="dxa"/>
            <w:tcBorders>
              <w:top w:val="nil"/>
              <w:left w:val="nil"/>
              <w:bottom w:val="single" w:sz="6" w:space="0" w:color="000000"/>
              <w:right w:val="single" w:sz="8" w:space="0" w:color="000000"/>
            </w:tcBorders>
            <w:tcMar>
              <w:top w:w="20" w:type="dxa"/>
              <w:left w:w="20" w:type="dxa"/>
              <w:bottom w:w="100" w:type="dxa"/>
              <w:right w:w="20" w:type="dxa"/>
            </w:tcMar>
            <w:vAlign w:val="bottom"/>
          </w:tcPr>
          <w:p w14:paraId="705D60EB" w14:textId="77777777" w:rsidR="0077337A" w:rsidRPr="005C6767" w:rsidRDefault="0077337A" w:rsidP="00C9764A">
            <w:pPr>
              <w:pBdr>
                <w:top w:val="nil"/>
                <w:left w:val="nil"/>
                <w:bottom w:val="nil"/>
                <w:right w:val="nil"/>
                <w:between w:val="nil"/>
              </w:pBdr>
              <w:spacing w:line="360" w:lineRule="auto"/>
            </w:pPr>
            <w:r w:rsidRPr="005C6767">
              <w:t>132</w:t>
            </w:r>
          </w:p>
        </w:tc>
      </w:tr>
      <w:tr w:rsidR="0077337A" w:rsidRPr="005C6767" w14:paraId="47C759A5"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A15D5C6"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2B6EA97"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E527EA5" w14:textId="77777777" w:rsidR="0077337A" w:rsidRPr="005C6767" w:rsidRDefault="0077337A" w:rsidP="00C9764A">
            <w:pPr>
              <w:pBdr>
                <w:top w:val="nil"/>
                <w:left w:val="nil"/>
                <w:bottom w:val="nil"/>
                <w:right w:val="nil"/>
                <w:between w:val="nil"/>
              </w:pBdr>
              <w:spacing w:line="360" w:lineRule="auto"/>
            </w:pPr>
            <w:r w:rsidRPr="005C6767">
              <w:t>21006196</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DD146F9"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09C9FCA"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3AAE059" w14:textId="77777777" w:rsidR="0077337A" w:rsidRPr="005C6767" w:rsidRDefault="0077337A" w:rsidP="00C9764A">
            <w:pPr>
              <w:pBdr>
                <w:top w:val="nil"/>
                <w:left w:val="nil"/>
                <w:bottom w:val="nil"/>
                <w:right w:val="nil"/>
                <w:between w:val="nil"/>
              </w:pBdr>
              <w:spacing w:line="360" w:lineRule="auto"/>
            </w:pPr>
            <w:r w:rsidRPr="005C6767">
              <w:t>ENST</w:t>
            </w:r>
            <w:proofErr w:type="gramStart"/>
            <w:r w:rsidRPr="005C6767">
              <w:t>00000233242:c.</w:t>
            </w:r>
            <w:proofErr w:type="gramEnd"/>
            <w:r w:rsidRPr="005C6767">
              <w:t>10672C&gt;T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D6D999C" w14:textId="77777777" w:rsidR="0077337A" w:rsidRPr="005C6767" w:rsidRDefault="0077337A" w:rsidP="00C9764A">
            <w:pPr>
              <w:pBdr>
                <w:top w:val="nil"/>
                <w:left w:val="nil"/>
                <w:bottom w:val="nil"/>
                <w:right w:val="nil"/>
                <w:between w:val="nil"/>
              </w:pBdr>
              <w:spacing w:line="360" w:lineRule="auto"/>
            </w:pPr>
            <w:r w:rsidRPr="005C6767">
              <w:t>ENSP00000233242.</w:t>
            </w:r>
            <w:proofErr w:type="gramStart"/>
            <w:r w:rsidRPr="005C6767">
              <w:t>1:p</w:t>
            </w:r>
            <w:proofErr w:type="gramEnd"/>
            <w:r w:rsidRPr="005C6767">
              <w:t>.Arg3558Cys</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50AAE95C" w14:textId="77777777" w:rsidR="0077337A" w:rsidRPr="005C6767" w:rsidRDefault="0077337A" w:rsidP="00C9764A">
            <w:pPr>
              <w:pBdr>
                <w:top w:val="nil"/>
                <w:left w:val="nil"/>
                <w:bottom w:val="nil"/>
                <w:right w:val="nil"/>
                <w:between w:val="nil"/>
              </w:pBdr>
              <w:spacing w:line="360" w:lineRule="auto"/>
            </w:pPr>
            <w:r w:rsidRPr="005C6767">
              <w:t>299</w:t>
            </w:r>
          </w:p>
        </w:tc>
      </w:tr>
      <w:tr w:rsidR="0077337A" w:rsidRPr="005C6767" w14:paraId="44A6B3B0"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5C6E602"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A72B71C"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DE7ABF4" w14:textId="77777777" w:rsidR="0077337A" w:rsidRPr="005C6767" w:rsidRDefault="0077337A" w:rsidP="00C9764A">
            <w:pPr>
              <w:pBdr>
                <w:top w:val="nil"/>
                <w:left w:val="nil"/>
                <w:bottom w:val="nil"/>
                <w:right w:val="nil"/>
                <w:between w:val="nil"/>
              </w:pBdr>
              <w:spacing w:line="360" w:lineRule="auto"/>
            </w:pPr>
            <w:r w:rsidRPr="005C6767">
              <w:t>21006239</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BBC7001"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721B153"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29CAAA0" w14:textId="77777777" w:rsidR="0077337A" w:rsidRPr="005C6767" w:rsidRDefault="0077337A" w:rsidP="00C9764A">
            <w:pPr>
              <w:pBdr>
                <w:top w:val="nil"/>
                <w:left w:val="nil"/>
                <w:bottom w:val="nil"/>
                <w:right w:val="nil"/>
                <w:between w:val="nil"/>
              </w:pBdr>
              <w:spacing w:line="360" w:lineRule="auto"/>
            </w:pPr>
            <w:r w:rsidRPr="005C6767">
              <w:t>ENST</w:t>
            </w:r>
            <w:proofErr w:type="gramStart"/>
            <w:r w:rsidRPr="005C6767">
              <w:t>00000233242:c.</w:t>
            </w:r>
            <w:proofErr w:type="gramEnd"/>
            <w:r w:rsidRPr="005C6767">
              <w:t>10629C&gt;G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F4A7E10" w14:textId="77777777" w:rsidR="0077337A" w:rsidRPr="005C6767" w:rsidRDefault="0077337A" w:rsidP="00C9764A">
            <w:pPr>
              <w:pBdr>
                <w:top w:val="nil"/>
                <w:left w:val="nil"/>
                <w:bottom w:val="nil"/>
                <w:right w:val="nil"/>
                <w:between w:val="nil"/>
              </w:pBdr>
              <w:spacing w:line="360" w:lineRule="auto"/>
            </w:pPr>
            <w:r w:rsidRPr="005C6767">
              <w:t>ENSP00000233242.</w:t>
            </w:r>
            <w:proofErr w:type="gramStart"/>
            <w:r w:rsidRPr="005C6767">
              <w:t>1:p</w:t>
            </w:r>
            <w:proofErr w:type="gramEnd"/>
            <w:r w:rsidRPr="005C6767">
              <w:t>.Asn3543Lys</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07D2FFA9" w14:textId="77777777" w:rsidR="0077337A" w:rsidRPr="005C6767" w:rsidRDefault="0077337A" w:rsidP="00C9764A">
            <w:pPr>
              <w:pBdr>
                <w:top w:val="nil"/>
                <w:left w:val="nil"/>
                <w:bottom w:val="nil"/>
                <w:right w:val="nil"/>
                <w:between w:val="nil"/>
              </w:pBdr>
              <w:spacing w:line="360" w:lineRule="auto"/>
            </w:pPr>
            <w:r w:rsidRPr="005C6767">
              <w:t>3</w:t>
            </w:r>
          </w:p>
        </w:tc>
      </w:tr>
      <w:tr w:rsidR="0077337A" w:rsidRPr="005C6767" w14:paraId="5CAA50FD"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A4830BE"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E82BFA4"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8FECF86" w14:textId="77777777" w:rsidR="0077337A" w:rsidRPr="005C6767" w:rsidRDefault="0077337A" w:rsidP="00C9764A">
            <w:pPr>
              <w:pBdr>
                <w:top w:val="nil"/>
                <w:left w:val="nil"/>
                <w:bottom w:val="nil"/>
                <w:right w:val="nil"/>
                <w:between w:val="nil"/>
              </w:pBdr>
              <w:spacing w:line="360" w:lineRule="auto"/>
            </w:pPr>
            <w:r w:rsidRPr="005C6767">
              <w:t>21006349</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26BEC19"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14D3932"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A982342" w14:textId="77777777" w:rsidR="0077337A" w:rsidRPr="005C6767" w:rsidRDefault="0077337A" w:rsidP="00C9764A">
            <w:pPr>
              <w:pBdr>
                <w:top w:val="nil"/>
                <w:left w:val="nil"/>
                <w:bottom w:val="nil"/>
                <w:right w:val="nil"/>
                <w:between w:val="nil"/>
              </w:pBdr>
              <w:spacing w:line="360" w:lineRule="auto"/>
            </w:pPr>
            <w:r w:rsidRPr="005C6767">
              <w:t>ENST</w:t>
            </w:r>
            <w:proofErr w:type="gramStart"/>
            <w:r w:rsidRPr="005C6767">
              <w:t>00000233242:c.</w:t>
            </w:r>
            <w:proofErr w:type="gramEnd"/>
            <w:r w:rsidRPr="005C6767">
              <w:t>10519C&gt;T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98D6A9F" w14:textId="77777777" w:rsidR="0077337A" w:rsidRPr="005C6767" w:rsidRDefault="0077337A" w:rsidP="00C9764A">
            <w:pPr>
              <w:pBdr>
                <w:top w:val="nil"/>
                <w:left w:val="nil"/>
                <w:bottom w:val="nil"/>
                <w:right w:val="nil"/>
                <w:between w:val="nil"/>
              </w:pBdr>
              <w:spacing w:line="360" w:lineRule="auto"/>
            </w:pPr>
            <w:r w:rsidRPr="005C6767">
              <w:t>ENSP00000233242.</w:t>
            </w:r>
            <w:proofErr w:type="gramStart"/>
            <w:r w:rsidRPr="005C6767">
              <w:t>1:p</w:t>
            </w:r>
            <w:proofErr w:type="gramEnd"/>
            <w:r w:rsidRPr="005C6767">
              <w:t>.Arg3507Trp</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41405930"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2A9F8E5D" w14:textId="77777777" w:rsidTr="00C9764A">
        <w:trPr>
          <w:trHeight w:val="430"/>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0CF1EFDA"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88B2DED"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4E6DAB9F" w14:textId="77777777" w:rsidR="0077337A" w:rsidRPr="005C6767" w:rsidRDefault="0077337A" w:rsidP="00C9764A">
            <w:pPr>
              <w:pBdr>
                <w:top w:val="nil"/>
                <w:left w:val="nil"/>
                <w:bottom w:val="nil"/>
                <w:right w:val="nil"/>
                <w:between w:val="nil"/>
              </w:pBdr>
              <w:spacing w:line="360" w:lineRule="auto"/>
            </w:pPr>
            <w:r w:rsidRPr="005C6767">
              <w:t>21015387</w:t>
            </w:r>
          </w:p>
        </w:tc>
        <w:tc>
          <w:tcPr>
            <w:tcW w:w="126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605DDA63"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0B8FE9D3" w14:textId="77777777" w:rsidR="0077337A" w:rsidRPr="005C6767" w:rsidRDefault="0077337A" w:rsidP="00C9764A">
            <w:pPr>
              <w:pBdr>
                <w:top w:val="nil"/>
                <w:left w:val="nil"/>
                <w:bottom w:val="nil"/>
                <w:right w:val="nil"/>
                <w:between w:val="nil"/>
              </w:pBdr>
              <w:spacing w:line="360" w:lineRule="auto"/>
            </w:pPr>
            <w:r w:rsidRPr="005C6767">
              <w:t>C</w:t>
            </w:r>
          </w:p>
        </w:tc>
        <w:tc>
          <w:tcPr>
            <w:tcW w:w="354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2B09FFAC" w14:textId="77777777" w:rsidR="0077337A" w:rsidRPr="005C6767" w:rsidRDefault="0077337A" w:rsidP="00C9764A">
            <w:pPr>
              <w:pBdr>
                <w:top w:val="nil"/>
                <w:left w:val="nil"/>
                <w:bottom w:val="nil"/>
                <w:right w:val="nil"/>
                <w:between w:val="nil"/>
              </w:pBdr>
              <w:spacing w:line="360" w:lineRule="auto"/>
            </w:pPr>
            <w:r w:rsidRPr="005C6767">
              <w:t>ENST</w:t>
            </w:r>
            <w:proofErr w:type="gramStart"/>
            <w:r w:rsidRPr="005C6767">
              <w:t>00000233242:c.</w:t>
            </w:r>
            <w:proofErr w:type="gramEnd"/>
            <w:r w:rsidRPr="005C6767">
              <w:t>3491G&gt;C</w:t>
            </w:r>
          </w:p>
        </w:tc>
        <w:tc>
          <w:tcPr>
            <w:tcW w:w="390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39A22FEB" w14:textId="77777777" w:rsidR="0077337A" w:rsidRPr="005C6767" w:rsidRDefault="0077337A" w:rsidP="00C9764A">
            <w:pPr>
              <w:pBdr>
                <w:top w:val="nil"/>
                <w:left w:val="nil"/>
                <w:bottom w:val="nil"/>
                <w:right w:val="nil"/>
                <w:between w:val="nil"/>
              </w:pBdr>
              <w:spacing w:line="360" w:lineRule="auto"/>
            </w:pPr>
            <w:r w:rsidRPr="005C6767">
              <w:t>ENSP00000233242.</w:t>
            </w:r>
            <w:proofErr w:type="gramStart"/>
            <w:r w:rsidRPr="005C6767">
              <w:t>1:p</w:t>
            </w:r>
            <w:proofErr w:type="gramEnd"/>
            <w:r w:rsidRPr="005C6767">
              <w:t>.Arg1164Thr</w:t>
            </w:r>
          </w:p>
        </w:tc>
        <w:tc>
          <w:tcPr>
            <w:tcW w:w="75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E151A52"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358630EA" w14:textId="77777777" w:rsidTr="00C9764A">
        <w:trPr>
          <w:trHeight w:val="415"/>
        </w:trPr>
        <w:tc>
          <w:tcPr>
            <w:tcW w:w="780" w:type="dxa"/>
            <w:vMerge w:val="restart"/>
            <w:tcBorders>
              <w:top w:val="nil"/>
              <w:left w:val="single" w:sz="8" w:space="0" w:color="000000"/>
              <w:bottom w:val="single" w:sz="8" w:space="0" w:color="000000"/>
              <w:right w:val="single" w:sz="6" w:space="0" w:color="000000"/>
            </w:tcBorders>
            <w:shd w:val="clear" w:color="auto" w:fill="auto"/>
            <w:tcMar>
              <w:top w:w="20" w:type="dxa"/>
              <w:left w:w="20" w:type="dxa"/>
              <w:bottom w:w="100" w:type="dxa"/>
              <w:right w:w="20" w:type="dxa"/>
            </w:tcMar>
            <w:vAlign w:val="center"/>
          </w:tcPr>
          <w:p w14:paraId="46253FB4" w14:textId="77777777" w:rsidR="0077337A" w:rsidRPr="005C6767" w:rsidRDefault="0077337A" w:rsidP="00C9764A">
            <w:pPr>
              <w:spacing w:line="360" w:lineRule="auto"/>
            </w:pPr>
            <w:r w:rsidRPr="005C6767">
              <w:rPr>
                <w:i/>
              </w:rPr>
              <w:t>PCSK9</w:t>
            </w:r>
          </w:p>
        </w:tc>
        <w:tc>
          <w:tcPr>
            <w:tcW w:w="1605" w:type="dxa"/>
            <w:vMerge w:val="restart"/>
            <w:tcBorders>
              <w:top w:val="nil"/>
              <w:left w:val="single" w:sz="6" w:space="0" w:color="000000"/>
              <w:bottom w:val="single" w:sz="8" w:space="0" w:color="000000"/>
              <w:right w:val="single" w:sz="6" w:space="0" w:color="000000"/>
            </w:tcBorders>
            <w:shd w:val="clear" w:color="auto" w:fill="auto"/>
            <w:tcMar>
              <w:top w:w="20" w:type="dxa"/>
              <w:left w:w="20" w:type="dxa"/>
              <w:bottom w:w="100" w:type="dxa"/>
              <w:right w:w="20" w:type="dxa"/>
            </w:tcMar>
          </w:tcPr>
          <w:p w14:paraId="1E09C5E4" w14:textId="77777777" w:rsidR="0077337A" w:rsidRPr="005C6767" w:rsidRDefault="0077337A" w:rsidP="00C9764A">
            <w:pPr>
              <w:spacing w:line="360" w:lineRule="auto"/>
            </w:pPr>
            <w:r w:rsidRPr="005C6767">
              <w:t>1</w:t>
            </w: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7F98C13" w14:textId="77777777" w:rsidR="0077337A" w:rsidRPr="005C6767" w:rsidRDefault="0077337A" w:rsidP="00C9764A">
            <w:pPr>
              <w:spacing w:line="360" w:lineRule="auto"/>
            </w:pPr>
            <w:r w:rsidRPr="005C6767">
              <w:t>55044021</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B7FA359" w14:textId="77777777" w:rsidR="0077337A" w:rsidRPr="005C6767" w:rsidRDefault="0077337A" w:rsidP="00C9764A">
            <w:pPr>
              <w:pBdr>
                <w:top w:val="nil"/>
                <w:left w:val="nil"/>
                <w:bottom w:val="nil"/>
                <w:right w:val="nil"/>
                <w:between w:val="nil"/>
              </w:pBdr>
              <w:spacing w:line="360" w:lineRule="auto"/>
            </w:pPr>
            <w:r w:rsidRPr="005C6767">
              <w: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AAA5D48"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4C965BA" w14:textId="77777777" w:rsidR="0077337A" w:rsidRPr="005C6767" w:rsidRDefault="0077337A" w:rsidP="00C9764A">
            <w:pPr>
              <w:pBdr>
                <w:top w:val="nil"/>
                <w:left w:val="nil"/>
                <w:bottom w:val="nil"/>
                <w:right w:val="nil"/>
                <w:between w:val="nil"/>
              </w:pBdr>
              <w:spacing w:line="360" w:lineRule="auto"/>
            </w:pPr>
            <w:r w:rsidRPr="005C6767">
              <w:t>ENST</w:t>
            </w:r>
            <w:proofErr w:type="gramStart"/>
            <w:r w:rsidRPr="005C6767">
              <w:t>00000302118:c.</w:t>
            </w:r>
            <w:proofErr w:type="gramEnd"/>
            <w:r w:rsidRPr="005C6767">
              <w:t>386A&gt;G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D5070DB" w14:textId="77777777" w:rsidR="0077337A" w:rsidRPr="005C6767" w:rsidRDefault="0077337A" w:rsidP="00C9764A">
            <w:pPr>
              <w:pBdr>
                <w:top w:val="nil"/>
                <w:left w:val="nil"/>
                <w:bottom w:val="nil"/>
                <w:right w:val="nil"/>
                <w:between w:val="nil"/>
              </w:pBdr>
              <w:spacing w:line="360" w:lineRule="auto"/>
            </w:pPr>
            <w:r w:rsidRPr="005C6767">
              <w:t>ENSP00000303208.</w:t>
            </w:r>
            <w:proofErr w:type="gramStart"/>
            <w:r w:rsidRPr="005C6767">
              <w:t>5:p</w:t>
            </w:r>
            <w:proofErr w:type="gramEnd"/>
            <w:r w:rsidRPr="005C6767">
              <w:t>.Asp129Gly</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320644B2" w14:textId="77777777" w:rsidR="0077337A" w:rsidRPr="005C6767" w:rsidRDefault="0077337A" w:rsidP="00C9764A">
            <w:pPr>
              <w:pBdr>
                <w:top w:val="nil"/>
                <w:left w:val="nil"/>
                <w:bottom w:val="nil"/>
                <w:right w:val="nil"/>
                <w:between w:val="nil"/>
              </w:pBdr>
              <w:spacing w:line="360" w:lineRule="auto"/>
            </w:pPr>
            <w:r w:rsidRPr="005C6767">
              <w:t>2</w:t>
            </w:r>
          </w:p>
        </w:tc>
      </w:tr>
      <w:tr w:rsidR="0077337A" w:rsidRPr="005C6767" w14:paraId="764543DF"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80F4916"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D73C727"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DAC0E3D" w14:textId="77777777" w:rsidR="0077337A" w:rsidRPr="005C6767" w:rsidRDefault="0077337A" w:rsidP="00C9764A">
            <w:pPr>
              <w:pBdr>
                <w:top w:val="nil"/>
                <w:left w:val="nil"/>
                <w:bottom w:val="nil"/>
                <w:right w:val="nil"/>
                <w:between w:val="nil"/>
              </w:pBdr>
              <w:spacing w:line="360" w:lineRule="auto"/>
            </w:pPr>
            <w:r w:rsidRPr="005C6767">
              <w:t>55052698</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CAB29BB"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D6CB02B"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DAF352B" w14:textId="77777777" w:rsidR="0077337A" w:rsidRPr="005C6767" w:rsidRDefault="0077337A" w:rsidP="00C9764A">
            <w:pPr>
              <w:pBdr>
                <w:top w:val="nil"/>
                <w:left w:val="nil"/>
                <w:bottom w:val="nil"/>
                <w:right w:val="nil"/>
                <w:between w:val="nil"/>
              </w:pBdr>
              <w:spacing w:line="360" w:lineRule="auto"/>
            </w:pPr>
            <w:r w:rsidRPr="005C6767">
              <w:t>ENST</w:t>
            </w:r>
            <w:proofErr w:type="gramStart"/>
            <w:r w:rsidRPr="005C6767">
              <w:t>00000302118:c.</w:t>
            </w:r>
            <w:proofErr w:type="gramEnd"/>
            <w:r w:rsidRPr="005C6767">
              <w:t>706G&gt;A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5977A68" w14:textId="77777777" w:rsidR="0077337A" w:rsidRPr="005C6767" w:rsidRDefault="0077337A" w:rsidP="00C9764A">
            <w:pPr>
              <w:pBdr>
                <w:top w:val="nil"/>
                <w:left w:val="nil"/>
                <w:bottom w:val="nil"/>
                <w:right w:val="nil"/>
                <w:between w:val="nil"/>
              </w:pBdr>
              <w:spacing w:line="360" w:lineRule="auto"/>
            </w:pPr>
            <w:r w:rsidRPr="005C6767">
              <w:t>ENSP00000303208.</w:t>
            </w:r>
            <w:proofErr w:type="gramStart"/>
            <w:r w:rsidRPr="005C6767">
              <w:t>5:p</w:t>
            </w:r>
            <w:proofErr w:type="gramEnd"/>
            <w:r w:rsidRPr="005C6767">
              <w:t>.Gly236Ser</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6F3F9BB4" w14:textId="77777777" w:rsidR="0077337A" w:rsidRPr="005C6767" w:rsidRDefault="0077337A" w:rsidP="00C9764A">
            <w:pPr>
              <w:pBdr>
                <w:top w:val="nil"/>
                <w:left w:val="nil"/>
                <w:bottom w:val="nil"/>
                <w:right w:val="nil"/>
                <w:between w:val="nil"/>
              </w:pBdr>
              <w:spacing w:line="360" w:lineRule="auto"/>
            </w:pPr>
            <w:r w:rsidRPr="005C6767">
              <w:t>4</w:t>
            </w:r>
          </w:p>
        </w:tc>
      </w:tr>
      <w:tr w:rsidR="0077337A" w:rsidRPr="005C6767" w14:paraId="7B7A896F" w14:textId="77777777" w:rsidTr="00C9764A">
        <w:trPr>
          <w:trHeight w:val="430"/>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A49A909"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6E6B52E"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6BC189AA" w14:textId="77777777" w:rsidR="0077337A" w:rsidRPr="005C6767" w:rsidRDefault="0077337A" w:rsidP="00C9764A">
            <w:pPr>
              <w:pBdr>
                <w:top w:val="nil"/>
                <w:left w:val="nil"/>
                <w:bottom w:val="nil"/>
                <w:right w:val="nil"/>
                <w:between w:val="nil"/>
              </w:pBdr>
              <w:spacing w:line="360" w:lineRule="auto"/>
            </w:pPr>
            <w:r w:rsidRPr="005C6767">
              <w:t>55058543</w:t>
            </w:r>
          </w:p>
        </w:tc>
        <w:tc>
          <w:tcPr>
            <w:tcW w:w="126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7ACB246F"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5E41A2E5"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17130CAD" w14:textId="77777777" w:rsidR="0077337A" w:rsidRPr="005C6767" w:rsidRDefault="0077337A" w:rsidP="00C9764A">
            <w:pPr>
              <w:pBdr>
                <w:top w:val="nil"/>
                <w:left w:val="nil"/>
                <w:bottom w:val="nil"/>
                <w:right w:val="nil"/>
                <w:between w:val="nil"/>
              </w:pBdr>
              <w:spacing w:line="360" w:lineRule="auto"/>
            </w:pPr>
            <w:r w:rsidRPr="005C6767">
              <w:t>ENST</w:t>
            </w:r>
            <w:proofErr w:type="gramStart"/>
            <w:r w:rsidRPr="005C6767">
              <w:t>00000302118:c.</w:t>
            </w:r>
            <w:proofErr w:type="gramEnd"/>
            <w:r w:rsidRPr="005C6767">
              <w:t>1399C&gt;G</w:t>
            </w:r>
          </w:p>
        </w:tc>
        <w:tc>
          <w:tcPr>
            <w:tcW w:w="390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50DA0863" w14:textId="77777777" w:rsidR="0077337A" w:rsidRPr="005C6767" w:rsidRDefault="0077337A" w:rsidP="00C9764A">
            <w:pPr>
              <w:pBdr>
                <w:top w:val="nil"/>
                <w:left w:val="nil"/>
                <w:bottom w:val="nil"/>
                <w:right w:val="nil"/>
                <w:between w:val="nil"/>
              </w:pBdr>
              <w:spacing w:line="360" w:lineRule="auto"/>
            </w:pPr>
            <w:r w:rsidRPr="005C6767">
              <w:t>ENSP00000303208.</w:t>
            </w:r>
            <w:proofErr w:type="gramStart"/>
            <w:r w:rsidRPr="005C6767">
              <w:t>5:p</w:t>
            </w:r>
            <w:proofErr w:type="gramEnd"/>
            <w:r w:rsidRPr="005C6767">
              <w:t>.Pro467Ala</w:t>
            </w:r>
          </w:p>
        </w:tc>
        <w:tc>
          <w:tcPr>
            <w:tcW w:w="75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57809900" w14:textId="77777777" w:rsidR="0077337A" w:rsidRPr="005C6767" w:rsidRDefault="0077337A" w:rsidP="00C9764A">
            <w:pPr>
              <w:pBdr>
                <w:top w:val="nil"/>
                <w:left w:val="nil"/>
                <w:bottom w:val="nil"/>
                <w:right w:val="nil"/>
                <w:between w:val="nil"/>
              </w:pBdr>
              <w:spacing w:line="360" w:lineRule="auto"/>
            </w:pPr>
            <w:r w:rsidRPr="005C6767">
              <w:t>3</w:t>
            </w:r>
          </w:p>
        </w:tc>
      </w:tr>
      <w:tr w:rsidR="0077337A" w:rsidRPr="005C6767" w14:paraId="6155BF3D" w14:textId="77777777" w:rsidTr="00C9764A">
        <w:trPr>
          <w:trHeight w:val="415"/>
        </w:trPr>
        <w:tc>
          <w:tcPr>
            <w:tcW w:w="780" w:type="dxa"/>
            <w:vMerge w:val="restart"/>
            <w:tcBorders>
              <w:top w:val="nil"/>
              <w:left w:val="single" w:sz="8" w:space="0" w:color="000000"/>
              <w:bottom w:val="single" w:sz="8" w:space="0" w:color="000000"/>
              <w:right w:val="single" w:sz="6" w:space="0" w:color="000000"/>
            </w:tcBorders>
            <w:shd w:val="clear" w:color="auto" w:fill="auto"/>
            <w:tcMar>
              <w:top w:w="20" w:type="dxa"/>
              <w:left w:w="20" w:type="dxa"/>
              <w:bottom w:w="100" w:type="dxa"/>
              <w:right w:w="20" w:type="dxa"/>
            </w:tcMar>
          </w:tcPr>
          <w:p w14:paraId="26F771DE" w14:textId="77777777" w:rsidR="0077337A" w:rsidRPr="005C6767" w:rsidRDefault="0077337A" w:rsidP="00C9764A">
            <w:pPr>
              <w:spacing w:line="360" w:lineRule="auto"/>
            </w:pPr>
            <w:r w:rsidRPr="005C6767">
              <w:rPr>
                <w:i/>
              </w:rPr>
              <w:t>LDLR</w:t>
            </w:r>
          </w:p>
        </w:tc>
        <w:tc>
          <w:tcPr>
            <w:tcW w:w="1605" w:type="dxa"/>
            <w:vMerge w:val="restart"/>
            <w:tcBorders>
              <w:top w:val="nil"/>
              <w:left w:val="single" w:sz="6" w:space="0" w:color="000000"/>
              <w:bottom w:val="single" w:sz="8" w:space="0" w:color="000000"/>
              <w:right w:val="single" w:sz="6" w:space="0" w:color="000000"/>
            </w:tcBorders>
            <w:shd w:val="clear" w:color="auto" w:fill="auto"/>
            <w:tcMar>
              <w:top w:w="20" w:type="dxa"/>
              <w:left w:w="20" w:type="dxa"/>
              <w:bottom w:w="100" w:type="dxa"/>
              <w:right w:w="20" w:type="dxa"/>
            </w:tcMar>
          </w:tcPr>
          <w:p w14:paraId="7DD825F0" w14:textId="77777777" w:rsidR="0077337A" w:rsidRPr="005C6767" w:rsidRDefault="0077337A" w:rsidP="00C9764A">
            <w:pPr>
              <w:spacing w:line="360" w:lineRule="auto"/>
            </w:pPr>
            <w:r w:rsidRPr="005C6767">
              <w:t>19</w:t>
            </w: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83475A6" w14:textId="77777777" w:rsidR="0077337A" w:rsidRPr="005C6767" w:rsidRDefault="0077337A" w:rsidP="00C9764A">
            <w:pPr>
              <w:spacing w:line="360" w:lineRule="auto"/>
            </w:pPr>
            <w:r w:rsidRPr="005C6767">
              <w:t>11100261</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F925F1C"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D578E09" w14:textId="77777777" w:rsidR="0077337A" w:rsidRPr="005C6767" w:rsidRDefault="0077337A" w:rsidP="00C9764A">
            <w:pPr>
              <w:pBdr>
                <w:top w:val="nil"/>
                <w:left w:val="nil"/>
                <w:bottom w:val="nil"/>
                <w:right w:val="nil"/>
                <w:between w:val="nil"/>
              </w:pBdr>
              <w:spacing w:line="360" w:lineRule="auto"/>
            </w:pPr>
            <w:r w:rsidRPr="005C6767">
              <w:t>C</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2F0D971"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106G&gt;C</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CD2ACB9"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.Asp36His</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39392BE5"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75ABB61F"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1967934"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4B484E6"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C5B508F" w14:textId="77777777" w:rsidR="0077337A" w:rsidRPr="005C6767" w:rsidRDefault="0077337A" w:rsidP="00C9764A">
            <w:pPr>
              <w:pBdr>
                <w:top w:val="nil"/>
                <w:left w:val="nil"/>
                <w:bottom w:val="nil"/>
                <w:right w:val="nil"/>
                <w:between w:val="nil"/>
              </w:pBdr>
              <w:spacing w:line="360" w:lineRule="auto"/>
            </w:pPr>
            <w:r w:rsidRPr="005C6767">
              <w:t>11100322</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62E5217"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A103BE3"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BD62CC8"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167C&gt;T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280F322"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.Ser56Phe</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07FC5092"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21B50A2E"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776AF3B"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F2D60E4"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AEB11B4" w14:textId="77777777" w:rsidR="0077337A" w:rsidRPr="005C6767" w:rsidRDefault="0077337A" w:rsidP="00C9764A">
            <w:pPr>
              <w:pBdr>
                <w:top w:val="nil"/>
                <w:left w:val="nil"/>
                <w:bottom w:val="nil"/>
                <w:right w:val="nil"/>
                <w:between w:val="nil"/>
              </w:pBdr>
              <w:spacing w:line="360" w:lineRule="auto"/>
            </w:pPr>
            <w:r w:rsidRPr="005C6767">
              <w:t>11100328</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712D811" w14:textId="77777777" w:rsidR="0077337A" w:rsidRPr="005C6767" w:rsidRDefault="0077337A" w:rsidP="00C9764A">
            <w:pPr>
              <w:pBdr>
                <w:top w:val="nil"/>
                <w:left w:val="nil"/>
                <w:bottom w:val="nil"/>
                <w:right w:val="nil"/>
                <w:between w:val="nil"/>
              </w:pBdr>
              <w:spacing w:line="360" w:lineRule="auto"/>
            </w:pPr>
            <w:r w:rsidRPr="005C6767">
              <w: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8F7EE6D"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A8294F4"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173A&gt;T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E9927D0"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.Glu58Val</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249921DE" w14:textId="77777777" w:rsidR="0077337A" w:rsidRPr="005C6767" w:rsidRDefault="0077337A" w:rsidP="00C9764A">
            <w:pPr>
              <w:pBdr>
                <w:top w:val="nil"/>
                <w:left w:val="nil"/>
                <w:bottom w:val="nil"/>
                <w:right w:val="nil"/>
                <w:between w:val="nil"/>
              </w:pBdr>
              <w:spacing w:line="360" w:lineRule="auto"/>
            </w:pPr>
            <w:r w:rsidRPr="005C6767">
              <w:t>2</w:t>
            </w:r>
          </w:p>
        </w:tc>
      </w:tr>
      <w:tr w:rsidR="0077337A" w:rsidRPr="005C6767" w14:paraId="3A0EB9CC"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95459F5"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40BDE46"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65B0E35" w14:textId="77777777" w:rsidR="0077337A" w:rsidRPr="005C6767" w:rsidRDefault="0077337A" w:rsidP="00C9764A">
            <w:pPr>
              <w:pBdr>
                <w:top w:val="nil"/>
                <w:left w:val="nil"/>
                <w:bottom w:val="nil"/>
                <w:right w:val="nil"/>
                <w:between w:val="nil"/>
              </w:pBdr>
              <w:spacing w:line="360" w:lineRule="auto"/>
            </w:pPr>
            <w:r w:rsidRPr="005C6767">
              <w:t>11100340</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E3CB495"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9E8B436"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F564DA9"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185C&gt;T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CEE48A1"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.Thr62Met</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2C65021C" w14:textId="77777777" w:rsidR="0077337A" w:rsidRPr="005C6767" w:rsidRDefault="0077337A" w:rsidP="00C9764A">
            <w:pPr>
              <w:pBdr>
                <w:top w:val="nil"/>
                <w:left w:val="nil"/>
                <w:bottom w:val="nil"/>
                <w:right w:val="nil"/>
                <w:between w:val="nil"/>
              </w:pBdr>
              <w:spacing w:line="360" w:lineRule="auto"/>
            </w:pPr>
            <w:r w:rsidRPr="005C6767">
              <w:t>10</w:t>
            </w:r>
          </w:p>
        </w:tc>
      </w:tr>
      <w:tr w:rsidR="0077337A" w:rsidRPr="005C6767" w14:paraId="27549AA7"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1FAA7D7"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805D00D"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20B609C" w14:textId="77777777" w:rsidR="0077337A" w:rsidRPr="005C6767" w:rsidRDefault="0077337A" w:rsidP="00C9764A">
            <w:pPr>
              <w:pBdr>
                <w:top w:val="nil"/>
                <w:left w:val="nil"/>
                <w:bottom w:val="nil"/>
                <w:right w:val="nil"/>
                <w:between w:val="nil"/>
              </w:pBdr>
              <w:spacing w:line="360" w:lineRule="auto"/>
            </w:pPr>
            <w:r w:rsidRPr="005C6767">
              <w:t>11102720</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9860B00" w14:textId="77777777" w:rsidR="0077337A" w:rsidRPr="005C6767" w:rsidRDefault="0077337A" w:rsidP="00C9764A">
            <w:pPr>
              <w:pBdr>
                <w:top w:val="nil"/>
                <w:left w:val="nil"/>
                <w:bottom w:val="nil"/>
                <w:right w:val="nil"/>
                <w:between w:val="nil"/>
              </w:pBdr>
              <w:spacing w:line="360" w:lineRule="auto"/>
            </w:pPr>
            <w:r w:rsidRPr="005C6767">
              <w: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660E008"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D7F755D"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247A&gt;T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DC63E2F"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.Ile83Phe</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194C8345"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2338D5BF"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3BDAF10"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EF1F412"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32D28BD" w14:textId="77777777" w:rsidR="0077337A" w:rsidRPr="005C6767" w:rsidRDefault="0077337A" w:rsidP="00C9764A">
            <w:pPr>
              <w:pBdr>
                <w:top w:val="nil"/>
                <w:left w:val="nil"/>
                <w:bottom w:val="nil"/>
                <w:right w:val="nil"/>
                <w:between w:val="nil"/>
              </w:pBdr>
              <w:spacing w:line="360" w:lineRule="auto"/>
            </w:pPr>
            <w:r w:rsidRPr="005C6767">
              <w:t>11105262</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6809819"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E57F52F" w14:textId="77777777" w:rsidR="0077337A" w:rsidRPr="005C6767" w:rsidRDefault="0077337A" w:rsidP="00C9764A">
            <w:pPr>
              <w:pBdr>
                <w:top w:val="nil"/>
                <w:left w:val="nil"/>
                <w:bottom w:val="nil"/>
                <w:right w:val="nil"/>
                <w:between w:val="nil"/>
              </w:pBdr>
              <w:spacing w:line="360" w:lineRule="auto"/>
            </w:pPr>
            <w:r w:rsidRPr="005C6767">
              <w:t>C</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F6600D0"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356G&gt;C</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73A0567"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.Gly119Ala</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17EE1218"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448BD03D"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66CCE9C"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273F28CA"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D0C995C" w14:textId="77777777" w:rsidR="0077337A" w:rsidRPr="005C6767" w:rsidRDefault="0077337A" w:rsidP="00C9764A">
            <w:pPr>
              <w:pBdr>
                <w:top w:val="nil"/>
                <w:left w:val="nil"/>
                <w:bottom w:val="nil"/>
                <w:right w:val="nil"/>
                <w:between w:val="nil"/>
              </w:pBdr>
              <w:spacing w:line="360" w:lineRule="auto"/>
            </w:pPr>
            <w:r w:rsidRPr="005C6767">
              <w:t>11105337</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7643F4E"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BDD67DB"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7E61235"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431C&gt;T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0551FF9"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.Pro144Leu</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CB84714"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7D4234C7"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2C0854F"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EC6F6AC"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1F20F8E" w14:textId="77777777" w:rsidR="0077337A" w:rsidRPr="005C6767" w:rsidRDefault="0077337A" w:rsidP="00C9764A">
            <w:pPr>
              <w:pBdr>
                <w:top w:val="nil"/>
                <w:left w:val="nil"/>
                <w:bottom w:val="nil"/>
                <w:right w:val="nil"/>
                <w:between w:val="nil"/>
              </w:pBdr>
              <w:spacing w:line="360" w:lineRule="auto"/>
            </w:pPr>
            <w:r w:rsidRPr="005C6767">
              <w:t>11105379</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E4BAA28"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7CB85C4"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5D783C0"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473C&gt;T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7E62488"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.Ser158Phe</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43144FB2"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6EF11BCA"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FEFC3AE"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C32E11F"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6F3464B" w14:textId="77777777" w:rsidR="0077337A" w:rsidRPr="005C6767" w:rsidRDefault="0077337A" w:rsidP="00C9764A">
            <w:pPr>
              <w:pBdr>
                <w:top w:val="nil"/>
                <w:left w:val="nil"/>
                <w:bottom w:val="nil"/>
                <w:right w:val="nil"/>
                <w:between w:val="nil"/>
              </w:pBdr>
              <w:spacing w:line="360" w:lineRule="auto"/>
            </w:pPr>
            <w:r w:rsidRPr="005C6767">
              <w:t>11105414</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DDC7187"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CFC306A"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1DA53B0"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508G&gt;A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FC9401B"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.Asp170Asn</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6AD3C59" w14:textId="77777777" w:rsidR="0077337A" w:rsidRPr="005C6767" w:rsidRDefault="0077337A" w:rsidP="00C9764A">
            <w:pPr>
              <w:pBdr>
                <w:top w:val="nil"/>
                <w:left w:val="nil"/>
                <w:bottom w:val="nil"/>
                <w:right w:val="nil"/>
                <w:between w:val="nil"/>
              </w:pBdr>
              <w:spacing w:line="360" w:lineRule="auto"/>
            </w:pPr>
            <w:r w:rsidRPr="005C6767">
              <w:t>22</w:t>
            </w:r>
          </w:p>
        </w:tc>
      </w:tr>
      <w:tr w:rsidR="0077337A" w:rsidRPr="005C6767" w14:paraId="34331A11"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2C3FF28"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2420753A"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C3E07CB" w14:textId="77777777" w:rsidR="0077337A" w:rsidRPr="005C6767" w:rsidRDefault="0077337A" w:rsidP="00C9764A">
            <w:pPr>
              <w:pBdr>
                <w:top w:val="nil"/>
                <w:left w:val="nil"/>
                <w:bottom w:val="nil"/>
                <w:right w:val="nil"/>
                <w:between w:val="nil"/>
              </w:pBdr>
              <w:spacing w:line="360" w:lineRule="auto"/>
            </w:pPr>
            <w:r w:rsidRPr="005C6767">
              <w:t>11105415</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2BDA26E" w14:textId="77777777" w:rsidR="0077337A" w:rsidRPr="005C6767" w:rsidRDefault="0077337A" w:rsidP="00C9764A">
            <w:pPr>
              <w:pBdr>
                <w:top w:val="nil"/>
                <w:left w:val="nil"/>
                <w:bottom w:val="nil"/>
                <w:right w:val="nil"/>
                <w:between w:val="nil"/>
              </w:pBdr>
              <w:spacing w:line="360" w:lineRule="auto"/>
            </w:pPr>
            <w:r w:rsidRPr="005C6767">
              <w:t>AC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00D2BD5" w14:textId="77777777" w:rsidR="0077337A" w:rsidRPr="005C6767" w:rsidRDefault="0077337A" w:rsidP="00C9764A">
            <w:pPr>
              <w:pBdr>
                <w:top w:val="nil"/>
                <w:left w:val="nil"/>
                <w:bottom w:val="nil"/>
                <w:right w:val="nil"/>
                <w:between w:val="nil"/>
              </w:pBdr>
              <w:spacing w:line="360" w:lineRule="auto"/>
            </w:pPr>
            <w:r w:rsidRPr="005C6767">
              <w:t>GC</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4574400"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509delinsG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2D881A0"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.Asp170Gly</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6F1C583"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6A46FAB5"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277BD22C"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43AAD36"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A13D88A" w14:textId="77777777" w:rsidR="0077337A" w:rsidRPr="005C6767" w:rsidRDefault="0077337A" w:rsidP="00C9764A">
            <w:pPr>
              <w:pBdr>
                <w:top w:val="nil"/>
                <w:left w:val="nil"/>
                <w:bottom w:val="nil"/>
                <w:right w:val="nil"/>
                <w:between w:val="nil"/>
              </w:pBdr>
              <w:spacing w:line="360" w:lineRule="auto"/>
            </w:pPr>
            <w:r w:rsidRPr="005C6767">
              <w:t>11106580</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66723DE"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DD7A72F"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5357E02"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710G&gt;A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02FD497"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.Arg237His</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15FB71BC" w14:textId="77777777" w:rsidR="0077337A" w:rsidRPr="005C6767" w:rsidRDefault="0077337A" w:rsidP="00C9764A">
            <w:pPr>
              <w:pBdr>
                <w:top w:val="nil"/>
                <w:left w:val="nil"/>
                <w:bottom w:val="nil"/>
                <w:right w:val="nil"/>
                <w:between w:val="nil"/>
              </w:pBdr>
              <w:spacing w:line="360" w:lineRule="auto"/>
            </w:pPr>
            <w:r w:rsidRPr="005C6767">
              <w:t>10</w:t>
            </w:r>
          </w:p>
        </w:tc>
      </w:tr>
      <w:tr w:rsidR="0077337A" w:rsidRPr="005C6767" w14:paraId="140A11C9"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00CE18C"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93591FF"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72ED12F" w14:textId="77777777" w:rsidR="0077337A" w:rsidRPr="005C6767" w:rsidRDefault="0077337A" w:rsidP="00C9764A">
            <w:pPr>
              <w:pBdr>
                <w:top w:val="nil"/>
                <w:left w:val="nil"/>
                <w:bottom w:val="nil"/>
                <w:right w:val="nil"/>
                <w:between w:val="nil"/>
              </w:pBdr>
              <w:spacing w:line="360" w:lineRule="auto"/>
            </w:pPr>
            <w:r w:rsidRPr="005C6767">
              <w:t>11106593</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A1BC0FB"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5C72CE9"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512A44F"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723C&gt;A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7365759"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.Phe241Leu</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1AC1B359" w14:textId="77777777" w:rsidR="0077337A" w:rsidRPr="005C6767" w:rsidRDefault="0077337A" w:rsidP="00C9764A">
            <w:pPr>
              <w:pBdr>
                <w:top w:val="nil"/>
                <w:left w:val="nil"/>
                <w:bottom w:val="nil"/>
                <w:right w:val="nil"/>
                <w:between w:val="nil"/>
              </w:pBdr>
              <w:spacing w:line="360" w:lineRule="auto"/>
            </w:pPr>
            <w:r w:rsidRPr="005C6767">
              <w:t>3</w:t>
            </w:r>
          </w:p>
        </w:tc>
      </w:tr>
      <w:tr w:rsidR="0077337A" w:rsidRPr="005C6767" w14:paraId="0ADEA7DD"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1590530"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2F28F2FB"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0FE5A47" w14:textId="77777777" w:rsidR="0077337A" w:rsidRPr="005C6767" w:rsidRDefault="0077337A" w:rsidP="00C9764A">
            <w:pPr>
              <w:pBdr>
                <w:top w:val="nil"/>
                <w:left w:val="nil"/>
                <w:bottom w:val="nil"/>
                <w:right w:val="nil"/>
                <w:between w:val="nil"/>
              </w:pBdr>
              <w:spacing w:line="360" w:lineRule="auto"/>
            </w:pPr>
            <w:r w:rsidRPr="005C6767">
              <w:t>11106601</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8DA407E"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7E8EE6C"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E0F9E78"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731C&gt;G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83F3789"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.Ser244Cys</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2C4269B9"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1634CBD9"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ADA91F8"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E1E91E9"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5D0880A" w14:textId="77777777" w:rsidR="0077337A" w:rsidRPr="005C6767" w:rsidRDefault="0077337A" w:rsidP="00C9764A">
            <w:pPr>
              <w:pBdr>
                <w:top w:val="nil"/>
                <w:left w:val="nil"/>
                <w:bottom w:val="nil"/>
                <w:right w:val="nil"/>
                <w:between w:val="nil"/>
              </w:pBdr>
              <w:spacing w:line="360" w:lineRule="auto"/>
            </w:pPr>
            <w:r w:rsidRPr="005C6767">
              <w:t>11106639</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BFFACCB"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A94B454"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5D6A00F"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769C&gt;T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5C71301"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.Arg257Trp</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1130BFA5" w14:textId="77777777" w:rsidR="0077337A" w:rsidRPr="005C6767" w:rsidRDefault="0077337A" w:rsidP="00C9764A">
            <w:pPr>
              <w:pBdr>
                <w:top w:val="nil"/>
                <w:left w:val="nil"/>
                <w:bottom w:val="nil"/>
                <w:right w:val="nil"/>
                <w:between w:val="nil"/>
              </w:pBdr>
              <w:spacing w:line="360" w:lineRule="auto"/>
            </w:pPr>
            <w:r w:rsidRPr="005C6767">
              <w:t>2</w:t>
            </w:r>
          </w:p>
        </w:tc>
      </w:tr>
      <w:tr w:rsidR="0077337A" w:rsidRPr="005C6767" w14:paraId="40C32433"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027D1270"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338F48F"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B0AC954" w14:textId="77777777" w:rsidR="0077337A" w:rsidRPr="005C6767" w:rsidRDefault="0077337A" w:rsidP="00C9764A">
            <w:pPr>
              <w:pBdr>
                <w:top w:val="nil"/>
                <w:left w:val="nil"/>
                <w:bottom w:val="nil"/>
                <w:right w:val="nil"/>
                <w:between w:val="nil"/>
              </w:pBdr>
              <w:spacing w:line="360" w:lineRule="auto"/>
            </w:pPr>
            <w:r w:rsidRPr="005C6767">
              <w:t>11107472</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7DA488C" w14:textId="77777777" w:rsidR="0077337A" w:rsidRPr="005C6767" w:rsidRDefault="0077337A" w:rsidP="00C9764A">
            <w:pPr>
              <w:pBdr>
                <w:top w:val="nil"/>
                <w:left w:val="nil"/>
                <w:bottom w:val="nil"/>
                <w:right w:val="nil"/>
                <w:between w:val="nil"/>
              </w:pBdr>
              <w:spacing w:line="360" w:lineRule="auto"/>
            </w:pPr>
            <w:r w:rsidRPr="005C6767">
              <w: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C1E0311"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66885B5"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898A&gt;G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2DE451F"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.Arg300Gly</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040EA456"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56FCF328"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95091C5"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2F4F2DB"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A158F8E" w14:textId="77777777" w:rsidR="0077337A" w:rsidRPr="005C6767" w:rsidRDefault="0077337A" w:rsidP="00C9764A">
            <w:pPr>
              <w:pBdr>
                <w:top w:val="nil"/>
                <w:left w:val="nil"/>
                <w:bottom w:val="nil"/>
                <w:right w:val="nil"/>
                <w:between w:val="nil"/>
              </w:pBdr>
              <w:spacing w:line="360" w:lineRule="auto"/>
            </w:pPr>
            <w:r w:rsidRPr="005C6767">
              <w:t>11111538</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83105D1" w14:textId="77777777" w:rsidR="0077337A" w:rsidRPr="005C6767" w:rsidRDefault="0077337A" w:rsidP="00C9764A">
            <w:pPr>
              <w:pBdr>
                <w:top w:val="nil"/>
                <w:left w:val="nil"/>
                <w:bottom w:val="nil"/>
                <w:right w:val="nil"/>
                <w:between w:val="nil"/>
              </w:pBdr>
              <w:spacing w:line="360" w:lineRule="auto"/>
            </w:pPr>
            <w:r w:rsidRPr="005C6767">
              <w: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BB8E47D" w14:textId="77777777" w:rsidR="0077337A" w:rsidRPr="005C6767" w:rsidRDefault="0077337A" w:rsidP="00C9764A">
            <w:pPr>
              <w:pBdr>
                <w:top w:val="nil"/>
                <w:left w:val="nil"/>
                <w:bottom w:val="nil"/>
                <w:right w:val="nil"/>
                <w:between w:val="nil"/>
              </w:pBdr>
              <w:spacing w:line="360" w:lineRule="auto"/>
            </w:pPr>
            <w:r w:rsidRPr="005C6767">
              <w:t>C</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F2266C8"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1085A&gt;C</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5CDB231"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.Asp362Ala</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2F39C9BC" w14:textId="77777777" w:rsidR="0077337A" w:rsidRPr="005C6767" w:rsidRDefault="0077337A" w:rsidP="00C9764A">
            <w:pPr>
              <w:pBdr>
                <w:top w:val="nil"/>
                <w:left w:val="nil"/>
                <w:bottom w:val="nil"/>
                <w:right w:val="nil"/>
                <w:between w:val="nil"/>
              </w:pBdr>
              <w:spacing w:line="360" w:lineRule="auto"/>
            </w:pPr>
            <w:r w:rsidRPr="005C6767">
              <w:t>60</w:t>
            </w:r>
          </w:p>
        </w:tc>
      </w:tr>
      <w:tr w:rsidR="0077337A" w:rsidRPr="005C6767" w14:paraId="39EBCC01"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10938C5"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9D3C558"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C468A65" w14:textId="77777777" w:rsidR="0077337A" w:rsidRPr="005C6767" w:rsidRDefault="0077337A" w:rsidP="00C9764A">
            <w:pPr>
              <w:pBdr>
                <w:top w:val="nil"/>
                <w:left w:val="nil"/>
                <w:bottom w:val="nil"/>
                <w:right w:val="nil"/>
                <w:between w:val="nil"/>
              </w:pBdr>
              <w:spacing w:line="360" w:lineRule="auto"/>
            </w:pPr>
            <w:r w:rsidRPr="005C6767">
              <w:t>11111558</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9384531"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EC3566C"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6D73D1C"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1105G&gt;A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A5026C6"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.Val369Met</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4FEC5E55" w14:textId="77777777" w:rsidR="0077337A" w:rsidRPr="005C6767" w:rsidRDefault="0077337A" w:rsidP="00C9764A">
            <w:pPr>
              <w:pBdr>
                <w:top w:val="nil"/>
                <w:left w:val="nil"/>
                <w:bottom w:val="nil"/>
                <w:right w:val="nil"/>
                <w:between w:val="nil"/>
              </w:pBdr>
              <w:spacing w:line="360" w:lineRule="auto"/>
            </w:pPr>
            <w:r w:rsidRPr="005C6767">
              <w:t>3</w:t>
            </w:r>
          </w:p>
        </w:tc>
      </w:tr>
      <w:tr w:rsidR="0077337A" w:rsidRPr="005C6767" w14:paraId="25F682E0"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25FE1623"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FA3F30A"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FAF948E" w14:textId="77777777" w:rsidR="0077337A" w:rsidRPr="005C6767" w:rsidRDefault="0077337A" w:rsidP="00C9764A">
            <w:pPr>
              <w:pBdr>
                <w:top w:val="nil"/>
                <w:left w:val="nil"/>
                <w:bottom w:val="nil"/>
                <w:right w:val="nil"/>
                <w:between w:val="nil"/>
              </w:pBdr>
              <w:spacing w:line="360" w:lineRule="auto"/>
            </w:pPr>
            <w:r w:rsidRPr="005C6767">
              <w:t>11111609</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DE30831"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9BE1C56"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D51F599"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1156G&gt;T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C47A6B3"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.Asp386Tyr</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13D3231B" w14:textId="77777777" w:rsidR="0077337A" w:rsidRPr="005C6767" w:rsidRDefault="0077337A" w:rsidP="00C9764A">
            <w:pPr>
              <w:pBdr>
                <w:top w:val="nil"/>
                <w:left w:val="nil"/>
                <w:bottom w:val="nil"/>
                <w:right w:val="nil"/>
                <w:between w:val="nil"/>
              </w:pBdr>
              <w:spacing w:line="360" w:lineRule="auto"/>
            </w:pPr>
            <w:r w:rsidRPr="005C6767">
              <w:t>5</w:t>
            </w:r>
          </w:p>
        </w:tc>
      </w:tr>
      <w:tr w:rsidR="0077337A" w:rsidRPr="005C6767" w14:paraId="1DE75E59"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D078A76"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2557CED3"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4A6352B" w14:textId="77777777" w:rsidR="0077337A" w:rsidRPr="005C6767" w:rsidRDefault="0077337A" w:rsidP="00C9764A">
            <w:pPr>
              <w:pBdr>
                <w:top w:val="nil"/>
                <w:left w:val="nil"/>
                <w:bottom w:val="nil"/>
                <w:right w:val="nil"/>
                <w:between w:val="nil"/>
              </w:pBdr>
              <w:spacing w:line="360" w:lineRule="auto"/>
            </w:pPr>
            <w:r w:rsidRPr="005C6767">
              <w:t>11113278</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7527528"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16564C2"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9D74F88"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1187G&gt;T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412BAD9"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.Gly396Val</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D96D146"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6F717D9B"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01B2FCF"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E05E9DF"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3E9E968" w14:textId="77777777" w:rsidR="0077337A" w:rsidRPr="005C6767" w:rsidRDefault="0077337A" w:rsidP="00C9764A">
            <w:pPr>
              <w:pBdr>
                <w:top w:val="nil"/>
                <w:left w:val="nil"/>
                <w:bottom w:val="nil"/>
                <w:right w:val="nil"/>
                <w:between w:val="nil"/>
              </w:pBdr>
              <w:spacing w:line="360" w:lineRule="auto"/>
            </w:pPr>
            <w:r w:rsidRPr="005C6767">
              <w:t>11113287</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FABE2A5"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0229FB2"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B553BA5"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1196C&gt;T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FDDE375"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.Ala399Val</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5E6BFA63"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031665A5"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FEC94BF"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21363E3"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CEBE916" w14:textId="77777777" w:rsidR="0077337A" w:rsidRPr="005C6767" w:rsidRDefault="0077337A" w:rsidP="00C9764A">
            <w:pPr>
              <w:pBdr>
                <w:top w:val="nil"/>
                <w:left w:val="nil"/>
                <w:bottom w:val="nil"/>
                <w:right w:val="nil"/>
                <w:between w:val="nil"/>
              </w:pBdr>
              <w:spacing w:line="360" w:lineRule="auto"/>
            </w:pPr>
            <w:r w:rsidRPr="005C6767">
              <w:t>11113292</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159C0DE" w14:textId="77777777" w:rsidR="0077337A" w:rsidRPr="005C6767" w:rsidRDefault="0077337A" w:rsidP="00C9764A">
            <w:pPr>
              <w:pBdr>
                <w:top w:val="nil"/>
                <w:left w:val="nil"/>
                <w:bottom w:val="nil"/>
                <w:right w:val="nil"/>
                <w:between w:val="nil"/>
              </w:pBdr>
              <w:spacing w:line="360" w:lineRule="auto"/>
            </w:pPr>
            <w:r w:rsidRPr="005C6767">
              <w:t>CTCTTC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B48D041" w14:textId="77777777" w:rsidR="0077337A" w:rsidRPr="005C6767" w:rsidRDefault="0077337A" w:rsidP="00C9764A">
            <w:pPr>
              <w:pBdr>
                <w:top w:val="nil"/>
                <w:left w:val="nil"/>
                <w:bottom w:val="nil"/>
                <w:right w:val="nil"/>
                <w:between w:val="nil"/>
              </w:pBdr>
              <w:spacing w:line="360" w:lineRule="auto"/>
            </w:pPr>
            <w:r w:rsidRPr="005C6767">
              <w:t>CTCTTG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36A0BA8"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1206delinsG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64DEECC"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.Phe402Leu</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46CEB584"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29F44DE1"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0D461282"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440B51B"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170C043" w14:textId="77777777" w:rsidR="0077337A" w:rsidRPr="005C6767" w:rsidRDefault="0077337A" w:rsidP="00C9764A">
            <w:pPr>
              <w:pBdr>
                <w:top w:val="nil"/>
                <w:left w:val="nil"/>
                <w:bottom w:val="nil"/>
                <w:right w:val="nil"/>
                <w:between w:val="nil"/>
              </w:pBdr>
              <w:spacing w:line="360" w:lineRule="auto"/>
            </w:pPr>
            <w:r w:rsidRPr="005C6767">
              <w:t>11113362</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D8CB7BC"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A7188A1"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0936089"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1271C&gt;T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0EB054B"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.Pro424Leu</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4336D774" w14:textId="77777777" w:rsidR="0077337A" w:rsidRPr="005C6767" w:rsidRDefault="0077337A" w:rsidP="00C9764A">
            <w:pPr>
              <w:pBdr>
                <w:top w:val="nil"/>
                <w:left w:val="nil"/>
                <w:bottom w:val="nil"/>
                <w:right w:val="nil"/>
                <w:between w:val="nil"/>
              </w:pBdr>
              <w:spacing w:line="360" w:lineRule="auto"/>
            </w:pPr>
            <w:r w:rsidRPr="005C6767">
              <w:t>3</w:t>
            </w:r>
          </w:p>
        </w:tc>
      </w:tr>
      <w:tr w:rsidR="0077337A" w:rsidRPr="005C6767" w14:paraId="4FBE8DD0"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C5C6C89"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20BC754D"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8ECC0EB" w14:textId="77777777" w:rsidR="0077337A" w:rsidRPr="005C6767" w:rsidRDefault="0077337A" w:rsidP="00C9764A">
            <w:pPr>
              <w:pBdr>
                <w:top w:val="nil"/>
                <w:left w:val="nil"/>
                <w:bottom w:val="nil"/>
                <w:right w:val="nil"/>
                <w:between w:val="nil"/>
              </w:pBdr>
              <w:spacing w:line="360" w:lineRule="auto"/>
            </w:pPr>
            <w:r w:rsidRPr="005C6767">
              <w:t>11113374</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DB1EF2F" w14:textId="77777777" w:rsidR="0077337A" w:rsidRPr="005C6767" w:rsidRDefault="0077337A" w:rsidP="00C9764A">
            <w:pPr>
              <w:pBdr>
                <w:top w:val="nil"/>
                <w:left w:val="nil"/>
                <w:bottom w:val="nil"/>
                <w:right w:val="nil"/>
                <w:between w:val="nil"/>
              </w:pBdr>
              <w:spacing w:line="360" w:lineRule="auto"/>
            </w:pPr>
            <w:r w:rsidRPr="005C6767">
              <w: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E31A2A3" w14:textId="77777777" w:rsidR="0077337A" w:rsidRPr="005C6767" w:rsidRDefault="0077337A" w:rsidP="00C9764A">
            <w:pPr>
              <w:pBdr>
                <w:top w:val="nil"/>
                <w:left w:val="nil"/>
                <w:bottom w:val="nil"/>
                <w:right w:val="nil"/>
                <w:between w:val="nil"/>
              </w:pBdr>
              <w:spacing w:line="360" w:lineRule="auto"/>
            </w:pPr>
            <w:r w:rsidRPr="005C6767">
              <w:t>C</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1390268"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1283A&gt;C</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31E3CA7"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.Asn428Thr</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2A09A9A9"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490BF361"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C534119"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00F54270"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C027ACF" w14:textId="77777777" w:rsidR="0077337A" w:rsidRPr="005C6767" w:rsidRDefault="0077337A" w:rsidP="00C9764A">
            <w:pPr>
              <w:pBdr>
                <w:top w:val="nil"/>
                <w:left w:val="nil"/>
                <w:bottom w:val="nil"/>
                <w:right w:val="nil"/>
                <w:between w:val="nil"/>
              </w:pBdr>
              <w:spacing w:line="360" w:lineRule="auto"/>
            </w:pPr>
            <w:r w:rsidRPr="005C6767">
              <w:t>11113409</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62E32E9" w14:textId="77777777" w:rsidR="0077337A" w:rsidRPr="005C6767" w:rsidRDefault="0077337A" w:rsidP="00C9764A">
            <w:pPr>
              <w:pBdr>
                <w:top w:val="nil"/>
                <w:left w:val="nil"/>
                <w:bottom w:val="nil"/>
                <w:right w:val="nil"/>
                <w:between w:val="nil"/>
              </w:pBdr>
              <w:spacing w:line="360" w:lineRule="auto"/>
            </w:pPr>
            <w:r w:rsidRPr="005C6767">
              <w: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564068A"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95B9335"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1318A&gt;G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92B1F24"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.Arg440Gly</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5656551C" w14:textId="77777777" w:rsidR="0077337A" w:rsidRPr="005C6767" w:rsidRDefault="0077337A" w:rsidP="00C9764A">
            <w:pPr>
              <w:pBdr>
                <w:top w:val="nil"/>
                <w:left w:val="nil"/>
                <w:bottom w:val="nil"/>
                <w:right w:val="nil"/>
                <w:between w:val="nil"/>
              </w:pBdr>
              <w:spacing w:line="360" w:lineRule="auto"/>
            </w:pPr>
            <w:r w:rsidRPr="005C6767">
              <w:t>4</w:t>
            </w:r>
          </w:p>
        </w:tc>
      </w:tr>
      <w:tr w:rsidR="0077337A" w:rsidRPr="005C6767" w14:paraId="3A6CFE88"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A84B2C4"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FCB03EF"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A62D5E5" w14:textId="77777777" w:rsidR="0077337A" w:rsidRPr="005C6767" w:rsidRDefault="0077337A" w:rsidP="00C9764A">
            <w:pPr>
              <w:pBdr>
                <w:top w:val="nil"/>
                <w:left w:val="nil"/>
                <w:bottom w:val="nil"/>
                <w:right w:val="nil"/>
                <w:between w:val="nil"/>
              </w:pBdr>
              <w:spacing w:line="360" w:lineRule="auto"/>
            </w:pPr>
            <w:r w:rsidRPr="005C6767">
              <w:t>11113561</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CB48597" w14:textId="77777777" w:rsidR="0077337A" w:rsidRPr="005C6767" w:rsidRDefault="0077337A" w:rsidP="00C9764A">
            <w:pPr>
              <w:pBdr>
                <w:top w:val="nil"/>
                <w:left w:val="nil"/>
                <w:bottom w:val="nil"/>
                <w:right w:val="nil"/>
                <w:between w:val="nil"/>
              </w:pBdr>
              <w:spacing w:line="360" w:lineRule="auto"/>
            </w:pPr>
            <w:r w:rsidRPr="005C6767">
              <w:t>TCTCTTCCTA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475ABB4" w14:textId="77777777" w:rsidR="0077337A" w:rsidRPr="005C6767" w:rsidRDefault="0077337A" w:rsidP="00C9764A">
            <w:pPr>
              <w:pBdr>
                <w:top w:val="nil"/>
                <w:left w:val="nil"/>
                <w:bottom w:val="nil"/>
                <w:right w:val="nil"/>
                <w:between w:val="nil"/>
              </w:pBdr>
              <w:spacing w:line="360" w:lineRule="auto"/>
            </w:pPr>
            <w:r w:rsidRPr="005C6767">
              <w:t>TCTCTTACTA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148D48F"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1391delinsA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20F4651"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.Ser464Tyr</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4F097F7F" w14:textId="77777777" w:rsidR="0077337A" w:rsidRPr="005C6767" w:rsidRDefault="0077337A" w:rsidP="00C9764A">
            <w:pPr>
              <w:pBdr>
                <w:top w:val="nil"/>
                <w:left w:val="nil"/>
                <w:bottom w:val="nil"/>
                <w:right w:val="nil"/>
                <w:between w:val="nil"/>
              </w:pBdr>
              <w:spacing w:line="360" w:lineRule="auto"/>
            </w:pPr>
            <w:r w:rsidRPr="005C6767">
              <w:t>2</w:t>
            </w:r>
          </w:p>
        </w:tc>
      </w:tr>
      <w:tr w:rsidR="0077337A" w:rsidRPr="005C6767" w14:paraId="11C8BA93"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026D879E"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EF87491"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C9CB30C" w14:textId="77777777" w:rsidR="0077337A" w:rsidRPr="005C6767" w:rsidRDefault="0077337A" w:rsidP="00C9764A">
            <w:pPr>
              <w:pBdr>
                <w:top w:val="nil"/>
                <w:left w:val="nil"/>
                <w:bottom w:val="nil"/>
                <w:right w:val="nil"/>
                <w:between w:val="nil"/>
              </w:pBdr>
              <w:spacing w:line="360" w:lineRule="auto"/>
            </w:pPr>
            <w:r w:rsidRPr="005C6767">
              <w:t>11113625</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28DB213"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0F526CC"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7DE13D0"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1449G&gt;T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DAAE9C8"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.Trp483Cys</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0D7619D"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654D70EE"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CAA5AAA"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0E650D9E"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5C8226A" w14:textId="77777777" w:rsidR="0077337A" w:rsidRPr="005C6767" w:rsidRDefault="0077337A" w:rsidP="00C9764A">
            <w:pPr>
              <w:pBdr>
                <w:top w:val="nil"/>
                <w:left w:val="nil"/>
                <w:bottom w:val="nil"/>
                <w:right w:val="nil"/>
                <w:between w:val="nil"/>
              </w:pBdr>
              <w:spacing w:line="360" w:lineRule="auto"/>
            </w:pPr>
            <w:r w:rsidRPr="005C6767">
              <w:t>11113751</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9DD294D" w14:textId="77777777" w:rsidR="0077337A" w:rsidRPr="005C6767" w:rsidRDefault="0077337A" w:rsidP="00C9764A">
            <w:pPr>
              <w:pBdr>
                <w:top w:val="nil"/>
                <w:left w:val="nil"/>
                <w:bottom w:val="nil"/>
                <w:right w:val="nil"/>
                <w:between w:val="nil"/>
              </w:pBdr>
              <w:spacing w:line="360" w:lineRule="auto"/>
            </w:pPr>
            <w:r w:rsidRPr="005C6767">
              <w:t>T</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4866549"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2E8742B"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1575T&gt;G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ABD5682"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.Asp525Glu</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5CAC9E9A" w14:textId="77777777" w:rsidR="0077337A" w:rsidRPr="005C6767" w:rsidRDefault="0077337A" w:rsidP="00C9764A">
            <w:pPr>
              <w:pBdr>
                <w:top w:val="nil"/>
                <w:left w:val="nil"/>
                <w:bottom w:val="nil"/>
                <w:right w:val="nil"/>
                <w:between w:val="nil"/>
              </w:pBdr>
              <w:spacing w:line="360" w:lineRule="auto"/>
            </w:pPr>
            <w:r w:rsidRPr="005C6767">
              <w:t>6</w:t>
            </w:r>
          </w:p>
        </w:tc>
      </w:tr>
      <w:tr w:rsidR="0077337A" w:rsidRPr="005C6767" w14:paraId="73ACF78D"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6F24562"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75CA228"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7C5C567" w14:textId="77777777" w:rsidR="0077337A" w:rsidRPr="005C6767" w:rsidRDefault="0077337A" w:rsidP="00C9764A">
            <w:pPr>
              <w:pBdr>
                <w:top w:val="nil"/>
                <w:left w:val="nil"/>
                <w:bottom w:val="nil"/>
                <w:right w:val="nil"/>
                <w:between w:val="nil"/>
              </w:pBdr>
              <w:spacing w:line="360" w:lineRule="auto"/>
            </w:pPr>
            <w:r w:rsidRPr="005C6767">
              <w:t>11113762</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932D769"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E7EAC8F"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CAEECDA"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1586G&gt;T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DC12743"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.Gly529Val</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660BF46D"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64B30F82"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DA1C306"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1C39F1C"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8BBDE85" w14:textId="77777777" w:rsidR="0077337A" w:rsidRPr="005C6767" w:rsidRDefault="0077337A" w:rsidP="00C9764A">
            <w:pPr>
              <w:pBdr>
                <w:top w:val="nil"/>
                <w:left w:val="nil"/>
                <w:bottom w:val="nil"/>
                <w:right w:val="nil"/>
                <w:between w:val="nil"/>
              </w:pBdr>
              <w:spacing w:line="360" w:lineRule="auto"/>
            </w:pPr>
            <w:r w:rsidRPr="005C6767">
              <w:t>11116101</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A547CFE" w14:textId="77777777" w:rsidR="0077337A" w:rsidRPr="005C6767" w:rsidRDefault="0077337A" w:rsidP="00C9764A">
            <w:pPr>
              <w:pBdr>
                <w:top w:val="nil"/>
                <w:left w:val="nil"/>
                <w:bottom w:val="nil"/>
                <w:right w:val="nil"/>
                <w:between w:val="nil"/>
              </w:pBdr>
              <w:spacing w:line="360" w:lineRule="auto"/>
            </w:pPr>
            <w:r w:rsidRPr="005C6767">
              <w:t>T</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64BEC98" w14:textId="77777777" w:rsidR="0077337A" w:rsidRPr="005C6767" w:rsidRDefault="0077337A" w:rsidP="00C9764A">
            <w:pPr>
              <w:pBdr>
                <w:top w:val="nil"/>
                <w:left w:val="nil"/>
                <w:bottom w:val="nil"/>
                <w:right w:val="nil"/>
                <w:between w:val="nil"/>
              </w:pBdr>
              <w:spacing w:line="360" w:lineRule="auto"/>
            </w:pPr>
            <w:r w:rsidRPr="005C6767">
              <w:t>C</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9C078A2"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1594T&gt;C</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7E0AA88"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.Tyr532His</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0FAE86A"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469D4EF8"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466E8BC"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AFB4D76"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5D7878D" w14:textId="77777777" w:rsidR="0077337A" w:rsidRPr="005C6767" w:rsidRDefault="0077337A" w:rsidP="00C9764A">
            <w:pPr>
              <w:pBdr>
                <w:top w:val="nil"/>
                <w:left w:val="nil"/>
                <w:bottom w:val="nil"/>
                <w:right w:val="nil"/>
                <w:between w:val="nil"/>
              </w:pBdr>
              <w:spacing w:line="360" w:lineRule="auto"/>
            </w:pPr>
            <w:r w:rsidRPr="005C6767">
              <w:t>11116132</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8780457" w14:textId="77777777" w:rsidR="0077337A" w:rsidRPr="005C6767" w:rsidRDefault="0077337A" w:rsidP="00C9764A">
            <w:pPr>
              <w:pBdr>
                <w:top w:val="nil"/>
                <w:left w:val="nil"/>
                <w:bottom w:val="nil"/>
                <w:right w:val="nil"/>
                <w:between w:val="nil"/>
              </w:pBdr>
              <w:spacing w:line="360" w:lineRule="auto"/>
            </w:pPr>
            <w:r w:rsidRPr="005C6767">
              <w:t>T</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F4B4876"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6279BF3"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1625T&gt;A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896A53F"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.Ile542Asn</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464E5846"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3FDF6FDF"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BEB5C42"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2F3F137D"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1DB6F24" w14:textId="77777777" w:rsidR="0077337A" w:rsidRPr="005C6767" w:rsidRDefault="0077337A" w:rsidP="00C9764A">
            <w:pPr>
              <w:pBdr>
                <w:top w:val="nil"/>
                <w:left w:val="nil"/>
                <w:bottom w:val="nil"/>
                <w:right w:val="nil"/>
                <w:between w:val="nil"/>
              </w:pBdr>
              <w:spacing w:line="360" w:lineRule="auto"/>
            </w:pPr>
            <w:r w:rsidRPr="005C6767">
              <w:t>11116205</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A436B8D"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781F843"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01DD585"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1698C&gt;G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395051E"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.Ile566Met</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6F21368"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3B30B4D6"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9D397D9"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57557DE"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1B8B930" w14:textId="77777777" w:rsidR="0077337A" w:rsidRPr="005C6767" w:rsidRDefault="0077337A" w:rsidP="00C9764A">
            <w:pPr>
              <w:pBdr>
                <w:top w:val="nil"/>
                <w:left w:val="nil"/>
                <w:bottom w:val="nil"/>
                <w:right w:val="nil"/>
                <w:between w:val="nil"/>
              </w:pBdr>
              <w:spacing w:line="360" w:lineRule="auto"/>
            </w:pPr>
            <w:r w:rsidRPr="005C6767">
              <w:t>11116885</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6A54299"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CF8D174"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088423C"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1732G&gt;A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661AB46"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.Val578Ile</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0BF46E1B" w14:textId="77777777" w:rsidR="0077337A" w:rsidRPr="005C6767" w:rsidRDefault="0077337A" w:rsidP="00C9764A">
            <w:pPr>
              <w:pBdr>
                <w:top w:val="nil"/>
                <w:left w:val="nil"/>
                <w:bottom w:val="nil"/>
                <w:right w:val="nil"/>
                <w:between w:val="nil"/>
              </w:pBdr>
              <w:spacing w:line="360" w:lineRule="auto"/>
            </w:pPr>
            <w:r w:rsidRPr="005C6767">
              <w:t>2</w:t>
            </w:r>
          </w:p>
        </w:tc>
      </w:tr>
      <w:tr w:rsidR="0077337A" w:rsidRPr="005C6767" w14:paraId="198FB03B"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69643F7"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DBA4CD8"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F22ECCF" w14:textId="77777777" w:rsidR="0077337A" w:rsidRPr="005C6767" w:rsidRDefault="0077337A" w:rsidP="00C9764A">
            <w:pPr>
              <w:pBdr>
                <w:top w:val="nil"/>
                <w:left w:val="nil"/>
                <w:bottom w:val="nil"/>
                <w:right w:val="nil"/>
                <w:between w:val="nil"/>
              </w:pBdr>
              <w:spacing w:line="360" w:lineRule="auto"/>
            </w:pPr>
            <w:r w:rsidRPr="005C6767">
              <w:t>11116914</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9E3A216"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CCDD425"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F508B72"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1761C&gt;G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00285EE"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.Ser587Arg</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0BD8DC7F" w14:textId="77777777" w:rsidR="0077337A" w:rsidRPr="005C6767" w:rsidRDefault="0077337A" w:rsidP="00C9764A">
            <w:pPr>
              <w:pBdr>
                <w:top w:val="nil"/>
                <w:left w:val="nil"/>
                <w:bottom w:val="nil"/>
                <w:right w:val="nil"/>
                <w:between w:val="nil"/>
              </w:pBdr>
              <w:spacing w:line="360" w:lineRule="auto"/>
            </w:pPr>
            <w:r w:rsidRPr="005C6767">
              <w:t>4</w:t>
            </w:r>
          </w:p>
        </w:tc>
      </w:tr>
      <w:tr w:rsidR="0077337A" w:rsidRPr="005C6767" w14:paraId="6F043F28"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86894D6"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F22A192"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E9D30FD" w14:textId="77777777" w:rsidR="0077337A" w:rsidRPr="005C6767" w:rsidRDefault="0077337A" w:rsidP="00C9764A">
            <w:pPr>
              <w:pBdr>
                <w:top w:val="nil"/>
                <w:left w:val="nil"/>
                <w:bottom w:val="nil"/>
                <w:right w:val="nil"/>
                <w:between w:val="nil"/>
              </w:pBdr>
              <w:spacing w:line="360" w:lineRule="auto"/>
            </w:pPr>
            <w:r w:rsidRPr="005C6767">
              <w:t>11116949</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F6D104F" w14:textId="77777777" w:rsidR="0077337A" w:rsidRPr="005C6767" w:rsidRDefault="0077337A" w:rsidP="00C9764A">
            <w:pPr>
              <w:pBdr>
                <w:top w:val="nil"/>
                <w:left w:val="nil"/>
                <w:bottom w:val="nil"/>
                <w:right w:val="nil"/>
                <w:between w:val="nil"/>
              </w:pBdr>
              <w:spacing w:line="360" w:lineRule="auto"/>
            </w:pPr>
            <w:r w:rsidRPr="005C6767">
              <w:t>T</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6177B98" w14:textId="77777777" w:rsidR="0077337A" w:rsidRPr="005C6767" w:rsidRDefault="0077337A" w:rsidP="00C9764A">
            <w:pPr>
              <w:pBdr>
                <w:top w:val="nil"/>
                <w:left w:val="nil"/>
                <w:bottom w:val="nil"/>
                <w:right w:val="nil"/>
                <w:between w:val="nil"/>
              </w:pBdr>
              <w:spacing w:line="360" w:lineRule="auto"/>
            </w:pPr>
            <w:r w:rsidRPr="005C6767">
              <w:t>C</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DED4857"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1796T&gt;C</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2FD0E70"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.Leu599Ser</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11FE0E9" w14:textId="77777777" w:rsidR="0077337A" w:rsidRPr="005C6767" w:rsidRDefault="0077337A" w:rsidP="00C9764A">
            <w:pPr>
              <w:pBdr>
                <w:top w:val="nil"/>
                <w:left w:val="nil"/>
                <w:bottom w:val="nil"/>
                <w:right w:val="nil"/>
                <w:between w:val="nil"/>
              </w:pBdr>
              <w:spacing w:line="360" w:lineRule="auto"/>
            </w:pPr>
            <w:r w:rsidRPr="005C6767">
              <w:t>4</w:t>
            </w:r>
          </w:p>
        </w:tc>
      </w:tr>
      <w:tr w:rsidR="0077337A" w:rsidRPr="005C6767" w14:paraId="2436B144"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0F7CCC2"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0D76DF42"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45FA3F8" w14:textId="77777777" w:rsidR="0077337A" w:rsidRPr="005C6767" w:rsidRDefault="0077337A" w:rsidP="00C9764A">
            <w:pPr>
              <w:pBdr>
                <w:top w:val="nil"/>
                <w:left w:val="nil"/>
                <w:bottom w:val="nil"/>
                <w:right w:val="nil"/>
                <w:between w:val="nil"/>
              </w:pBdr>
              <w:spacing w:line="360" w:lineRule="auto"/>
            </w:pPr>
            <w:r w:rsidRPr="005C6767">
              <w:t>11116970</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4223564"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F66FE11"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D2DA99F"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1817C&gt;A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BD0EB43"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.Ala606Asp</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18DE5384" w14:textId="77777777" w:rsidR="0077337A" w:rsidRPr="005C6767" w:rsidRDefault="0077337A" w:rsidP="00C9764A">
            <w:pPr>
              <w:pBdr>
                <w:top w:val="nil"/>
                <w:left w:val="nil"/>
                <w:bottom w:val="nil"/>
                <w:right w:val="nil"/>
                <w:between w:val="nil"/>
              </w:pBdr>
              <w:spacing w:line="360" w:lineRule="auto"/>
            </w:pPr>
            <w:r w:rsidRPr="005C6767">
              <w:t>14</w:t>
            </w:r>
          </w:p>
        </w:tc>
      </w:tr>
      <w:tr w:rsidR="0077337A" w:rsidRPr="005C6767" w14:paraId="54771A84"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13B4E06"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B2D3198"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FD45FE5" w14:textId="77777777" w:rsidR="0077337A" w:rsidRPr="005C6767" w:rsidRDefault="0077337A" w:rsidP="00C9764A">
            <w:pPr>
              <w:pBdr>
                <w:top w:val="nil"/>
                <w:left w:val="nil"/>
                <w:bottom w:val="nil"/>
                <w:right w:val="nil"/>
                <w:between w:val="nil"/>
              </w:pBdr>
              <w:spacing w:line="360" w:lineRule="auto"/>
            </w:pPr>
            <w:r w:rsidRPr="005C6767">
              <w:t>11120454</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16FBF91"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714DC51"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654E392"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2072C&gt;T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1AB3135"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.Ser691Leu</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6F8B7792" w14:textId="77777777" w:rsidR="0077337A" w:rsidRPr="005C6767" w:rsidRDefault="0077337A" w:rsidP="00C9764A">
            <w:pPr>
              <w:pBdr>
                <w:top w:val="nil"/>
                <w:left w:val="nil"/>
                <w:bottom w:val="nil"/>
                <w:right w:val="nil"/>
                <w:between w:val="nil"/>
              </w:pBdr>
              <w:spacing w:line="360" w:lineRule="auto"/>
            </w:pPr>
            <w:r w:rsidRPr="005C6767">
              <w:t>4</w:t>
            </w:r>
          </w:p>
        </w:tc>
      </w:tr>
      <w:tr w:rsidR="0077337A" w:rsidRPr="005C6767" w14:paraId="64A72A99"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8412B2B"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721FC11"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DD0044B" w14:textId="77777777" w:rsidR="0077337A" w:rsidRPr="005C6767" w:rsidRDefault="0077337A" w:rsidP="00C9764A">
            <w:pPr>
              <w:pBdr>
                <w:top w:val="nil"/>
                <w:left w:val="nil"/>
                <w:bottom w:val="nil"/>
                <w:right w:val="nil"/>
                <w:between w:val="nil"/>
              </w:pBdr>
              <w:spacing w:line="360" w:lineRule="auto"/>
            </w:pPr>
            <w:r w:rsidRPr="005C6767">
              <w:t>11120484</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041B5A5"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3E25348"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CA1D0EB"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2102G&gt;T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6D88017"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.Gly701Val</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4AB6DF73"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5A0DEC47"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C1A1807"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018CCB1"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271576D" w14:textId="77777777" w:rsidR="0077337A" w:rsidRPr="005C6767" w:rsidRDefault="0077337A" w:rsidP="00C9764A">
            <w:pPr>
              <w:pBdr>
                <w:top w:val="nil"/>
                <w:left w:val="nil"/>
                <w:bottom w:val="nil"/>
                <w:right w:val="nil"/>
                <w:between w:val="nil"/>
              </w:pBdr>
              <w:spacing w:line="360" w:lineRule="auto"/>
            </w:pPr>
            <w:r w:rsidRPr="005C6767">
              <w:t>11120507</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133C21E" w14:textId="77777777" w:rsidR="0077337A" w:rsidRPr="005C6767" w:rsidRDefault="0077337A" w:rsidP="00C9764A">
            <w:pPr>
              <w:pBdr>
                <w:top w:val="nil"/>
                <w:left w:val="nil"/>
                <w:bottom w:val="nil"/>
                <w:right w:val="nil"/>
                <w:between w:val="nil"/>
              </w:pBdr>
              <w:spacing w:line="360" w:lineRule="auto"/>
            </w:pPr>
            <w:r w:rsidRPr="005C6767">
              <w: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9AAEAB6"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CFB4505"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2125A&gt;G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E93C927"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.Arg709Gly</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698AC11"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25C6C40B"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32E5368"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0342A10A"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E28B175" w14:textId="77777777" w:rsidR="0077337A" w:rsidRPr="005C6767" w:rsidRDefault="0077337A" w:rsidP="00C9764A">
            <w:pPr>
              <w:pBdr>
                <w:top w:val="nil"/>
                <w:left w:val="nil"/>
                <w:bottom w:val="nil"/>
                <w:right w:val="nil"/>
                <w:between w:val="nil"/>
              </w:pBdr>
              <w:spacing w:line="360" w:lineRule="auto"/>
            </w:pPr>
            <w:r w:rsidRPr="005C6767">
              <w:t>11123315</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A2CB184"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FA307E4"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C72A818"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2282C&gt;T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5A77AA3"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.Thr761Met</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5518717E" w14:textId="77777777" w:rsidR="0077337A" w:rsidRPr="005C6767" w:rsidRDefault="0077337A" w:rsidP="00C9764A">
            <w:pPr>
              <w:pBdr>
                <w:top w:val="nil"/>
                <w:left w:val="nil"/>
                <w:bottom w:val="nil"/>
                <w:right w:val="nil"/>
                <w:between w:val="nil"/>
              </w:pBdr>
              <w:spacing w:line="360" w:lineRule="auto"/>
            </w:pPr>
            <w:r w:rsidRPr="005C6767">
              <w:t>11</w:t>
            </w:r>
          </w:p>
        </w:tc>
      </w:tr>
      <w:tr w:rsidR="0077337A" w:rsidRPr="005C6767" w14:paraId="28B7188A"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55BA898"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85FBDD0"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C01B24C" w14:textId="77777777" w:rsidR="0077337A" w:rsidRPr="005C6767" w:rsidRDefault="0077337A" w:rsidP="00C9764A">
            <w:pPr>
              <w:pBdr>
                <w:top w:val="nil"/>
                <w:left w:val="nil"/>
                <w:bottom w:val="nil"/>
                <w:right w:val="nil"/>
                <w:between w:val="nil"/>
              </w:pBdr>
              <w:spacing w:line="360" w:lineRule="auto"/>
            </w:pPr>
            <w:r w:rsidRPr="005C6767">
              <w:t>11128062</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821F05D" w14:textId="77777777" w:rsidR="0077337A" w:rsidRPr="005C6767" w:rsidRDefault="0077337A" w:rsidP="00C9764A">
            <w:pPr>
              <w:pBdr>
                <w:top w:val="nil"/>
                <w:left w:val="nil"/>
                <w:bottom w:val="nil"/>
                <w:right w:val="nil"/>
                <w:between w:val="nil"/>
              </w:pBdr>
              <w:spacing w:line="360" w:lineRule="auto"/>
            </w:pPr>
            <w:r w:rsidRPr="005C6767">
              <w:t>C</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90F090F"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0DB663B"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2366C&gt;A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BEDC0D8"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.Ala789Asp</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4B0C0F63"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5B54791C"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3353C3A"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C544B98"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8E4EDD8" w14:textId="77777777" w:rsidR="0077337A" w:rsidRPr="005C6767" w:rsidRDefault="0077337A" w:rsidP="00C9764A">
            <w:pPr>
              <w:pBdr>
                <w:top w:val="nil"/>
                <w:left w:val="nil"/>
                <w:bottom w:val="nil"/>
                <w:right w:val="nil"/>
                <w:between w:val="nil"/>
              </w:pBdr>
              <w:spacing w:line="360" w:lineRule="auto"/>
            </w:pPr>
            <w:r w:rsidRPr="005C6767">
              <w:t>11129553</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1855967"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3C38767" w14:textId="77777777" w:rsidR="0077337A" w:rsidRPr="005C6767" w:rsidRDefault="0077337A" w:rsidP="00C9764A">
            <w:pPr>
              <w:pBdr>
                <w:top w:val="nil"/>
                <w:left w:val="nil"/>
                <w:bottom w:val="nil"/>
                <w:right w:val="nil"/>
                <w:between w:val="nil"/>
              </w:pBdr>
              <w:spacing w:line="360" w:lineRule="auto"/>
            </w:pPr>
            <w:r w:rsidRPr="005C6767">
              <w:t>C</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F2E6318"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2430G&gt;C</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19C600A"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.Trp810Cys</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171D550C"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31B17734"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2B71983"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55A9779"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F71D17B" w14:textId="77777777" w:rsidR="0077337A" w:rsidRPr="005C6767" w:rsidRDefault="0077337A" w:rsidP="00C9764A">
            <w:pPr>
              <w:pBdr>
                <w:top w:val="nil"/>
                <w:left w:val="nil"/>
                <w:bottom w:val="nil"/>
                <w:right w:val="nil"/>
                <w:between w:val="nil"/>
              </w:pBdr>
              <w:spacing w:line="360" w:lineRule="auto"/>
            </w:pPr>
            <w:r w:rsidRPr="005C6767">
              <w:t>11129573</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C7E0AF7" w14:textId="77777777" w:rsidR="0077337A" w:rsidRPr="005C6767" w:rsidRDefault="0077337A" w:rsidP="00C9764A">
            <w:pPr>
              <w:pBdr>
                <w:top w:val="nil"/>
                <w:left w:val="nil"/>
                <w:bottom w:val="nil"/>
                <w:right w:val="nil"/>
                <w:between w:val="nil"/>
              </w:pBdr>
              <w:spacing w:line="360" w:lineRule="auto"/>
            </w:pPr>
            <w:r w:rsidRPr="005C6767">
              <w: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A7770CF" w14:textId="77777777" w:rsidR="0077337A" w:rsidRPr="005C6767" w:rsidRDefault="0077337A" w:rsidP="00C9764A">
            <w:pPr>
              <w:pBdr>
                <w:top w:val="nil"/>
                <w:left w:val="nil"/>
                <w:bottom w:val="nil"/>
                <w:right w:val="nil"/>
                <w:between w:val="nil"/>
              </w:pBdr>
              <w:spacing w:line="360" w:lineRule="auto"/>
            </w:pPr>
            <w:r w:rsidRPr="005C6767">
              <w:t>T</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32F8F30"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2450A&gt;T</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295040D"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.Asn817Ile</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9C91181"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7397DEB6"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0036CAC1"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510CFED1"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A987450" w14:textId="77777777" w:rsidR="0077337A" w:rsidRPr="005C6767" w:rsidRDefault="0077337A" w:rsidP="00C9764A">
            <w:pPr>
              <w:pBdr>
                <w:top w:val="nil"/>
                <w:left w:val="nil"/>
                <w:bottom w:val="nil"/>
                <w:right w:val="nil"/>
                <w:between w:val="nil"/>
              </w:pBdr>
              <w:spacing w:line="360" w:lineRule="auto"/>
            </w:pPr>
            <w:r w:rsidRPr="005C6767">
              <w:t>11129582</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5B307DD"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0418B38"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D86A654"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2459G&gt;A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1A7CD31"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.Ser820Asn</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7D77AF95"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74CBF09D"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2447E86D"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75AC5E42"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0A900CF" w14:textId="77777777" w:rsidR="0077337A" w:rsidRPr="005C6767" w:rsidRDefault="0077337A" w:rsidP="00C9764A">
            <w:pPr>
              <w:pBdr>
                <w:top w:val="nil"/>
                <w:left w:val="nil"/>
                <w:bottom w:val="nil"/>
                <w:right w:val="nil"/>
                <w:between w:val="nil"/>
              </w:pBdr>
              <w:spacing w:line="360" w:lineRule="auto"/>
            </w:pPr>
            <w:r w:rsidRPr="005C6767">
              <w:t>11129633</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E9108B3" w14:textId="77777777" w:rsidR="0077337A" w:rsidRPr="005C6767" w:rsidRDefault="0077337A" w:rsidP="00C9764A">
            <w:pPr>
              <w:pBdr>
                <w:top w:val="nil"/>
                <w:left w:val="nil"/>
                <w:bottom w:val="nil"/>
                <w:right w:val="nil"/>
                <w:between w:val="nil"/>
              </w:pBdr>
              <w:spacing w:line="360" w:lineRule="auto"/>
            </w:pPr>
            <w:r w:rsidRPr="005C6767">
              <w:t>A</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D078C7A" w14:textId="77777777" w:rsidR="0077337A" w:rsidRPr="005C6767" w:rsidRDefault="0077337A" w:rsidP="00C9764A">
            <w:pPr>
              <w:pBdr>
                <w:top w:val="nil"/>
                <w:left w:val="nil"/>
                <w:bottom w:val="nil"/>
                <w:right w:val="nil"/>
                <w:between w:val="nil"/>
              </w:pBdr>
              <w:spacing w:line="360" w:lineRule="auto"/>
            </w:pPr>
            <w:r w:rsidRPr="005C6767">
              <w:t>G</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5A4E8CE"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2510A&gt;G</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284016E"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.His837Arg</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1D377D3B" w14:textId="77777777" w:rsidR="0077337A" w:rsidRPr="005C6767" w:rsidRDefault="0077337A" w:rsidP="00C9764A">
            <w:pPr>
              <w:pBdr>
                <w:top w:val="nil"/>
                <w:left w:val="nil"/>
                <w:bottom w:val="nil"/>
                <w:right w:val="nil"/>
                <w:between w:val="nil"/>
              </w:pBdr>
              <w:spacing w:line="360" w:lineRule="auto"/>
            </w:pPr>
            <w:r w:rsidRPr="005C6767">
              <w:t>18</w:t>
            </w:r>
          </w:p>
        </w:tc>
      </w:tr>
      <w:tr w:rsidR="0077337A" w:rsidRPr="005C6767" w14:paraId="71F9E162" w14:textId="77777777" w:rsidTr="00C9764A">
        <w:trPr>
          <w:trHeight w:val="415"/>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4EDAA002"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34395900"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7181A89" w14:textId="77777777" w:rsidR="0077337A" w:rsidRPr="005C6767" w:rsidRDefault="0077337A" w:rsidP="00C9764A">
            <w:pPr>
              <w:pBdr>
                <w:top w:val="nil"/>
                <w:left w:val="nil"/>
                <w:bottom w:val="nil"/>
                <w:right w:val="nil"/>
                <w:between w:val="nil"/>
              </w:pBdr>
              <w:spacing w:line="360" w:lineRule="auto"/>
            </w:pPr>
            <w:r w:rsidRPr="005C6767">
              <w:t>11129653</w:t>
            </w:r>
          </w:p>
        </w:tc>
        <w:tc>
          <w:tcPr>
            <w:tcW w:w="126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2BEC2D4"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B44F650" w14:textId="77777777" w:rsidR="0077337A" w:rsidRPr="005C6767" w:rsidRDefault="0077337A" w:rsidP="00C9764A">
            <w:pPr>
              <w:pBdr>
                <w:top w:val="nil"/>
                <w:left w:val="nil"/>
                <w:bottom w:val="nil"/>
                <w:right w:val="nil"/>
                <w:between w:val="nil"/>
              </w:pBdr>
              <w:spacing w:line="360" w:lineRule="auto"/>
            </w:pPr>
            <w:r w:rsidRPr="005C6767">
              <w:t>A</w:t>
            </w:r>
          </w:p>
        </w:tc>
        <w:tc>
          <w:tcPr>
            <w:tcW w:w="35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FAA36D9"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2530G&gt;A</w:t>
            </w:r>
          </w:p>
        </w:tc>
        <w:tc>
          <w:tcPr>
            <w:tcW w:w="390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007103B"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.Gly844Ser</w:t>
            </w:r>
          </w:p>
        </w:tc>
        <w:tc>
          <w:tcPr>
            <w:tcW w:w="750" w:type="dxa"/>
            <w:tcBorders>
              <w:top w:val="nil"/>
              <w:left w:val="nil"/>
              <w:bottom w:val="single" w:sz="6" w:space="0" w:color="000000"/>
              <w:right w:val="single" w:sz="8" w:space="0" w:color="000000"/>
            </w:tcBorders>
            <w:shd w:val="clear" w:color="auto" w:fill="auto"/>
            <w:tcMar>
              <w:top w:w="20" w:type="dxa"/>
              <w:left w:w="20" w:type="dxa"/>
              <w:bottom w:w="100" w:type="dxa"/>
              <w:right w:w="20" w:type="dxa"/>
            </w:tcMar>
            <w:vAlign w:val="bottom"/>
          </w:tcPr>
          <w:p w14:paraId="4A066267" w14:textId="77777777" w:rsidR="0077337A" w:rsidRPr="005C6767" w:rsidRDefault="0077337A" w:rsidP="00C9764A">
            <w:pPr>
              <w:pBdr>
                <w:top w:val="nil"/>
                <w:left w:val="nil"/>
                <w:bottom w:val="nil"/>
                <w:right w:val="nil"/>
                <w:between w:val="nil"/>
              </w:pBdr>
              <w:spacing w:line="360" w:lineRule="auto"/>
            </w:pPr>
            <w:r w:rsidRPr="005C6767">
              <w:t>1</w:t>
            </w:r>
          </w:p>
        </w:tc>
      </w:tr>
      <w:tr w:rsidR="0077337A" w:rsidRPr="005C6767" w14:paraId="66003C8D" w14:textId="77777777" w:rsidTr="00C9764A">
        <w:trPr>
          <w:trHeight w:val="430"/>
        </w:trPr>
        <w:tc>
          <w:tcPr>
            <w:tcW w:w="780"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1A484FE2" w14:textId="77777777" w:rsidR="0077337A" w:rsidRPr="005C6767" w:rsidRDefault="0077337A" w:rsidP="00C9764A">
            <w:pPr>
              <w:pBdr>
                <w:top w:val="nil"/>
                <w:left w:val="nil"/>
                <w:bottom w:val="nil"/>
                <w:right w:val="nil"/>
                <w:between w:val="nil"/>
              </w:pBdr>
              <w:spacing w:line="360" w:lineRule="auto"/>
            </w:pPr>
          </w:p>
        </w:tc>
        <w:tc>
          <w:tcPr>
            <w:tcW w:w="1605" w:type="dxa"/>
            <w:vMerge/>
            <w:tcBorders>
              <w:bottom w:val="single" w:sz="8" w:space="0" w:color="000000"/>
              <w:right w:val="single" w:sz="6" w:space="0" w:color="000000"/>
            </w:tcBorders>
            <w:shd w:val="clear" w:color="auto" w:fill="auto"/>
            <w:tcMar>
              <w:top w:w="100" w:type="dxa"/>
              <w:left w:w="100" w:type="dxa"/>
              <w:bottom w:w="100" w:type="dxa"/>
              <w:right w:w="100" w:type="dxa"/>
            </w:tcMar>
          </w:tcPr>
          <w:p w14:paraId="632D5E80" w14:textId="77777777" w:rsidR="0077337A" w:rsidRPr="005C6767" w:rsidRDefault="0077337A" w:rsidP="00C9764A">
            <w:pPr>
              <w:pBdr>
                <w:top w:val="nil"/>
                <w:left w:val="nil"/>
                <w:bottom w:val="nil"/>
                <w:right w:val="nil"/>
                <w:between w:val="nil"/>
              </w:pBdr>
              <w:spacing w:line="360" w:lineRule="auto"/>
            </w:pPr>
          </w:p>
        </w:tc>
        <w:tc>
          <w:tcPr>
            <w:tcW w:w="1065"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5E8F46B0" w14:textId="77777777" w:rsidR="0077337A" w:rsidRPr="005C6767" w:rsidRDefault="0077337A" w:rsidP="00C9764A">
            <w:pPr>
              <w:pBdr>
                <w:top w:val="nil"/>
                <w:left w:val="nil"/>
                <w:bottom w:val="nil"/>
                <w:right w:val="nil"/>
                <w:between w:val="nil"/>
              </w:pBdr>
              <w:spacing w:line="360" w:lineRule="auto"/>
            </w:pPr>
            <w:r w:rsidRPr="005C6767">
              <w:t>11131299</w:t>
            </w:r>
          </w:p>
        </w:tc>
        <w:tc>
          <w:tcPr>
            <w:tcW w:w="126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3997C73F" w14:textId="77777777" w:rsidR="0077337A" w:rsidRPr="005C6767" w:rsidRDefault="0077337A" w:rsidP="00C9764A">
            <w:pPr>
              <w:pBdr>
                <w:top w:val="nil"/>
                <w:left w:val="nil"/>
                <w:bottom w:val="nil"/>
                <w:right w:val="nil"/>
                <w:between w:val="nil"/>
              </w:pBdr>
              <w:spacing w:line="360" w:lineRule="auto"/>
            </w:pPr>
            <w:r w:rsidRPr="005C6767">
              <w:t>G</w:t>
            </w:r>
          </w:p>
        </w:tc>
        <w:tc>
          <w:tcPr>
            <w:tcW w:w="108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0EC398A7" w14:textId="77777777" w:rsidR="0077337A" w:rsidRPr="005C6767" w:rsidRDefault="0077337A" w:rsidP="00C9764A">
            <w:pPr>
              <w:pBdr>
                <w:top w:val="nil"/>
                <w:left w:val="nil"/>
                <w:bottom w:val="nil"/>
                <w:right w:val="nil"/>
                <w:between w:val="nil"/>
              </w:pBdr>
              <w:spacing w:line="360" w:lineRule="auto"/>
            </w:pPr>
            <w:r w:rsidRPr="005C6767">
              <w:t>C</w:t>
            </w:r>
          </w:p>
        </w:tc>
        <w:tc>
          <w:tcPr>
            <w:tcW w:w="354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00C3ED34" w14:textId="77777777" w:rsidR="0077337A" w:rsidRPr="005C6767" w:rsidRDefault="0077337A" w:rsidP="00C9764A">
            <w:pPr>
              <w:pBdr>
                <w:top w:val="nil"/>
                <w:left w:val="nil"/>
                <w:bottom w:val="nil"/>
                <w:right w:val="nil"/>
                <w:between w:val="nil"/>
              </w:pBdr>
              <w:spacing w:line="360" w:lineRule="auto"/>
            </w:pPr>
            <w:r w:rsidRPr="005C6767">
              <w:t>ENST00000558518.</w:t>
            </w:r>
            <w:proofErr w:type="gramStart"/>
            <w:r w:rsidRPr="005C6767">
              <w:t>6:c.</w:t>
            </w:r>
            <w:proofErr w:type="gramEnd"/>
            <w:r w:rsidRPr="005C6767">
              <w:t>2566G&gt;C</w:t>
            </w:r>
          </w:p>
        </w:tc>
        <w:tc>
          <w:tcPr>
            <w:tcW w:w="3900" w:type="dxa"/>
            <w:tcBorders>
              <w:top w:val="nil"/>
              <w:left w:val="nil"/>
              <w:bottom w:val="single" w:sz="8" w:space="0" w:color="000000"/>
              <w:right w:val="single" w:sz="6" w:space="0" w:color="000000"/>
            </w:tcBorders>
            <w:shd w:val="clear" w:color="auto" w:fill="auto"/>
            <w:tcMar>
              <w:top w:w="20" w:type="dxa"/>
              <w:left w:w="20" w:type="dxa"/>
              <w:bottom w:w="100" w:type="dxa"/>
              <w:right w:w="20" w:type="dxa"/>
            </w:tcMar>
            <w:vAlign w:val="bottom"/>
          </w:tcPr>
          <w:p w14:paraId="776F8FA5" w14:textId="77777777" w:rsidR="0077337A" w:rsidRPr="005C6767" w:rsidRDefault="0077337A" w:rsidP="00C9764A">
            <w:pPr>
              <w:pBdr>
                <w:top w:val="nil"/>
                <w:left w:val="nil"/>
                <w:bottom w:val="nil"/>
                <w:right w:val="nil"/>
                <w:between w:val="nil"/>
              </w:pBdr>
              <w:spacing w:line="360" w:lineRule="auto"/>
            </w:pPr>
            <w:r w:rsidRPr="005C6767">
              <w:t>ENSP00000454071.</w:t>
            </w:r>
            <w:proofErr w:type="gramStart"/>
            <w:r w:rsidRPr="005C6767">
              <w:t>1:p</w:t>
            </w:r>
            <w:proofErr w:type="gramEnd"/>
            <w:r w:rsidRPr="005C6767">
              <w:t>.Glu856Gln</w:t>
            </w:r>
          </w:p>
        </w:tc>
        <w:tc>
          <w:tcPr>
            <w:tcW w:w="75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0DE6B025" w14:textId="77777777" w:rsidR="0077337A" w:rsidRPr="005C6767" w:rsidRDefault="0077337A" w:rsidP="00C9764A">
            <w:pPr>
              <w:pBdr>
                <w:top w:val="nil"/>
                <w:left w:val="nil"/>
                <w:bottom w:val="nil"/>
                <w:right w:val="nil"/>
                <w:between w:val="nil"/>
              </w:pBdr>
              <w:spacing w:line="360" w:lineRule="auto"/>
            </w:pPr>
            <w:r w:rsidRPr="005C6767">
              <w:t>1</w:t>
            </w:r>
          </w:p>
        </w:tc>
      </w:tr>
    </w:tbl>
    <w:p w14:paraId="321FE782" w14:textId="77777777" w:rsidR="0077337A" w:rsidRPr="005C6767" w:rsidRDefault="0077337A" w:rsidP="0077337A">
      <w:pPr>
        <w:spacing w:line="360" w:lineRule="auto"/>
      </w:pPr>
    </w:p>
    <w:p w14:paraId="0D012A7D" w14:textId="77777777" w:rsidR="0077337A" w:rsidRPr="005C6767" w:rsidRDefault="0077337A" w:rsidP="0077337A">
      <w:pPr>
        <w:spacing w:line="360" w:lineRule="auto"/>
        <w:rPr>
          <w:b/>
          <w:bCs/>
        </w:rPr>
      </w:pPr>
    </w:p>
    <w:p w14:paraId="00C7C319" w14:textId="77777777" w:rsidR="0077337A" w:rsidRPr="005C6767" w:rsidRDefault="0077337A" w:rsidP="0077337A">
      <w:pPr>
        <w:spacing w:line="360" w:lineRule="auto"/>
        <w:rPr>
          <w:b/>
          <w:bCs/>
        </w:rPr>
      </w:pPr>
    </w:p>
    <w:p w14:paraId="0A9446B7" w14:textId="77777777" w:rsidR="0077337A" w:rsidRPr="005C6767" w:rsidRDefault="0077337A" w:rsidP="0077337A">
      <w:pPr>
        <w:spacing w:line="360" w:lineRule="auto"/>
        <w:rPr>
          <w:b/>
          <w:bCs/>
        </w:rPr>
      </w:pPr>
    </w:p>
    <w:p w14:paraId="75698989" w14:textId="77777777" w:rsidR="0077337A" w:rsidRDefault="0077337A" w:rsidP="0077337A">
      <w:pPr>
        <w:widowControl w:val="0"/>
        <w:autoSpaceDE w:val="0"/>
        <w:autoSpaceDN w:val="0"/>
        <w:adjustRightInd w:val="0"/>
        <w:rPr>
          <w:b/>
          <w:bCs/>
        </w:rPr>
        <w:sectPr w:rsidR="0077337A" w:rsidSect="00130A08">
          <w:pgSz w:w="16840" w:h="11900" w:orient="landscape"/>
          <w:pgMar w:top="1440" w:right="1440" w:bottom="1440" w:left="1440" w:header="708" w:footer="708" w:gutter="0"/>
          <w:cols w:space="708"/>
          <w:docGrid w:linePitch="360"/>
        </w:sectPr>
      </w:pPr>
    </w:p>
    <w:p w14:paraId="6CCE34CE" w14:textId="5412D052" w:rsidR="0077337A" w:rsidRPr="00A74B3B" w:rsidRDefault="003B12A2" w:rsidP="0077337A">
      <w:pPr>
        <w:widowControl w:val="0"/>
        <w:autoSpaceDE w:val="0"/>
        <w:autoSpaceDN w:val="0"/>
        <w:adjustRightInd w:val="0"/>
      </w:pPr>
      <w:r w:rsidRPr="00A74B3B">
        <w:rPr>
          <w:b/>
          <w:bCs/>
        </w:rPr>
        <w:t>Supplementa</w:t>
      </w:r>
      <w:r>
        <w:rPr>
          <w:b/>
          <w:bCs/>
        </w:rPr>
        <w:t>l</w:t>
      </w:r>
      <w:r w:rsidRPr="00A74B3B">
        <w:rPr>
          <w:b/>
          <w:bCs/>
        </w:rPr>
        <w:t xml:space="preserve"> </w:t>
      </w:r>
      <w:r w:rsidR="0077337A" w:rsidRPr="00A74B3B">
        <w:rPr>
          <w:b/>
          <w:bCs/>
        </w:rPr>
        <w:t xml:space="preserve">Table </w:t>
      </w:r>
      <w:r w:rsidR="0077337A">
        <w:rPr>
          <w:b/>
          <w:bCs/>
        </w:rPr>
        <w:t>4</w:t>
      </w:r>
      <w:r w:rsidR="0077337A" w:rsidRPr="00A74B3B">
        <w:rPr>
          <w:b/>
          <w:bCs/>
        </w:rPr>
        <w:t xml:space="preserve">. UK Biobank participant characteristics post imputation of missing values stratified by familial hypercholesterolaemia (FH) carriership. </w:t>
      </w:r>
      <w:r w:rsidR="0077337A" w:rsidRPr="00A74B3B">
        <w:t>The p-values shown in the table are from the Kruskal-Wallis Rank Sum test for continuous variables, and from the Man-Whitney U test for binary variables. BMI = body mass index; CHD = coronary heart disease; CVD = cardiovascular disease; HDL-C = high-density lipoprotein cholesterol; IQR = interquartile range; LDL-C = low-density lipoprotein cholesterol; PGS = polygenic score.</w:t>
      </w:r>
    </w:p>
    <w:p w14:paraId="3DCCB7F3" w14:textId="77777777" w:rsidR="0077337A" w:rsidRPr="00A74B3B" w:rsidRDefault="0077337A" w:rsidP="0077337A">
      <w:pPr>
        <w:widowControl w:val="0"/>
        <w:autoSpaceDE w:val="0"/>
        <w:autoSpaceDN w:val="0"/>
        <w:adjustRightInd w:val="0"/>
        <w:ind w:left="640" w:hanging="640"/>
        <w:rPr>
          <w:b/>
          <w:bCs/>
        </w:rPr>
      </w:pPr>
    </w:p>
    <w:tbl>
      <w:tblPr>
        <w:tblW w:w="8923" w:type="dxa"/>
        <w:tblCellMar>
          <w:left w:w="0" w:type="dxa"/>
          <w:right w:w="0" w:type="dxa"/>
        </w:tblCellMar>
        <w:tblLook w:val="04A0" w:firstRow="1" w:lastRow="0" w:firstColumn="1" w:lastColumn="0" w:noHBand="0" w:noVBand="1"/>
      </w:tblPr>
      <w:tblGrid>
        <w:gridCol w:w="3820"/>
        <w:gridCol w:w="1842"/>
        <w:gridCol w:w="1843"/>
        <w:gridCol w:w="1418"/>
      </w:tblGrid>
      <w:tr w:rsidR="0077337A" w:rsidRPr="00A74B3B" w14:paraId="1605BA22" w14:textId="77777777" w:rsidTr="00C9764A">
        <w:trPr>
          <w:trHeight w:val="83"/>
        </w:trPr>
        <w:tc>
          <w:tcPr>
            <w:tcW w:w="3820" w:type="dxa"/>
            <w:tcBorders>
              <w:top w:val="single" w:sz="4" w:space="0" w:color="auto"/>
              <w:bottom w:val="single" w:sz="4" w:space="0" w:color="auto"/>
            </w:tcBorders>
            <w:tcMar>
              <w:top w:w="60" w:type="dxa"/>
              <w:left w:w="60" w:type="dxa"/>
              <w:bottom w:w="60" w:type="dxa"/>
              <w:right w:w="60" w:type="dxa"/>
            </w:tcMar>
            <w:hideMark/>
          </w:tcPr>
          <w:p w14:paraId="71B9BB84" w14:textId="77777777" w:rsidR="0077337A" w:rsidRPr="00A74B3B" w:rsidRDefault="0077337A" w:rsidP="00C9764A">
            <w:pPr>
              <w:rPr>
                <w:b/>
                <w:bCs/>
                <w:color w:val="000000"/>
                <w:sz w:val="18"/>
                <w:szCs w:val="18"/>
              </w:rPr>
            </w:pPr>
          </w:p>
        </w:tc>
        <w:tc>
          <w:tcPr>
            <w:tcW w:w="1842" w:type="dxa"/>
            <w:tcBorders>
              <w:top w:val="single" w:sz="4" w:space="0" w:color="auto"/>
              <w:bottom w:val="single" w:sz="4" w:space="0" w:color="auto"/>
            </w:tcBorders>
            <w:tcMar>
              <w:top w:w="60" w:type="dxa"/>
              <w:left w:w="60" w:type="dxa"/>
              <w:bottom w:w="60" w:type="dxa"/>
              <w:right w:w="60" w:type="dxa"/>
            </w:tcMar>
            <w:hideMark/>
          </w:tcPr>
          <w:p w14:paraId="7D5BB9C6" w14:textId="77777777" w:rsidR="0077337A" w:rsidRPr="00A74B3B" w:rsidRDefault="0077337A" w:rsidP="00C9764A">
            <w:pPr>
              <w:rPr>
                <w:b/>
                <w:bCs/>
                <w:color w:val="000000"/>
                <w:sz w:val="18"/>
                <w:szCs w:val="18"/>
              </w:rPr>
            </w:pPr>
            <w:r w:rsidRPr="00A74B3B">
              <w:rPr>
                <w:b/>
                <w:bCs/>
                <w:color w:val="000000"/>
                <w:sz w:val="18"/>
                <w:szCs w:val="18"/>
              </w:rPr>
              <w:t>Mutation negative</w:t>
            </w:r>
          </w:p>
        </w:tc>
        <w:tc>
          <w:tcPr>
            <w:tcW w:w="1843" w:type="dxa"/>
            <w:tcBorders>
              <w:top w:val="single" w:sz="4" w:space="0" w:color="auto"/>
              <w:bottom w:val="single" w:sz="4" w:space="0" w:color="auto"/>
            </w:tcBorders>
            <w:tcMar>
              <w:top w:w="60" w:type="dxa"/>
              <w:left w:w="60" w:type="dxa"/>
              <w:bottom w:w="60" w:type="dxa"/>
              <w:right w:w="60" w:type="dxa"/>
            </w:tcMar>
            <w:hideMark/>
          </w:tcPr>
          <w:p w14:paraId="42F2E6D4" w14:textId="77777777" w:rsidR="0077337A" w:rsidRPr="00A74B3B" w:rsidRDefault="0077337A" w:rsidP="00C9764A">
            <w:pPr>
              <w:rPr>
                <w:b/>
                <w:bCs/>
                <w:color w:val="000000"/>
                <w:sz w:val="18"/>
                <w:szCs w:val="18"/>
              </w:rPr>
            </w:pPr>
            <w:r w:rsidRPr="00A74B3B">
              <w:rPr>
                <w:b/>
                <w:bCs/>
                <w:color w:val="000000"/>
                <w:sz w:val="18"/>
                <w:szCs w:val="18"/>
              </w:rPr>
              <w:t>Mutation positive</w:t>
            </w:r>
          </w:p>
        </w:tc>
        <w:tc>
          <w:tcPr>
            <w:tcW w:w="1418" w:type="dxa"/>
            <w:tcBorders>
              <w:top w:val="single" w:sz="4" w:space="0" w:color="auto"/>
              <w:bottom w:val="single" w:sz="4" w:space="0" w:color="auto"/>
            </w:tcBorders>
            <w:shd w:val="clear" w:color="auto" w:fill="FFFFFF"/>
            <w:tcMar>
              <w:top w:w="60" w:type="dxa"/>
              <w:left w:w="60" w:type="dxa"/>
              <w:bottom w:w="60" w:type="dxa"/>
              <w:right w:w="60" w:type="dxa"/>
            </w:tcMar>
            <w:hideMark/>
          </w:tcPr>
          <w:p w14:paraId="7B8E1D44" w14:textId="77777777" w:rsidR="0077337A" w:rsidRPr="00A74B3B" w:rsidRDefault="0077337A" w:rsidP="00C9764A">
            <w:pPr>
              <w:rPr>
                <w:b/>
                <w:bCs/>
                <w:color w:val="000000"/>
                <w:sz w:val="18"/>
                <w:szCs w:val="18"/>
              </w:rPr>
            </w:pPr>
            <w:r w:rsidRPr="00A74B3B">
              <w:rPr>
                <w:b/>
                <w:bCs/>
                <w:color w:val="000000"/>
                <w:sz w:val="18"/>
                <w:szCs w:val="18"/>
              </w:rPr>
              <w:t>p-value of differences</w:t>
            </w:r>
          </w:p>
        </w:tc>
      </w:tr>
      <w:tr w:rsidR="0077337A" w:rsidRPr="00A74B3B" w14:paraId="7BE0BC05" w14:textId="77777777" w:rsidTr="00C9764A">
        <w:trPr>
          <w:trHeight w:val="83"/>
        </w:trPr>
        <w:tc>
          <w:tcPr>
            <w:tcW w:w="3820" w:type="dxa"/>
            <w:tcBorders>
              <w:top w:val="single" w:sz="4" w:space="0" w:color="auto"/>
            </w:tcBorders>
            <w:shd w:val="clear" w:color="auto" w:fill="F2F2F2"/>
            <w:tcMar>
              <w:top w:w="60" w:type="dxa"/>
              <w:left w:w="60" w:type="dxa"/>
              <w:bottom w:w="60" w:type="dxa"/>
              <w:right w:w="60" w:type="dxa"/>
            </w:tcMar>
            <w:hideMark/>
          </w:tcPr>
          <w:p w14:paraId="74C26AB6" w14:textId="77777777" w:rsidR="0077337A" w:rsidRPr="00A74B3B" w:rsidRDefault="0077337A" w:rsidP="00C9764A">
            <w:pPr>
              <w:rPr>
                <w:color w:val="000000"/>
                <w:sz w:val="18"/>
                <w:szCs w:val="18"/>
              </w:rPr>
            </w:pPr>
            <w:r w:rsidRPr="00A74B3B">
              <w:rPr>
                <w:color w:val="000000"/>
                <w:sz w:val="18"/>
                <w:szCs w:val="18"/>
              </w:rPr>
              <w:t>n</w:t>
            </w:r>
          </w:p>
        </w:tc>
        <w:tc>
          <w:tcPr>
            <w:tcW w:w="1842" w:type="dxa"/>
            <w:tcBorders>
              <w:top w:val="single" w:sz="4" w:space="0" w:color="auto"/>
            </w:tcBorders>
            <w:shd w:val="clear" w:color="auto" w:fill="F2F2F2"/>
            <w:tcMar>
              <w:top w:w="60" w:type="dxa"/>
              <w:left w:w="60" w:type="dxa"/>
              <w:bottom w:w="60" w:type="dxa"/>
              <w:right w:w="60" w:type="dxa"/>
            </w:tcMar>
            <w:hideMark/>
          </w:tcPr>
          <w:p w14:paraId="6184C971" w14:textId="77777777" w:rsidR="0077337A" w:rsidRPr="00A74B3B" w:rsidRDefault="0077337A" w:rsidP="00C9764A">
            <w:pPr>
              <w:rPr>
                <w:color w:val="000000"/>
                <w:sz w:val="18"/>
                <w:szCs w:val="18"/>
              </w:rPr>
            </w:pPr>
            <w:r w:rsidRPr="00A74B3B">
              <w:rPr>
                <w:color w:val="000000"/>
                <w:sz w:val="18"/>
                <w:szCs w:val="18"/>
              </w:rPr>
              <w:t>139291</w:t>
            </w:r>
          </w:p>
        </w:tc>
        <w:tc>
          <w:tcPr>
            <w:tcW w:w="1843" w:type="dxa"/>
            <w:tcBorders>
              <w:top w:val="single" w:sz="4" w:space="0" w:color="auto"/>
            </w:tcBorders>
            <w:shd w:val="clear" w:color="auto" w:fill="F2F2F2"/>
            <w:tcMar>
              <w:top w:w="60" w:type="dxa"/>
              <w:left w:w="60" w:type="dxa"/>
              <w:bottom w:w="60" w:type="dxa"/>
              <w:right w:w="60" w:type="dxa"/>
            </w:tcMar>
            <w:hideMark/>
          </w:tcPr>
          <w:p w14:paraId="3E30E1AC" w14:textId="77777777" w:rsidR="0077337A" w:rsidRPr="00A74B3B" w:rsidRDefault="0077337A" w:rsidP="00C9764A">
            <w:pPr>
              <w:rPr>
                <w:color w:val="000000"/>
                <w:sz w:val="18"/>
                <w:szCs w:val="18"/>
              </w:rPr>
            </w:pPr>
            <w:r w:rsidRPr="00A74B3B">
              <w:rPr>
                <w:color w:val="000000"/>
                <w:sz w:val="18"/>
                <w:szCs w:val="18"/>
              </w:rPr>
              <w:t>488</w:t>
            </w:r>
          </w:p>
        </w:tc>
        <w:tc>
          <w:tcPr>
            <w:tcW w:w="1418" w:type="dxa"/>
            <w:tcBorders>
              <w:top w:val="single" w:sz="4" w:space="0" w:color="auto"/>
            </w:tcBorders>
            <w:shd w:val="clear" w:color="auto" w:fill="F2F2F2"/>
            <w:tcMar>
              <w:top w:w="60" w:type="dxa"/>
              <w:left w:w="60" w:type="dxa"/>
              <w:bottom w:w="60" w:type="dxa"/>
              <w:right w:w="60" w:type="dxa"/>
            </w:tcMar>
            <w:hideMark/>
          </w:tcPr>
          <w:p w14:paraId="744E535B" w14:textId="77777777" w:rsidR="0077337A" w:rsidRPr="00A74B3B" w:rsidRDefault="0077337A" w:rsidP="00C9764A">
            <w:pPr>
              <w:rPr>
                <w:color w:val="000000"/>
                <w:sz w:val="18"/>
                <w:szCs w:val="18"/>
              </w:rPr>
            </w:pPr>
          </w:p>
        </w:tc>
      </w:tr>
      <w:tr w:rsidR="0077337A" w:rsidRPr="00A74B3B" w14:paraId="59DB3224" w14:textId="77777777" w:rsidTr="00C9764A">
        <w:trPr>
          <w:trHeight w:val="83"/>
        </w:trPr>
        <w:tc>
          <w:tcPr>
            <w:tcW w:w="3820" w:type="dxa"/>
            <w:tcMar>
              <w:top w:w="60" w:type="dxa"/>
              <w:left w:w="60" w:type="dxa"/>
              <w:bottom w:w="60" w:type="dxa"/>
              <w:right w:w="60" w:type="dxa"/>
            </w:tcMar>
            <w:hideMark/>
          </w:tcPr>
          <w:p w14:paraId="779A16A8" w14:textId="77777777" w:rsidR="0077337A" w:rsidRPr="00A74B3B" w:rsidRDefault="0077337A" w:rsidP="00C9764A">
            <w:pPr>
              <w:rPr>
                <w:color w:val="000000"/>
                <w:sz w:val="18"/>
                <w:szCs w:val="18"/>
              </w:rPr>
            </w:pPr>
            <w:r w:rsidRPr="00A74B3B">
              <w:rPr>
                <w:color w:val="000000"/>
                <w:sz w:val="18"/>
                <w:szCs w:val="18"/>
              </w:rPr>
              <w:t>Sex (male) (%)</w:t>
            </w:r>
          </w:p>
        </w:tc>
        <w:tc>
          <w:tcPr>
            <w:tcW w:w="1842" w:type="dxa"/>
            <w:tcMar>
              <w:top w:w="60" w:type="dxa"/>
              <w:left w:w="60" w:type="dxa"/>
              <w:bottom w:w="60" w:type="dxa"/>
              <w:right w:w="60" w:type="dxa"/>
            </w:tcMar>
            <w:hideMark/>
          </w:tcPr>
          <w:p w14:paraId="6D641B32" w14:textId="77777777" w:rsidR="0077337A" w:rsidRPr="00A74B3B" w:rsidRDefault="0077337A" w:rsidP="00C9764A">
            <w:pPr>
              <w:rPr>
                <w:color w:val="000000"/>
                <w:sz w:val="18"/>
                <w:szCs w:val="18"/>
              </w:rPr>
            </w:pPr>
            <w:r w:rsidRPr="00A74B3B">
              <w:rPr>
                <w:color w:val="000000"/>
                <w:sz w:val="18"/>
                <w:szCs w:val="18"/>
              </w:rPr>
              <w:t>63382 (45.5)</w:t>
            </w:r>
          </w:p>
        </w:tc>
        <w:tc>
          <w:tcPr>
            <w:tcW w:w="1843" w:type="dxa"/>
            <w:tcMar>
              <w:top w:w="60" w:type="dxa"/>
              <w:left w:w="60" w:type="dxa"/>
              <w:bottom w:w="60" w:type="dxa"/>
              <w:right w:w="60" w:type="dxa"/>
            </w:tcMar>
            <w:hideMark/>
          </w:tcPr>
          <w:p w14:paraId="34744A38" w14:textId="77777777" w:rsidR="0077337A" w:rsidRPr="00A74B3B" w:rsidRDefault="0077337A" w:rsidP="00C9764A">
            <w:pPr>
              <w:rPr>
                <w:color w:val="000000"/>
                <w:sz w:val="18"/>
                <w:szCs w:val="18"/>
              </w:rPr>
            </w:pPr>
            <w:r w:rsidRPr="00A74B3B">
              <w:rPr>
                <w:color w:val="000000"/>
                <w:sz w:val="18"/>
                <w:szCs w:val="18"/>
              </w:rPr>
              <w:t>207 (42.4)</w:t>
            </w:r>
          </w:p>
        </w:tc>
        <w:tc>
          <w:tcPr>
            <w:tcW w:w="1418" w:type="dxa"/>
            <w:tcMar>
              <w:top w:w="60" w:type="dxa"/>
              <w:left w:w="60" w:type="dxa"/>
              <w:bottom w:w="60" w:type="dxa"/>
              <w:right w:w="60" w:type="dxa"/>
            </w:tcMar>
            <w:hideMark/>
          </w:tcPr>
          <w:p w14:paraId="6C502653" w14:textId="77777777" w:rsidR="0077337A" w:rsidRPr="00A74B3B" w:rsidRDefault="0077337A" w:rsidP="00C9764A">
            <w:pPr>
              <w:rPr>
                <w:color w:val="000000"/>
                <w:sz w:val="18"/>
                <w:szCs w:val="18"/>
              </w:rPr>
            </w:pPr>
            <w:r w:rsidRPr="00A74B3B">
              <w:rPr>
                <w:color w:val="000000"/>
                <w:sz w:val="18"/>
                <w:szCs w:val="18"/>
              </w:rPr>
              <w:t>0.187</w:t>
            </w:r>
          </w:p>
        </w:tc>
      </w:tr>
      <w:tr w:rsidR="0077337A" w:rsidRPr="00A74B3B" w14:paraId="72DCE980" w14:textId="77777777" w:rsidTr="00C9764A">
        <w:trPr>
          <w:trHeight w:val="83"/>
        </w:trPr>
        <w:tc>
          <w:tcPr>
            <w:tcW w:w="3820" w:type="dxa"/>
            <w:shd w:val="clear" w:color="auto" w:fill="F2F2F2"/>
            <w:tcMar>
              <w:top w:w="60" w:type="dxa"/>
              <w:left w:w="60" w:type="dxa"/>
              <w:bottom w:w="60" w:type="dxa"/>
              <w:right w:w="60" w:type="dxa"/>
            </w:tcMar>
            <w:hideMark/>
          </w:tcPr>
          <w:p w14:paraId="491F6FCF" w14:textId="77777777" w:rsidR="0077337A" w:rsidRPr="00A74B3B" w:rsidRDefault="0077337A" w:rsidP="00C9764A">
            <w:pPr>
              <w:rPr>
                <w:color w:val="000000"/>
                <w:sz w:val="18"/>
                <w:szCs w:val="18"/>
              </w:rPr>
            </w:pPr>
            <w:r w:rsidRPr="00A74B3B">
              <w:rPr>
                <w:color w:val="000000"/>
                <w:sz w:val="18"/>
                <w:szCs w:val="18"/>
              </w:rPr>
              <w:t>Age (median [IQR])</w:t>
            </w:r>
          </w:p>
        </w:tc>
        <w:tc>
          <w:tcPr>
            <w:tcW w:w="1842" w:type="dxa"/>
            <w:shd w:val="clear" w:color="auto" w:fill="F2F2F2"/>
            <w:tcMar>
              <w:top w:w="60" w:type="dxa"/>
              <w:left w:w="60" w:type="dxa"/>
              <w:bottom w:w="60" w:type="dxa"/>
              <w:right w:w="60" w:type="dxa"/>
            </w:tcMar>
            <w:hideMark/>
          </w:tcPr>
          <w:p w14:paraId="56114525" w14:textId="77777777" w:rsidR="0077337A" w:rsidRPr="00A74B3B" w:rsidRDefault="0077337A" w:rsidP="00C9764A">
            <w:pPr>
              <w:rPr>
                <w:color w:val="000000"/>
                <w:sz w:val="18"/>
                <w:szCs w:val="18"/>
              </w:rPr>
            </w:pPr>
            <w:r w:rsidRPr="00A74B3B">
              <w:rPr>
                <w:color w:val="000000"/>
                <w:sz w:val="18"/>
                <w:szCs w:val="18"/>
              </w:rPr>
              <w:t>58.0 [51.0, 63.0]</w:t>
            </w:r>
          </w:p>
        </w:tc>
        <w:tc>
          <w:tcPr>
            <w:tcW w:w="1843" w:type="dxa"/>
            <w:shd w:val="clear" w:color="auto" w:fill="F2F2F2"/>
            <w:tcMar>
              <w:top w:w="60" w:type="dxa"/>
              <w:left w:w="60" w:type="dxa"/>
              <w:bottom w:w="60" w:type="dxa"/>
              <w:right w:w="60" w:type="dxa"/>
            </w:tcMar>
            <w:hideMark/>
          </w:tcPr>
          <w:p w14:paraId="6F967A53" w14:textId="77777777" w:rsidR="0077337A" w:rsidRPr="00A74B3B" w:rsidRDefault="0077337A" w:rsidP="00C9764A">
            <w:pPr>
              <w:rPr>
                <w:color w:val="000000"/>
                <w:sz w:val="18"/>
                <w:szCs w:val="18"/>
              </w:rPr>
            </w:pPr>
            <w:r w:rsidRPr="00A74B3B">
              <w:rPr>
                <w:color w:val="000000"/>
                <w:sz w:val="18"/>
                <w:szCs w:val="18"/>
              </w:rPr>
              <w:t>58.0 [51.0, 63.0]</w:t>
            </w:r>
          </w:p>
        </w:tc>
        <w:tc>
          <w:tcPr>
            <w:tcW w:w="1418" w:type="dxa"/>
            <w:shd w:val="clear" w:color="auto" w:fill="F2F2F2"/>
            <w:tcMar>
              <w:top w:w="60" w:type="dxa"/>
              <w:left w:w="60" w:type="dxa"/>
              <w:bottom w:w="60" w:type="dxa"/>
              <w:right w:w="60" w:type="dxa"/>
            </w:tcMar>
            <w:hideMark/>
          </w:tcPr>
          <w:p w14:paraId="7ADFB2D7" w14:textId="77777777" w:rsidR="0077337A" w:rsidRPr="00A74B3B" w:rsidRDefault="0077337A" w:rsidP="00C9764A">
            <w:pPr>
              <w:rPr>
                <w:color w:val="000000"/>
                <w:sz w:val="18"/>
                <w:szCs w:val="18"/>
              </w:rPr>
            </w:pPr>
            <w:r w:rsidRPr="00A74B3B">
              <w:rPr>
                <w:color w:val="000000"/>
                <w:sz w:val="18"/>
                <w:szCs w:val="18"/>
              </w:rPr>
              <w:t>0.803</w:t>
            </w:r>
          </w:p>
        </w:tc>
      </w:tr>
      <w:tr w:rsidR="0077337A" w:rsidRPr="00A74B3B" w14:paraId="7B03BABA" w14:textId="77777777" w:rsidTr="00C9764A">
        <w:trPr>
          <w:trHeight w:val="83"/>
        </w:trPr>
        <w:tc>
          <w:tcPr>
            <w:tcW w:w="3820" w:type="dxa"/>
            <w:tcMar>
              <w:top w:w="60" w:type="dxa"/>
              <w:left w:w="60" w:type="dxa"/>
              <w:bottom w:w="60" w:type="dxa"/>
              <w:right w:w="60" w:type="dxa"/>
            </w:tcMar>
            <w:hideMark/>
          </w:tcPr>
          <w:p w14:paraId="1FF6B608" w14:textId="77777777" w:rsidR="0077337A" w:rsidRPr="00A74B3B" w:rsidRDefault="0077337A" w:rsidP="00C9764A">
            <w:pPr>
              <w:rPr>
                <w:color w:val="000000"/>
                <w:sz w:val="18"/>
                <w:szCs w:val="18"/>
              </w:rPr>
            </w:pPr>
            <w:r w:rsidRPr="00A74B3B">
              <w:rPr>
                <w:color w:val="000000"/>
                <w:sz w:val="18"/>
                <w:szCs w:val="18"/>
              </w:rPr>
              <w:t>Townsend deprivation index (median [IQR])</w:t>
            </w:r>
          </w:p>
        </w:tc>
        <w:tc>
          <w:tcPr>
            <w:tcW w:w="1842" w:type="dxa"/>
            <w:tcMar>
              <w:top w:w="60" w:type="dxa"/>
              <w:left w:w="60" w:type="dxa"/>
              <w:bottom w:w="60" w:type="dxa"/>
              <w:right w:w="60" w:type="dxa"/>
            </w:tcMar>
            <w:hideMark/>
          </w:tcPr>
          <w:p w14:paraId="56B22559" w14:textId="77777777" w:rsidR="0077337A" w:rsidRPr="00A74B3B" w:rsidRDefault="0077337A" w:rsidP="00C9764A">
            <w:pPr>
              <w:rPr>
                <w:color w:val="000000"/>
                <w:sz w:val="18"/>
                <w:szCs w:val="18"/>
              </w:rPr>
            </w:pPr>
            <w:r w:rsidRPr="00A74B3B">
              <w:rPr>
                <w:color w:val="000000"/>
                <w:sz w:val="18"/>
                <w:szCs w:val="18"/>
              </w:rPr>
              <w:t>-2.</w:t>
            </w:r>
            <w:r>
              <w:rPr>
                <w:color w:val="000000"/>
                <w:sz w:val="18"/>
                <w:szCs w:val="18"/>
              </w:rPr>
              <w:t>4</w:t>
            </w:r>
            <w:r w:rsidRPr="00A74B3B">
              <w:rPr>
                <w:color w:val="000000"/>
                <w:sz w:val="18"/>
                <w:szCs w:val="18"/>
              </w:rPr>
              <w:t xml:space="preserve"> [-3.</w:t>
            </w:r>
            <w:r>
              <w:rPr>
                <w:color w:val="000000"/>
                <w:sz w:val="18"/>
                <w:szCs w:val="18"/>
              </w:rPr>
              <w:t>8</w:t>
            </w:r>
            <w:r w:rsidRPr="00A74B3B">
              <w:rPr>
                <w:color w:val="000000"/>
                <w:sz w:val="18"/>
                <w:szCs w:val="18"/>
              </w:rPr>
              <w:t>, 0.0]</w:t>
            </w:r>
          </w:p>
        </w:tc>
        <w:tc>
          <w:tcPr>
            <w:tcW w:w="1843" w:type="dxa"/>
            <w:tcMar>
              <w:top w:w="60" w:type="dxa"/>
              <w:left w:w="60" w:type="dxa"/>
              <w:bottom w:w="60" w:type="dxa"/>
              <w:right w:w="60" w:type="dxa"/>
            </w:tcMar>
            <w:hideMark/>
          </w:tcPr>
          <w:p w14:paraId="0B4FBC60" w14:textId="77777777" w:rsidR="0077337A" w:rsidRPr="00A74B3B" w:rsidRDefault="0077337A" w:rsidP="00C9764A">
            <w:pPr>
              <w:rPr>
                <w:color w:val="000000"/>
                <w:sz w:val="18"/>
                <w:szCs w:val="18"/>
              </w:rPr>
            </w:pPr>
            <w:r w:rsidRPr="00A74B3B">
              <w:rPr>
                <w:color w:val="000000"/>
                <w:sz w:val="18"/>
                <w:szCs w:val="18"/>
              </w:rPr>
              <w:t>-2.2 [-3.</w:t>
            </w:r>
            <w:r>
              <w:rPr>
                <w:color w:val="000000"/>
                <w:sz w:val="18"/>
                <w:szCs w:val="18"/>
              </w:rPr>
              <w:t>7</w:t>
            </w:r>
            <w:r w:rsidRPr="00A74B3B">
              <w:rPr>
                <w:color w:val="000000"/>
                <w:sz w:val="18"/>
                <w:szCs w:val="18"/>
              </w:rPr>
              <w:t>, 0.1]</w:t>
            </w:r>
          </w:p>
        </w:tc>
        <w:tc>
          <w:tcPr>
            <w:tcW w:w="1418" w:type="dxa"/>
            <w:tcMar>
              <w:top w:w="60" w:type="dxa"/>
              <w:left w:w="60" w:type="dxa"/>
              <w:bottom w:w="60" w:type="dxa"/>
              <w:right w:w="60" w:type="dxa"/>
            </w:tcMar>
            <w:hideMark/>
          </w:tcPr>
          <w:p w14:paraId="0CFA57B7" w14:textId="77777777" w:rsidR="0077337A" w:rsidRPr="00A74B3B" w:rsidRDefault="0077337A" w:rsidP="00C9764A">
            <w:pPr>
              <w:rPr>
                <w:color w:val="000000"/>
                <w:sz w:val="18"/>
                <w:szCs w:val="18"/>
              </w:rPr>
            </w:pPr>
            <w:r w:rsidRPr="00A74B3B">
              <w:rPr>
                <w:color w:val="000000"/>
                <w:sz w:val="18"/>
                <w:szCs w:val="18"/>
              </w:rPr>
              <w:t>0.367</w:t>
            </w:r>
          </w:p>
        </w:tc>
      </w:tr>
      <w:tr w:rsidR="0077337A" w:rsidRPr="00A74B3B" w14:paraId="6EBB7D4D" w14:textId="77777777" w:rsidTr="00C9764A">
        <w:trPr>
          <w:trHeight w:val="83"/>
        </w:trPr>
        <w:tc>
          <w:tcPr>
            <w:tcW w:w="3820" w:type="dxa"/>
            <w:shd w:val="clear" w:color="auto" w:fill="F2F2F2"/>
            <w:tcMar>
              <w:top w:w="60" w:type="dxa"/>
              <w:left w:w="60" w:type="dxa"/>
              <w:bottom w:w="60" w:type="dxa"/>
              <w:right w:w="60" w:type="dxa"/>
            </w:tcMar>
            <w:hideMark/>
          </w:tcPr>
          <w:p w14:paraId="591F7B10" w14:textId="77777777" w:rsidR="0077337A" w:rsidRPr="00A74B3B" w:rsidRDefault="0077337A" w:rsidP="00C9764A">
            <w:pPr>
              <w:rPr>
                <w:color w:val="000000"/>
                <w:sz w:val="18"/>
                <w:szCs w:val="18"/>
              </w:rPr>
            </w:pPr>
            <w:r w:rsidRPr="00A74B3B">
              <w:rPr>
                <w:color w:val="000000"/>
                <w:sz w:val="18"/>
                <w:szCs w:val="18"/>
              </w:rPr>
              <w:t>BMI, kg/m2 (median [IQR])</w:t>
            </w:r>
          </w:p>
        </w:tc>
        <w:tc>
          <w:tcPr>
            <w:tcW w:w="1842" w:type="dxa"/>
            <w:shd w:val="clear" w:color="auto" w:fill="F2F2F2"/>
            <w:tcMar>
              <w:top w:w="60" w:type="dxa"/>
              <w:left w:w="60" w:type="dxa"/>
              <w:bottom w:w="60" w:type="dxa"/>
              <w:right w:w="60" w:type="dxa"/>
            </w:tcMar>
            <w:hideMark/>
          </w:tcPr>
          <w:p w14:paraId="27C0FAA4" w14:textId="77777777" w:rsidR="0077337A" w:rsidRPr="00A74B3B" w:rsidRDefault="0077337A" w:rsidP="00C9764A">
            <w:pPr>
              <w:rPr>
                <w:color w:val="000000"/>
                <w:sz w:val="18"/>
                <w:szCs w:val="18"/>
              </w:rPr>
            </w:pPr>
            <w:r w:rsidRPr="00A74B3B">
              <w:rPr>
                <w:color w:val="000000"/>
                <w:sz w:val="18"/>
                <w:szCs w:val="18"/>
              </w:rPr>
              <w:t>26.7 [24.1, 29.8]</w:t>
            </w:r>
          </w:p>
        </w:tc>
        <w:tc>
          <w:tcPr>
            <w:tcW w:w="1843" w:type="dxa"/>
            <w:shd w:val="clear" w:color="auto" w:fill="F2F2F2"/>
            <w:tcMar>
              <w:top w:w="60" w:type="dxa"/>
              <w:left w:w="60" w:type="dxa"/>
              <w:bottom w:w="60" w:type="dxa"/>
              <w:right w:w="60" w:type="dxa"/>
            </w:tcMar>
            <w:hideMark/>
          </w:tcPr>
          <w:p w14:paraId="315C39A6" w14:textId="77777777" w:rsidR="0077337A" w:rsidRPr="00A74B3B" w:rsidRDefault="0077337A" w:rsidP="00C9764A">
            <w:pPr>
              <w:rPr>
                <w:color w:val="000000"/>
                <w:sz w:val="18"/>
                <w:szCs w:val="18"/>
              </w:rPr>
            </w:pPr>
            <w:r w:rsidRPr="00A74B3B">
              <w:rPr>
                <w:color w:val="000000"/>
                <w:sz w:val="18"/>
                <w:szCs w:val="18"/>
              </w:rPr>
              <w:t>27.</w:t>
            </w:r>
            <w:r>
              <w:rPr>
                <w:color w:val="000000"/>
                <w:sz w:val="18"/>
                <w:szCs w:val="18"/>
              </w:rPr>
              <w:t>1</w:t>
            </w:r>
            <w:r w:rsidRPr="00A74B3B">
              <w:rPr>
                <w:color w:val="000000"/>
                <w:sz w:val="18"/>
                <w:szCs w:val="18"/>
              </w:rPr>
              <w:t xml:space="preserve"> [23.9, 29.8]</w:t>
            </w:r>
          </w:p>
        </w:tc>
        <w:tc>
          <w:tcPr>
            <w:tcW w:w="1418" w:type="dxa"/>
            <w:shd w:val="clear" w:color="auto" w:fill="F2F2F2"/>
            <w:tcMar>
              <w:top w:w="60" w:type="dxa"/>
              <w:left w:w="60" w:type="dxa"/>
              <w:bottom w:w="60" w:type="dxa"/>
              <w:right w:w="60" w:type="dxa"/>
            </w:tcMar>
            <w:hideMark/>
          </w:tcPr>
          <w:p w14:paraId="3A1C6780" w14:textId="77777777" w:rsidR="0077337A" w:rsidRPr="00A74B3B" w:rsidRDefault="0077337A" w:rsidP="00C9764A">
            <w:pPr>
              <w:rPr>
                <w:color w:val="000000"/>
                <w:sz w:val="18"/>
                <w:szCs w:val="18"/>
              </w:rPr>
            </w:pPr>
            <w:r w:rsidRPr="00A74B3B">
              <w:rPr>
                <w:color w:val="000000"/>
                <w:sz w:val="18"/>
                <w:szCs w:val="18"/>
              </w:rPr>
              <w:t>0.647</w:t>
            </w:r>
          </w:p>
        </w:tc>
      </w:tr>
      <w:tr w:rsidR="0077337A" w:rsidRPr="00A74B3B" w14:paraId="2628B34F" w14:textId="77777777" w:rsidTr="00C9764A">
        <w:trPr>
          <w:trHeight w:val="83"/>
        </w:trPr>
        <w:tc>
          <w:tcPr>
            <w:tcW w:w="3820" w:type="dxa"/>
            <w:tcMar>
              <w:top w:w="60" w:type="dxa"/>
              <w:left w:w="60" w:type="dxa"/>
              <w:bottom w:w="60" w:type="dxa"/>
              <w:right w:w="60" w:type="dxa"/>
            </w:tcMar>
            <w:hideMark/>
          </w:tcPr>
          <w:p w14:paraId="29C2F114" w14:textId="77777777" w:rsidR="0077337A" w:rsidRPr="00A74B3B" w:rsidRDefault="0077337A" w:rsidP="00C9764A">
            <w:pPr>
              <w:rPr>
                <w:color w:val="000000"/>
                <w:sz w:val="18"/>
                <w:szCs w:val="18"/>
              </w:rPr>
            </w:pPr>
            <w:r w:rsidRPr="00A74B3B">
              <w:rPr>
                <w:color w:val="000000"/>
                <w:sz w:val="18"/>
                <w:szCs w:val="18"/>
              </w:rPr>
              <w:t>Smoking status (%)</w:t>
            </w:r>
          </w:p>
        </w:tc>
        <w:tc>
          <w:tcPr>
            <w:tcW w:w="1842" w:type="dxa"/>
            <w:tcMar>
              <w:top w:w="60" w:type="dxa"/>
              <w:left w:w="60" w:type="dxa"/>
              <w:bottom w:w="60" w:type="dxa"/>
              <w:right w:w="60" w:type="dxa"/>
            </w:tcMar>
            <w:hideMark/>
          </w:tcPr>
          <w:p w14:paraId="36A75AB7" w14:textId="77777777" w:rsidR="0077337A" w:rsidRPr="00A74B3B" w:rsidRDefault="0077337A" w:rsidP="00C9764A">
            <w:pPr>
              <w:rPr>
                <w:color w:val="000000"/>
                <w:sz w:val="18"/>
                <w:szCs w:val="18"/>
              </w:rPr>
            </w:pPr>
          </w:p>
        </w:tc>
        <w:tc>
          <w:tcPr>
            <w:tcW w:w="1843" w:type="dxa"/>
            <w:tcMar>
              <w:top w:w="60" w:type="dxa"/>
              <w:left w:w="60" w:type="dxa"/>
              <w:bottom w:w="60" w:type="dxa"/>
              <w:right w:w="60" w:type="dxa"/>
            </w:tcMar>
            <w:hideMark/>
          </w:tcPr>
          <w:p w14:paraId="4D4FFF23" w14:textId="77777777" w:rsidR="0077337A" w:rsidRPr="00A74B3B" w:rsidRDefault="0077337A" w:rsidP="00C9764A">
            <w:pPr>
              <w:rPr>
                <w:color w:val="000000"/>
                <w:sz w:val="18"/>
                <w:szCs w:val="18"/>
              </w:rPr>
            </w:pPr>
          </w:p>
        </w:tc>
        <w:tc>
          <w:tcPr>
            <w:tcW w:w="1418" w:type="dxa"/>
            <w:tcMar>
              <w:top w:w="60" w:type="dxa"/>
              <w:left w:w="60" w:type="dxa"/>
              <w:bottom w:w="60" w:type="dxa"/>
              <w:right w:w="60" w:type="dxa"/>
            </w:tcMar>
            <w:hideMark/>
          </w:tcPr>
          <w:p w14:paraId="10FBC7B2" w14:textId="77777777" w:rsidR="0077337A" w:rsidRPr="00A74B3B" w:rsidRDefault="0077337A" w:rsidP="00C9764A">
            <w:pPr>
              <w:rPr>
                <w:color w:val="000000"/>
                <w:sz w:val="18"/>
                <w:szCs w:val="18"/>
              </w:rPr>
            </w:pPr>
            <w:r w:rsidRPr="00A74B3B">
              <w:rPr>
                <w:color w:val="000000"/>
                <w:sz w:val="18"/>
                <w:szCs w:val="18"/>
              </w:rPr>
              <w:t>0.827</w:t>
            </w:r>
          </w:p>
        </w:tc>
      </w:tr>
      <w:tr w:rsidR="0077337A" w:rsidRPr="00A74B3B" w14:paraId="5C25CA6E" w14:textId="77777777" w:rsidTr="00C9764A">
        <w:trPr>
          <w:trHeight w:val="83"/>
        </w:trPr>
        <w:tc>
          <w:tcPr>
            <w:tcW w:w="3820" w:type="dxa"/>
            <w:shd w:val="clear" w:color="auto" w:fill="F2F2F2"/>
            <w:tcMar>
              <w:top w:w="60" w:type="dxa"/>
              <w:left w:w="60" w:type="dxa"/>
              <w:bottom w:w="60" w:type="dxa"/>
              <w:right w:w="60" w:type="dxa"/>
            </w:tcMar>
            <w:hideMark/>
          </w:tcPr>
          <w:p w14:paraId="0273A7A8" w14:textId="77777777" w:rsidR="0077337A" w:rsidRPr="00A74B3B" w:rsidRDefault="0077337A" w:rsidP="00C9764A">
            <w:pPr>
              <w:rPr>
                <w:color w:val="000000"/>
                <w:sz w:val="18"/>
                <w:szCs w:val="18"/>
              </w:rPr>
            </w:pPr>
            <w:r w:rsidRPr="00A74B3B">
              <w:rPr>
                <w:color w:val="000000"/>
                <w:sz w:val="18"/>
                <w:szCs w:val="18"/>
              </w:rPr>
              <w:t>   Non-smoker</w:t>
            </w:r>
          </w:p>
        </w:tc>
        <w:tc>
          <w:tcPr>
            <w:tcW w:w="1842" w:type="dxa"/>
            <w:shd w:val="clear" w:color="auto" w:fill="F2F2F2"/>
            <w:tcMar>
              <w:top w:w="60" w:type="dxa"/>
              <w:left w:w="60" w:type="dxa"/>
              <w:bottom w:w="60" w:type="dxa"/>
              <w:right w:w="60" w:type="dxa"/>
            </w:tcMar>
            <w:hideMark/>
          </w:tcPr>
          <w:p w14:paraId="29F39639" w14:textId="77777777" w:rsidR="0077337A" w:rsidRPr="00A74B3B" w:rsidRDefault="0077337A" w:rsidP="00C9764A">
            <w:pPr>
              <w:rPr>
                <w:color w:val="000000"/>
                <w:sz w:val="18"/>
                <w:szCs w:val="18"/>
              </w:rPr>
            </w:pPr>
            <w:r w:rsidRPr="00A74B3B">
              <w:rPr>
                <w:color w:val="000000"/>
                <w:sz w:val="18"/>
                <w:szCs w:val="18"/>
              </w:rPr>
              <w:t>79618 (57.2)</w:t>
            </w:r>
          </w:p>
        </w:tc>
        <w:tc>
          <w:tcPr>
            <w:tcW w:w="1843" w:type="dxa"/>
            <w:shd w:val="clear" w:color="auto" w:fill="F2F2F2"/>
            <w:tcMar>
              <w:top w:w="60" w:type="dxa"/>
              <w:left w:w="60" w:type="dxa"/>
              <w:bottom w:w="60" w:type="dxa"/>
              <w:right w:w="60" w:type="dxa"/>
            </w:tcMar>
            <w:hideMark/>
          </w:tcPr>
          <w:p w14:paraId="00D6D969" w14:textId="77777777" w:rsidR="0077337A" w:rsidRPr="00A74B3B" w:rsidRDefault="0077337A" w:rsidP="00C9764A">
            <w:pPr>
              <w:rPr>
                <w:color w:val="000000"/>
                <w:sz w:val="18"/>
                <w:szCs w:val="18"/>
              </w:rPr>
            </w:pPr>
            <w:r w:rsidRPr="00A74B3B">
              <w:rPr>
                <w:color w:val="000000"/>
                <w:sz w:val="18"/>
                <w:szCs w:val="18"/>
              </w:rPr>
              <w:t>281 (57.6)</w:t>
            </w:r>
          </w:p>
        </w:tc>
        <w:tc>
          <w:tcPr>
            <w:tcW w:w="1418" w:type="dxa"/>
            <w:shd w:val="clear" w:color="auto" w:fill="F2F2F2"/>
            <w:tcMar>
              <w:top w:w="60" w:type="dxa"/>
              <w:left w:w="60" w:type="dxa"/>
              <w:bottom w:w="60" w:type="dxa"/>
              <w:right w:w="60" w:type="dxa"/>
            </w:tcMar>
            <w:hideMark/>
          </w:tcPr>
          <w:p w14:paraId="4D5F4D50" w14:textId="77777777" w:rsidR="0077337A" w:rsidRPr="00A74B3B" w:rsidRDefault="0077337A" w:rsidP="00C9764A">
            <w:pPr>
              <w:rPr>
                <w:color w:val="000000"/>
                <w:sz w:val="18"/>
                <w:szCs w:val="18"/>
              </w:rPr>
            </w:pPr>
          </w:p>
        </w:tc>
      </w:tr>
      <w:tr w:rsidR="0077337A" w:rsidRPr="00A74B3B" w14:paraId="3804B526" w14:textId="77777777" w:rsidTr="00C9764A">
        <w:trPr>
          <w:trHeight w:val="83"/>
        </w:trPr>
        <w:tc>
          <w:tcPr>
            <w:tcW w:w="3820" w:type="dxa"/>
            <w:tcMar>
              <w:top w:w="60" w:type="dxa"/>
              <w:left w:w="60" w:type="dxa"/>
              <w:bottom w:w="60" w:type="dxa"/>
              <w:right w:w="60" w:type="dxa"/>
            </w:tcMar>
            <w:hideMark/>
          </w:tcPr>
          <w:p w14:paraId="30D3D77F" w14:textId="77777777" w:rsidR="0077337A" w:rsidRPr="00A74B3B" w:rsidRDefault="0077337A" w:rsidP="00C9764A">
            <w:pPr>
              <w:rPr>
                <w:color w:val="000000"/>
                <w:sz w:val="18"/>
                <w:szCs w:val="18"/>
              </w:rPr>
            </w:pPr>
            <w:r w:rsidRPr="00A74B3B">
              <w:rPr>
                <w:color w:val="000000"/>
                <w:sz w:val="18"/>
                <w:szCs w:val="18"/>
              </w:rPr>
              <w:t>   Former smoker</w:t>
            </w:r>
          </w:p>
        </w:tc>
        <w:tc>
          <w:tcPr>
            <w:tcW w:w="1842" w:type="dxa"/>
            <w:tcMar>
              <w:top w:w="60" w:type="dxa"/>
              <w:left w:w="60" w:type="dxa"/>
              <w:bottom w:w="60" w:type="dxa"/>
              <w:right w:w="60" w:type="dxa"/>
            </w:tcMar>
            <w:hideMark/>
          </w:tcPr>
          <w:p w14:paraId="49FEEE70" w14:textId="77777777" w:rsidR="0077337A" w:rsidRPr="00A74B3B" w:rsidRDefault="0077337A" w:rsidP="00C9764A">
            <w:pPr>
              <w:rPr>
                <w:color w:val="000000"/>
                <w:sz w:val="18"/>
                <w:szCs w:val="18"/>
              </w:rPr>
            </w:pPr>
            <w:r w:rsidRPr="00A74B3B">
              <w:rPr>
                <w:color w:val="000000"/>
                <w:sz w:val="18"/>
                <w:szCs w:val="18"/>
              </w:rPr>
              <w:t>51177 (36.7)</w:t>
            </w:r>
          </w:p>
        </w:tc>
        <w:tc>
          <w:tcPr>
            <w:tcW w:w="1843" w:type="dxa"/>
            <w:tcMar>
              <w:top w:w="60" w:type="dxa"/>
              <w:left w:w="60" w:type="dxa"/>
              <w:bottom w:w="60" w:type="dxa"/>
              <w:right w:w="60" w:type="dxa"/>
            </w:tcMar>
            <w:hideMark/>
          </w:tcPr>
          <w:p w14:paraId="540E2D95" w14:textId="77777777" w:rsidR="0077337A" w:rsidRPr="00A74B3B" w:rsidRDefault="0077337A" w:rsidP="00C9764A">
            <w:pPr>
              <w:rPr>
                <w:color w:val="000000"/>
                <w:sz w:val="18"/>
                <w:szCs w:val="18"/>
              </w:rPr>
            </w:pPr>
            <w:r w:rsidRPr="00A74B3B">
              <w:rPr>
                <w:color w:val="000000"/>
                <w:sz w:val="18"/>
                <w:szCs w:val="18"/>
              </w:rPr>
              <w:t>173 (35.5)</w:t>
            </w:r>
          </w:p>
        </w:tc>
        <w:tc>
          <w:tcPr>
            <w:tcW w:w="1418" w:type="dxa"/>
            <w:tcMar>
              <w:top w:w="60" w:type="dxa"/>
              <w:left w:w="60" w:type="dxa"/>
              <w:bottom w:w="60" w:type="dxa"/>
              <w:right w:w="60" w:type="dxa"/>
            </w:tcMar>
            <w:hideMark/>
          </w:tcPr>
          <w:p w14:paraId="3EF78060" w14:textId="77777777" w:rsidR="0077337A" w:rsidRPr="00A74B3B" w:rsidRDefault="0077337A" w:rsidP="00C9764A">
            <w:pPr>
              <w:rPr>
                <w:color w:val="000000"/>
                <w:sz w:val="18"/>
                <w:szCs w:val="18"/>
              </w:rPr>
            </w:pPr>
          </w:p>
        </w:tc>
      </w:tr>
      <w:tr w:rsidR="0077337A" w:rsidRPr="00A74B3B" w14:paraId="5F5EA905" w14:textId="77777777" w:rsidTr="00C9764A">
        <w:trPr>
          <w:trHeight w:val="83"/>
        </w:trPr>
        <w:tc>
          <w:tcPr>
            <w:tcW w:w="3820" w:type="dxa"/>
            <w:shd w:val="clear" w:color="auto" w:fill="F2F2F2"/>
            <w:tcMar>
              <w:top w:w="60" w:type="dxa"/>
              <w:left w:w="60" w:type="dxa"/>
              <w:bottom w:w="60" w:type="dxa"/>
              <w:right w:w="60" w:type="dxa"/>
            </w:tcMar>
            <w:hideMark/>
          </w:tcPr>
          <w:p w14:paraId="27A63737" w14:textId="77777777" w:rsidR="0077337A" w:rsidRPr="00A74B3B" w:rsidRDefault="0077337A" w:rsidP="00C9764A">
            <w:pPr>
              <w:rPr>
                <w:color w:val="000000"/>
                <w:sz w:val="18"/>
                <w:szCs w:val="18"/>
              </w:rPr>
            </w:pPr>
            <w:r w:rsidRPr="00A74B3B">
              <w:rPr>
                <w:color w:val="000000"/>
                <w:sz w:val="18"/>
                <w:szCs w:val="18"/>
              </w:rPr>
              <w:t>   Light smoker (&lt;10 cigarettes/day)</w:t>
            </w:r>
          </w:p>
        </w:tc>
        <w:tc>
          <w:tcPr>
            <w:tcW w:w="1842" w:type="dxa"/>
            <w:shd w:val="clear" w:color="auto" w:fill="F2F2F2"/>
            <w:tcMar>
              <w:top w:w="60" w:type="dxa"/>
              <w:left w:w="60" w:type="dxa"/>
              <w:bottom w:w="60" w:type="dxa"/>
              <w:right w:w="60" w:type="dxa"/>
            </w:tcMar>
            <w:hideMark/>
          </w:tcPr>
          <w:p w14:paraId="2EA10C9A" w14:textId="77777777" w:rsidR="0077337A" w:rsidRPr="00A74B3B" w:rsidRDefault="0077337A" w:rsidP="00C9764A">
            <w:pPr>
              <w:rPr>
                <w:color w:val="000000"/>
                <w:sz w:val="18"/>
                <w:szCs w:val="18"/>
              </w:rPr>
            </w:pPr>
            <w:r w:rsidRPr="00A74B3B">
              <w:rPr>
                <w:color w:val="000000"/>
                <w:sz w:val="18"/>
                <w:szCs w:val="18"/>
              </w:rPr>
              <w:t>2021 (1.5)</w:t>
            </w:r>
          </w:p>
        </w:tc>
        <w:tc>
          <w:tcPr>
            <w:tcW w:w="1843" w:type="dxa"/>
            <w:shd w:val="clear" w:color="auto" w:fill="F2F2F2"/>
            <w:tcMar>
              <w:top w:w="60" w:type="dxa"/>
              <w:left w:w="60" w:type="dxa"/>
              <w:bottom w:w="60" w:type="dxa"/>
              <w:right w:w="60" w:type="dxa"/>
            </w:tcMar>
            <w:hideMark/>
          </w:tcPr>
          <w:p w14:paraId="736D3EB1" w14:textId="77777777" w:rsidR="0077337A" w:rsidRPr="00A74B3B" w:rsidRDefault="0077337A" w:rsidP="00C9764A">
            <w:pPr>
              <w:rPr>
                <w:color w:val="000000"/>
                <w:sz w:val="18"/>
                <w:szCs w:val="18"/>
              </w:rPr>
            </w:pPr>
            <w:r w:rsidRPr="00A74B3B">
              <w:rPr>
                <w:color w:val="000000"/>
                <w:sz w:val="18"/>
                <w:szCs w:val="18"/>
              </w:rPr>
              <w:t>7 (1.4)</w:t>
            </w:r>
          </w:p>
        </w:tc>
        <w:tc>
          <w:tcPr>
            <w:tcW w:w="1418" w:type="dxa"/>
            <w:shd w:val="clear" w:color="auto" w:fill="F2F2F2"/>
            <w:tcMar>
              <w:top w:w="60" w:type="dxa"/>
              <w:left w:w="60" w:type="dxa"/>
              <w:bottom w:w="60" w:type="dxa"/>
              <w:right w:w="60" w:type="dxa"/>
            </w:tcMar>
            <w:hideMark/>
          </w:tcPr>
          <w:p w14:paraId="410B08D5" w14:textId="77777777" w:rsidR="0077337A" w:rsidRPr="00A74B3B" w:rsidRDefault="0077337A" w:rsidP="00C9764A">
            <w:pPr>
              <w:rPr>
                <w:color w:val="000000"/>
                <w:sz w:val="18"/>
                <w:szCs w:val="18"/>
              </w:rPr>
            </w:pPr>
          </w:p>
        </w:tc>
      </w:tr>
      <w:tr w:rsidR="0077337A" w:rsidRPr="00A74B3B" w14:paraId="4CE8CF16" w14:textId="77777777" w:rsidTr="00C9764A">
        <w:trPr>
          <w:trHeight w:val="83"/>
        </w:trPr>
        <w:tc>
          <w:tcPr>
            <w:tcW w:w="3820" w:type="dxa"/>
            <w:tcMar>
              <w:top w:w="60" w:type="dxa"/>
              <w:left w:w="60" w:type="dxa"/>
              <w:bottom w:w="60" w:type="dxa"/>
              <w:right w:w="60" w:type="dxa"/>
            </w:tcMar>
            <w:hideMark/>
          </w:tcPr>
          <w:p w14:paraId="4D871642" w14:textId="77777777" w:rsidR="0077337A" w:rsidRPr="00A74B3B" w:rsidRDefault="0077337A" w:rsidP="00C9764A">
            <w:pPr>
              <w:rPr>
                <w:color w:val="000000"/>
                <w:sz w:val="18"/>
                <w:szCs w:val="18"/>
              </w:rPr>
            </w:pPr>
            <w:r w:rsidRPr="00A74B3B">
              <w:rPr>
                <w:color w:val="000000"/>
                <w:sz w:val="18"/>
                <w:szCs w:val="18"/>
              </w:rPr>
              <w:t>   Moderate smoker (10-19 cigarettes/day)</w:t>
            </w:r>
          </w:p>
        </w:tc>
        <w:tc>
          <w:tcPr>
            <w:tcW w:w="1842" w:type="dxa"/>
            <w:tcMar>
              <w:top w:w="60" w:type="dxa"/>
              <w:left w:w="60" w:type="dxa"/>
              <w:bottom w:w="60" w:type="dxa"/>
              <w:right w:w="60" w:type="dxa"/>
            </w:tcMar>
            <w:hideMark/>
          </w:tcPr>
          <w:p w14:paraId="526DBBF7" w14:textId="77777777" w:rsidR="0077337A" w:rsidRPr="00A74B3B" w:rsidRDefault="0077337A" w:rsidP="00C9764A">
            <w:pPr>
              <w:rPr>
                <w:color w:val="000000"/>
                <w:sz w:val="18"/>
                <w:szCs w:val="18"/>
              </w:rPr>
            </w:pPr>
            <w:r w:rsidRPr="00A74B3B">
              <w:rPr>
                <w:color w:val="000000"/>
                <w:sz w:val="18"/>
                <w:szCs w:val="18"/>
              </w:rPr>
              <w:t>3497 (2.5)</w:t>
            </w:r>
          </w:p>
        </w:tc>
        <w:tc>
          <w:tcPr>
            <w:tcW w:w="1843" w:type="dxa"/>
            <w:tcMar>
              <w:top w:w="60" w:type="dxa"/>
              <w:left w:w="60" w:type="dxa"/>
              <w:bottom w:w="60" w:type="dxa"/>
              <w:right w:w="60" w:type="dxa"/>
            </w:tcMar>
            <w:hideMark/>
          </w:tcPr>
          <w:p w14:paraId="56D0D257" w14:textId="77777777" w:rsidR="0077337A" w:rsidRPr="00A74B3B" w:rsidRDefault="0077337A" w:rsidP="00C9764A">
            <w:pPr>
              <w:rPr>
                <w:color w:val="000000"/>
                <w:sz w:val="18"/>
                <w:szCs w:val="18"/>
              </w:rPr>
            </w:pPr>
            <w:r w:rsidRPr="00A74B3B">
              <w:rPr>
                <w:color w:val="000000"/>
                <w:sz w:val="18"/>
                <w:szCs w:val="18"/>
              </w:rPr>
              <w:t>13 (2.7)</w:t>
            </w:r>
          </w:p>
        </w:tc>
        <w:tc>
          <w:tcPr>
            <w:tcW w:w="1418" w:type="dxa"/>
            <w:tcMar>
              <w:top w:w="60" w:type="dxa"/>
              <w:left w:w="60" w:type="dxa"/>
              <w:bottom w:w="60" w:type="dxa"/>
              <w:right w:w="60" w:type="dxa"/>
            </w:tcMar>
            <w:hideMark/>
          </w:tcPr>
          <w:p w14:paraId="242224C1" w14:textId="77777777" w:rsidR="0077337A" w:rsidRPr="00A74B3B" w:rsidRDefault="0077337A" w:rsidP="00C9764A">
            <w:pPr>
              <w:rPr>
                <w:color w:val="000000"/>
                <w:sz w:val="18"/>
                <w:szCs w:val="18"/>
              </w:rPr>
            </w:pPr>
          </w:p>
        </w:tc>
      </w:tr>
      <w:tr w:rsidR="0077337A" w:rsidRPr="00A74B3B" w14:paraId="26E9069D" w14:textId="77777777" w:rsidTr="00C9764A">
        <w:trPr>
          <w:trHeight w:val="83"/>
        </w:trPr>
        <w:tc>
          <w:tcPr>
            <w:tcW w:w="3820" w:type="dxa"/>
            <w:shd w:val="clear" w:color="auto" w:fill="F2F2F2"/>
            <w:tcMar>
              <w:top w:w="60" w:type="dxa"/>
              <w:left w:w="60" w:type="dxa"/>
              <w:bottom w:w="60" w:type="dxa"/>
              <w:right w:w="60" w:type="dxa"/>
            </w:tcMar>
            <w:hideMark/>
          </w:tcPr>
          <w:p w14:paraId="1A5D6A11" w14:textId="77777777" w:rsidR="0077337A" w:rsidRPr="00A74B3B" w:rsidRDefault="0077337A" w:rsidP="00C9764A">
            <w:pPr>
              <w:rPr>
                <w:color w:val="000000"/>
                <w:sz w:val="18"/>
                <w:szCs w:val="18"/>
              </w:rPr>
            </w:pPr>
            <w:r w:rsidRPr="00A74B3B">
              <w:rPr>
                <w:color w:val="000000"/>
                <w:sz w:val="18"/>
                <w:szCs w:val="18"/>
              </w:rPr>
              <w:t>   Heavy Smoker (&gt;20 cigarettes/day)</w:t>
            </w:r>
          </w:p>
        </w:tc>
        <w:tc>
          <w:tcPr>
            <w:tcW w:w="1842" w:type="dxa"/>
            <w:shd w:val="clear" w:color="auto" w:fill="F2F2F2"/>
            <w:tcMar>
              <w:top w:w="60" w:type="dxa"/>
              <w:left w:w="60" w:type="dxa"/>
              <w:bottom w:w="60" w:type="dxa"/>
              <w:right w:w="60" w:type="dxa"/>
            </w:tcMar>
            <w:hideMark/>
          </w:tcPr>
          <w:p w14:paraId="0CBAD74F" w14:textId="77777777" w:rsidR="0077337A" w:rsidRPr="00A74B3B" w:rsidRDefault="0077337A" w:rsidP="00C9764A">
            <w:pPr>
              <w:rPr>
                <w:color w:val="000000"/>
                <w:sz w:val="18"/>
                <w:szCs w:val="18"/>
              </w:rPr>
            </w:pPr>
            <w:r w:rsidRPr="00A74B3B">
              <w:rPr>
                <w:color w:val="000000"/>
                <w:sz w:val="18"/>
                <w:szCs w:val="18"/>
              </w:rPr>
              <w:t>2978 (2.1)</w:t>
            </w:r>
          </w:p>
        </w:tc>
        <w:tc>
          <w:tcPr>
            <w:tcW w:w="1843" w:type="dxa"/>
            <w:shd w:val="clear" w:color="auto" w:fill="F2F2F2"/>
            <w:tcMar>
              <w:top w:w="60" w:type="dxa"/>
              <w:left w:w="60" w:type="dxa"/>
              <w:bottom w:w="60" w:type="dxa"/>
              <w:right w:w="60" w:type="dxa"/>
            </w:tcMar>
            <w:hideMark/>
          </w:tcPr>
          <w:p w14:paraId="76E2AFF6" w14:textId="77777777" w:rsidR="0077337A" w:rsidRPr="00A74B3B" w:rsidRDefault="0077337A" w:rsidP="00C9764A">
            <w:pPr>
              <w:rPr>
                <w:color w:val="000000"/>
                <w:sz w:val="18"/>
                <w:szCs w:val="18"/>
              </w:rPr>
            </w:pPr>
            <w:r w:rsidRPr="00A74B3B">
              <w:rPr>
                <w:color w:val="000000"/>
                <w:sz w:val="18"/>
                <w:szCs w:val="18"/>
              </w:rPr>
              <w:t>14 (2.9)</w:t>
            </w:r>
          </w:p>
        </w:tc>
        <w:tc>
          <w:tcPr>
            <w:tcW w:w="1418" w:type="dxa"/>
            <w:shd w:val="clear" w:color="auto" w:fill="F2F2F2"/>
            <w:tcMar>
              <w:top w:w="60" w:type="dxa"/>
              <w:left w:w="60" w:type="dxa"/>
              <w:bottom w:w="60" w:type="dxa"/>
              <w:right w:w="60" w:type="dxa"/>
            </w:tcMar>
            <w:hideMark/>
          </w:tcPr>
          <w:p w14:paraId="71856E65" w14:textId="77777777" w:rsidR="0077337A" w:rsidRPr="00A74B3B" w:rsidRDefault="0077337A" w:rsidP="00C9764A">
            <w:pPr>
              <w:rPr>
                <w:color w:val="000000"/>
                <w:sz w:val="18"/>
                <w:szCs w:val="18"/>
              </w:rPr>
            </w:pPr>
          </w:p>
        </w:tc>
      </w:tr>
      <w:tr w:rsidR="0077337A" w:rsidRPr="00A74B3B" w14:paraId="27421F14" w14:textId="77777777" w:rsidTr="00C9764A">
        <w:trPr>
          <w:trHeight w:val="83"/>
        </w:trPr>
        <w:tc>
          <w:tcPr>
            <w:tcW w:w="3820" w:type="dxa"/>
            <w:tcMar>
              <w:top w:w="60" w:type="dxa"/>
              <w:left w:w="60" w:type="dxa"/>
              <w:bottom w:w="60" w:type="dxa"/>
              <w:right w:w="60" w:type="dxa"/>
            </w:tcMar>
            <w:hideMark/>
          </w:tcPr>
          <w:p w14:paraId="54AF7A7E" w14:textId="77777777" w:rsidR="0077337A" w:rsidRPr="00A74B3B" w:rsidRDefault="0077337A" w:rsidP="00C9764A">
            <w:pPr>
              <w:rPr>
                <w:color w:val="000000"/>
                <w:sz w:val="18"/>
                <w:szCs w:val="18"/>
              </w:rPr>
            </w:pPr>
            <w:r w:rsidRPr="00A74B3B">
              <w:rPr>
                <w:color w:val="000000"/>
                <w:sz w:val="18"/>
                <w:szCs w:val="18"/>
              </w:rPr>
              <w:t>Alcohol consumption (%)</w:t>
            </w:r>
          </w:p>
        </w:tc>
        <w:tc>
          <w:tcPr>
            <w:tcW w:w="1842" w:type="dxa"/>
            <w:tcMar>
              <w:top w:w="60" w:type="dxa"/>
              <w:left w:w="60" w:type="dxa"/>
              <w:bottom w:w="60" w:type="dxa"/>
              <w:right w:w="60" w:type="dxa"/>
            </w:tcMar>
            <w:hideMark/>
          </w:tcPr>
          <w:p w14:paraId="6AFB1C39" w14:textId="77777777" w:rsidR="0077337A" w:rsidRPr="00A74B3B" w:rsidRDefault="0077337A" w:rsidP="00C9764A">
            <w:pPr>
              <w:rPr>
                <w:color w:val="000000"/>
                <w:sz w:val="18"/>
                <w:szCs w:val="18"/>
              </w:rPr>
            </w:pPr>
          </w:p>
        </w:tc>
        <w:tc>
          <w:tcPr>
            <w:tcW w:w="1843" w:type="dxa"/>
            <w:tcMar>
              <w:top w:w="60" w:type="dxa"/>
              <w:left w:w="60" w:type="dxa"/>
              <w:bottom w:w="60" w:type="dxa"/>
              <w:right w:w="60" w:type="dxa"/>
            </w:tcMar>
            <w:hideMark/>
          </w:tcPr>
          <w:p w14:paraId="3E76987D" w14:textId="77777777" w:rsidR="0077337A" w:rsidRPr="00A74B3B" w:rsidRDefault="0077337A" w:rsidP="00C9764A">
            <w:pPr>
              <w:rPr>
                <w:color w:val="000000"/>
                <w:sz w:val="18"/>
                <w:szCs w:val="18"/>
              </w:rPr>
            </w:pPr>
          </w:p>
        </w:tc>
        <w:tc>
          <w:tcPr>
            <w:tcW w:w="1418" w:type="dxa"/>
            <w:tcMar>
              <w:top w:w="60" w:type="dxa"/>
              <w:left w:w="60" w:type="dxa"/>
              <w:bottom w:w="60" w:type="dxa"/>
              <w:right w:w="60" w:type="dxa"/>
            </w:tcMar>
            <w:hideMark/>
          </w:tcPr>
          <w:p w14:paraId="66C4CEE5" w14:textId="77777777" w:rsidR="0077337A" w:rsidRPr="00A74B3B" w:rsidRDefault="0077337A" w:rsidP="00C9764A">
            <w:pPr>
              <w:rPr>
                <w:color w:val="000000"/>
                <w:sz w:val="18"/>
                <w:szCs w:val="18"/>
              </w:rPr>
            </w:pPr>
            <w:r w:rsidRPr="00A74B3B">
              <w:rPr>
                <w:color w:val="000000"/>
                <w:sz w:val="18"/>
                <w:szCs w:val="18"/>
              </w:rPr>
              <w:t>0.492</w:t>
            </w:r>
          </w:p>
        </w:tc>
      </w:tr>
      <w:tr w:rsidR="0077337A" w:rsidRPr="00A74B3B" w14:paraId="51D796E5" w14:textId="77777777" w:rsidTr="00C9764A">
        <w:trPr>
          <w:trHeight w:val="83"/>
        </w:trPr>
        <w:tc>
          <w:tcPr>
            <w:tcW w:w="3820" w:type="dxa"/>
            <w:shd w:val="clear" w:color="auto" w:fill="F2F2F2"/>
            <w:tcMar>
              <w:top w:w="60" w:type="dxa"/>
              <w:left w:w="60" w:type="dxa"/>
              <w:bottom w:w="60" w:type="dxa"/>
              <w:right w:w="60" w:type="dxa"/>
            </w:tcMar>
            <w:hideMark/>
          </w:tcPr>
          <w:p w14:paraId="2EAF0DB8" w14:textId="77777777" w:rsidR="0077337A" w:rsidRPr="00A74B3B" w:rsidRDefault="0077337A" w:rsidP="00C9764A">
            <w:pPr>
              <w:rPr>
                <w:color w:val="000000"/>
                <w:sz w:val="18"/>
                <w:szCs w:val="18"/>
              </w:rPr>
            </w:pPr>
            <w:r w:rsidRPr="00A74B3B">
              <w:rPr>
                <w:color w:val="000000"/>
                <w:sz w:val="18"/>
                <w:szCs w:val="18"/>
              </w:rPr>
              <w:t>   Prefer not to answer</w:t>
            </w:r>
          </w:p>
        </w:tc>
        <w:tc>
          <w:tcPr>
            <w:tcW w:w="1842" w:type="dxa"/>
            <w:shd w:val="clear" w:color="auto" w:fill="F2F2F2"/>
            <w:tcMar>
              <w:top w:w="60" w:type="dxa"/>
              <w:left w:w="60" w:type="dxa"/>
              <w:bottom w:w="60" w:type="dxa"/>
              <w:right w:w="60" w:type="dxa"/>
            </w:tcMar>
            <w:hideMark/>
          </w:tcPr>
          <w:p w14:paraId="0CAE2251" w14:textId="77777777" w:rsidR="0077337A" w:rsidRPr="00A74B3B" w:rsidRDefault="0077337A" w:rsidP="00C9764A">
            <w:pPr>
              <w:rPr>
                <w:color w:val="000000"/>
                <w:sz w:val="18"/>
                <w:szCs w:val="18"/>
              </w:rPr>
            </w:pPr>
            <w:r w:rsidRPr="00A74B3B">
              <w:rPr>
                <w:color w:val="000000"/>
                <w:sz w:val="18"/>
                <w:szCs w:val="18"/>
              </w:rPr>
              <w:t>88 (0.1)</w:t>
            </w:r>
          </w:p>
        </w:tc>
        <w:tc>
          <w:tcPr>
            <w:tcW w:w="1843" w:type="dxa"/>
            <w:shd w:val="clear" w:color="auto" w:fill="F2F2F2"/>
            <w:tcMar>
              <w:top w:w="60" w:type="dxa"/>
              <w:left w:w="60" w:type="dxa"/>
              <w:bottom w:w="60" w:type="dxa"/>
              <w:right w:w="60" w:type="dxa"/>
            </w:tcMar>
            <w:hideMark/>
          </w:tcPr>
          <w:p w14:paraId="0F672212" w14:textId="77777777" w:rsidR="0077337A" w:rsidRPr="00A74B3B" w:rsidRDefault="0077337A" w:rsidP="00C9764A">
            <w:pPr>
              <w:rPr>
                <w:color w:val="000000"/>
                <w:sz w:val="18"/>
                <w:szCs w:val="18"/>
              </w:rPr>
            </w:pPr>
            <w:r w:rsidRPr="00A74B3B">
              <w:rPr>
                <w:color w:val="000000"/>
                <w:sz w:val="18"/>
                <w:szCs w:val="18"/>
              </w:rPr>
              <w:t>1 (0.2)</w:t>
            </w:r>
          </w:p>
        </w:tc>
        <w:tc>
          <w:tcPr>
            <w:tcW w:w="1418" w:type="dxa"/>
            <w:shd w:val="clear" w:color="auto" w:fill="F2F2F2"/>
            <w:tcMar>
              <w:top w:w="60" w:type="dxa"/>
              <w:left w:w="60" w:type="dxa"/>
              <w:bottom w:w="60" w:type="dxa"/>
              <w:right w:w="60" w:type="dxa"/>
            </w:tcMar>
            <w:hideMark/>
          </w:tcPr>
          <w:p w14:paraId="0292B933" w14:textId="77777777" w:rsidR="0077337A" w:rsidRPr="00A74B3B" w:rsidRDefault="0077337A" w:rsidP="00C9764A">
            <w:pPr>
              <w:rPr>
                <w:color w:val="000000"/>
                <w:sz w:val="18"/>
                <w:szCs w:val="18"/>
              </w:rPr>
            </w:pPr>
          </w:p>
        </w:tc>
      </w:tr>
      <w:tr w:rsidR="0077337A" w:rsidRPr="00A74B3B" w14:paraId="4E62E8D4" w14:textId="77777777" w:rsidTr="00C9764A">
        <w:trPr>
          <w:trHeight w:val="83"/>
        </w:trPr>
        <w:tc>
          <w:tcPr>
            <w:tcW w:w="3820" w:type="dxa"/>
            <w:tcMar>
              <w:top w:w="60" w:type="dxa"/>
              <w:left w:w="60" w:type="dxa"/>
              <w:bottom w:w="60" w:type="dxa"/>
              <w:right w:w="60" w:type="dxa"/>
            </w:tcMar>
            <w:hideMark/>
          </w:tcPr>
          <w:p w14:paraId="56C49FF7" w14:textId="77777777" w:rsidR="0077337A" w:rsidRPr="00A74B3B" w:rsidRDefault="0077337A" w:rsidP="00C9764A">
            <w:pPr>
              <w:rPr>
                <w:color w:val="000000"/>
                <w:sz w:val="18"/>
                <w:szCs w:val="18"/>
              </w:rPr>
            </w:pPr>
            <w:r w:rsidRPr="00A74B3B">
              <w:rPr>
                <w:color w:val="000000"/>
                <w:sz w:val="18"/>
                <w:szCs w:val="18"/>
              </w:rPr>
              <w:t>   1/day</w:t>
            </w:r>
          </w:p>
        </w:tc>
        <w:tc>
          <w:tcPr>
            <w:tcW w:w="1842" w:type="dxa"/>
            <w:tcMar>
              <w:top w:w="60" w:type="dxa"/>
              <w:left w:w="60" w:type="dxa"/>
              <w:bottom w:w="60" w:type="dxa"/>
              <w:right w:w="60" w:type="dxa"/>
            </w:tcMar>
            <w:hideMark/>
          </w:tcPr>
          <w:p w14:paraId="5039B03B" w14:textId="77777777" w:rsidR="0077337A" w:rsidRPr="00A74B3B" w:rsidRDefault="0077337A" w:rsidP="00C9764A">
            <w:pPr>
              <w:rPr>
                <w:color w:val="000000"/>
                <w:sz w:val="18"/>
                <w:szCs w:val="18"/>
              </w:rPr>
            </w:pPr>
            <w:r w:rsidRPr="00A74B3B">
              <w:rPr>
                <w:color w:val="000000"/>
                <w:sz w:val="18"/>
                <w:szCs w:val="18"/>
              </w:rPr>
              <w:t>29719 (21.3)</w:t>
            </w:r>
          </w:p>
        </w:tc>
        <w:tc>
          <w:tcPr>
            <w:tcW w:w="1843" w:type="dxa"/>
            <w:tcMar>
              <w:top w:w="60" w:type="dxa"/>
              <w:left w:w="60" w:type="dxa"/>
              <w:bottom w:w="60" w:type="dxa"/>
              <w:right w:w="60" w:type="dxa"/>
            </w:tcMar>
            <w:hideMark/>
          </w:tcPr>
          <w:p w14:paraId="502A97AE" w14:textId="77777777" w:rsidR="0077337A" w:rsidRPr="00A74B3B" w:rsidRDefault="0077337A" w:rsidP="00C9764A">
            <w:pPr>
              <w:rPr>
                <w:color w:val="000000"/>
                <w:sz w:val="18"/>
                <w:szCs w:val="18"/>
              </w:rPr>
            </w:pPr>
            <w:r w:rsidRPr="00A74B3B">
              <w:rPr>
                <w:color w:val="000000"/>
                <w:sz w:val="18"/>
                <w:szCs w:val="18"/>
              </w:rPr>
              <w:t>93 (19.1)</w:t>
            </w:r>
          </w:p>
        </w:tc>
        <w:tc>
          <w:tcPr>
            <w:tcW w:w="1418" w:type="dxa"/>
            <w:tcMar>
              <w:top w:w="60" w:type="dxa"/>
              <w:left w:w="60" w:type="dxa"/>
              <w:bottom w:w="60" w:type="dxa"/>
              <w:right w:w="60" w:type="dxa"/>
            </w:tcMar>
            <w:hideMark/>
          </w:tcPr>
          <w:p w14:paraId="0D09DCA9" w14:textId="77777777" w:rsidR="0077337A" w:rsidRPr="00A74B3B" w:rsidRDefault="0077337A" w:rsidP="00C9764A">
            <w:pPr>
              <w:rPr>
                <w:color w:val="000000"/>
                <w:sz w:val="18"/>
                <w:szCs w:val="18"/>
              </w:rPr>
            </w:pPr>
          </w:p>
        </w:tc>
      </w:tr>
      <w:tr w:rsidR="0077337A" w:rsidRPr="00A74B3B" w14:paraId="665D8BFD" w14:textId="77777777" w:rsidTr="00C9764A">
        <w:trPr>
          <w:trHeight w:val="83"/>
        </w:trPr>
        <w:tc>
          <w:tcPr>
            <w:tcW w:w="3820" w:type="dxa"/>
            <w:shd w:val="clear" w:color="auto" w:fill="F2F2F2"/>
            <w:tcMar>
              <w:top w:w="60" w:type="dxa"/>
              <w:left w:w="60" w:type="dxa"/>
              <w:bottom w:w="60" w:type="dxa"/>
              <w:right w:w="60" w:type="dxa"/>
            </w:tcMar>
            <w:hideMark/>
          </w:tcPr>
          <w:p w14:paraId="438AF803" w14:textId="77777777" w:rsidR="0077337A" w:rsidRPr="00A74B3B" w:rsidRDefault="0077337A" w:rsidP="00C9764A">
            <w:pPr>
              <w:rPr>
                <w:color w:val="000000"/>
                <w:sz w:val="18"/>
                <w:szCs w:val="18"/>
              </w:rPr>
            </w:pPr>
            <w:r w:rsidRPr="00A74B3B">
              <w:rPr>
                <w:color w:val="000000"/>
                <w:sz w:val="18"/>
                <w:szCs w:val="18"/>
              </w:rPr>
              <w:t>   3-4 times/week</w:t>
            </w:r>
          </w:p>
        </w:tc>
        <w:tc>
          <w:tcPr>
            <w:tcW w:w="1842" w:type="dxa"/>
            <w:shd w:val="clear" w:color="auto" w:fill="F2F2F2"/>
            <w:tcMar>
              <w:top w:w="60" w:type="dxa"/>
              <w:left w:w="60" w:type="dxa"/>
              <w:bottom w:w="60" w:type="dxa"/>
              <w:right w:w="60" w:type="dxa"/>
            </w:tcMar>
            <w:hideMark/>
          </w:tcPr>
          <w:p w14:paraId="4559739D" w14:textId="77777777" w:rsidR="0077337A" w:rsidRPr="00A74B3B" w:rsidRDefault="0077337A" w:rsidP="00C9764A">
            <w:pPr>
              <w:rPr>
                <w:color w:val="000000"/>
                <w:sz w:val="18"/>
                <w:szCs w:val="18"/>
              </w:rPr>
            </w:pPr>
            <w:r w:rsidRPr="00A74B3B">
              <w:rPr>
                <w:color w:val="000000"/>
                <w:sz w:val="18"/>
                <w:szCs w:val="18"/>
              </w:rPr>
              <w:t>34015 (24.4)</w:t>
            </w:r>
          </w:p>
        </w:tc>
        <w:tc>
          <w:tcPr>
            <w:tcW w:w="1843" w:type="dxa"/>
            <w:shd w:val="clear" w:color="auto" w:fill="F2F2F2"/>
            <w:tcMar>
              <w:top w:w="60" w:type="dxa"/>
              <w:left w:w="60" w:type="dxa"/>
              <w:bottom w:w="60" w:type="dxa"/>
              <w:right w:w="60" w:type="dxa"/>
            </w:tcMar>
            <w:hideMark/>
          </w:tcPr>
          <w:p w14:paraId="13B536CA" w14:textId="77777777" w:rsidR="0077337A" w:rsidRPr="00A74B3B" w:rsidRDefault="0077337A" w:rsidP="00C9764A">
            <w:pPr>
              <w:rPr>
                <w:color w:val="000000"/>
                <w:sz w:val="18"/>
                <w:szCs w:val="18"/>
              </w:rPr>
            </w:pPr>
            <w:r w:rsidRPr="00A74B3B">
              <w:rPr>
                <w:color w:val="000000"/>
                <w:sz w:val="18"/>
                <w:szCs w:val="18"/>
              </w:rPr>
              <w:t>135 (27.7)</w:t>
            </w:r>
          </w:p>
        </w:tc>
        <w:tc>
          <w:tcPr>
            <w:tcW w:w="1418" w:type="dxa"/>
            <w:shd w:val="clear" w:color="auto" w:fill="F2F2F2"/>
            <w:tcMar>
              <w:top w:w="60" w:type="dxa"/>
              <w:left w:w="60" w:type="dxa"/>
              <w:bottom w:w="60" w:type="dxa"/>
              <w:right w:w="60" w:type="dxa"/>
            </w:tcMar>
            <w:hideMark/>
          </w:tcPr>
          <w:p w14:paraId="2A039450" w14:textId="77777777" w:rsidR="0077337A" w:rsidRPr="00A74B3B" w:rsidRDefault="0077337A" w:rsidP="00C9764A">
            <w:pPr>
              <w:rPr>
                <w:color w:val="000000"/>
                <w:sz w:val="18"/>
                <w:szCs w:val="18"/>
              </w:rPr>
            </w:pPr>
          </w:p>
        </w:tc>
      </w:tr>
      <w:tr w:rsidR="0077337A" w:rsidRPr="00A74B3B" w14:paraId="0849FE7B" w14:textId="77777777" w:rsidTr="00C9764A">
        <w:trPr>
          <w:trHeight w:val="83"/>
        </w:trPr>
        <w:tc>
          <w:tcPr>
            <w:tcW w:w="3820" w:type="dxa"/>
            <w:tcMar>
              <w:top w:w="60" w:type="dxa"/>
              <w:left w:w="60" w:type="dxa"/>
              <w:bottom w:w="60" w:type="dxa"/>
              <w:right w:w="60" w:type="dxa"/>
            </w:tcMar>
            <w:hideMark/>
          </w:tcPr>
          <w:p w14:paraId="2DD05B54" w14:textId="77777777" w:rsidR="0077337A" w:rsidRPr="00A74B3B" w:rsidRDefault="0077337A" w:rsidP="00C9764A">
            <w:pPr>
              <w:rPr>
                <w:color w:val="000000"/>
                <w:sz w:val="18"/>
                <w:szCs w:val="18"/>
              </w:rPr>
            </w:pPr>
            <w:r w:rsidRPr="00A74B3B">
              <w:rPr>
                <w:color w:val="000000"/>
                <w:sz w:val="18"/>
                <w:szCs w:val="18"/>
              </w:rPr>
              <w:t>   1-2 times/week</w:t>
            </w:r>
          </w:p>
        </w:tc>
        <w:tc>
          <w:tcPr>
            <w:tcW w:w="1842" w:type="dxa"/>
            <w:tcMar>
              <w:top w:w="60" w:type="dxa"/>
              <w:left w:w="60" w:type="dxa"/>
              <w:bottom w:w="60" w:type="dxa"/>
              <w:right w:w="60" w:type="dxa"/>
            </w:tcMar>
            <w:hideMark/>
          </w:tcPr>
          <w:p w14:paraId="2D4C6701" w14:textId="77777777" w:rsidR="0077337A" w:rsidRPr="00A74B3B" w:rsidRDefault="0077337A" w:rsidP="00C9764A">
            <w:pPr>
              <w:rPr>
                <w:color w:val="000000"/>
                <w:sz w:val="18"/>
                <w:szCs w:val="18"/>
              </w:rPr>
            </w:pPr>
            <w:r w:rsidRPr="00A74B3B">
              <w:rPr>
                <w:color w:val="000000"/>
                <w:sz w:val="18"/>
                <w:szCs w:val="18"/>
              </w:rPr>
              <w:t>36823 (26.4)</w:t>
            </w:r>
          </w:p>
        </w:tc>
        <w:tc>
          <w:tcPr>
            <w:tcW w:w="1843" w:type="dxa"/>
            <w:tcMar>
              <w:top w:w="60" w:type="dxa"/>
              <w:left w:w="60" w:type="dxa"/>
              <w:bottom w:w="60" w:type="dxa"/>
              <w:right w:w="60" w:type="dxa"/>
            </w:tcMar>
            <w:hideMark/>
          </w:tcPr>
          <w:p w14:paraId="671861C2" w14:textId="77777777" w:rsidR="0077337A" w:rsidRPr="00A74B3B" w:rsidRDefault="0077337A" w:rsidP="00C9764A">
            <w:pPr>
              <w:rPr>
                <w:color w:val="000000"/>
                <w:sz w:val="18"/>
                <w:szCs w:val="18"/>
              </w:rPr>
            </w:pPr>
            <w:r w:rsidRPr="00A74B3B">
              <w:rPr>
                <w:color w:val="000000"/>
                <w:sz w:val="18"/>
                <w:szCs w:val="18"/>
              </w:rPr>
              <w:t>130 (26.6)</w:t>
            </w:r>
          </w:p>
        </w:tc>
        <w:tc>
          <w:tcPr>
            <w:tcW w:w="1418" w:type="dxa"/>
            <w:tcMar>
              <w:top w:w="60" w:type="dxa"/>
              <w:left w:w="60" w:type="dxa"/>
              <w:bottom w:w="60" w:type="dxa"/>
              <w:right w:w="60" w:type="dxa"/>
            </w:tcMar>
            <w:hideMark/>
          </w:tcPr>
          <w:p w14:paraId="2D6B4BDC" w14:textId="77777777" w:rsidR="0077337A" w:rsidRPr="00A74B3B" w:rsidRDefault="0077337A" w:rsidP="00C9764A">
            <w:pPr>
              <w:rPr>
                <w:color w:val="000000"/>
                <w:sz w:val="18"/>
                <w:szCs w:val="18"/>
              </w:rPr>
            </w:pPr>
          </w:p>
        </w:tc>
      </w:tr>
      <w:tr w:rsidR="0077337A" w:rsidRPr="00A74B3B" w14:paraId="544EE85C" w14:textId="77777777" w:rsidTr="00C9764A">
        <w:trPr>
          <w:trHeight w:val="83"/>
        </w:trPr>
        <w:tc>
          <w:tcPr>
            <w:tcW w:w="3820" w:type="dxa"/>
            <w:shd w:val="clear" w:color="auto" w:fill="F2F2F2"/>
            <w:tcMar>
              <w:top w:w="60" w:type="dxa"/>
              <w:left w:w="60" w:type="dxa"/>
              <w:bottom w:w="60" w:type="dxa"/>
              <w:right w:w="60" w:type="dxa"/>
            </w:tcMar>
            <w:hideMark/>
          </w:tcPr>
          <w:p w14:paraId="19B47A12" w14:textId="77777777" w:rsidR="0077337A" w:rsidRPr="00A74B3B" w:rsidRDefault="0077337A" w:rsidP="00C9764A">
            <w:pPr>
              <w:rPr>
                <w:color w:val="000000"/>
                <w:sz w:val="18"/>
                <w:szCs w:val="18"/>
              </w:rPr>
            </w:pPr>
            <w:r w:rsidRPr="00A74B3B">
              <w:rPr>
                <w:color w:val="000000"/>
                <w:sz w:val="18"/>
                <w:szCs w:val="18"/>
              </w:rPr>
              <w:t>   1-3 times/month</w:t>
            </w:r>
          </w:p>
        </w:tc>
        <w:tc>
          <w:tcPr>
            <w:tcW w:w="1842" w:type="dxa"/>
            <w:shd w:val="clear" w:color="auto" w:fill="F2F2F2"/>
            <w:tcMar>
              <w:top w:w="60" w:type="dxa"/>
              <w:left w:w="60" w:type="dxa"/>
              <w:bottom w:w="60" w:type="dxa"/>
              <w:right w:w="60" w:type="dxa"/>
            </w:tcMar>
            <w:hideMark/>
          </w:tcPr>
          <w:p w14:paraId="3BBBBFA8" w14:textId="77777777" w:rsidR="0077337A" w:rsidRPr="00A74B3B" w:rsidRDefault="0077337A" w:rsidP="00C9764A">
            <w:pPr>
              <w:rPr>
                <w:color w:val="000000"/>
                <w:sz w:val="18"/>
                <w:szCs w:val="18"/>
              </w:rPr>
            </w:pPr>
            <w:r w:rsidRPr="00A74B3B">
              <w:rPr>
                <w:color w:val="000000"/>
                <w:sz w:val="18"/>
                <w:szCs w:val="18"/>
              </w:rPr>
              <w:t>15498 (11.1)</w:t>
            </w:r>
          </w:p>
        </w:tc>
        <w:tc>
          <w:tcPr>
            <w:tcW w:w="1843" w:type="dxa"/>
            <w:shd w:val="clear" w:color="auto" w:fill="F2F2F2"/>
            <w:tcMar>
              <w:top w:w="60" w:type="dxa"/>
              <w:left w:w="60" w:type="dxa"/>
              <w:bottom w:w="60" w:type="dxa"/>
              <w:right w:w="60" w:type="dxa"/>
            </w:tcMar>
            <w:hideMark/>
          </w:tcPr>
          <w:p w14:paraId="2CB475EF" w14:textId="77777777" w:rsidR="0077337A" w:rsidRPr="00A74B3B" w:rsidRDefault="0077337A" w:rsidP="00C9764A">
            <w:pPr>
              <w:rPr>
                <w:color w:val="000000"/>
                <w:sz w:val="18"/>
                <w:szCs w:val="18"/>
              </w:rPr>
            </w:pPr>
            <w:r w:rsidRPr="00A74B3B">
              <w:rPr>
                <w:color w:val="000000"/>
                <w:sz w:val="18"/>
                <w:szCs w:val="18"/>
              </w:rPr>
              <w:t>54 (11.1)</w:t>
            </w:r>
          </w:p>
        </w:tc>
        <w:tc>
          <w:tcPr>
            <w:tcW w:w="1418" w:type="dxa"/>
            <w:shd w:val="clear" w:color="auto" w:fill="F2F2F2"/>
            <w:tcMar>
              <w:top w:w="60" w:type="dxa"/>
              <w:left w:w="60" w:type="dxa"/>
              <w:bottom w:w="60" w:type="dxa"/>
              <w:right w:w="60" w:type="dxa"/>
            </w:tcMar>
            <w:hideMark/>
          </w:tcPr>
          <w:p w14:paraId="221D2CDD" w14:textId="77777777" w:rsidR="0077337A" w:rsidRPr="00A74B3B" w:rsidRDefault="0077337A" w:rsidP="00C9764A">
            <w:pPr>
              <w:rPr>
                <w:color w:val="000000"/>
                <w:sz w:val="18"/>
                <w:szCs w:val="18"/>
              </w:rPr>
            </w:pPr>
          </w:p>
        </w:tc>
      </w:tr>
      <w:tr w:rsidR="0077337A" w:rsidRPr="00A74B3B" w14:paraId="0CC74E31" w14:textId="77777777" w:rsidTr="00C9764A">
        <w:trPr>
          <w:trHeight w:val="83"/>
        </w:trPr>
        <w:tc>
          <w:tcPr>
            <w:tcW w:w="3820" w:type="dxa"/>
            <w:tcMar>
              <w:top w:w="60" w:type="dxa"/>
              <w:left w:w="60" w:type="dxa"/>
              <w:bottom w:w="60" w:type="dxa"/>
              <w:right w:w="60" w:type="dxa"/>
            </w:tcMar>
            <w:hideMark/>
          </w:tcPr>
          <w:p w14:paraId="7234F599" w14:textId="77777777" w:rsidR="0077337A" w:rsidRPr="00A74B3B" w:rsidRDefault="0077337A" w:rsidP="00C9764A">
            <w:pPr>
              <w:rPr>
                <w:color w:val="000000"/>
                <w:sz w:val="18"/>
                <w:szCs w:val="18"/>
              </w:rPr>
            </w:pPr>
            <w:r w:rsidRPr="00A74B3B">
              <w:rPr>
                <w:color w:val="000000"/>
                <w:sz w:val="18"/>
                <w:szCs w:val="18"/>
              </w:rPr>
              <w:t>   Special occasions</w:t>
            </w:r>
          </w:p>
        </w:tc>
        <w:tc>
          <w:tcPr>
            <w:tcW w:w="1842" w:type="dxa"/>
            <w:tcMar>
              <w:top w:w="60" w:type="dxa"/>
              <w:left w:w="60" w:type="dxa"/>
              <w:bottom w:w="60" w:type="dxa"/>
              <w:right w:w="60" w:type="dxa"/>
            </w:tcMar>
            <w:hideMark/>
          </w:tcPr>
          <w:p w14:paraId="74BEE929" w14:textId="77777777" w:rsidR="0077337A" w:rsidRPr="00A74B3B" w:rsidRDefault="0077337A" w:rsidP="00C9764A">
            <w:pPr>
              <w:rPr>
                <w:color w:val="000000"/>
                <w:sz w:val="18"/>
                <w:szCs w:val="18"/>
              </w:rPr>
            </w:pPr>
            <w:r w:rsidRPr="00A74B3B">
              <w:rPr>
                <w:color w:val="000000"/>
                <w:sz w:val="18"/>
                <w:szCs w:val="18"/>
              </w:rPr>
              <w:t>14383 (10.3)</w:t>
            </w:r>
          </w:p>
        </w:tc>
        <w:tc>
          <w:tcPr>
            <w:tcW w:w="1843" w:type="dxa"/>
            <w:tcMar>
              <w:top w:w="60" w:type="dxa"/>
              <w:left w:w="60" w:type="dxa"/>
              <w:bottom w:w="60" w:type="dxa"/>
              <w:right w:w="60" w:type="dxa"/>
            </w:tcMar>
            <w:hideMark/>
          </w:tcPr>
          <w:p w14:paraId="5B03D064" w14:textId="77777777" w:rsidR="0077337A" w:rsidRPr="00A74B3B" w:rsidRDefault="0077337A" w:rsidP="00C9764A">
            <w:pPr>
              <w:rPr>
                <w:color w:val="000000"/>
                <w:sz w:val="18"/>
                <w:szCs w:val="18"/>
              </w:rPr>
            </w:pPr>
            <w:r w:rsidRPr="00A74B3B">
              <w:rPr>
                <w:color w:val="000000"/>
                <w:sz w:val="18"/>
                <w:szCs w:val="18"/>
              </w:rPr>
              <w:t>45 (9.2)</w:t>
            </w:r>
          </w:p>
        </w:tc>
        <w:tc>
          <w:tcPr>
            <w:tcW w:w="1418" w:type="dxa"/>
            <w:tcMar>
              <w:top w:w="60" w:type="dxa"/>
              <w:left w:w="60" w:type="dxa"/>
              <w:bottom w:w="60" w:type="dxa"/>
              <w:right w:w="60" w:type="dxa"/>
            </w:tcMar>
            <w:hideMark/>
          </w:tcPr>
          <w:p w14:paraId="3C5E67F7" w14:textId="77777777" w:rsidR="0077337A" w:rsidRPr="00A74B3B" w:rsidRDefault="0077337A" w:rsidP="00C9764A">
            <w:pPr>
              <w:rPr>
                <w:color w:val="000000"/>
                <w:sz w:val="18"/>
                <w:szCs w:val="18"/>
              </w:rPr>
            </w:pPr>
          </w:p>
        </w:tc>
      </w:tr>
      <w:tr w:rsidR="0077337A" w:rsidRPr="00A74B3B" w14:paraId="2656F627" w14:textId="77777777" w:rsidTr="00C9764A">
        <w:trPr>
          <w:trHeight w:val="83"/>
        </w:trPr>
        <w:tc>
          <w:tcPr>
            <w:tcW w:w="3820" w:type="dxa"/>
            <w:shd w:val="clear" w:color="auto" w:fill="F2F2F2"/>
            <w:tcMar>
              <w:top w:w="60" w:type="dxa"/>
              <w:left w:w="60" w:type="dxa"/>
              <w:bottom w:w="60" w:type="dxa"/>
              <w:right w:w="60" w:type="dxa"/>
            </w:tcMar>
            <w:hideMark/>
          </w:tcPr>
          <w:p w14:paraId="550F7103" w14:textId="77777777" w:rsidR="0077337A" w:rsidRPr="00A74B3B" w:rsidRDefault="0077337A" w:rsidP="00C9764A">
            <w:pPr>
              <w:rPr>
                <w:color w:val="000000"/>
                <w:sz w:val="18"/>
                <w:szCs w:val="18"/>
              </w:rPr>
            </w:pPr>
            <w:r w:rsidRPr="00A74B3B">
              <w:rPr>
                <w:color w:val="000000"/>
                <w:sz w:val="18"/>
                <w:szCs w:val="18"/>
              </w:rPr>
              <w:t>   Never</w:t>
            </w:r>
          </w:p>
        </w:tc>
        <w:tc>
          <w:tcPr>
            <w:tcW w:w="1842" w:type="dxa"/>
            <w:shd w:val="clear" w:color="auto" w:fill="F2F2F2"/>
            <w:tcMar>
              <w:top w:w="60" w:type="dxa"/>
              <w:left w:w="60" w:type="dxa"/>
              <w:bottom w:w="60" w:type="dxa"/>
              <w:right w:w="60" w:type="dxa"/>
            </w:tcMar>
            <w:hideMark/>
          </w:tcPr>
          <w:p w14:paraId="4C6F574E" w14:textId="77777777" w:rsidR="0077337A" w:rsidRPr="00A74B3B" w:rsidRDefault="0077337A" w:rsidP="00C9764A">
            <w:pPr>
              <w:rPr>
                <w:color w:val="000000"/>
                <w:sz w:val="18"/>
                <w:szCs w:val="18"/>
              </w:rPr>
            </w:pPr>
            <w:r w:rsidRPr="00A74B3B">
              <w:rPr>
                <w:color w:val="000000"/>
                <w:sz w:val="18"/>
                <w:szCs w:val="18"/>
              </w:rPr>
              <w:t>8765 (6.3)</w:t>
            </w:r>
          </w:p>
        </w:tc>
        <w:tc>
          <w:tcPr>
            <w:tcW w:w="1843" w:type="dxa"/>
            <w:shd w:val="clear" w:color="auto" w:fill="F2F2F2"/>
            <w:tcMar>
              <w:top w:w="60" w:type="dxa"/>
              <w:left w:w="60" w:type="dxa"/>
              <w:bottom w:w="60" w:type="dxa"/>
              <w:right w:w="60" w:type="dxa"/>
            </w:tcMar>
            <w:hideMark/>
          </w:tcPr>
          <w:p w14:paraId="667535A8" w14:textId="77777777" w:rsidR="0077337A" w:rsidRPr="00A74B3B" w:rsidRDefault="0077337A" w:rsidP="00C9764A">
            <w:pPr>
              <w:rPr>
                <w:color w:val="000000"/>
                <w:sz w:val="18"/>
                <w:szCs w:val="18"/>
              </w:rPr>
            </w:pPr>
            <w:r w:rsidRPr="00A74B3B">
              <w:rPr>
                <w:color w:val="000000"/>
                <w:sz w:val="18"/>
                <w:szCs w:val="18"/>
              </w:rPr>
              <w:t>30 (6.1)</w:t>
            </w:r>
          </w:p>
        </w:tc>
        <w:tc>
          <w:tcPr>
            <w:tcW w:w="1418" w:type="dxa"/>
            <w:shd w:val="clear" w:color="auto" w:fill="F2F2F2"/>
            <w:tcMar>
              <w:top w:w="60" w:type="dxa"/>
              <w:left w:w="60" w:type="dxa"/>
              <w:bottom w:w="60" w:type="dxa"/>
              <w:right w:w="60" w:type="dxa"/>
            </w:tcMar>
            <w:hideMark/>
          </w:tcPr>
          <w:p w14:paraId="39986492" w14:textId="77777777" w:rsidR="0077337A" w:rsidRPr="00A74B3B" w:rsidRDefault="0077337A" w:rsidP="00C9764A">
            <w:pPr>
              <w:rPr>
                <w:color w:val="000000"/>
                <w:sz w:val="18"/>
                <w:szCs w:val="18"/>
              </w:rPr>
            </w:pPr>
          </w:p>
        </w:tc>
      </w:tr>
      <w:tr w:rsidR="0077337A" w:rsidRPr="00A74B3B" w14:paraId="23442213" w14:textId="77777777" w:rsidTr="00C9764A">
        <w:trPr>
          <w:trHeight w:val="83"/>
        </w:trPr>
        <w:tc>
          <w:tcPr>
            <w:tcW w:w="3820" w:type="dxa"/>
            <w:tcMar>
              <w:top w:w="60" w:type="dxa"/>
              <w:left w:w="60" w:type="dxa"/>
              <w:bottom w:w="60" w:type="dxa"/>
              <w:right w:w="60" w:type="dxa"/>
            </w:tcMar>
            <w:hideMark/>
          </w:tcPr>
          <w:p w14:paraId="712E0A16" w14:textId="77777777" w:rsidR="0077337A" w:rsidRPr="00A74B3B" w:rsidRDefault="0077337A" w:rsidP="00C9764A">
            <w:pPr>
              <w:rPr>
                <w:color w:val="000000"/>
                <w:sz w:val="18"/>
                <w:szCs w:val="18"/>
              </w:rPr>
            </w:pPr>
            <w:r w:rsidRPr="00A74B3B">
              <w:rPr>
                <w:color w:val="000000"/>
                <w:sz w:val="18"/>
                <w:szCs w:val="18"/>
              </w:rPr>
              <w:t>Family history of CHD (%)</w:t>
            </w:r>
          </w:p>
        </w:tc>
        <w:tc>
          <w:tcPr>
            <w:tcW w:w="1842" w:type="dxa"/>
            <w:tcMar>
              <w:top w:w="60" w:type="dxa"/>
              <w:left w:w="60" w:type="dxa"/>
              <w:bottom w:w="60" w:type="dxa"/>
              <w:right w:w="60" w:type="dxa"/>
            </w:tcMar>
            <w:hideMark/>
          </w:tcPr>
          <w:p w14:paraId="0E45D89E" w14:textId="77777777" w:rsidR="0077337A" w:rsidRPr="00A74B3B" w:rsidRDefault="0077337A" w:rsidP="00C9764A">
            <w:pPr>
              <w:rPr>
                <w:color w:val="000000"/>
                <w:sz w:val="18"/>
                <w:szCs w:val="18"/>
              </w:rPr>
            </w:pPr>
            <w:r w:rsidRPr="00A74B3B">
              <w:rPr>
                <w:color w:val="000000"/>
                <w:sz w:val="18"/>
                <w:szCs w:val="18"/>
              </w:rPr>
              <w:t>67013 (48.1)</w:t>
            </w:r>
          </w:p>
        </w:tc>
        <w:tc>
          <w:tcPr>
            <w:tcW w:w="1843" w:type="dxa"/>
            <w:tcMar>
              <w:top w:w="60" w:type="dxa"/>
              <w:left w:w="60" w:type="dxa"/>
              <w:bottom w:w="60" w:type="dxa"/>
              <w:right w:w="60" w:type="dxa"/>
            </w:tcMar>
            <w:hideMark/>
          </w:tcPr>
          <w:p w14:paraId="2893EB29" w14:textId="77777777" w:rsidR="0077337A" w:rsidRPr="00A74B3B" w:rsidRDefault="0077337A" w:rsidP="00C9764A">
            <w:pPr>
              <w:rPr>
                <w:color w:val="000000"/>
                <w:sz w:val="18"/>
                <w:szCs w:val="18"/>
              </w:rPr>
            </w:pPr>
            <w:r w:rsidRPr="00A74B3B">
              <w:rPr>
                <w:color w:val="000000"/>
                <w:sz w:val="18"/>
                <w:szCs w:val="18"/>
              </w:rPr>
              <w:t>306 (62.7)</w:t>
            </w:r>
          </w:p>
        </w:tc>
        <w:tc>
          <w:tcPr>
            <w:tcW w:w="1418" w:type="dxa"/>
            <w:tcMar>
              <w:top w:w="60" w:type="dxa"/>
              <w:left w:w="60" w:type="dxa"/>
              <w:bottom w:w="60" w:type="dxa"/>
              <w:right w:w="60" w:type="dxa"/>
            </w:tcMar>
            <w:hideMark/>
          </w:tcPr>
          <w:p w14:paraId="4DB13B7E" w14:textId="77777777" w:rsidR="0077337A" w:rsidRPr="00A74B3B" w:rsidRDefault="0077337A" w:rsidP="00C9764A">
            <w:pPr>
              <w:rPr>
                <w:color w:val="000000"/>
                <w:sz w:val="18"/>
                <w:szCs w:val="18"/>
              </w:rPr>
            </w:pPr>
            <w:r w:rsidRPr="00A74B3B">
              <w:rPr>
                <w:color w:val="000000"/>
                <w:sz w:val="18"/>
                <w:szCs w:val="18"/>
              </w:rPr>
              <w:t>&lt;0.001</w:t>
            </w:r>
          </w:p>
        </w:tc>
      </w:tr>
      <w:tr w:rsidR="0077337A" w:rsidRPr="00A74B3B" w14:paraId="28EEE905" w14:textId="77777777" w:rsidTr="00C9764A">
        <w:trPr>
          <w:trHeight w:val="83"/>
        </w:trPr>
        <w:tc>
          <w:tcPr>
            <w:tcW w:w="3820" w:type="dxa"/>
            <w:shd w:val="clear" w:color="auto" w:fill="F2F2F2"/>
            <w:tcMar>
              <w:top w:w="60" w:type="dxa"/>
              <w:left w:w="60" w:type="dxa"/>
              <w:bottom w:w="60" w:type="dxa"/>
              <w:right w:w="60" w:type="dxa"/>
            </w:tcMar>
            <w:hideMark/>
          </w:tcPr>
          <w:p w14:paraId="07DBE974" w14:textId="77777777" w:rsidR="0077337A" w:rsidRPr="00A74B3B" w:rsidRDefault="0077337A" w:rsidP="00C9764A">
            <w:pPr>
              <w:rPr>
                <w:color w:val="000000"/>
                <w:sz w:val="18"/>
                <w:szCs w:val="18"/>
              </w:rPr>
            </w:pPr>
            <w:r w:rsidRPr="00A74B3B">
              <w:rPr>
                <w:color w:val="000000"/>
                <w:sz w:val="18"/>
                <w:szCs w:val="18"/>
              </w:rPr>
              <w:t>Systolic blood pressure, mmHg (median [IQR])</w:t>
            </w:r>
          </w:p>
        </w:tc>
        <w:tc>
          <w:tcPr>
            <w:tcW w:w="1842" w:type="dxa"/>
            <w:shd w:val="clear" w:color="auto" w:fill="F2F2F2"/>
            <w:tcMar>
              <w:top w:w="60" w:type="dxa"/>
              <w:left w:w="60" w:type="dxa"/>
              <w:bottom w:w="60" w:type="dxa"/>
              <w:right w:w="60" w:type="dxa"/>
            </w:tcMar>
            <w:hideMark/>
          </w:tcPr>
          <w:p w14:paraId="1A97C39C" w14:textId="77777777" w:rsidR="0077337A" w:rsidRPr="00A74B3B" w:rsidRDefault="0077337A" w:rsidP="00C9764A">
            <w:pPr>
              <w:rPr>
                <w:color w:val="000000"/>
                <w:sz w:val="18"/>
                <w:szCs w:val="18"/>
              </w:rPr>
            </w:pPr>
            <w:r w:rsidRPr="00A74B3B">
              <w:rPr>
                <w:color w:val="000000"/>
                <w:sz w:val="18"/>
                <w:szCs w:val="18"/>
              </w:rPr>
              <w:t>136.5 [125.0, 149.5]</w:t>
            </w:r>
          </w:p>
        </w:tc>
        <w:tc>
          <w:tcPr>
            <w:tcW w:w="1843" w:type="dxa"/>
            <w:shd w:val="clear" w:color="auto" w:fill="F2F2F2"/>
            <w:tcMar>
              <w:top w:w="60" w:type="dxa"/>
              <w:left w:w="60" w:type="dxa"/>
              <w:bottom w:w="60" w:type="dxa"/>
              <w:right w:w="60" w:type="dxa"/>
            </w:tcMar>
            <w:hideMark/>
          </w:tcPr>
          <w:p w14:paraId="4B38018D" w14:textId="77777777" w:rsidR="0077337A" w:rsidRPr="00A74B3B" w:rsidRDefault="0077337A" w:rsidP="00C9764A">
            <w:pPr>
              <w:rPr>
                <w:color w:val="000000"/>
                <w:sz w:val="18"/>
                <w:szCs w:val="18"/>
              </w:rPr>
            </w:pPr>
            <w:r w:rsidRPr="00A74B3B">
              <w:rPr>
                <w:color w:val="000000"/>
                <w:sz w:val="18"/>
                <w:szCs w:val="18"/>
              </w:rPr>
              <w:t>135.0 [124.5, 148.5]</w:t>
            </w:r>
          </w:p>
        </w:tc>
        <w:tc>
          <w:tcPr>
            <w:tcW w:w="1418" w:type="dxa"/>
            <w:shd w:val="clear" w:color="auto" w:fill="F2F2F2"/>
            <w:tcMar>
              <w:top w:w="60" w:type="dxa"/>
              <w:left w:w="60" w:type="dxa"/>
              <w:bottom w:w="60" w:type="dxa"/>
              <w:right w:w="60" w:type="dxa"/>
            </w:tcMar>
            <w:hideMark/>
          </w:tcPr>
          <w:p w14:paraId="3EA05BCF" w14:textId="77777777" w:rsidR="0077337A" w:rsidRPr="00A74B3B" w:rsidRDefault="0077337A" w:rsidP="00C9764A">
            <w:pPr>
              <w:rPr>
                <w:color w:val="000000"/>
                <w:sz w:val="18"/>
                <w:szCs w:val="18"/>
              </w:rPr>
            </w:pPr>
            <w:r w:rsidRPr="00A74B3B">
              <w:rPr>
                <w:color w:val="000000"/>
                <w:sz w:val="18"/>
                <w:szCs w:val="18"/>
              </w:rPr>
              <w:t>0.109</w:t>
            </w:r>
          </w:p>
        </w:tc>
      </w:tr>
      <w:tr w:rsidR="0077337A" w:rsidRPr="00A74B3B" w14:paraId="77F2FD4F" w14:textId="77777777" w:rsidTr="00C9764A">
        <w:trPr>
          <w:trHeight w:val="83"/>
        </w:trPr>
        <w:tc>
          <w:tcPr>
            <w:tcW w:w="3820" w:type="dxa"/>
            <w:tcMar>
              <w:top w:w="60" w:type="dxa"/>
              <w:left w:w="60" w:type="dxa"/>
              <w:bottom w:w="60" w:type="dxa"/>
              <w:right w:w="60" w:type="dxa"/>
            </w:tcMar>
            <w:hideMark/>
          </w:tcPr>
          <w:p w14:paraId="706E2FF8" w14:textId="77777777" w:rsidR="0077337A" w:rsidRPr="00A74B3B" w:rsidRDefault="0077337A" w:rsidP="00C9764A">
            <w:pPr>
              <w:rPr>
                <w:color w:val="000000"/>
                <w:sz w:val="18"/>
                <w:szCs w:val="18"/>
              </w:rPr>
            </w:pPr>
            <w:r w:rsidRPr="00A74B3B">
              <w:rPr>
                <w:color w:val="000000"/>
                <w:sz w:val="18"/>
                <w:szCs w:val="18"/>
              </w:rPr>
              <w:t>Diastolic blood pressure, mmHg (median [IQR])</w:t>
            </w:r>
          </w:p>
        </w:tc>
        <w:tc>
          <w:tcPr>
            <w:tcW w:w="1842" w:type="dxa"/>
            <w:tcMar>
              <w:top w:w="60" w:type="dxa"/>
              <w:left w:w="60" w:type="dxa"/>
              <w:bottom w:w="60" w:type="dxa"/>
              <w:right w:w="60" w:type="dxa"/>
            </w:tcMar>
            <w:hideMark/>
          </w:tcPr>
          <w:p w14:paraId="4E331E0D" w14:textId="77777777" w:rsidR="0077337A" w:rsidRPr="00A74B3B" w:rsidRDefault="0077337A" w:rsidP="00C9764A">
            <w:pPr>
              <w:rPr>
                <w:color w:val="000000"/>
                <w:sz w:val="18"/>
                <w:szCs w:val="18"/>
              </w:rPr>
            </w:pPr>
            <w:r w:rsidRPr="00A74B3B">
              <w:rPr>
                <w:color w:val="000000"/>
                <w:sz w:val="18"/>
                <w:szCs w:val="18"/>
              </w:rPr>
              <w:t>82.0 [75.0, 89.0]</w:t>
            </w:r>
          </w:p>
        </w:tc>
        <w:tc>
          <w:tcPr>
            <w:tcW w:w="1843" w:type="dxa"/>
            <w:tcMar>
              <w:top w:w="60" w:type="dxa"/>
              <w:left w:w="60" w:type="dxa"/>
              <w:bottom w:w="60" w:type="dxa"/>
              <w:right w:w="60" w:type="dxa"/>
            </w:tcMar>
            <w:hideMark/>
          </w:tcPr>
          <w:p w14:paraId="1A14B45D" w14:textId="77777777" w:rsidR="0077337A" w:rsidRPr="00A74B3B" w:rsidRDefault="0077337A" w:rsidP="00C9764A">
            <w:pPr>
              <w:rPr>
                <w:color w:val="000000"/>
                <w:sz w:val="18"/>
                <w:szCs w:val="18"/>
              </w:rPr>
            </w:pPr>
            <w:r w:rsidRPr="00A74B3B">
              <w:rPr>
                <w:color w:val="000000"/>
                <w:sz w:val="18"/>
                <w:szCs w:val="18"/>
              </w:rPr>
              <w:t>81.0 [74.0, 87.0]</w:t>
            </w:r>
          </w:p>
        </w:tc>
        <w:tc>
          <w:tcPr>
            <w:tcW w:w="1418" w:type="dxa"/>
            <w:tcMar>
              <w:top w:w="60" w:type="dxa"/>
              <w:left w:w="60" w:type="dxa"/>
              <w:bottom w:w="60" w:type="dxa"/>
              <w:right w:w="60" w:type="dxa"/>
            </w:tcMar>
            <w:hideMark/>
          </w:tcPr>
          <w:p w14:paraId="27580CE2" w14:textId="77777777" w:rsidR="0077337A" w:rsidRPr="00A74B3B" w:rsidRDefault="0077337A" w:rsidP="00C9764A">
            <w:pPr>
              <w:rPr>
                <w:color w:val="000000"/>
                <w:sz w:val="18"/>
                <w:szCs w:val="18"/>
              </w:rPr>
            </w:pPr>
            <w:r w:rsidRPr="00A74B3B">
              <w:rPr>
                <w:color w:val="000000"/>
                <w:sz w:val="18"/>
                <w:szCs w:val="18"/>
              </w:rPr>
              <w:t>0.024</w:t>
            </w:r>
          </w:p>
        </w:tc>
      </w:tr>
      <w:tr w:rsidR="0077337A" w:rsidRPr="00A74B3B" w14:paraId="423B3930" w14:textId="77777777" w:rsidTr="00C9764A">
        <w:trPr>
          <w:trHeight w:val="83"/>
        </w:trPr>
        <w:tc>
          <w:tcPr>
            <w:tcW w:w="3820" w:type="dxa"/>
            <w:shd w:val="clear" w:color="auto" w:fill="F2F2F2"/>
            <w:tcMar>
              <w:top w:w="60" w:type="dxa"/>
              <w:left w:w="60" w:type="dxa"/>
              <w:bottom w:w="60" w:type="dxa"/>
              <w:right w:w="60" w:type="dxa"/>
            </w:tcMar>
            <w:hideMark/>
          </w:tcPr>
          <w:p w14:paraId="3FECBD48" w14:textId="77777777" w:rsidR="0077337A" w:rsidRPr="00A74B3B" w:rsidRDefault="0077337A" w:rsidP="00C9764A">
            <w:pPr>
              <w:rPr>
                <w:color w:val="000000"/>
                <w:sz w:val="18"/>
                <w:szCs w:val="18"/>
              </w:rPr>
            </w:pPr>
            <w:r w:rsidRPr="00A74B3B">
              <w:rPr>
                <w:color w:val="000000"/>
                <w:sz w:val="18"/>
                <w:szCs w:val="18"/>
              </w:rPr>
              <w:t>Hypertension (%)</w:t>
            </w:r>
          </w:p>
        </w:tc>
        <w:tc>
          <w:tcPr>
            <w:tcW w:w="1842" w:type="dxa"/>
            <w:shd w:val="clear" w:color="auto" w:fill="F2F2F2"/>
            <w:tcMar>
              <w:top w:w="60" w:type="dxa"/>
              <w:left w:w="60" w:type="dxa"/>
              <w:bottom w:w="60" w:type="dxa"/>
              <w:right w:w="60" w:type="dxa"/>
            </w:tcMar>
            <w:hideMark/>
          </w:tcPr>
          <w:p w14:paraId="7826371D" w14:textId="77777777" w:rsidR="0077337A" w:rsidRPr="00A74B3B" w:rsidRDefault="0077337A" w:rsidP="00C9764A">
            <w:pPr>
              <w:rPr>
                <w:color w:val="000000"/>
                <w:sz w:val="18"/>
                <w:szCs w:val="18"/>
              </w:rPr>
            </w:pPr>
            <w:r w:rsidRPr="00A74B3B">
              <w:rPr>
                <w:color w:val="000000"/>
                <w:sz w:val="18"/>
                <w:szCs w:val="18"/>
              </w:rPr>
              <w:t>7946 (5.7)</w:t>
            </w:r>
          </w:p>
        </w:tc>
        <w:tc>
          <w:tcPr>
            <w:tcW w:w="1843" w:type="dxa"/>
            <w:shd w:val="clear" w:color="auto" w:fill="F2F2F2"/>
            <w:tcMar>
              <w:top w:w="60" w:type="dxa"/>
              <w:left w:w="60" w:type="dxa"/>
              <w:bottom w:w="60" w:type="dxa"/>
              <w:right w:w="60" w:type="dxa"/>
            </w:tcMar>
            <w:hideMark/>
          </w:tcPr>
          <w:p w14:paraId="6D1D4A12" w14:textId="77777777" w:rsidR="0077337A" w:rsidRPr="00A74B3B" w:rsidRDefault="0077337A" w:rsidP="00C9764A">
            <w:pPr>
              <w:rPr>
                <w:color w:val="000000"/>
                <w:sz w:val="18"/>
                <w:szCs w:val="18"/>
              </w:rPr>
            </w:pPr>
            <w:r w:rsidRPr="00A74B3B">
              <w:rPr>
                <w:color w:val="000000"/>
                <w:sz w:val="18"/>
                <w:szCs w:val="18"/>
              </w:rPr>
              <w:t>35 (7.2)</w:t>
            </w:r>
          </w:p>
        </w:tc>
        <w:tc>
          <w:tcPr>
            <w:tcW w:w="1418" w:type="dxa"/>
            <w:shd w:val="clear" w:color="auto" w:fill="F2F2F2"/>
            <w:tcMar>
              <w:top w:w="60" w:type="dxa"/>
              <w:left w:w="60" w:type="dxa"/>
              <w:bottom w:w="60" w:type="dxa"/>
              <w:right w:w="60" w:type="dxa"/>
            </w:tcMar>
            <w:hideMark/>
          </w:tcPr>
          <w:p w14:paraId="17AF7C2B" w14:textId="77777777" w:rsidR="0077337A" w:rsidRPr="00A74B3B" w:rsidRDefault="0077337A" w:rsidP="00C9764A">
            <w:pPr>
              <w:rPr>
                <w:color w:val="000000"/>
                <w:sz w:val="18"/>
                <w:szCs w:val="18"/>
              </w:rPr>
            </w:pPr>
            <w:r w:rsidRPr="00A74B3B">
              <w:rPr>
                <w:color w:val="000000"/>
                <w:sz w:val="18"/>
                <w:szCs w:val="18"/>
              </w:rPr>
              <w:t>0.195</w:t>
            </w:r>
          </w:p>
        </w:tc>
      </w:tr>
      <w:tr w:rsidR="0077337A" w:rsidRPr="00A74B3B" w14:paraId="579F68EF" w14:textId="77777777" w:rsidTr="00C9764A">
        <w:trPr>
          <w:trHeight w:val="83"/>
        </w:trPr>
        <w:tc>
          <w:tcPr>
            <w:tcW w:w="3820" w:type="dxa"/>
            <w:tcMar>
              <w:top w:w="60" w:type="dxa"/>
              <w:left w:w="60" w:type="dxa"/>
              <w:bottom w:w="60" w:type="dxa"/>
              <w:right w:w="60" w:type="dxa"/>
            </w:tcMar>
            <w:hideMark/>
          </w:tcPr>
          <w:p w14:paraId="750DCFC9" w14:textId="77777777" w:rsidR="0077337A" w:rsidRPr="00A74B3B" w:rsidRDefault="0077337A" w:rsidP="00C9764A">
            <w:pPr>
              <w:rPr>
                <w:color w:val="000000"/>
                <w:sz w:val="18"/>
                <w:szCs w:val="18"/>
              </w:rPr>
            </w:pPr>
            <w:r w:rsidRPr="00A74B3B">
              <w:rPr>
                <w:color w:val="000000"/>
                <w:sz w:val="18"/>
                <w:szCs w:val="18"/>
              </w:rPr>
              <w:t>Statin use (%)</w:t>
            </w:r>
          </w:p>
        </w:tc>
        <w:tc>
          <w:tcPr>
            <w:tcW w:w="1842" w:type="dxa"/>
            <w:tcMar>
              <w:top w:w="60" w:type="dxa"/>
              <w:left w:w="60" w:type="dxa"/>
              <w:bottom w:w="60" w:type="dxa"/>
              <w:right w:w="60" w:type="dxa"/>
            </w:tcMar>
            <w:hideMark/>
          </w:tcPr>
          <w:p w14:paraId="2DE93AB2" w14:textId="77777777" w:rsidR="0077337A" w:rsidRPr="00A74B3B" w:rsidRDefault="0077337A" w:rsidP="00C9764A">
            <w:pPr>
              <w:rPr>
                <w:color w:val="000000"/>
                <w:sz w:val="18"/>
                <w:szCs w:val="18"/>
              </w:rPr>
            </w:pPr>
            <w:r w:rsidRPr="00A74B3B">
              <w:rPr>
                <w:color w:val="000000"/>
                <w:sz w:val="18"/>
                <w:szCs w:val="18"/>
              </w:rPr>
              <w:t>18139 (13.0)</w:t>
            </w:r>
          </w:p>
        </w:tc>
        <w:tc>
          <w:tcPr>
            <w:tcW w:w="1843" w:type="dxa"/>
            <w:tcMar>
              <w:top w:w="60" w:type="dxa"/>
              <w:left w:w="60" w:type="dxa"/>
              <w:bottom w:w="60" w:type="dxa"/>
              <w:right w:w="60" w:type="dxa"/>
            </w:tcMar>
            <w:hideMark/>
          </w:tcPr>
          <w:p w14:paraId="677D8F0F" w14:textId="77777777" w:rsidR="0077337A" w:rsidRPr="00A74B3B" w:rsidRDefault="0077337A" w:rsidP="00C9764A">
            <w:pPr>
              <w:rPr>
                <w:color w:val="000000"/>
                <w:sz w:val="18"/>
                <w:szCs w:val="18"/>
              </w:rPr>
            </w:pPr>
            <w:r w:rsidRPr="00A74B3B">
              <w:rPr>
                <w:color w:val="000000"/>
                <w:sz w:val="18"/>
                <w:szCs w:val="18"/>
              </w:rPr>
              <w:t>165 (33.8)</w:t>
            </w:r>
          </w:p>
        </w:tc>
        <w:tc>
          <w:tcPr>
            <w:tcW w:w="1418" w:type="dxa"/>
            <w:tcMar>
              <w:top w:w="60" w:type="dxa"/>
              <w:left w:w="60" w:type="dxa"/>
              <w:bottom w:w="60" w:type="dxa"/>
              <w:right w:w="60" w:type="dxa"/>
            </w:tcMar>
            <w:hideMark/>
          </w:tcPr>
          <w:p w14:paraId="56E62ED4" w14:textId="77777777" w:rsidR="0077337A" w:rsidRPr="00A74B3B" w:rsidRDefault="0077337A" w:rsidP="00C9764A">
            <w:pPr>
              <w:rPr>
                <w:color w:val="000000"/>
                <w:sz w:val="18"/>
                <w:szCs w:val="18"/>
              </w:rPr>
            </w:pPr>
            <w:r w:rsidRPr="00A74B3B">
              <w:rPr>
                <w:color w:val="000000"/>
                <w:sz w:val="18"/>
                <w:szCs w:val="18"/>
              </w:rPr>
              <w:t>&lt;0.001</w:t>
            </w:r>
          </w:p>
        </w:tc>
      </w:tr>
      <w:tr w:rsidR="0077337A" w:rsidRPr="00A74B3B" w14:paraId="111662AE" w14:textId="77777777" w:rsidTr="00C9764A">
        <w:trPr>
          <w:trHeight w:val="83"/>
        </w:trPr>
        <w:tc>
          <w:tcPr>
            <w:tcW w:w="3820" w:type="dxa"/>
            <w:shd w:val="clear" w:color="auto" w:fill="F2F2F2"/>
            <w:tcMar>
              <w:top w:w="60" w:type="dxa"/>
              <w:left w:w="60" w:type="dxa"/>
              <w:bottom w:w="60" w:type="dxa"/>
              <w:right w:w="60" w:type="dxa"/>
            </w:tcMar>
            <w:hideMark/>
          </w:tcPr>
          <w:p w14:paraId="19898493" w14:textId="77777777" w:rsidR="0077337A" w:rsidRPr="00A74B3B" w:rsidRDefault="0077337A" w:rsidP="00C9764A">
            <w:pPr>
              <w:rPr>
                <w:color w:val="000000"/>
                <w:sz w:val="18"/>
                <w:szCs w:val="18"/>
              </w:rPr>
            </w:pPr>
            <w:r w:rsidRPr="00A74B3B">
              <w:rPr>
                <w:color w:val="000000"/>
                <w:sz w:val="18"/>
                <w:szCs w:val="18"/>
              </w:rPr>
              <w:t>LDL-C PGS, mmol/L (median [IQR])</w:t>
            </w:r>
          </w:p>
        </w:tc>
        <w:tc>
          <w:tcPr>
            <w:tcW w:w="1842" w:type="dxa"/>
            <w:shd w:val="clear" w:color="auto" w:fill="F2F2F2"/>
            <w:tcMar>
              <w:top w:w="60" w:type="dxa"/>
              <w:left w:w="60" w:type="dxa"/>
              <w:bottom w:w="60" w:type="dxa"/>
              <w:right w:w="60" w:type="dxa"/>
            </w:tcMar>
            <w:hideMark/>
          </w:tcPr>
          <w:p w14:paraId="4BAFB685" w14:textId="77777777" w:rsidR="0077337A" w:rsidRPr="00A74B3B" w:rsidRDefault="0077337A" w:rsidP="00C9764A">
            <w:pPr>
              <w:rPr>
                <w:color w:val="000000"/>
                <w:sz w:val="18"/>
                <w:szCs w:val="18"/>
              </w:rPr>
            </w:pPr>
            <w:r w:rsidRPr="00A74B3B">
              <w:rPr>
                <w:color w:val="000000"/>
                <w:sz w:val="18"/>
                <w:szCs w:val="18"/>
              </w:rPr>
              <w:t>3.7 [3.5, 3.9]</w:t>
            </w:r>
          </w:p>
        </w:tc>
        <w:tc>
          <w:tcPr>
            <w:tcW w:w="1843" w:type="dxa"/>
            <w:shd w:val="clear" w:color="auto" w:fill="F2F2F2"/>
            <w:tcMar>
              <w:top w:w="60" w:type="dxa"/>
              <w:left w:w="60" w:type="dxa"/>
              <w:bottom w:w="60" w:type="dxa"/>
              <w:right w:w="60" w:type="dxa"/>
            </w:tcMar>
            <w:hideMark/>
          </w:tcPr>
          <w:p w14:paraId="2EF9F238" w14:textId="77777777" w:rsidR="0077337A" w:rsidRPr="00A74B3B" w:rsidRDefault="0077337A" w:rsidP="00C9764A">
            <w:pPr>
              <w:rPr>
                <w:color w:val="000000"/>
                <w:sz w:val="18"/>
                <w:szCs w:val="18"/>
              </w:rPr>
            </w:pPr>
            <w:r w:rsidRPr="00A74B3B">
              <w:rPr>
                <w:color w:val="000000"/>
                <w:sz w:val="18"/>
                <w:szCs w:val="18"/>
              </w:rPr>
              <w:t>3.7 [3.5, 3.9]</w:t>
            </w:r>
          </w:p>
        </w:tc>
        <w:tc>
          <w:tcPr>
            <w:tcW w:w="1418" w:type="dxa"/>
            <w:shd w:val="clear" w:color="auto" w:fill="F2F2F2"/>
            <w:tcMar>
              <w:top w:w="60" w:type="dxa"/>
              <w:left w:w="60" w:type="dxa"/>
              <w:bottom w:w="60" w:type="dxa"/>
              <w:right w:w="60" w:type="dxa"/>
            </w:tcMar>
            <w:hideMark/>
          </w:tcPr>
          <w:p w14:paraId="45CE2962" w14:textId="77777777" w:rsidR="0077337A" w:rsidRPr="00A74B3B" w:rsidRDefault="0077337A" w:rsidP="00C9764A">
            <w:pPr>
              <w:rPr>
                <w:color w:val="000000"/>
                <w:sz w:val="18"/>
                <w:szCs w:val="18"/>
              </w:rPr>
            </w:pPr>
            <w:r w:rsidRPr="00A74B3B">
              <w:rPr>
                <w:color w:val="000000"/>
                <w:sz w:val="18"/>
                <w:szCs w:val="18"/>
              </w:rPr>
              <w:t>0.652</w:t>
            </w:r>
          </w:p>
        </w:tc>
      </w:tr>
      <w:tr w:rsidR="0077337A" w:rsidRPr="00A74B3B" w14:paraId="03522776" w14:textId="77777777" w:rsidTr="00C9764A">
        <w:trPr>
          <w:trHeight w:val="83"/>
        </w:trPr>
        <w:tc>
          <w:tcPr>
            <w:tcW w:w="3820" w:type="dxa"/>
            <w:tcMar>
              <w:top w:w="60" w:type="dxa"/>
              <w:left w:w="60" w:type="dxa"/>
              <w:bottom w:w="60" w:type="dxa"/>
              <w:right w:w="60" w:type="dxa"/>
            </w:tcMar>
            <w:hideMark/>
          </w:tcPr>
          <w:p w14:paraId="22D46B07" w14:textId="77777777" w:rsidR="0077337A" w:rsidRPr="00A74B3B" w:rsidRDefault="0077337A" w:rsidP="00C9764A">
            <w:pPr>
              <w:rPr>
                <w:b/>
                <w:bCs/>
                <w:color w:val="000000"/>
                <w:sz w:val="18"/>
                <w:szCs w:val="18"/>
              </w:rPr>
            </w:pPr>
            <w:r w:rsidRPr="00A74B3B">
              <w:rPr>
                <w:b/>
                <w:bCs/>
                <w:color w:val="000000"/>
                <w:sz w:val="18"/>
                <w:szCs w:val="18"/>
              </w:rPr>
              <w:t>Blood biomarkers</w:t>
            </w:r>
          </w:p>
        </w:tc>
        <w:tc>
          <w:tcPr>
            <w:tcW w:w="1842" w:type="dxa"/>
            <w:tcMar>
              <w:top w:w="60" w:type="dxa"/>
              <w:left w:w="60" w:type="dxa"/>
              <w:bottom w:w="60" w:type="dxa"/>
              <w:right w:w="60" w:type="dxa"/>
            </w:tcMar>
            <w:hideMark/>
          </w:tcPr>
          <w:p w14:paraId="4A1ABFC3" w14:textId="77777777" w:rsidR="0077337A" w:rsidRPr="00A74B3B" w:rsidRDefault="0077337A" w:rsidP="00C9764A">
            <w:pPr>
              <w:rPr>
                <w:color w:val="000000"/>
                <w:sz w:val="18"/>
                <w:szCs w:val="18"/>
              </w:rPr>
            </w:pPr>
          </w:p>
        </w:tc>
        <w:tc>
          <w:tcPr>
            <w:tcW w:w="1843" w:type="dxa"/>
            <w:tcMar>
              <w:top w:w="60" w:type="dxa"/>
              <w:left w:w="60" w:type="dxa"/>
              <w:bottom w:w="60" w:type="dxa"/>
              <w:right w:w="60" w:type="dxa"/>
            </w:tcMar>
            <w:hideMark/>
          </w:tcPr>
          <w:p w14:paraId="7F3B7BF8" w14:textId="77777777" w:rsidR="0077337A" w:rsidRPr="00A74B3B" w:rsidRDefault="0077337A" w:rsidP="00C9764A">
            <w:pPr>
              <w:rPr>
                <w:color w:val="000000"/>
                <w:sz w:val="18"/>
                <w:szCs w:val="18"/>
              </w:rPr>
            </w:pPr>
          </w:p>
        </w:tc>
        <w:tc>
          <w:tcPr>
            <w:tcW w:w="1418" w:type="dxa"/>
            <w:tcMar>
              <w:top w:w="60" w:type="dxa"/>
              <w:left w:w="60" w:type="dxa"/>
              <w:bottom w:w="60" w:type="dxa"/>
              <w:right w:w="60" w:type="dxa"/>
            </w:tcMar>
            <w:hideMark/>
          </w:tcPr>
          <w:p w14:paraId="280FDB05" w14:textId="77777777" w:rsidR="0077337A" w:rsidRPr="00A74B3B" w:rsidRDefault="0077337A" w:rsidP="00C9764A">
            <w:pPr>
              <w:rPr>
                <w:color w:val="000000"/>
                <w:sz w:val="18"/>
                <w:szCs w:val="18"/>
              </w:rPr>
            </w:pPr>
          </w:p>
        </w:tc>
      </w:tr>
      <w:tr w:rsidR="0077337A" w:rsidRPr="00A74B3B" w14:paraId="419ED5DF" w14:textId="77777777" w:rsidTr="00C9764A">
        <w:trPr>
          <w:trHeight w:val="83"/>
        </w:trPr>
        <w:tc>
          <w:tcPr>
            <w:tcW w:w="3820" w:type="dxa"/>
            <w:shd w:val="clear" w:color="auto" w:fill="F2F2F2"/>
            <w:tcMar>
              <w:top w:w="60" w:type="dxa"/>
              <w:left w:w="60" w:type="dxa"/>
              <w:bottom w:w="60" w:type="dxa"/>
              <w:right w:w="60" w:type="dxa"/>
            </w:tcMar>
            <w:hideMark/>
          </w:tcPr>
          <w:p w14:paraId="01C088C7" w14:textId="77777777" w:rsidR="0077337A" w:rsidRPr="00A74B3B" w:rsidRDefault="0077337A" w:rsidP="00C9764A">
            <w:pPr>
              <w:rPr>
                <w:color w:val="000000"/>
                <w:sz w:val="18"/>
                <w:szCs w:val="18"/>
              </w:rPr>
            </w:pPr>
            <w:r w:rsidRPr="00A74B3B">
              <w:rPr>
                <w:color w:val="000000"/>
                <w:sz w:val="18"/>
                <w:szCs w:val="18"/>
              </w:rPr>
              <w:t>   LDL-C</w:t>
            </w:r>
            <w:r>
              <w:rPr>
                <w:color w:val="000000"/>
                <w:sz w:val="18"/>
                <w:szCs w:val="18"/>
              </w:rPr>
              <w:t xml:space="preserve"> (unadjusted for statin use)</w:t>
            </w:r>
            <w:r w:rsidRPr="00A74B3B">
              <w:rPr>
                <w:color w:val="000000"/>
                <w:sz w:val="18"/>
                <w:szCs w:val="18"/>
              </w:rPr>
              <w:t>, mmol/L (median [IQR])</w:t>
            </w:r>
          </w:p>
        </w:tc>
        <w:tc>
          <w:tcPr>
            <w:tcW w:w="1842" w:type="dxa"/>
            <w:shd w:val="clear" w:color="auto" w:fill="F2F2F2"/>
            <w:tcMar>
              <w:top w:w="60" w:type="dxa"/>
              <w:left w:w="60" w:type="dxa"/>
              <w:bottom w:w="60" w:type="dxa"/>
              <w:right w:w="60" w:type="dxa"/>
            </w:tcMar>
            <w:hideMark/>
          </w:tcPr>
          <w:p w14:paraId="524BE288" w14:textId="77777777" w:rsidR="0077337A" w:rsidRPr="00A74B3B" w:rsidRDefault="0077337A" w:rsidP="00C9764A">
            <w:pPr>
              <w:rPr>
                <w:color w:val="000000"/>
                <w:sz w:val="18"/>
                <w:szCs w:val="18"/>
              </w:rPr>
            </w:pPr>
            <w:r w:rsidRPr="00A74B3B">
              <w:rPr>
                <w:color w:val="000000"/>
                <w:sz w:val="18"/>
                <w:szCs w:val="18"/>
              </w:rPr>
              <w:t>3.5 [</w:t>
            </w:r>
            <w:r>
              <w:rPr>
                <w:color w:val="000000"/>
                <w:sz w:val="18"/>
                <w:szCs w:val="18"/>
              </w:rPr>
              <w:t>3.0</w:t>
            </w:r>
            <w:r w:rsidRPr="00A74B3B">
              <w:rPr>
                <w:color w:val="000000"/>
                <w:sz w:val="18"/>
                <w:szCs w:val="18"/>
              </w:rPr>
              <w:t>, 4.1]</w:t>
            </w:r>
          </w:p>
        </w:tc>
        <w:tc>
          <w:tcPr>
            <w:tcW w:w="1843" w:type="dxa"/>
            <w:shd w:val="clear" w:color="auto" w:fill="F2F2F2"/>
            <w:tcMar>
              <w:top w:w="60" w:type="dxa"/>
              <w:left w:w="60" w:type="dxa"/>
              <w:bottom w:w="60" w:type="dxa"/>
              <w:right w:w="60" w:type="dxa"/>
            </w:tcMar>
            <w:hideMark/>
          </w:tcPr>
          <w:p w14:paraId="443E5AA3" w14:textId="77777777" w:rsidR="0077337A" w:rsidRPr="00A74B3B" w:rsidRDefault="0077337A" w:rsidP="00C9764A">
            <w:pPr>
              <w:rPr>
                <w:color w:val="000000"/>
                <w:sz w:val="18"/>
                <w:szCs w:val="18"/>
              </w:rPr>
            </w:pPr>
            <w:r w:rsidRPr="00A74B3B">
              <w:rPr>
                <w:color w:val="000000"/>
                <w:sz w:val="18"/>
                <w:szCs w:val="18"/>
              </w:rPr>
              <w:t>3.9 [3.</w:t>
            </w:r>
            <w:r>
              <w:rPr>
                <w:color w:val="000000"/>
                <w:sz w:val="18"/>
                <w:szCs w:val="18"/>
              </w:rPr>
              <w:t>2</w:t>
            </w:r>
            <w:r w:rsidRPr="00A74B3B">
              <w:rPr>
                <w:color w:val="000000"/>
                <w:sz w:val="18"/>
                <w:szCs w:val="18"/>
              </w:rPr>
              <w:t>, 4.8]</w:t>
            </w:r>
          </w:p>
        </w:tc>
        <w:tc>
          <w:tcPr>
            <w:tcW w:w="1418" w:type="dxa"/>
            <w:shd w:val="clear" w:color="auto" w:fill="F2F2F2"/>
            <w:tcMar>
              <w:top w:w="60" w:type="dxa"/>
              <w:left w:w="60" w:type="dxa"/>
              <w:bottom w:w="60" w:type="dxa"/>
              <w:right w:w="60" w:type="dxa"/>
            </w:tcMar>
            <w:hideMark/>
          </w:tcPr>
          <w:p w14:paraId="2727EC3E" w14:textId="77777777" w:rsidR="0077337A" w:rsidRPr="00A74B3B" w:rsidRDefault="0077337A" w:rsidP="00C9764A">
            <w:pPr>
              <w:rPr>
                <w:color w:val="000000"/>
                <w:sz w:val="18"/>
                <w:szCs w:val="18"/>
              </w:rPr>
            </w:pPr>
            <w:r w:rsidRPr="00A74B3B">
              <w:rPr>
                <w:color w:val="000000"/>
                <w:sz w:val="18"/>
                <w:szCs w:val="18"/>
              </w:rPr>
              <w:t>&lt;0.001</w:t>
            </w:r>
          </w:p>
        </w:tc>
      </w:tr>
      <w:tr w:rsidR="0077337A" w:rsidRPr="00A74B3B" w14:paraId="4E7F6033" w14:textId="77777777" w:rsidTr="00C9764A">
        <w:trPr>
          <w:trHeight w:val="83"/>
        </w:trPr>
        <w:tc>
          <w:tcPr>
            <w:tcW w:w="3820" w:type="dxa"/>
            <w:tcMar>
              <w:top w:w="60" w:type="dxa"/>
              <w:left w:w="60" w:type="dxa"/>
              <w:bottom w:w="60" w:type="dxa"/>
              <w:right w:w="60" w:type="dxa"/>
            </w:tcMar>
          </w:tcPr>
          <w:p w14:paraId="057FB391" w14:textId="77777777" w:rsidR="0077337A" w:rsidRPr="00A74B3B" w:rsidRDefault="0077337A" w:rsidP="00C9764A">
            <w:pPr>
              <w:rPr>
                <w:color w:val="000000"/>
                <w:sz w:val="18"/>
                <w:szCs w:val="18"/>
              </w:rPr>
            </w:pPr>
            <w:r w:rsidRPr="00A74B3B">
              <w:rPr>
                <w:color w:val="000000"/>
                <w:sz w:val="18"/>
                <w:szCs w:val="18"/>
              </w:rPr>
              <w:t>   LDL-C</w:t>
            </w:r>
            <w:r>
              <w:rPr>
                <w:color w:val="000000"/>
                <w:sz w:val="18"/>
                <w:szCs w:val="18"/>
              </w:rPr>
              <w:t xml:space="preserve"> (adjusted for statin use)</w:t>
            </w:r>
            <w:r w:rsidRPr="00A74B3B">
              <w:rPr>
                <w:color w:val="000000"/>
                <w:sz w:val="18"/>
                <w:szCs w:val="18"/>
              </w:rPr>
              <w:t>, mmol/L (median [IQR])</w:t>
            </w:r>
          </w:p>
        </w:tc>
        <w:tc>
          <w:tcPr>
            <w:tcW w:w="1842" w:type="dxa"/>
            <w:tcMar>
              <w:top w:w="60" w:type="dxa"/>
              <w:left w:w="60" w:type="dxa"/>
              <w:bottom w:w="60" w:type="dxa"/>
              <w:right w:w="60" w:type="dxa"/>
            </w:tcMar>
          </w:tcPr>
          <w:p w14:paraId="0F187634" w14:textId="77777777" w:rsidR="0077337A" w:rsidRPr="00A74B3B" w:rsidRDefault="0077337A" w:rsidP="00C9764A">
            <w:pPr>
              <w:rPr>
                <w:color w:val="000000"/>
                <w:sz w:val="18"/>
                <w:szCs w:val="18"/>
              </w:rPr>
            </w:pPr>
            <w:r w:rsidRPr="00C20AE1">
              <w:rPr>
                <w:color w:val="000000"/>
                <w:sz w:val="18"/>
                <w:szCs w:val="18"/>
              </w:rPr>
              <w:t xml:space="preserve">3.7 [3.1, 4.2]       </w:t>
            </w:r>
          </w:p>
        </w:tc>
        <w:tc>
          <w:tcPr>
            <w:tcW w:w="1843" w:type="dxa"/>
            <w:tcMar>
              <w:top w:w="60" w:type="dxa"/>
              <w:left w:w="60" w:type="dxa"/>
              <w:bottom w:w="60" w:type="dxa"/>
              <w:right w:w="60" w:type="dxa"/>
            </w:tcMar>
          </w:tcPr>
          <w:p w14:paraId="387B6908" w14:textId="77777777" w:rsidR="0077337A" w:rsidRPr="00A74B3B" w:rsidRDefault="0077337A" w:rsidP="00C9764A">
            <w:pPr>
              <w:rPr>
                <w:color w:val="000000"/>
                <w:sz w:val="18"/>
                <w:szCs w:val="18"/>
              </w:rPr>
            </w:pPr>
            <w:r w:rsidRPr="00C20AE1">
              <w:rPr>
                <w:color w:val="000000"/>
                <w:sz w:val="18"/>
                <w:szCs w:val="18"/>
              </w:rPr>
              <w:t xml:space="preserve">4.4 [3.7, 5.4]  </w:t>
            </w:r>
          </w:p>
        </w:tc>
        <w:tc>
          <w:tcPr>
            <w:tcW w:w="1418" w:type="dxa"/>
            <w:tcMar>
              <w:top w:w="60" w:type="dxa"/>
              <w:left w:w="60" w:type="dxa"/>
              <w:bottom w:w="60" w:type="dxa"/>
              <w:right w:w="60" w:type="dxa"/>
            </w:tcMar>
          </w:tcPr>
          <w:p w14:paraId="71791DF6" w14:textId="77777777" w:rsidR="0077337A" w:rsidRPr="00A74B3B" w:rsidRDefault="0077337A" w:rsidP="00C9764A">
            <w:pPr>
              <w:rPr>
                <w:color w:val="000000"/>
                <w:sz w:val="18"/>
                <w:szCs w:val="18"/>
              </w:rPr>
            </w:pPr>
            <w:r w:rsidRPr="008F3155">
              <w:rPr>
                <w:color w:val="000000"/>
                <w:sz w:val="18"/>
                <w:szCs w:val="18"/>
              </w:rPr>
              <w:t>&lt;0.001</w:t>
            </w:r>
          </w:p>
        </w:tc>
      </w:tr>
      <w:tr w:rsidR="0077337A" w:rsidRPr="00A74B3B" w14:paraId="652A99DB" w14:textId="77777777" w:rsidTr="00C9764A">
        <w:trPr>
          <w:trHeight w:val="83"/>
        </w:trPr>
        <w:tc>
          <w:tcPr>
            <w:tcW w:w="3820" w:type="dxa"/>
            <w:shd w:val="clear" w:color="auto" w:fill="F2F2F2"/>
            <w:tcMar>
              <w:top w:w="60" w:type="dxa"/>
              <w:left w:w="60" w:type="dxa"/>
              <w:bottom w:w="60" w:type="dxa"/>
              <w:right w:w="60" w:type="dxa"/>
            </w:tcMar>
          </w:tcPr>
          <w:p w14:paraId="079A6BDB" w14:textId="77777777" w:rsidR="0077337A" w:rsidRPr="00A74B3B" w:rsidRDefault="0077337A" w:rsidP="00C9764A">
            <w:pPr>
              <w:rPr>
                <w:color w:val="000000"/>
                <w:sz w:val="18"/>
                <w:szCs w:val="18"/>
              </w:rPr>
            </w:pPr>
            <w:r w:rsidRPr="00A74B3B">
              <w:rPr>
                <w:color w:val="000000"/>
                <w:sz w:val="18"/>
                <w:szCs w:val="18"/>
              </w:rPr>
              <w:t>   HDL-C, mmol/L (median [IQR])</w:t>
            </w:r>
          </w:p>
        </w:tc>
        <w:tc>
          <w:tcPr>
            <w:tcW w:w="1842" w:type="dxa"/>
            <w:shd w:val="clear" w:color="auto" w:fill="F2F2F2"/>
            <w:tcMar>
              <w:top w:w="60" w:type="dxa"/>
              <w:left w:w="60" w:type="dxa"/>
              <w:bottom w:w="60" w:type="dxa"/>
              <w:right w:w="60" w:type="dxa"/>
            </w:tcMar>
          </w:tcPr>
          <w:p w14:paraId="4A28768B" w14:textId="77777777" w:rsidR="0077337A" w:rsidRPr="00A74B3B" w:rsidRDefault="0077337A" w:rsidP="00C9764A">
            <w:pPr>
              <w:rPr>
                <w:color w:val="000000"/>
                <w:sz w:val="18"/>
                <w:szCs w:val="18"/>
              </w:rPr>
            </w:pPr>
            <w:r w:rsidRPr="00A74B3B">
              <w:rPr>
                <w:color w:val="000000"/>
                <w:sz w:val="18"/>
                <w:szCs w:val="18"/>
              </w:rPr>
              <w:t>1.4 [1.</w:t>
            </w:r>
            <w:r>
              <w:rPr>
                <w:color w:val="000000"/>
                <w:sz w:val="18"/>
                <w:szCs w:val="18"/>
              </w:rPr>
              <w:t>2</w:t>
            </w:r>
            <w:r w:rsidRPr="00A74B3B">
              <w:rPr>
                <w:color w:val="000000"/>
                <w:sz w:val="18"/>
                <w:szCs w:val="18"/>
              </w:rPr>
              <w:t>, 1.7]</w:t>
            </w:r>
          </w:p>
        </w:tc>
        <w:tc>
          <w:tcPr>
            <w:tcW w:w="1843" w:type="dxa"/>
            <w:shd w:val="clear" w:color="auto" w:fill="F2F2F2"/>
            <w:tcMar>
              <w:top w:w="60" w:type="dxa"/>
              <w:left w:w="60" w:type="dxa"/>
              <w:bottom w:w="60" w:type="dxa"/>
              <w:right w:w="60" w:type="dxa"/>
            </w:tcMar>
          </w:tcPr>
          <w:p w14:paraId="0D587F00" w14:textId="77777777" w:rsidR="0077337A" w:rsidRPr="00A74B3B" w:rsidRDefault="0077337A" w:rsidP="00C9764A">
            <w:pPr>
              <w:rPr>
                <w:color w:val="000000"/>
                <w:sz w:val="18"/>
                <w:szCs w:val="18"/>
              </w:rPr>
            </w:pPr>
            <w:r w:rsidRPr="00A74B3B">
              <w:rPr>
                <w:color w:val="000000"/>
                <w:sz w:val="18"/>
                <w:szCs w:val="18"/>
              </w:rPr>
              <w:t>1.4 [1.</w:t>
            </w:r>
            <w:r>
              <w:rPr>
                <w:color w:val="000000"/>
                <w:sz w:val="18"/>
                <w:szCs w:val="18"/>
              </w:rPr>
              <w:t>2</w:t>
            </w:r>
            <w:r w:rsidRPr="00A74B3B">
              <w:rPr>
                <w:color w:val="000000"/>
                <w:sz w:val="18"/>
                <w:szCs w:val="18"/>
              </w:rPr>
              <w:t>, 1.</w:t>
            </w:r>
            <w:r>
              <w:rPr>
                <w:color w:val="000000"/>
                <w:sz w:val="18"/>
                <w:szCs w:val="18"/>
              </w:rPr>
              <w:t>7</w:t>
            </w:r>
            <w:r w:rsidRPr="00A74B3B">
              <w:rPr>
                <w:color w:val="000000"/>
                <w:sz w:val="18"/>
                <w:szCs w:val="18"/>
              </w:rPr>
              <w:t>]</w:t>
            </w:r>
          </w:p>
        </w:tc>
        <w:tc>
          <w:tcPr>
            <w:tcW w:w="1418" w:type="dxa"/>
            <w:shd w:val="clear" w:color="auto" w:fill="F2F2F2"/>
            <w:tcMar>
              <w:top w:w="60" w:type="dxa"/>
              <w:left w:w="60" w:type="dxa"/>
              <w:bottom w:w="60" w:type="dxa"/>
              <w:right w:w="60" w:type="dxa"/>
            </w:tcMar>
          </w:tcPr>
          <w:p w14:paraId="170CE7F0" w14:textId="77777777" w:rsidR="0077337A" w:rsidRPr="00A74B3B" w:rsidRDefault="0077337A" w:rsidP="00C9764A">
            <w:pPr>
              <w:rPr>
                <w:color w:val="000000"/>
                <w:sz w:val="18"/>
                <w:szCs w:val="18"/>
              </w:rPr>
            </w:pPr>
            <w:r w:rsidRPr="00A74B3B">
              <w:rPr>
                <w:color w:val="000000"/>
                <w:sz w:val="18"/>
                <w:szCs w:val="18"/>
              </w:rPr>
              <w:t>0.199</w:t>
            </w:r>
          </w:p>
        </w:tc>
      </w:tr>
      <w:tr w:rsidR="0077337A" w:rsidRPr="00A74B3B" w14:paraId="059BFE27" w14:textId="77777777" w:rsidTr="00C9764A">
        <w:trPr>
          <w:trHeight w:val="83"/>
        </w:trPr>
        <w:tc>
          <w:tcPr>
            <w:tcW w:w="3820" w:type="dxa"/>
            <w:tcMar>
              <w:top w:w="60" w:type="dxa"/>
              <w:left w:w="60" w:type="dxa"/>
              <w:bottom w:w="60" w:type="dxa"/>
              <w:right w:w="60" w:type="dxa"/>
            </w:tcMar>
          </w:tcPr>
          <w:p w14:paraId="2E5D6530" w14:textId="77777777" w:rsidR="0077337A" w:rsidRPr="00A74B3B" w:rsidRDefault="0077337A" w:rsidP="00C9764A">
            <w:pPr>
              <w:rPr>
                <w:color w:val="000000"/>
                <w:sz w:val="18"/>
                <w:szCs w:val="18"/>
              </w:rPr>
            </w:pPr>
            <w:r w:rsidRPr="00A74B3B">
              <w:rPr>
                <w:color w:val="000000"/>
                <w:sz w:val="18"/>
                <w:szCs w:val="18"/>
              </w:rPr>
              <w:t>   Total cholesterol, mmol/L (median [IQR])</w:t>
            </w:r>
          </w:p>
        </w:tc>
        <w:tc>
          <w:tcPr>
            <w:tcW w:w="1842" w:type="dxa"/>
            <w:tcMar>
              <w:top w:w="60" w:type="dxa"/>
              <w:left w:w="60" w:type="dxa"/>
              <w:bottom w:w="60" w:type="dxa"/>
              <w:right w:w="60" w:type="dxa"/>
            </w:tcMar>
          </w:tcPr>
          <w:p w14:paraId="4FFFBB3A" w14:textId="77777777" w:rsidR="0077337A" w:rsidRPr="00A74B3B" w:rsidRDefault="0077337A" w:rsidP="00C9764A">
            <w:pPr>
              <w:rPr>
                <w:color w:val="000000"/>
                <w:sz w:val="18"/>
                <w:szCs w:val="18"/>
              </w:rPr>
            </w:pPr>
            <w:r w:rsidRPr="00A74B3B">
              <w:rPr>
                <w:color w:val="000000"/>
                <w:sz w:val="18"/>
                <w:szCs w:val="18"/>
              </w:rPr>
              <w:t>5.</w:t>
            </w:r>
            <w:r>
              <w:rPr>
                <w:color w:val="000000"/>
                <w:sz w:val="18"/>
                <w:szCs w:val="18"/>
              </w:rPr>
              <w:t>7</w:t>
            </w:r>
            <w:r w:rsidRPr="00A74B3B">
              <w:rPr>
                <w:color w:val="000000"/>
                <w:sz w:val="18"/>
                <w:szCs w:val="18"/>
              </w:rPr>
              <w:t xml:space="preserve"> [4.9, 6.4]</w:t>
            </w:r>
          </w:p>
        </w:tc>
        <w:tc>
          <w:tcPr>
            <w:tcW w:w="1843" w:type="dxa"/>
            <w:tcMar>
              <w:top w:w="60" w:type="dxa"/>
              <w:left w:w="60" w:type="dxa"/>
              <w:bottom w:w="60" w:type="dxa"/>
              <w:right w:w="60" w:type="dxa"/>
            </w:tcMar>
          </w:tcPr>
          <w:p w14:paraId="20BE8347" w14:textId="77777777" w:rsidR="0077337A" w:rsidRPr="00A74B3B" w:rsidRDefault="0077337A" w:rsidP="00C9764A">
            <w:pPr>
              <w:rPr>
                <w:color w:val="000000"/>
                <w:sz w:val="18"/>
                <w:szCs w:val="18"/>
              </w:rPr>
            </w:pPr>
            <w:r w:rsidRPr="00A74B3B">
              <w:rPr>
                <w:color w:val="000000"/>
                <w:sz w:val="18"/>
                <w:szCs w:val="18"/>
              </w:rPr>
              <w:t>6.0 [5.1, 7.2]</w:t>
            </w:r>
          </w:p>
        </w:tc>
        <w:tc>
          <w:tcPr>
            <w:tcW w:w="1418" w:type="dxa"/>
            <w:tcMar>
              <w:top w:w="60" w:type="dxa"/>
              <w:left w:w="60" w:type="dxa"/>
              <w:bottom w:w="60" w:type="dxa"/>
              <w:right w:w="60" w:type="dxa"/>
            </w:tcMar>
          </w:tcPr>
          <w:p w14:paraId="47BF0127" w14:textId="77777777" w:rsidR="0077337A" w:rsidRPr="00A74B3B" w:rsidRDefault="0077337A" w:rsidP="00C9764A">
            <w:pPr>
              <w:rPr>
                <w:color w:val="000000"/>
                <w:sz w:val="18"/>
                <w:szCs w:val="18"/>
              </w:rPr>
            </w:pPr>
            <w:r w:rsidRPr="00A74B3B">
              <w:rPr>
                <w:color w:val="000000"/>
                <w:sz w:val="18"/>
                <w:szCs w:val="18"/>
              </w:rPr>
              <w:t>&lt;0.001</w:t>
            </w:r>
          </w:p>
        </w:tc>
      </w:tr>
      <w:tr w:rsidR="0077337A" w:rsidRPr="00A74B3B" w14:paraId="3D56840F" w14:textId="77777777" w:rsidTr="00C9764A">
        <w:trPr>
          <w:trHeight w:val="83"/>
        </w:trPr>
        <w:tc>
          <w:tcPr>
            <w:tcW w:w="3820" w:type="dxa"/>
            <w:shd w:val="clear" w:color="auto" w:fill="F2F2F2"/>
            <w:tcMar>
              <w:top w:w="60" w:type="dxa"/>
              <w:left w:w="60" w:type="dxa"/>
              <w:bottom w:w="60" w:type="dxa"/>
              <w:right w:w="60" w:type="dxa"/>
            </w:tcMar>
          </w:tcPr>
          <w:p w14:paraId="4C71CE7F" w14:textId="77777777" w:rsidR="0077337A" w:rsidRPr="00A74B3B" w:rsidRDefault="0077337A" w:rsidP="00C9764A">
            <w:pPr>
              <w:rPr>
                <w:color w:val="000000"/>
                <w:sz w:val="18"/>
                <w:szCs w:val="18"/>
              </w:rPr>
            </w:pPr>
            <w:r w:rsidRPr="00A74B3B">
              <w:rPr>
                <w:color w:val="000000"/>
                <w:sz w:val="18"/>
                <w:szCs w:val="18"/>
              </w:rPr>
              <w:t>   Lipoprotein(a), nmol/L (median [IQR])</w:t>
            </w:r>
          </w:p>
        </w:tc>
        <w:tc>
          <w:tcPr>
            <w:tcW w:w="1842" w:type="dxa"/>
            <w:shd w:val="clear" w:color="auto" w:fill="F2F2F2"/>
            <w:tcMar>
              <w:top w:w="60" w:type="dxa"/>
              <w:left w:w="60" w:type="dxa"/>
              <w:bottom w:w="60" w:type="dxa"/>
              <w:right w:w="60" w:type="dxa"/>
            </w:tcMar>
          </w:tcPr>
          <w:p w14:paraId="450BBE0C" w14:textId="77777777" w:rsidR="0077337A" w:rsidRPr="00A74B3B" w:rsidRDefault="0077337A" w:rsidP="00C9764A">
            <w:pPr>
              <w:rPr>
                <w:color w:val="000000"/>
                <w:sz w:val="18"/>
                <w:szCs w:val="18"/>
              </w:rPr>
            </w:pPr>
            <w:r w:rsidRPr="00A74B3B">
              <w:rPr>
                <w:color w:val="000000"/>
                <w:sz w:val="18"/>
                <w:szCs w:val="18"/>
              </w:rPr>
              <w:t>17.</w:t>
            </w:r>
            <w:r>
              <w:rPr>
                <w:color w:val="000000"/>
                <w:sz w:val="18"/>
                <w:szCs w:val="18"/>
              </w:rPr>
              <w:t>9</w:t>
            </w:r>
            <w:r w:rsidRPr="00A74B3B">
              <w:rPr>
                <w:color w:val="000000"/>
                <w:sz w:val="18"/>
                <w:szCs w:val="18"/>
              </w:rPr>
              <w:t xml:space="preserve"> [9.8, 55.</w:t>
            </w:r>
            <w:r>
              <w:rPr>
                <w:color w:val="000000"/>
                <w:sz w:val="18"/>
                <w:szCs w:val="18"/>
              </w:rPr>
              <w:t>3</w:t>
            </w:r>
            <w:r w:rsidRPr="00A74B3B">
              <w:rPr>
                <w:color w:val="000000"/>
                <w:sz w:val="18"/>
                <w:szCs w:val="18"/>
              </w:rPr>
              <w:t>]</w:t>
            </w:r>
          </w:p>
        </w:tc>
        <w:tc>
          <w:tcPr>
            <w:tcW w:w="1843" w:type="dxa"/>
            <w:shd w:val="clear" w:color="auto" w:fill="F2F2F2"/>
            <w:tcMar>
              <w:top w:w="60" w:type="dxa"/>
              <w:left w:w="60" w:type="dxa"/>
              <w:bottom w:w="60" w:type="dxa"/>
              <w:right w:w="60" w:type="dxa"/>
            </w:tcMar>
          </w:tcPr>
          <w:p w14:paraId="6E869904" w14:textId="77777777" w:rsidR="0077337A" w:rsidRPr="00A74B3B" w:rsidRDefault="0077337A" w:rsidP="00C9764A">
            <w:pPr>
              <w:rPr>
                <w:color w:val="000000"/>
                <w:sz w:val="18"/>
                <w:szCs w:val="18"/>
              </w:rPr>
            </w:pPr>
            <w:r w:rsidRPr="00A74B3B">
              <w:rPr>
                <w:color w:val="000000"/>
                <w:sz w:val="18"/>
                <w:szCs w:val="18"/>
              </w:rPr>
              <w:t>21.3 [12.</w:t>
            </w:r>
            <w:r>
              <w:rPr>
                <w:color w:val="000000"/>
                <w:sz w:val="18"/>
                <w:szCs w:val="18"/>
              </w:rPr>
              <w:t>3</w:t>
            </w:r>
            <w:r w:rsidRPr="00A74B3B">
              <w:rPr>
                <w:color w:val="000000"/>
                <w:sz w:val="18"/>
                <w:szCs w:val="18"/>
              </w:rPr>
              <w:t>, 53.</w:t>
            </w:r>
            <w:r>
              <w:rPr>
                <w:color w:val="000000"/>
                <w:sz w:val="18"/>
                <w:szCs w:val="18"/>
              </w:rPr>
              <w:t>1</w:t>
            </w:r>
            <w:r w:rsidRPr="00A74B3B">
              <w:rPr>
                <w:color w:val="000000"/>
                <w:sz w:val="18"/>
                <w:szCs w:val="18"/>
              </w:rPr>
              <w:t>]</w:t>
            </w:r>
          </w:p>
        </w:tc>
        <w:tc>
          <w:tcPr>
            <w:tcW w:w="1418" w:type="dxa"/>
            <w:shd w:val="clear" w:color="auto" w:fill="F2F2F2"/>
            <w:tcMar>
              <w:top w:w="60" w:type="dxa"/>
              <w:left w:w="60" w:type="dxa"/>
              <w:bottom w:w="60" w:type="dxa"/>
              <w:right w:w="60" w:type="dxa"/>
            </w:tcMar>
          </w:tcPr>
          <w:p w14:paraId="3CA9134F" w14:textId="77777777" w:rsidR="0077337A" w:rsidRPr="00A74B3B" w:rsidRDefault="0077337A" w:rsidP="00C9764A">
            <w:pPr>
              <w:rPr>
                <w:color w:val="000000"/>
                <w:sz w:val="18"/>
                <w:szCs w:val="18"/>
              </w:rPr>
            </w:pPr>
            <w:r w:rsidRPr="00A74B3B">
              <w:rPr>
                <w:color w:val="000000"/>
                <w:sz w:val="18"/>
                <w:szCs w:val="18"/>
              </w:rPr>
              <w:t>0.223</w:t>
            </w:r>
          </w:p>
        </w:tc>
      </w:tr>
      <w:tr w:rsidR="0077337A" w:rsidRPr="00A74B3B" w14:paraId="3FBFA417" w14:textId="77777777" w:rsidTr="00C9764A">
        <w:trPr>
          <w:trHeight w:val="83"/>
        </w:trPr>
        <w:tc>
          <w:tcPr>
            <w:tcW w:w="3820" w:type="dxa"/>
            <w:tcMar>
              <w:top w:w="60" w:type="dxa"/>
              <w:left w:w="60" w:type="dxa"/>
              <w:bottom w:w="60" w:type="dxa"/>
              <w:right w:w="60" w:type="dxa"/>
            </w:tcMar>
          </w:tcPr>
          <w:p w14:paraId="3B14FC6E" w14:textId="77777777" w:rsidR="0077337A" w:rsidRPr="00A74B3B" w:rsidRDefault="0077337A" w:rsidP="00C9764A">
            <w:pPr>
              <w:rPr>
                <w:color w:val="000000"/>
                <w:sz w:val="18"/>
                <w:szCs w:val="18"/>
              </w:rPr>
            </w:pPr>
            <w:r w:rsidRPr="00A74B3B">
              <w:rPr>
                <w:color w:val="000000"/>
                <w:sz w:val="18"/>
                <w:szCs w:val="18"/>
              </w:rPr>
              <w:t>   Apolipoprotein A</w:t>
            </w:r>
            <w:r>
              <w:rPr>
                <w:color w:val="000000"/>
                <w:sz w:val="18"/>
                <w:szCs w:val="18"/>
              </w:rPr>
              <w:t>1</w:t>
            </w:r>
            <w:r w:rsidRPr="00A74B3B">
              <w:rPr>
                <w:color w:val="000000"/>
                <w:sz w:val="18"/>
                <w:szCs w:val="18"/>
              </w:rPr>
              <w:t>, g/L (median [IQR])</w:t>
            </w:r>
          </w:p>
        </w:tc>
        <w:tc>
          <w:tcPr>
            <w:tcW w:w="1842" w:type="dxa"/>
            <w:tcMar>
              <w:top w:w="60" w:type="dxa"/>
              <w:left w:w="60" w:type="dxa"/>
              <w:bottom w:w="60" w:type="dxa"/>
              <w:right w:w="60" w:type="dxa"/>
            </w:tcMar>
          </w:tcPr>
          <w:p w14:paraId="2F24DEA8" w14:textId="77777777" w:rsidR="0077337A" w:rsidRPr="00A74B3B" w:rsidRDefault="0077337A" w:rsidP="00C9764A">
            <w:pPr>
              <w:rPr>
                <w:color w:val="000000"/>
                <w:sz w:val="18"/>
                <w:szCs w:val="18"/>
              </w:rPr>
            </w:pPr>
            <w:r w:rsidRPr="00A74B3B">
              <w:rPr>
                <w:color w:val="000000"/>
                <w:sz w:val="18"/>
                <w:szCs w:val="18"/>
              </w:rPr>
              <w:t>1.5 [1.</w:t>
            </w:r>
            <w:r>
              <w:rPr>
                <w:color w:val="000000"/>
                <w:sz w:val="18"/>
                <w:szCs w:val="18"/>
              </w:rPr>
              <w:t>4</w:t>
            </w:r>
            <w:r w:rsidRPr="00A74B3B">
              <w:rPr>
                <w:color w:val="000000"/>
                <w:sz w:val="18"/>
                <w:szCs w:val="18"/>
              </w:rPr>
              <w:t>, 1.7]</w:t>
            </w:r>
          </w:p>
        </w:tc>
        <w:tc>
          <w:tcPr>
            <w:tcW w:w="1843" w:type="dxa"/>
            <w:tcMar>
              <w:top w:w="60" w:type="dxa"/>
              <w:left w:w="60" w:type="dxa"/>
              <w:bottom w:w="60" w:type="dxa"/>
              <w:right w:w="60" w:type="dxa"/>
            </w:tcMar>
          </w:tcPr>
          <w:p w14:paraId="347E8C94" w14:textId="77777777" w:rsidR="0077337A" w:rsidRPr="00A74B3B" w:rsidRDefault="0077337A" w:rsidP="00C9764A">
            <w:pPr>
              <w:rPr>
                <w:color w:val="000000"/>
                <w:sz w:val="18"/>
                <w:szCs w:val="18"/>
              </w:rPr>
            </w:pPr>
            <w:r w:rsidRPr="00A74B3B">
              <w:rPr>
                <w:color w:val="000000"/>
                <w:sz w:val="18"/>
                <w:szCs w:val="18"/>
              </w:rPr>
              <w:t>1.</w:t>
            </w:r>
            <w:r>
              <w:rPr>
                <w:color w:val="000000"/>
                <w:sz w:val="18"/>
                <w:szCs w:val="18"/>
              </w:rPr>
              <w:t>5</w:t>
            </w:r>
            <w:r w:rsidRPr="00A74B3B">
              <w:rPr>
                <w:color w:val="000000"/>
                <w:sz w:val="18"/>
                <w:szCs w:val="18"/>
              </w:rPr>
              <w:t xml:space="preserve"> [1.3, 1.</w:t>
            </w:r>
            <w:r>
              <w:rPr>
                <w:color w:val="000000"/>
                <w:sz w:val="18"/>
                <w:szCs w:val="18"/>
              </w:rPr>
              <w:t>7</w:t>
            </w:r>
            <w:r w:rsidRPr="00A74B3B">
              <w:rPr>
                <w:color w:val="000000"/>
                <w:sz w:val="18"/>
                <w:szCs w:val="18"/>
              </w:rPr>
              <w:t>]</w:t>
            </w:r>
          </w:p>
        </w:tc>
        <w:tc>
          <w:tcPr>
            <w:tcW w:w="1418" w:type="dxa"/>
            <w:tcMar>
              <w:top w:w="60" w:type="dxa"/>
              <w:left w:w="60" w:type="dxa"/>
              <w:bottom w:w="60" w:type="dxa"/>
              <w:right w:w="60" w:type="dxa"/>
            </w:tcMar>
          </w:tcPr>
          <w:p w14:paraId="75E3D06C" w14:textId="77777777" w:rsidR="0077337A" w:rsidRPr="00A74B3B" w:rsidRDefault="0077337A" w:rsidP="00C9764A">
            <w:pPr>
              <w:rPr>
                <w:color w:val="000000"/>
                <w:sz w:val="18"/>
                <w:szCs w:val="18"/>
              </w:rPr>
            </w:pPr>
            <w:r w:rsidRPr="00A74B3B">
              <w:rPr>
                <w:color w:val="000000"/>
                <w:sz w:val="18"/>
                <w:szCs w:val="18"/>
              </w:rPr>
              <w:t>&lt;0.001</w:t>
            </w:r>
          </w:p>
        </w:tc>
      </w:tr>
      <w:tr w:rsidR="0077337A" w:rsidRPr="00A74B3B" w14:paraId="140AB995" w14:textId="77777777" w:rsidTr="00C9764A">
        <w:trPr>
          <w:trHeight w:val="83"/>
        </w:trPr>
        <w:tc>
          <w:tcPr>
            <w:tcW w:w="3820" w:type="dxa"/>
            <w:shd w:val="clear" w:color="auto" w:fill="F2F2F2"/>
            <w:tcMar>
              <w:top w:w="60" w:type="dxa"/>
              <w:left w:w="60" w:type="dxa"/>
              <w:bottom w:w="60" w:type="dxa"/>
              <w:right w:w="60" w:type="dxa"/>
            </w:tcMar>
          </w:tcPr>
          <w:p w14:paraId="3606CCB7" w14:textId="77777777" w:rsidR="0077337A" w:rsidRPr="00A74B3B" w:rsidRDefault="0077337A" w:rsidP="00C9764A">
            <w:pPr>
              <w:rPr>
                <w:color w:val="000000"/>
                <w:sz w:val="18"/>
                <w:szCs w:val="18"/>
              </w:rPr>
            </w:pPr>
            <w:r w:rsidRPr="00A74B3B">
              <w:rPr>
                <w:color w:val="000000"/>
                <w:sz w:val="18"/>
                <w:szCs w:val="18"/>
              </w:rPr>
              <w:t>   Apolipoprotein B, g/L (median [IQR])</w:t>
            </w:r>
          </w:p>
        </w:tc>
        <w:tc>
          <w:tcPr>
            <w:tcW w:w="1842" w:type="dxa"/>
            <w:shd w:val="clear" w:color="auto" w:fill="F2F2F2"/>
            <w:tcMar>
              <w:top w:w="60" w:type="dxa"/>
              <w:left w:w="60" w:type="dxa"/>
              <w:bottom w:w="60" w:type="dxa"/>
              <w:right w:w="60" w:type="dxa"/>
            </w:tcMar>
          </w:tcPr>
          <w:p w14:paraId="3DE85176" w14:textId="77777777" w:rsidR="0077337A" w:rsidRPr="00A74B3B" w:rsidRDefault="0077337A" w:rsidP="00C9764A">
            <w:pPr>
              <w:rPr>
                <w:color w:val="000000"/>
                <w:sz w:val="18"/>
                <w:szCs w:val="18"/>
              </w:rPr>
            </w:pPr>
            <w:r w:rsidRPr="00A74B3B">
              <w:rPr>
                <w:color w:val="000000"/>
                <w:sz w:val="18"/>
                <w:szCs w:val="18"/>
              </w:rPr>
              <w:t>1.0 [0.</w:t>
            </w:r>
            <w:r>
              <w:rPr>
                <w:color w:val="000000"/>
                <w:sz w:val="18"/>
                <w:szCs w:val="18"/>
              </w:rPr>
              <w:t>9</w:t>
            </w:r>
            <w:r w:rsidRPr="00A74B3B">
              <w:rPr>
                <w:color w:val="000000"/>
                <w:sz w:val="18"/>
                <w:szCs w:val="18"/>
              </w:rPr>
              <w:t>, 1.</w:t>
            </w:r>
            <w:r>
              <w:rPr>
                <w:color w:val="000000"/>
                <w:sz w:val="18"/>
                <w:szCs w:val="18"/>
              </w:rPr>
              <w:t>2</w:t>
            </w:r>
            <w:r w:rsidRPr="00A74B3B">
              <w:rPr>
                <w:color w:val="000000"/>
                <w:sz w:val="18"/>
                <w:szCs w:val="18"/>
              </w:rPr>
              <w:t>]</w:t>
            </w:r>
          </w:p>
        </w:tc>
        <w:tc>
          <w:tcPr>
            <w:tcW w:w="1843" w:type="dxa"/>
            <w:shd w:val="clear" w:color="auto" w:fill="F2F2F2"/>
            <w:tcMar>
              <w:top w:w="60" w:type="dxa"/>
              <w:left w:w="60" w:type="dxa"/>
              <w:bottom w:w="60" w:type="dxa"/>
              <w:right w:w="60" w:type="dxa"/>
            </w:tcMar>
          </w:tcPr>
          <w:p w14:paraId="1489F290" w14:textId="77777777" w:rsidR="0077337A" w:rsidRPr="00A74B3B" w:rsidRDefault="0077337A" w:rsidP="00C9764A">
            <w:pPr>
              <w:rPr>
                <w:color w:val="000000"/>
                <w:sz w:val="18"/>
                <w:szCs w:val="18"/>
              </w:rPr>
            </w:pPr>
            <w:r w:rsidRPr="00A74B3B">
              <w:rPr>
                <w:color w:val="000000"/>
                <w:sz w:val="18"/>
                <w:szCs w:val="18"/>
              </w:rPr>
              <w:t>1.1 [</w:t>
            </w:r>
            <w:r>
              <w:rPr>
                <w:color w:val="000000"/>
                <w:sz w:val="18"/>
                <w:szCs w:val="18"/>
              </w:rPr>
              <w:t>1.0</w:t>
            </w:r>
            <w:r w:rsidRPr="00A74B3B">
              <w:rPr>
                <w:color w:val="000000"/>
                <w:sz w:val="18"/>
                <w:szCs w:val="18"/>
              </w:rPr>
              <w:t>, 1.</w:t>
            </w:r>
            <w:r>
              <w:rPr>
                <w:color w:val="000000"/>
                <w:sz w:val="18"/>
                <w:szCs w:val="18"/>
              </w:rPr>
              <w:t>4</w:t>
            </w:r>
            <w:r w:rsidRPr="00A74B3B">
              <w:rPr>
                <w:color w:val="000000"/>
                <w:sz w:val="18"/>
                <w:szCs w:val="18"/>
              </w:rPr>
              <w:t>]</w:t>
            </w:r>
          </w:p>
        </w:tc>
        <w:tc>
          <w:tcPr>
            <w:tcW w:w="1418" w:type="dxa"/>
            <w:shd w:val="clear" w:color="auto" w:fill="F2F2F2"/>
            <w:tcMar>
              <w:top w:w="60" w:type="dxa"/>
              <w:left w:w="60" w:type="dxa"/>
              <w:bottom w:w="60" w:type="dxa"/>
              <w:right w:w="60" w:type="dxa"/>
            </w:tcMar>
          </w:tcPr>
          <w:p w14:paraId="0B2B37DC" w14:textId="77777777" w:rsidR="0077337A" w:rsidRPr="00A74B3B" w:rsidRDefault="0077337A" w:rsidP="00C9764A">
            <w:pPr>
              <w:rPr>
                <w:color w:val="000000"/>
                <w:sz w:val="18"/>
                <w:szCs w:val="18"/>
              </w:rPr>
            </w:pPr>
            <w:r w:rsidRPr="00A74B3B">
              <w:rPr>
                <w:color w:val="000000"/>
                <w:sz w:val="18"/>
                <w:szCs w:val="18"/>
              </w:rPr>
              <w:t>&lt;0.001</w:t>
            </w:r>
          </w:p>
        </w:tc>
      </w:tr>
      <w:tr w:rsidR="0077337A" w:rsidRPr="00A74B3B" w14:paraId="11483B61" w14:textId="77777777" w:rsidTr="00C9764A">
        <w:trPr>
          <w:trHeight w:val="83"/>
        </w:trPr>
        <w:tc>
          <w:tcPr>
            <w:tcW w:w="3820" w:type="dxa"/>
            <w:tcMar>
              <w:top w:w="60" w:type="dxa"/>
              <w:left w:w="60" w:type="dxa"/>
              <w:bottom w:w="60" w:type="dxa"/>
              <w:right w:w="60" w:type="dxa"/>
            </w:tcMar>
          </w:tcPr>
          <w:p w14:paraId="7A7E479E" w14:textId="77777777" w:rsidR="0077337A" w:rsidRPr="00A74B3B" w:rsidRDefault="0077337A" w:rsidP="00C9764A">
            <w:pPr>
              <w:rPr>
                <w:color w:val="000000"/>
                <w:sz w:val="18"/>
                <w:szCs w:val="18"/>
              </w:rPr>
            </w:pPr>
            <w:r w:rsidRPr="00A74B3B">
              <w:rPr>
                <w:color w:val="000000"/>
                <w:sz w:val="18"/>
                <w:szCs w:val="18"/>
              </w:rPr>
              <w:t>   Triglycerides, mmol/L (median [IQR])</w:t>
            </w:r>
          </w:p>
        </w:tc>
        <w:tc>
          <w:tcPr>
            <w:tcW w:w="1842" w:type="dxa"/>
            <w:tcMar>
              <w:top w:w="60" w:type="dxa"/>
              <w:left w:w="60" w:type="dxa"/>
              <w:bottom w:w="60" w:type="dxa"/>
              <w:right w:w="60" w:type="dxa"/>
            </w:tcMar>
          </w:tcPr>
          <w:p w14:paraId="598E64F8" w14:textId="77777777" w:rsidR="0077337A" w:rsidRPr="00A74B3B" w:rsidRDefault="0077337A" w:rsidP="00C9764A">
            <w:pPr>
              <w:rPr>
                <w:color w:val="000000"/>
                <w:sz w:val="18"/>
                <w:szCs w:val="18"/>
              </w:rPr>
            </w:pPr>
            <w:r w:rsidRPr="00A74B3B">
              <w:rPr>
                <w:color w:val="000000"/>
                <w:sz w:val="18"/>
                <w:szCs w:val="18"/>
              </w:rPr>
              <w:t>1.</w:t>
            </w:r>
            <w:r>
              <w:rPr>
                <w:color w:val="000000"/>
                <w:sz w:val="18"/>
                <w:szCs w:val="18"/>
              </w:rPr>
              <w:t>5</w:t>
            </w:r>
            <w:r w:rsidRPr="00A74B3B">
              <w:rPr>
                <w:color w:val="000000"/>
                <w:sz w:val="18"/>
                <w:szCs w:val="18"/>
              </w:rPr>
              <w:t xml:space="preserve"> [1.</w:t>
            </w:r>
            <w:r>
              <w:rPr>
                <w:color w:val="000000"/>
                <w:sz w:val="18"/>
                <w:szCs w:val="18"/>
              </w:rPr>
              <w:t>1</w:t>
            </w:r>
            <w:r w:rsidRPr="00A74B3B">
              <w:rPr>
                <w:color w:val="000000"/>
                <w:sz w:val="18"/>
                <w:szCs w:val="18"/>
              </w:rPr>
              <w:t>, 2.</w:t>
            </w:r>
            <w:r>
              <w:rPr>
                <w:color w:val="000000"/>
                <w:sz w:val="18"/>
                <w:szCs w:val="18"/>
              </w:rPr>
              <w:t>2</w:t>
            </w:r>
            <w:r w:rsidRPr="00A74B3B">
              <w:rPr>
                <w:color w:val="000000"/>
                <w:sz w:val="18"/>
                <w:szCs w:val="18"/>
              </w:rPr>
              <w:t>]</w:t>
            </w:r>
          </w:p>
        </w:tc>
        <w:tc>
          <w:tcPr>
            <w:tcW w:w="1843" w:type="dxa"/>
            <w:tcMar>
              <w:top w:w="60" w:type="dxa"/>
              <w:left w:w="60" w:type="dxa"/>
              <w:bottom w:w="60" w:type="dxa"/>
              <w:right w:w="60" w:type="dxa"/>
            </w:tcMar>
          </w:tcPr>
          <w:p w14:paraId="46C45F93" w14:textId="77777777" w:rsidR="0077337A" w:rsidRPr="00A74B3B" w:rsidRDefault="0077337A" w:rsidP="00C9764A">
            <w:pPr>
              <w:rPr>
                <w:color w:val="000000"/>
                <w:sz w:val="18"/>
                <w:szCs w:val="18"/>
              </w:rPr>
            </w:pPr>
            <w:r w:rsidRPr="00A74B3B">
              <w:rPr>
                <w:color w:val="000000"/>
                <w:sz w:val="18"/>
                <w:szCs w:val="18"/>
              </w:rPr>
              <w:t>1.</w:t>
            </w:r>
            <w:r>
              <w:rPr>
                <w:color w:val="000000"/>
                <w:sz w:val="18"/>
                <w:szCs w:val="18"/>
              </w:rPr>
              <w:t>3</w:t>
            </w:r>
            <w:r w:rsidRPr="00A74B3B">
              <w:rPr>
                <w:color w:val="000000"/>
                <w:sz w:val="18"/>
                <w:szCs w:val="18"/>
              </w:rPr>
              <w:t xml:space="preserve"> [0.9, 1.9]</w:t>
            </w:r>
          </w:p>
        </w:tc>
        <w:tc>
          <w:tcPr>
            <w:tcW w:w="1418" w:type="dxa"/>
            <w:tcMar>
              <w:top w:w="60" w:type="dxa"/>
              <w:left w:w="60" w:type="dxa"/>
              <w:bottom w:w="60" w:type="dxa"/>
              <w:right w:w="60" w:type="dxa"/>
            </w:tcMar>
          </w:tcPr>
          <w:p w14:paraId="7693704D" w14:textId="77777777" w:rsidR="0077337A" w:rsidRPr="00A74B3B" w:rsidRDefault="0077337A" w:rsidP="00C9764A">
            <w:pPr>
              <w:rPr>
                <w:color w:val="000000"/>
                <w:sz w:val="18"/>
                <w:szCs w:val="18"/>
              </w:rPr>
            </w:pPr>
            <w:r w:rsidRPr="00A74B3B">
              <w:rPr>
                <w:color w:val="000000"/>
                <w:sz w:val="18"/>
                <w:szCs w:val="18"/>
              </w:rPr>
              <w:t>&lt;0.001</w:t>
            </w:r>
          </w:p>
        </w:tc>
      </w:tr>
      <w:tr w:rsidR="0077337A" w:rsidRPr="00A74B3B" w14:paraId="6C8DE289" w14:textId="77777777" w:rsidTr="00C9764A">
        <w:trPr>
          <w:trHeight w:val="83"/>
        </w:trPr>
        <w:tc>
          <w:tcPr>
            <w:tcW w:w="3820" w:type="dxa"/>
            <w:shd w:val="clear" w:color="auto" w:fill="F2F2F2"/>
            <w:tcMar>
              <w:top w:w="60" w:type="dxa"/>
              <w:left w:w="60" w:type="dxa"/>
              <w:bottom w:w="60" w:type="dxa"/>
              <w:right w:w="60" w:type="dxa"/>
            </w:tcMar>
          </w:tcPr>
          <w:p w14:paraId="1B1AA007" w14:textId="77777777" w:rsidR="0077337A" w:rsidRPr="00A74B3B" w:rsidRDefault="0077337A" w:rsidP="00C9764A">
            <w:pPr>
              <w:rPr>
                <w:color w:val="000000"/>
                <w:sz w:val="18"/>
                <w:szCs w:val="18"/>
              </w:rPr>
            </w:pPr>
            <w:r w:rsidRPr="00A74B3B">
              <w:rPr>
                <w:color w:val="000000"/>
                <w:sz w:val="18"/>
                <w:szCs w:val="18"/>
              </w:rPr>
              <w:t>   C-reactive protein, mg/L (median [IQR])</w:t>
            </w:r>
          </w:p>
        </w:tc>
        <w:tc>
          <w:tcPr>
            <w:tcW w:w="1842" w:type="dxa"/>
            <w:shd w:val="clear" w:color="auto" w:fill="F2F2F2"/>
            <w:tcMar>
              <w:top w:w="60" w:type="dxa"/>
              <w:left w:w="60" w:type="dxa"/>
              <w:bottom w:w="60" w:type="dxa"/>
              <w:right w:w="60" w:type="dxa"/>
            </w:tcMar>
          </w:tcPr>
          <w:p w14:paraId="6779F153" w14:textId="77777777" w:rsidR="0077337A" w:rsidRPr="00A74B3B" w:rsidRDefault="0077337A" w:rsidP="00C9764A">
            <w:pPr>
              <w:rPr>
                <w:color w:val="000000"/>
                <w:sz w:val="18"/>
                <w:szCs w:val="18"/>
              </w:rPr>
            </w:pPr>
            <w:r w:rsidRPr="00A74B3B">
              <w:rPr>
                <w:color w:val="000000"/>
                <w:sz w:val="18"/>
                <w:szCs w:val="18"/>
              </w:rPr>
              <w:t>1.3 [0.</w:t>
            </w:r>
            <w:r>
              <w:rPr>
                <w:color w:val="000000"/>
                <w:sz w:val="18"/>
                <w:szCs w:val="18"/>
              </w:rPr>
              <w:t>7</w:t>
            </w:r>
            <w:r w:rsidRPr="00A74B3B">
              <w:rPr>
                <w:color w:val="000000"/>
                <w:sz w:val="18"/>
                <w:szCs w:val="18"/>
              </w:rPr>
              <w:t>, 2.</w:t>
            </w:r>
            <w:r>
              <w:rPr>
                <w:color w:val="000000"/>
                <w:sz w:val="18"/>
                <w:szCs w:val="18"/>
              </w:rPr>
              <w:t>7</w:t>
            </w:r>
            <w:r w:rsidRPr="00A74B3B">
              <w:rPr>
                <w:color w:val="000000"/>
                <w:sz w:val="18"/>
                <w:szCs w:val="18"/>
              </w:rPr>
              <w:t>]</w:t>
            </w:r>
          </w:p>
        </w:tc>
        <w:tc>
          <w:tcPr>
            <w:tcW w:w="1843" w:type="dxa"/>
            <w:shd w:val="clear" w:color="auto" w:fill="F2F2F2"/>
            <w:tcMar>
              <w:top w:w="60" w:type="dxa"/>
              <w:left w:w="60" w:type="dxa"/>
              <w:bottom w:w="60" w:type="dxa"/>
              <w:right w:w="60" w:type="dxa"/>
            </w:tcMar>
          </w:tcPr>
          <w:p w14:paraId="4C2BF39D" w14:textId="77777777" w:rsidR="0077337A" w:rsidRPr="00A74B3B" w:rsidRDefault="0077337A" w:rsidP="00C9764A">
            <w:pPr>
              <w:rPr>
                <w:color w:val="000000"/>
                <w:sz w:val="18"/>
                <w:szCs w:val="18"/>
              </w:rPr>
            </w:pPr>
            <w:r w:rsidRPr="00A74B3B">
              <w:rPr>
                <w:color w:val="000000"/>
                <w:sz w:val="18"/>
                <w:szCs w:val="18"/>
              </w:rPr>
              <w:t>1.2 [0.6, 2.</w:t>
            </w:r>
            <w:r>
              <w:rPr>
                <w:color w:val="000000"/>
                <w:sz w:val="18"/>
                <w:szCs w:val="18"/>
              </w:rPr>
              <w:t>4</w:t>
            </w:r>
            <w:r w:rsidRPr="00A74B3B">
              <w:rPr>
                <w:color w:val="000000"/>
                <w:sz w:val="18"/>
                <w:szCs w:val="18"/>
              </w:rPr>
              <w:t>]</w:t>
            </w:r>
          </w:p>
        </w:tc>
        <w:tc>
          <w:tcPr>
            <w:tcW w:w="1418" w:type="dxa"/>
            <w:shd w:val="clear" w:color="auto" w:fill="F2F2F2"/>
            <w:tcMar>
              <w:top w:w="60" w:type="dxa"/>
              <w:left w:w="60" w:type="dxa"/>
              <w:bottom w:w="60" w:type="dxa"/>
              <w:right w:w="60" w:type="dxa"/>
            </w:tcMar>
          </w:tcPr>
          <w:p w14:paraId="4D2DAE8B" w14:textId="77777777" w:rsidR="0077337A" w:rsidRPr="00A74B3B" w:rsidRDefault="0077337A" w:rsidP="00C9764A">
            <w:pPr>
              <w:rPr>
                <w:color w:val="000000"/>
                <w:sz w:val="18"/>
                <w:szCs w:val="18"/>
              </w:rPr>
            </w:pPr>
            <w:r w:rsidRPr="00A74B3B">
              <w:rPr>
                <w:color w:val="000000"/>
                <w:sz w:val="18"/>
                <w:szCs w:val="18"/>
              </w:rPr>
              <w:t>0.045</w:t>
            </w:r>
          </w:p>
        </w:tc>
      </w:tr>
      <w:tr w:rsidR="0077337A" w:rsidRPr="00A74B3B" w14:paraId="55DDDB46" w14:textId="77777777" w:rsidTr="00C9764A">
        <w:trPr>
          <w:trHeight w:val="83"/>
        </w:trPr>
        <w:tc>
          <w:tcPr>
            <w:tcW w:w="3820" w:type="dxa"/>
            <w:tcMar>
              <w:top w:w="60" w:type="dxa"/>
              <w:left w:w="60" w:type="dxa"/>
              <w:bottom w:w="60" w:type="dxa"/>
              <w:right w:w="60" w:type="dxa"/>
            </w:tcMar>
          </w:tcPr>
          <w:p w14:paraId="1A388C05" w14:textId="77777777" w:rsidR="0077337A" w:rsidRPr="00A74B3B" w:rsidRDefault="0077337A" w:rsidP="00C9764A">
            <w:pPr>
              <w:rPr>
                <w:color w:val="000000"/>
                <w:sz w:val="18"/>
                <w:szCs w:val="18"/>
              </w:rPr>
            </w:pPr>
            <w:r w:rsidRPr="00A74B3B">
              <w:rPr>
                <w:color w:val="000000"/>
                <w:sz w:val="18"/>
                <w:szCs w:val="18"/>
              </w:rPr>
              <w:t>   Aspartate aminotransferase, um (median [IQR])</w:t>
            </w:r>
          </w:p>
        </w:tc>
        <w:tc>
          <w:tcPr>
            <w:tcW w:w="1842" w:type="dxa"/>
            <w:tcMar>
              <w:top w:w="60" w:type="dxa"/>
              <w:left w:w="60" w:type="dxa"/>
              <w:bottom w:w="60" w:type="dxa"/>
              <w:right w:w="60" w:type="dxa"/>
            </w:tcMar>
          </w:tcPr>
          <w:p w14:paraId="0660652D" w14:textId="77777777" w:rsidR="0077337A" w:rsidRPr="00A74B3B" w:rsidRDefault="0077337A" w:rsidP="00C9764A">
            <w:pPr>
              <w:rPr>
                <w:color w:val="000000"/>
                <w:sz w:val="18"/>
                <w:szCs w:val="18"/>
              </w:rPr>
            </w:pPr>
            <w:r w:rsidRPr="00A74B3B">
              <w:rPr>
                <w:color w:val="000000"/>
                <w:sz w:val="18"/>
                <w:szCs w:val="18"/>
              </w:rPr>
              <w:t>24.4 [21.0, 28.8]</w:t>
            </w:r>
          </w:p>
        </w:tc>
        <w:tc>
          <w:tcPr>
            <w:tcW w:w="1843" w:type="dxa"/>
            <w:tcMar>
              <w:top w:w="60" w:type="dxa"/>
              <w:left w:w="60" w:type="dxa"/>
              <w:bottom w:w="60" w:type="dxa"/>
              <w:right w:w="60" w:type="dxa"/>
            </w:tcMar>
          </w:tcPr>
          <w:p w14:paraId="3B161C28" w14:textId="77777777" w:rsidR="0077337A" w:rsidRPr="00A74B3B" w:rsidRDefault="0077337A" w:rsidP="00C9764A">
            <w:pPr>
              <w:rPr>
                <w:color w:val="000000"/>
                <w:sz w:val="18"/>
                <w:szCs w:val="18"/>
              </w:rPr>
            </w:pPr>
            <w:r w:rsidRPr="00A74B3B">
              <w:rPr>
                <w:color w:val="000000"/>
                <w:sz w:val="18"/>
                <w:szCs w:val="18"/>
              </w:rPr>
              <w:t>25.</w:t>
            </w:r>
            <w:r>
              <w:rPr>
                <w:color w:val="000000"/>
                <w:sz w:val="18"/>
                <w:szCs w:val="18"/>
              </w:rPr>
              <w:t>2</w:t>
            </w:r>
            <w:r w:rsidRPr="00A74B3B">
              <w:rPr>
                <w:color w:val="000000"/>
                <w:sz w:val="18"/>
                <w:szCs w:val="18"/>
              </w:rPr>
              <w:t xml:space="preserve"> [21.0, 29.5]</w:t>
            </w:r>
          </w:p>
        </w:tc>
        <w:tc>
          <w:tcPr>
            <w:tcW w:w="1418" w:type="dxa"/>
            <w:tcMar>
              <w:top w:w="60" w:type="dxa"/>
              <w:left w:w="60" w:type="dxa"/>
              <w:bottom w:w="60" w:type="dxa"/>
              <w:right w:w="60" w:type="dxa"/>
            </w:tcMar>
          </w:tcPr>
          <w:p w14:paraId="5A42F5D5" w14:textId="77777777" w:rsidR="0077337A" w:rsidRPr="00A74B3B" w:rsidRDefault="0077337A" w:rsidP="00C9764A">
            <w:pPr>
              <w:rPr>
                <w:color w:val="000000"/>
                <w:sz w:val="18"/>
                <w:szCs w:val="18"/>
              </w:rPr>
            </w:pPr>
            <w:r w:rsidRPr="00A74B3B">
              <w:rPr>
                <w:color w:val="000000"/>
                <w:sz w:val="18"/>
                <w:szCs w:val="18"/>
              </w:rPr>
              <w:t>0.089</w:t>
            </w:r>
          </w:p>
        </w:tc>
      </w:tr>
      <w:tr w:rsidR="0077337A" w:rsidRPr="00A74B3B" w14:paraId="238D078F" w14:textId="77777777" w:rsidTr="00C9764A">
        <w:trPr>
          <w:trHeight w:val="83"/>
        </w:trPr>
        <w:tc>
          <w:tcPr>
            <w:tcW w:w="3820" w:type="dxa"/>
            <w:shd w:val="clear" w:color="auto" w:fill="F2F2F2"/>
            <w:tcMar>
              <w:top w:w="60" w:type="dxa"/>
              <w:left w:w="60" w:type="dxa"/>
              <w:bottom w:w="60" w:type="dxa"/>
              <w:right w:w="60" w:type="dxa"/>
            </w:tcMar>
          </w:tcPr>
          <w:p w14:paraId="3B31DFAD" w14:textId="77777777" w:rsidR="0077337A" w:rsidRPr="00A74B3B" w:rsidRDefault="0077337A" w:rsidP="00C9764A">
            <w:pPr>
              <w:rPr>
                <w:color w:val="000000"/>
                <w:sz w:val="18"/>
                <w:szCs w:val="18"/>
              </w:rPr>
            </w:pPr>
            <w:r w:rsidRPr="00A74B3B">
              <w:rPr>
                <w:color w:val="000000"/>
                <w:sz w:val="18"/>
                <w:szCs w:val="18"/>
              </w:rPr>
              <w:t>   Alanine aminotransferase, um (median [IQR])</w:t>
            </w:r>
          </w:p>
        </w:tc>
        <w:tc>
          <w:tcPr>
            <w:tcW w:w="1842" w:type="dxa"/>
            <w:shd w:val="clear" w:color="auto" w:fill="F2F2F2"/>
            <w:tcMar>
              <w:top w:w="60" w:type="dxa"/>
              <w:left w:w="60" w:type="dxa"/>
              <w:bottom w:w="60" w:type="dxa"/>
              <w:right w:w="60" w:type="dxa"/>
            </w:tcMar>
          </w:tcPr>
          <w:p w14:paraId="035EC21F" w14:textId="77777777" w:rsidR="0077337A" w:rsidRPr="00A74B3B" w:rsidRDefault="0077337A" w:rsidP="00C9764A">
            <w:pPr>
              <w:rPr>
                <w:color w:val="000000"/>
                <w:sz w:val="18"/>
                <w:szCs w:val="18"/>
              </w:rPr>
            </w:pPr>
            <w:r w:rsidRPr="00A74B3B">
              <w:rPr>
                <w:color w:val="000000"/>
                <w:sz w:val="18"/>
                <w:szCs w:val="18"/>
              </w:rPr>
              <w:t>20.1 [15.4, 27.</w:t>
            </w:r>
            <w:r>
              <w:rPr>
                <w:color w:val="000000"/>
                <w:sz w:val="18"/>
                <w:szCs w:val="18"/>
              </w:rPr>
              <w:t>3</w:t>
            </w:r>
            <w:r w:rsidRPr="00A74B3B">
              <w:rPr>
                <w:color w:val="000000"/>
                <w:sz w:val="18"/>
                <w:szCs w:val="18"/>
              </w:rPr>
              <w:t>]</w:t>
            </w:r>
          </w:p>
        </w:tc>
        <w:tc>
          <w:tcPr>
            <w:tcW w:w="1843" w:type="dxa"/>
            <w:shd w:val="clear" w:color="auto" w:fill="F2F2F2"/>
            <w:tcMar>
              <w:top w:w="60" w:type="dxa"/>
              <w:left w:w="60" w:type="dxa"/>
              <w:bottom w:w="60" w:type="dxa"/>
              <w:right w:w="60" w:type="dxa"/>
            </w:tcMar>
          </w:tcPr>
          <w:p w14:paraId="6549E3AB" w14:textId="77777777" w:rsidR="0077337A" w:rsidRPr="00A74B3B" w:rsidRDefault="0077337A" w:rsidP="00C9764A">
            <w:pPr>
              <w:rPr>
                <w:color w:val="000000"/>
                <w:sz w:val="18"/>
                <w:szCs w:val="18"/>
              </w:rPr>
            </w:pPr>
            <w:r w:rsidRPr="00A74B3B">
              <w:rPr>
                <w:color w:val="000000"/>
                <w:sz w:val="18"/>
                <w:szCs w:val="18"/>
              </w:rPr>
              <w:t>20.</w:t>
            </w:r>
            <w:r>
              <w:rPr>
                <w:color w:val="000000"/>
                <w:sz w:val="18"/>
                <w:szCs w:val="18"/>
              </w:rPr>
              <w:t>2</w:t>
            </w:r>
            <w:r w:rsidRPr="00A74B3B">
              <w:rPr>
                <w:color w:val="000000"/>
                <w:sz w:val="18"/>
                <w:szCs w:val="18"/>
              </w:rPr>
              <w:t xml:space="preserve"> [15.</w:t>
            </w:r>
            <w:r>
              <w:rPr>
                <w:color w:val="000000"/>
                <w:sz w:val="18"/>
                <w:szCs w:val="18"/>
              </w:rPr>
              <w:t>6</w:t>
            </w:r>
            <w:r w:rsidRPr="00A74B3B">
              <w:rPr>
                <w:color w:val="000000"/>
                <w:sz w:val="18"/>
                <w:szCs w:val="18"/>
              </w:rPr>
              <w:t>, 27.4]</w:t>
            </w:r>
          </w:p>
        </w:tc>
        <w:tc>
          <w:tcPr>
            <w:tcW w:w="1418" w:type="dxa"/>
            <w:shd w:val="clear" w:color="auto" w:fill="F2F2F2"/>
            <w:tcMar>
              <w:top w:w="60" w:type="dxa"/>
              <w:left w:w="60" w:type="dxa"/>
              <w:bottom w:w="60" w:type="dxa"/>
              <w:right w:w="60" w:type="dxa"/>
            </w:tcMar>
          </w:tcPr>
          <w:p w14:paraId="5EB0111A" w14:textId="77777777" w:rsidR="0077337A" w:rsidRPr="00A74B3B" w:rsidRDefault="0077337A" w:rsidP="00C9764A">
            <w:pPr>
              <w:rPr>
                <w:color w:val="000000"/>
                <w:sz w:val="18"/>
                <w:szCs w:val="18"/>
              </w:rPr>
            </w:pPr>
            <w:r w:rsidRPr="00A74B3B">
              <w:rPr>
                <w:color w:val="000000"/>
                <w:sz w:val="18"/>
                <w:szCs w:val="18"/>
              </w:rPr>
              <w:t>0.830</w:t>
            </w:r>
          </w:p>
        </w:tc>
      </w:tr>
      <w:tr w:rsidR="0077337A" w:rsidRPr="00A74B3B" w14:paraId="46A3DC6C" w14:textId="77777777" w:rsidTr="00C9764A">
        <w:trPr>
          <w:trHeight w:val="83"/>
        </w:trPr>
        <w:tc>
          <w:tcPr>
            <w:tcW w:w="3820" w:type="dxa"/>
            <w:tcMar>
              <w:top w:w="60" w:type="dxa"/>
              <w:left w:w="60" w:type="dxa"/>
              <w:bottom w:w="60" w:type="dxa"/>
              <w:right w:w="60" w:type="dxa"/>
            </w:tcMar>
          </w:tcPr>
          <w:p w14:paraId="7467CF1D" w14:textId="77777777" w:rsidR="0077337A" w:rsidRPr="00A74B3B" w:rsidRDefault="0077337A" w:rsidP="00C9764A">
            <w:pPr>
              <w:rPr>
                <w:b/>
                <w:bCs/>
                <w:color w:val="000000"/>
                <w:sz w:val="18"/>
                <w:szCs w:val="18"/>
              </w:rPr>
            </w:pPr>
            <w:r w:rsidRPr="00A74B3B">
              <w:rPr>
                <w:color w:val="000000"/>
                <w:sz w:val="18"/>
                <w:szCs w:val="18"/>
              </w:rPr>
              <w:t>   Alkaline phosphatase, um (median [IQR])</w:t>
            </w:r>
          </w:p>
        </w:tc>
        <w:tc>
          <w:tcPr>
            <w:tcW w:w="1842" w:type="dxa"/>
            <w:tcMar>
              <w:top w:w="60" w:type="dxa"/>
              <w:left w:w="60" w:type="dxa"/>
              <w:bottom w:w="60" w:type="dxa"/>
              <w:right w:w="60" w:type="dxa"/>
            </w:tcMar>
          </w:tcPr>
          <w:p w14:paraId="4D818764" w14:textId="77777777" w:rsidR="0077337A" w:rsidRPr="00A74B3B" w:rsidRDefault="0077337A" w:rsidP="00C9764A">
            <w:pPr>
              <w:rPr>
                <w:color w:val="000000"/>
                <w:sz w:val="18"/>
                <w:szCs w:val="18"/>
              </w:rPr>
            </w:pPr>
            <w:r w:rsidRPr="00A74B3B">
              <w:rPr>
                <w:color w:val="000000"/>
                <w:sz w:val="18"/>
                <w:szCs w:val="18"/>
              </w:rPr>
              <w:t>80.1 [67.1, 95.5]</w:t>
            </w:r>
          </w:p>
        </w:tc>
        <w:tc>
          <w:tcPr>
            <w:tcW w:w="1843" w:type="dxa"/>
            <w:tcMar>
              <w:top w:w="60" w:type="dxa"/>
              <w:left w:w="60" w:type="dxa"/>
              <w:bottom w:w="60" w:type="dxa"/>
              <w:right w:w="60" w:type="dxa"/>
            </w:tcMar>
          </w:tcPr>
          <w:p w14:paraId="7D33EAE8" w14:textId="77777777" w:rsidR="0077337A" w:rsidRPr="00A74B3B" w:rsidRDefault="0077337A" w:rsidP="00C9764A">
            <w:pPr>
              <w:rPr>
                <w:color w:val="000000"/>
                <w:sz w:val="18"/>
                <w:szCs w:val="18"/>
              </w:rPr>
            </w:pPr>
            <w:r w:rsidRPr="00A74B3B">
              <w:rPr>
                <w:color w:val="000000"/>
                <w:sz w:val="18"/>
                <w:szCs w:val="18"/>
              </w:rPr>
              <w:t>80.6 [66.</w:t>
            </w:r>
            <w:r>
              <w:rPr>
                <w:color w:val="000000"/>
                <w:sz w:val="18"/>
                <w:szCs w:val="18"/>
              </w:rPr>
              <w:t>5</w:t>
            </w:r>
            <w:r w:rsidRPr="00A74B3B">
              <w:rPr>
                <w:color w:val="000000"/>
                <w:sz w:val="18"/>
                <w:szCs w:val="18"/>
              </w:rPr>
              <w:t>, 95.8]</w:t>
            </w:r>
          </w:p>
        </w:tc>
        <w:tc>
          <w:tcPr>
            <w:tcW w:w="1418" w:type="dxa"/>
            <w:tcMar>
              <w:top w:w="60" w:type="dxa"/>
              <w:left w:w="60" w:type="dxa"/>
              <w:bottom w:w="60" w:type="dxa"/>
              <w:right w:w="60" w:type="dxa"/>
            </w:tcMar>
          </w:tcPr>
          <w:p w14:paraId="4BC7AF7B" w14:textId="77777777" w:rsidR="0077337A" w:rsidRPr="00A74B3B" w:rsidRDefault="0077337A" w:rsidP="00C9764A">
            <w:pPr>
              <w:rPr>
                <w:color w:val="000000"/>
                <w:sz w:val="18"/>
                <w:szCs w:val="18"/>
              </w:rPr>
            </w:pPr>
            <w:r w:rsidRPr="00A74B3B">
              <w:rPr>
                <w:color w:val="000000"/>
                <w:sz w:val="18"/>
                <w:szCs w:val="18"/>
              </w:rPr>
              <w:t>0.571</w:t>
            </w:r>
          </w:p>
        </w:tc>
      </w:tr>
      <w:tr w:rsidR="0077337A" w:rsidRPr="00A74B3B" w14:paraId="3823BAF0" w14:textId="77777777" w:rsidTr="00C9764A">
        <w:trPr>
          <w:trHeight w:val="83"/>
        </w:trPr>
        <w:tc>
          <w:tcPr>
            <w:tcW w:w="3820" w:type="dxa"/>
            <w:shd w:val="clear" w:color="auto" w:fill="F2F2F2"/>
            <w:tcMar>
              <w:top w:w="60" w:type="dxa"/>
              <w:left w:w="60" w:type="dxa"/>
              <w:bottom w:w="60" w:type="dxa"/>
              <w:right w:w="60" w:type="dxa"/>
            </w:tcMar>
          </w:tcPr>
          <w:p w14:paraId="174BF3CD" w14:textId="77777777" w:rsidR="0077337A" w:rsidRPr="00A74B3B" w:rsidRDefault="0077337A" w:rsidP="00C9764A">
            <w:pPr>
              <w:rPr>
                <w:color w:val="000000"/>
                <w:sz w:val="18"/>
                <w:szCs w:val="18"/>
              </w:rPr>
            </w:pPr>
            <w:r w:rsidRPr="00A74B3B">
              <w:rPr>
                <w:b/>
                <w:bCs/>
                <w:color w:val="000000"/>
                <w:sz w:val="18"/>
                <w:szCs w:val="18"/>
              </w:rPr>
              <w:t>Disease prevalence &amp; incidence</w:t>
            </w:r>
          </w:p>
        </w:tc>
        <w:tc>
          <w:tcPr>
            <w:tcW w:w="1842" w:type="dxa"/>
            <w:shd w:val="clear" w:color="auto" w:fill="F2F2F2"/>
            <w:tcMar>
              <w:top w:w="60" w:type="dxa"/>
              <w:left w:w="60" w:type="dxa"/>
              <w:bottom w:w="60" w:type="dxa"/>
              <w:right w:w="60" w:type="dxa"/>
            </w:tcMar>
          </w:tcPr>
          <w:p w14:paraId="57D4CDC6" w14:textId="77777777" w:rsidR="0077337A" w:rsidRPr="00A74B3B" w:rsidRDefault="0077337A" w:rsidP="00C9764A">
            <w:pPr>
              <w:rPr>
                <w:color w:val="000000"/>
                <w:sz w:val="18"/>
                <w:szCs w:val="18"/>
              </w:rPr>
            </w:pPr>
          </w:p>
        </w:tc>
        <w:tc>
          <w:tcPr>
            <w:tcW w:w="1843" w:type="dxa"/>
            <w:shd w:val="clear" w:color="auto" w:fill="F2F2F2"/>
            <w:tcMar>
              <w:top w:w="60" w:type="dxa"/>
              <w:left w:w="60" w:type="dxa"/>
              <w:bottom w:w="60" w:type="dxa"/>
              <w:right w:w="60" w:type="dxa"/>
            </w:tcMar>
          </w:tcPr>
          <w:p w14:paraId="19E6F7A7" w14:textId="77777777" w:rsidR="0077337A" w:rsidRPr="00A74B3B" w:rsidRDefault="0077337A" w:rsidP="00C9764A">
            <w:pPr>
              <w:rPr>
                <w:color w:val="000000"/>
                <w:sz w:val="18"/>
                <w:szCs w:val="18"/>
              </w:rPr>
            </w:pPr>
          </w:p>
        </w:tc>
        <w:tc>
          <w:tcPr>
            <w:tcW w:w="1418" w:type="dxa"/>
            <w:shd w:val="clear" w:color="auto" w:fill="F2F2F2"/>
            <w:tcMar>
              <w:top w:w="60" w:type="dxa"/>
              <w:left w:w="60" w:type="dxa"/>
              <w:bottom w:w="60" w:type="dxa"/>
              <w:right w:w="60" w:type="dxa"/>
            </w:tcMar>
          </w:tcPr>
          <w:p w14:paraId="4CB78986" w14:textId="77777777" w:rsidR="0077337A" w:rsidRPr="00A74B3B" w:rsidRDefault="0077337A" w:rsidP="00C9764A">
            <w:pPr>
              <w:rPr>
                <w:color w:val="000000"/>
                <w:sz w:val="18"/>
                <w:szCs w:val="18"/>
              </w:rPr>
            </w:pPr>
          </w:p>
        </w:tc>
      </w:tr>
      <w:tr w:rsidR="0077337A" w:rsidRPr="00A74B3B" w14:paraId="573392BE" w14:textId="77777777" w:rsidTr="00C9764A">
        <w:trPr>
          <w:trHeight w:val="83"/>
        </w:trPr>
        <w:tc>
          <w:tcPr>
            <w:tcW w:w="3820" w:type="dxa"/>
            <w:tcMar>
              <w:top w:w="60" w:type="dxa"/>
              <w:left w:w="60" w:type="dxa"/>
              <w:bottom w:w="60" w:type="dxa"/>
              <w:right w:w="60" w:type="dxa"/>
            </w:tcMar>
          </w:tcPr>
          <w:p w14:paraId="4DC75A2F" w14:textId="77777777" w:rsidR="0077337A" w:rsidRPr="00A74B3B" w:rsidRDefault="0077337A" w:rsidP="00C9764A">
            <w:pPr>
              <w:rPr>
                <w:color w:val="000000"/>
                <w:sz w:val="18"/>
                <w:szCs w:val="18"/>
              </w:rPr>
            </w:pPr>
            <w:r w:rsidRPr="00A74B3B">
              <w:rPr>
                <w:color w:val="000000"/>
                <w:sz w:val="18"/>
                <w:szCs w:val="18"/>
              </w:rPr>
              <w:t>   CHD prevalence (%)</w:t>
            </w:r>
          </w:p>
        </w:tc>
        <w:tc>
          <w:tcPr>
            <w:tcW w:w="1842" w:type="dxa"/>
            <w:tcMar>
              <w:top w:w="60" w:type="dxa"/>
              <w:left w:w="60" w:type="dxa"/>
              <w:bottom w:w="60" w:type="dxa"/>
              <w:right w:w="60" w:type="dxa"/>
            </w:tcMar>
          </w:tcPr>
          <w:p w14:paraId="73DBA479" w14:textId="77777777" w:rsidR="0077337A" w:rsidRPr="00A74B3B" w:rsidRDefault="0077337A" w:rsidP="00C9764A">
            <w:pPr>
              <w:rPr>
                <w:color w:val="000000"/>
                <w:sz w:val="18"/>
                <w:szCs w:val="18"/>
              </w:rPr>
            </w:pPr>
            <w:r w:rsidRPr="00A74B3B">
              <w:rPr>
                <w:color w:val="000000"/>
                <w:sz w:val="18"/>
                <w:szCs w:val="18"/>
              </w:rPr>
              <w:t>3890 (2.8)</w:t>
            </w:r>
          </w:p>
        </w:tc>
        <w:tc>
          <w:tcPr>
            <w:tcW w:w="1843" w:type="dxa"/>
            <w:tcMar>
              <w:top w:w="60" w:type="dxa"/>
              <w:left w:w="60" w:type="dxa"/>
              <w:bottom w:w="60" w:type="dxa"/>
              <w:right w:w="60" w:type="dxa"/>
            </w:tcMar>
          </w:tcPr>
          <w:p w14:paraId="4C41A945" w14:textId="77777777" w:rsidR="0077337A" w:rsidRPr="00A74B3B" w:rsidRDefault="0077337A" w:rsidP="00C9764A">
            <w:pPr>
              <w:rPr>
                <w:color w:val="000000"/>
                <w:sz w:val="18"/>
                <w:szCs w:val="18"/>
              </w:rPr>
            </w:pPr>
            <w:r w:rsidRPr="00A74B3B">
              <w:rPr>
                <w:color w:val="000000"/>
                <w:sz w:val="18"/>
                <w:szCs w:val="18"/>
              </w:rPr>
              <w:t>40 (8.2)</w:t>
            </w:r>
          </w:p>
        </w:tc>
        <w:tc>
          <w:tcPr>
            <w:tcW w:w="1418" w:type="dxa"/>
            <w:tcMar>
              <w:top w:w="60" w:type="dxa"/>
              <w:left w:w="60" w:type="dxa"/>
              <w:bottom w:w="60" w:type="dxa"/>
              <w:right w:w="60" w:type="dxa"/>
            </w:tcMar>
          </w:tcPr>
          <w:p w14:paraId="0E07AAE4" w14:textId="77777777" w:rsidR="0077337A" w:rsidRPr="00A74B3B" w:rsidRDefault="0077337A" w:rsidP="00C9764A">
            <w:pPr>
              <w:rPr>
                <w:color w:val="000000"/>
                <w:sz w:val="18"/>
                <w:szCs w:val="18"/>
              </w:rPr>
            </w:pPr>
            <w:r w:rsidRPr="00A74B3B">
              <w:rPr>
                <w:color w:val="000000"/>
                <w:sz w:val="18"/>
                <w:szCs w:val="18"/>
              </w:rPr>
              <w:t>&lt;0.001</w:t>
            </w:r>
          </w:p>
        </w:tc>
      </w:tr>
      <w:tr w:rsidR="0077337A" w:rsidRPr="00A74B3B" w14:paraId="14975727" w14:textId="77777777" w:rsidTr="00C9764A">
        <w:trPr>
          <w:trHeight w:val="83"/>
        </w:trPr>
        <w:tc>
          <w:tcPr>
            <w:tcW w:w="3820" w:type="dxa"/>
            <w:shd w:val="clear" w:color="auto" w:fill="F2F2F2"/>
            <w:tcMar>
              <w:top w:w="60" w:type="dxa"/>
              <w:left w:w="60" w:type="dxa"/>
              <w:bottom w:w="60" w:type="dxa"/>
              <w:right w:w="60" w:type="dxa"/>
            </w:tcMar>
          </w:tcPr>
          <w:p w14:paraId="7091596A" w14:textId="77777777" w:rsidR="0077337A" w:rsidRPr="00A74B3B" w:rsidRDefault="0077337A" w:rsidP="00C9764A">
            <w:pPr>
              <w:rPr>
                <w:color w:val="000000"/>
                <w:sz w:val="18"/>
                <w:szCs w:val="18"/>
              </w:rPr>
            </w:pPr>
            <w:r w:rsidRPr="00A74B3B">
              <w:rPr>
                <w:color w:val="000000"/>
                <w:sz w:val="18"/>
                <w:szCs w:val="18"/>
              </w:rPr>
              <w:t>   CHD incidence (%)</w:t>
            </w:r>
          </w:p>
        </w:tc>
        <w:tc>
          <w:tcPr>
            <w:tcW w:w="1842" w:type="dxa"/>
            <w:shd w:val="clear" w:color="auto" w:fill="F2F2F2"/>
            <w:tcMar>
              <w:top w:w="60" w:type="dxa"/>
              <w:left w:w="60" w:type="dxa"/>
              <w:bottom w:w="60" w:type="dxa"/>
              <w:right w:w="60" w:type="dxa"/>
            </w:tcMar>
          </w:tcPr>
          <w:p w14:paraId="132021E9" w14:textId="77777777" w:rsidR="0077337A" w:rsidRPr="00A74B3B" w:rsidRDefault="0077337A" w:rsidP="00C9764A">
            <w:pPr>
              <w:rPr>
                <w:color w:val="000000"/>
                <w:sz w:val="18"/>
                <w:szCs w:val="18"/>
              </w:rPr>
            </w:pPr>
            <w:r w:rsidRPr="00A74B3B">
              <w:rPr>
                <w:color w:val="000000"/>
                <w:sz w:val="18"/>
                <w:szCs w:val="18"/>
              </w:rPr>
              <w:t>5370 (3.9)</w:t>
            </w:r>
          </w:p>
        </w:tc>
        <w:tc>
          <w:tcPr>
            <w:tcW w:w="1843" w:type="dxa"/>
            <w:shd w:val="clear" w:color="auto" w:fill="F2F2F2"/>
            <w:tcMar>
              <w:top w:w="60" w:type="dxa"/>
              <w:left w:w="60" w:type="dxa"/>
              <w:bottom w:w="60" w:type="dxa"/>
              <w:right w:w="60" w:type="dxa"/>
            </w:tcMar>
          </w:tcPr>
          <w:p w14:paraId="52C1986C" w14:textId="77777777" w:rsidR="0077337A" w:rsidRPr="00A74B3B" w:rsidRDefault="0077337A" w:rsidP="00C9764A">
            <w:pPr>
              <w:rPr>
                <w:color w:val="000000"/>
                <w:sz w:val="18"/>
                <w:szCs w:val="18"/>
              </w:rPr>
            </w:pPr>
            <w:r w:rsidRPr="00A74B3B">
              <w:rPr>
                <w:color w:val="000000"/>
                <w:sz w:val="18"/>
                <w:szCs w:val="18"/>
              </w:rPr>
              <w:t>32 (6.6)</w:t>
            </w:r>
          </w:p>
        </w:tc>
        <w:tc>
          <w:tcPr>
            <w:tcW w:w="1418" w:type="dxa"/>
            <w:shd w:val="clear" w:color="auto" w:fill="F2F2F2"/>
            <w:tcMar>
              <w:top w:w="60" w:type="dxa"/>
              <w:left w:w="60" w:type="dxa"/>
              <w:bottom w:w="60" w:type="dxa"/>
              <w:right w:w="60" w:type="dxa"/>
            </w:tcMar>
          </w:tcPr>
          <w:p w14:paraId="68014A96" w14:textId="77777777" w:rsidR="0077337A" w:rsidRPr="00A74B3B" w:rsidRDefault="0077337A" w:rsidP="00C9764A">
            <w:pPr>
              <w:rPr>
                <w:color w:val="000000"/>
                <w:sz w:val="18"/>
                <w:szCs w:val="18"/>
              </w:rPr>
            </w:pPr>
            <w:r w:rsidRPr="00A74B3B">
              <w:rPr>
                <w:color w:val="000000"/>
                <w:sz w:val="18"/>
                <w:szCs w:val="18"/>
              </w:rPr>
              <w:t>0.003</w:t>
            </w:r>
          </w:p>
        </w:tc>
      </w:tr>
      <w:tr w:rsidR="0077337A" w:rsidRPr="00A74B3B" w14:paraId="5AFC3DB8" w14:textId="77777777" w:rsidTr="00C9764A">
        <w:trPr>
          <w:trHeight w:val="83"/>
        </w:trPr>
        <w:tc>
          <w:tcPr>
            <w:tcW w:w="3820" w:type="dxa"/>
            <w:tcMar>
              <w:top w:w="60" w:type="dxa"/>
              <w:left w:w="60" w:type="dxa"/>
              <w:bottom w:w="60" w:type="dxa"/>
              <w:right w:w="60" w:type="dxa"/>
            </w:tcMar>
          </w:tcPr>
          <w:p w14:paraId="0CF733E9" w14:textId="77777777" w:rsidR="0077337A" w:rsidRPr="00A74B3B" w:rsidRDefault="0077337A" w:rsidP="00C9764A">
            <w:pPr>
              <w:rPr>
                <w:color w:val="000000"/>
                <w:sz w:val="18"/>
                <w:szCs w:val="18"/>
              </w:rPr>
            </w:pPr>
            <w:r w:rsidRPr="00A74B3B">
              <w:rPr>
                <w:color w:val="000000"/>
                <w:sz w:val="18"/>
                <w:szCs w:val="18"/>
              </w:rPr>
              <w:t>   CVD prevalence (%)</w:t>
            </w:r>
          </w:p>
        </w:tc>
        <w:tc>
          <w:tcPr>
            <w:tcW w:w="1842" w:type="dxa"/>
            <w:tcMar>
              <w:top w:w="60" w:type="dxa"/>
              <w:left w:w="60" w:type="dxa"/>
              <w:bottom w:w="60" w:type="dxa"/>
              <w:right w:w="60" w:type="dxa"/>
            </w:tcMar>
          </w:tcPr>
          <w:p w14:paraId="028F22BA" w14:textId="77777777" w:rsidR="0077337A" w:rsidRPr="00A74B3B" w:rsidRDefault="0077337A" w:rsidP="00C9764A">
            <w:pPr>
              <w:rPr>
                <w:color w:val="000000"/>
                <w:sz w:val="18"/>
                <w:szCs w:val="18"/>
              </w:rPr>
            </w:pPr>
            <w:r w:rsidRPr="00A74B3B">
              <w:rPr>
                <w:color w:val="000000"/>
                <w:sz w:val="18"/>
                <w:szCs w:val="18"/>
              </w:rPr>
              <w:t>5686 (4.1)</w:t>
            </w:r>
          </w:p>
        </w:tc>
        <w:tc>
          <w:tcPr>
            <w:tcW w:w="1843" w:type="dxa"/>
            <w:tcMar>
              <w:top w:w="60" w:type="dxa"/>
              <w:left w:w="60" w:type="dxa"/>
              <w:bottom w:w="60" w:type="dxa"/>
              <w:right w:w="60" w:type="dxa"/>
            </w:tcMar>
          </w:tcPr>
          <w:p w14:paraId="4833EC12" w14:textId="77777777" w:rsidR="0077337A" w:rsidRPr="00A74B3B" w:rsidRDefault="0077337A" w:rsidP="00C9764A">
            <w:pPr>
              <w:rPr>
                <w:color w:val="000000"/>
                <w:sz w:val="18"/>
                <w:szCs w:val="18"/>
              </w:rPr>
            </w:pPr>
            <w:r w:rsidRPr="00A74B3B">
              <w:rPr>
                <w:color w:val="000000"/>
                <w:sz w:val="18"/>
                <w:szCs w:val="18"/>
              </w:rPr>
              <w:t>45 (9.2)</w:t>
            </w:r>
          </w:p>
        </w:tc>
        <w:tc>
          <w:tcPr>
            <w:tcW w:w="1418" w:type="dxa"/>
            <w:tcMar>
              <w:top w:w="60" w:type="dxa"/>
              <w:left w:w="60" w:type="dxa"/>
              <w:bottom w:w="60" w:type="dxa"/>
              <w:right w:w="60" w:type="dxa"/>
            </w:tcMar>
          </w:tcPr>
          <w:p w14:paraId="0AF458B8" w14:textId="77777777" w:rsidR="0077337A" w:rsidRPr="00A74B3B" w:rsidRDefault="0077337A" w:rsidP="00C9764A">
            <w:pPr>
              <w:rPr>
                <w:color w:val="000000"/>
                <w:sz w:val="18"/>
                <w:szCs w:val="18"/>
              </w:rPr>
            </w:pPr>
            <w:r w:rsidRPr="00A74B3B">
              <w:rPr>
                <w:color w:val="000000"/>
                <w:sz w:val="18"/>
                <w:szCs w:val="18"/>
              </w:rPr>
              <w:t>&lt;0.001</w:t>
            </w:r>
          </w:p>
        </w:tc>
      </w:tr>
      <w:tr w:rsidR="0077337A" w:rsidRPr="00A74B3B" w14:paraId="412FC7AB" w14:textId="77777777" w:rsidTr="00C9764A">
        <w:trPr>
          <w:trHeight w:val="83"/>
        </w:trPr>
        <w:tc>
          <w:tcPr>
            <w:tcW w:w="3820" w:type="dxa"/>
            <w:shd w:val="clear" w:color="auto" w:fill="F2F2F2"/>
            <w:tcMar>
              <w:top w:w="60" w:type="dxa"/>
              <w:left w:w="60" w:type="dxa"/>
              <w:bottom w:w="60" w:type="dxa"/>
              <w:right w:w="60" w:type="dxa"/>
            </w:tcMar>
          </w:tcPr>
          <w:p w14:paraId="19D8A280" w14:textId="77777777" w:rsidR="0077337A" w:rsidRPr="00A74B3B" w:rsidRDefault="0077337A" w:rsidP="00C9764A">
            <w:pPr>
              <w:rPr>
                <w:color w:val="000000"/>
                <w:sz w:val="18"/>
                <w:szCs w:val="18"/>
              </w:rPr>
            </w:pPr>
            <w:r w:rsidRPr="00A74B3B">
              <w:rPr>
                <w:color w:val="000000"/>
                <w:sz w:val="18"/>
                <w:szCs w:val="18"/>
              </w:rPr>
              <w:t>   CVD incidence (%)</w:t>
            </w:r>
          </w:p>
        </w:tc>
        <w:tc>
          <w:tcPr>
            <w:tcW w:w="1842" w:type="dxa"/>
            <w:shd w:val="clear" w:color="auto" w:fill="F2F2F2"/>
            <w:tcMar>
              <w:top w:w="60" w:type="dxa"/>
              <w:left w:w="60" w:type="dxa"/>
              <w:bottom w:w="60" w:type="dxa"/>
              <w:right w:w="60" w:type="dxa"/>
            </w:tcMar>
          </w:tcPr>
          <w:p w14:paraId="26DEB622" w14:textId="77777777" w:rsidR="0077337A" w:rsidRPr="00A74B3B" w:rsidRDefault="0077337A" w:rsidP="00C9764A">
            <w:pPr>
              <w:rPr>
                <w:color w:val="000000"/>
                <w:sz w:val="18"/>
                <w:szCs w:val="18"/>
              </w:rPr>
            </w:pPr>
            <w:r w:rsidRPr="00A74B3B">
              <w:rPr>
                <w:color w:val="000000"/>
                <w:sz w:val="18"/>
                <w:szCs w:val="18"/>
              </w:rPr>
              <w:t>9038 (6.5)</w:t>
            </w:r>
          </w:p>
        </w:tc>
        <w:tc>
          <w:tcPr>
            <w:tcW w:w="1843" w:type="dxa"/>
            <w:shd w:val="clear" w:color="auto" w:fill="F2F2F2"/>
            <w:tcMar>
              <w:top w:w="60" w:type="dxa"/>
              <w:left w:w="60" w:type="dxa"/>
              <w:bottom w:w="60" w:type="dxa"/>
              <w:right w:w="60" w:type="dxa"/>
            </w:tcMar>
          </w:tcPr>
          <w:p w14:paraId="48FE0194" w14:textId="77777777" w:rsidR="0077337A" w:rsidRPr="00A74B3B" w:rsidRDefault="0077337A" w:rsidP="00C9764A">
            <w:pPr>
              <w:rPr>
                <w:color w:val="000000"/>
                <w:sz w:val="18"/>
                <w:szCs w:val="18"/>
              </w:rPr>
            </w:pPr>
            <w:r w:rsidRPr="00A74B3B">
              <w:rPr>
                <w:color w:val="000000"/>
                <w:sz w:val="18"/>
                <w:szCs w:val="18"/>
              </w:rPr>
              <w:t>46 (9.4)</w:t>
            </w:r>
          </w:p>
        </w:tc>
        <w:tc>
          <w:tcPr>
            <w:tcW w:w="1418" w:type="dxa"/>
            <w:shd w:val="clear" w:color="auto" w:fill="F2F2F2"/>
            <w:tcMar>
              <w:top w:w="60" w:type="dxa"/>
              <w:left w:w="60" w:type="dxa"/>
              <w:bottom w:w="60" w:type="dxa"/>
              <w:right w:w="60" w:type="dxa"/>
            </w:tcMar>
          </w:tcPr>
          <w:p w14:paraId="538F72B1" w14:textId="77777777" w:rsidR="0077337A" w:rsidRPr="00A74B3B" w:rsidRDefault="0077337A" w:rsidP="00C9764A">
            <w:pPr>
              <w:rPr>
                <w:color w:val="000000"/>
                <w:sz w:val="18"/>
                <w:szCs w:val="18"/>
              </w:rPr>
            </w:pPr>
            <w:r w:rsidRPr="00A74B3B">
              <w:rPr>
                <w:color w:val="000000"/>
                <w:sz w:val="18"/>
                <w:szCs w:val="18"/>
              </w:rPr>
              <w:t>0.011</w:t>
            </w:r>
          </w:p>
        </w:tc>
      </w:tr>
      <w:tr w:rsidR="0077337A" w:rsidRPr="00A74B3B" w14:paraId="0255E86D" w14:textId="77777777" w:rsidTr="004B44A8">
        <w:trPr>
          <w:trHeight w:val="83"/>
        </w:trPr>
        <w:tc>
          <w:tcPr>
            <w:tcW w:w="3820" w:type="dxa"/>
            <w:shd w:val="clear" w:color="auto" w:fill="auto"/>
            <w:tcMar>
              <w:top w:w="60" w:type="dxa"/>
              <w:left w:w="60" w:type="dxa"/>
              <w:bottom w:w="60" w:type="dxa"/>
              <w:right w:w="60" w:type="dxa"/>
            </w:tcMar>
          </w:tcPr>
          <w:p w14:paraId="610BBD04" w14:textId="77777777" w:rsidR="0077337A" w:rsidRPr="00A74B3B" w:rsidRDefault="0077337A" w:rsidP="00C9764A">
            <w:pPr>
              <w:rPr>
                <w:color w:val="000000"/>
                <w:sz w:val="18"/>
                <w:szCs w:val="18"/>
              </w:rPr>
            </w:pPr>
            <w:r w:rsidRPr="00A74B3B">
              <w:rPr>
                <w:color w:val="000000"/>
                <w:sz w:val="18"/>
                <w:szCs w:val="18"/>
              </w:rPr>
              <w:t>   Type 2 diabetes prevalence (%)</w:t>
            </w:r>
          </w:p>
        </w:tc>
        <w:tc>
          <w:tcPr>
            <w:tcW w:w="1842" w:type="dxa"/>
            <w:shd w:val="clear" w:color="auto" w:fill="auto"/>
            <w:tcMar>
              <w:top w:w="60" w:type="dxa"/>
              <w:left w:w="60" w:type="dxa"/>
              <w:bottom w:w="60" w:type="dxa"/>
              <w:right w:w="60" w:type="dxa"/>
            </w:tcMar>
          </w:tcPr>
          <w:p w14:paraId="1A5F30C0" w14:textId="77777777" w:rsidR="0077337A" w:rsidRPr="00A74B3B" w:rsidRDefault="0077337A" w:rsidP="00C9764A">
            <w:pPr>
              <w:rPr>
                <w:color w:val="000000"/>
                <w:sz w:val="18"/>
                <w:szCs w:val="18"/>
              </w:rPr>
            </w:pPr>
            <w:r w:rsidRPr="00A74B3B">
              <w:rPr>
                <w:color w:val="000000"/>
                <w:sz w:val="18"/>
                <w:szCs w:val="18"/>
              </w:rPr>
              <w:t>3593 (2.6)</w:t>
            </w:r>
          </w:p>
        </w:tc>
        <w:tc>
          <w:tcPr>
            <w:tcW w:w="1843" w:type="dxa"/>
            <w:shd w:val="clear" w:color="auto" w:fill="auto"/>
            <w:tcMar>
              <w:top w:w="60" w:type="dxa"/>
              <w:left w:w="60" w:type="dxa"/>
              <w:bottom w:w="60" w:type="dxa"/>
              <w:right w:w="60" w:type="dxa"/>
            </w:tcMar>
          </w:tcPr>
          <w:p w14:paraId="50DDF79C" w14:textId="77777777" w:rsidR="0077337A" w:rsidRPr="00A74B3B" w:rsidRDefault="0077337A" w:rsidP="00C9764A">
            <w:pPr>
              <w:rPr>
                <w:color w:val="000000"/>
                <w:sz w:val="18"/>
                <w:szCs w:val="18"/>
              </w:rPr>
            </w:pPr>
            <w:r w:rsidRPr="00A74B3B">
              <w:rPr>
                <w:color w:val="000000"/>
                <w:sz w:val="18"/>
                <w:szCs w:val="18"/>
              </w:rPr>
              <w:t>11 (2.3)</w:t>
            </w:r>
          </w:p>
        </w:tc>
        <w:tc>
          <w:tcPr>
            <w:tcW w:w="1418" w:type="dxa"/>
            <w:shd w:val="clear" w:color="auto" w:fill="auto"/>
            <w:tcMar>
              <w:top w:w="60" w:type="dxa"/>
              <w:left w:w="60" w:type="dxa"/>
              <w:bottom w:w="60" w:type="dxa"/>
              <w:right w:w="60" w:type="dxa"/>
            </w:tcMar>
          </w:tcPr>
          <w:p w14:paraId="6E710EE9" w14:textId="77777777" w:rsidR="0077337A" w:rsidRPr="00A74B3B" w:rsidRDefault="0077337A" w:rsidP="00C9764A">
            <w:pPr>
              <w:rPr>
                <w:color w:val="000000"/>
                <w:sz w:val="18"/>
                <w:szCs w:val="18"/>
              </w:rPr>
            </w:pPr>
            <w:r w:rsidRPr="00A74B3B">
              <w:rPr>
                <w:color w:val="000000"/>
                <w:sz w:val="18"/>
                <w:szCs w:val="18"/>
              </w:rPr>
              <w:t>0.757</w:t>
            </w:r>
          </w:p>
        </w:tc>
      </w:tr>
      <w:tr w:rsidR="0077337A" w:rsidRPr="00A74B3B" w14:paraId="6EF0BA33" w14:textId="77777777" w:rsidTr="004B44A8">
        <w:trPr>
          <w:trHeight w:val="83"/>
        </w:trPr>
        <w:tc>
          <w:tcPr>
            <w:tcW w:w="3820" w:type="dxa"/>
            <w:shd w:val="clear" w:color="auto" w:fill="F2F2F2"/>
            <w:tcMar>
              <w:top w:w="60" w:type="dxa"/>
              <w:left w:w="60" w:type="dxa"/>
              <w:bottom w:w="60" w:type="dxa"/>
              <w:right w:w="60" w:type="dxa"/>
            </w:tcMar>
          </w:tcPr>
          <w:p w14:paraId="34C240BD" w14:textId="77777777" w:rsidR="0077337A" w:rsidRPr="00A74B3B" w:rsidRDefault="0077337A" w:rsidP="00C9764A">
            <w:pPr>
              <w:rPr>
                <w:color w:val="000000"/>
                <w:sz w:val="18"/>
                <w:szCs w:val="18"/>
              </w:rPr>
            </w:pPr>
            <w:r w:rsidRPr="00A74B3B">
              <w:rPr>
                <w:color w:val="000000"/>
                <w:sz w:val="18"/>
                <w:szCs w:val="18"/>
              </w:rPr>
              <w:t>   Type 2 diabetes incidence (%)</w:t>
            </w:r>
          </w:p>
        </w:tc>
        <w:tc>
          <w:tcPr>
            <w:tcW w:w="1842" w:type="dxa"/>
            <w:shd w:val="clear" w:color="auto" w:fill="F2F2F2"/>
            <w:tcMar>
              <w:top w:w="60" w:type="dxa"/>
              <w:left w:w="60" w:type="dxa"/>
              <w:bottom w:w="60" w:type="dxa"/>
              <w:right w:w="60" w:type="dxa"/>
            </w:tcMar>
          </w:tcPr>
          <w:p w14:paraId="1B3A73C6" w14:textId="77777777" w:rsidR="0077337A" w:rsidRPr="00A74B3B" w:rsidRDefault="0077337A" w:rsidP="00C9764A">
            <w:pPr>
              <w:rPr>
                <w:color w:val="000000"/>
                <w:sz w:val="18"/>
                <w:szCs w:val="18"/>
              </w:rPr>
            </w:pPr>
            <w:r w:rsidRPr="00A74B3B">
              <w:rPr>
                <w:color w:val="000000"/>
                <w:sz w:val="18"/>
                <w:szCs w:val="18"/>
              </w:rPr>
              <w:t>4948 (3.6)</w:t>
            </w:r>
          </w:p>
        </w:tc>
        <w:tc>
          <w:tcPr>
            <w:tcW w:w="1843" w:type="dxa"/>
            <w:shd w:val="clear" w:color="auto" w:fill="F2F2F2"/>
            <w:tcMar>
              <w:top w:w="60" w:type="dxa"/>
              <w:left w:w="60" w:type="dxa"/>
              <w:bottom w:w="60" w:type="dxa"/>
              <w:right w:w="60" w:type="dxa"/>
            </w:tcMar>
          </w:tcPr>
          <w:p w14:paraId="2C7826A2" w14:textId="77777777" w:rsidR="0077337A" w:rsidRPr="00A74B3B" w:rsidRDefault="0077337A" w:rsidP="00C9764A">
            <w:pPr>
              <w:rPr>
                <w:color w:val="000000"/>
                <w:sz w:val="18"/>
                <w:szCs w:val="18"/>
              </w:rPr>
            </w:pPr>
            <w:r w:rsidRPr="00A74B3B">
              <w:rPr>
                <w:color w:val="000000"/>
                <w:sz w:val="18"/>
                <w:szCs w:val="18"/>
              </w:rPr>
              <w:t>19 (3.9)</w:t>
            </w:r>
          </w:p>
        </w:tc>
        <w:tc>
          <w:tcPr>
            <w:tcW w:w="1418" w:type="dxa"/>
            <w:shd w:val="clear" w:color="auto" w:fill="F2F2F2"/>
            <w:tcMar>
              <w:top w:w="60" w:type="dxa"/>
              <w:left w:w="60" w:type="dxa"/>
              <w:bottom w:w="60" w:type="dxa"/>
              <w:right w:w="60" w:type="dxa"/>
            </w:tcMar>
          </w:tcPr>
          <w:p w14:paraId="186ED511" w14:textId="77777777" w:rsidR="0077337A" w:rsidRPr="00A74B3B" w:rsidRDefault="0077337A" w:rsidP="00C9764A">
            <w:pPr>
              <w:rPr>
                <w:color w:val="000000"/>
                <w:sz w:val="18"/>
                <w:szCs w:val="18"/>
              </w:rPr>
            </w:pPr>
            <w:r w:rsidRPr="00A74B3B">
              <w:rPr>
                <w:color w:val="000000"/>
                <w:sz w:val="18"/>
                <w:szCs w:val="18"/>
              </w:rPr>
              <w:t>0.776</w:t>
            </w:r>
          </w:p>
        </w:tc>
      </w:tr>
    </w:tbl>
    <w:p w14:paraId="1AC207CA" w14:textId="77777777" w:rsidR="0077337A" w:rsidRDefault="0077337A" w:rsidP="0077337A">
      <w:pPr>
        <w:widowControl w:val="0"/>
        <w:autoSpaceDE w:val="0"/>
        <w:autoSpaceDN w:val="0"/>
        <w:adjustRightInd w:val="0"/>
        <w:rPr>
          <w:b/>
          <w:bCs/>
        </w:rPr>
      </w:pPr>
    </w:p>
    <w:p w14:paraId="20B18BE1" w14:textId="0376331E" w:rsidR="0077337A" w:rsidRDefault="0077337A" w:rsidP="0077337A">
      <w:pPr>
        <w:widowControl w:val="0"/>
        <w:autoSpaceDE w:val="0"/>
        <w:autoSpaceDN w:val="0"/>
        <w:adjustRightInd w:val="0"/>
        <w:rPr>
          <w:b/>
          <w:bCs/>
        </w:rPr>
      </w:pPr>
    </w:p>
    <w:p w14:paraId="6893A631" w14:textId="77777777" w:rsidR="00EC3630" w:rsidRDefault="00EC3630" w:rsidP="0077337A">
      <w:pPr>
        <w:widowControl w:val="0"/>
        <w:autoSpaceDE w:val="0"/>
        <w:autoSpaceDN w:val="0"/>
        <w:adjustRightInd w:val="0"/>
        <w:rPr>
          <w:b/>
          <w:bCs/>
        </w:rPr>
      </w:pPr>
    </w:p>
    <w:p w14:paraId="7DEB41D1" w14:textId="77777777" w:rsidR="009168D5" w:rsidRDefault="009168D5">
      <w:pPr>
        <w:rPr>
          <w:b/>
          <w:bCs/>
        </w:rPr>
      </w:pPr>
      <w:r>
        <w:rPr>
          <w:b/>
          <w:bCs/>
        </w:rPr>
        <w:br w:type="page"/>
      </w:r>
    </w:p>
    <w:p w14:paraId="62D87E23" w14:textId="08E96C45" w:rsidR="00EC3630" w:rsidRDefault="003B12A2" w:rsidP="0077337A">
      <w:pPr>
        <w:widowControl w:val="0"/>
        <w:autoSpaceDE w:val="0"/>
        <w:autoSpaceDN w:val="0"/>
        <w:adjustRightInd w:val="0"/>
        <w:rPr>
          <w:b/>
          <w:bCs/>
        </w:rPr>
      </w:pPr>
      <w:r w:rsidRPr="00A74B3B">
        <w:rPr>
          <w:b/>
          <w:bCs/>
        </w:rPr>
        <w:t>Supplementa</w:t>
      </w:r>
      <w:r>
        <w:rPr>
          <w:b/>
          <w:bCs/>
        </w:rPr>
        <w:t>l</w:t>
      </w:r>
      <w:r w:rsidRPr="00A74B3B">
        <w:rPr>
          <w:b/>
          <w:bCs/>
        </w:rPr>
        <w:t xml:space="preserve"> </w:t>
      </w:r>
      <w:r w:rsidR="00EC3630">
        <w:rPr>
          <w:b/>
          <w:bCs/>
        </w:rPr>
        <w:t xml:space="preserve">Table 5. </w:t>
      </w:r>
      <w:r w:rsidR="00EC3630" w:rsidRPr="00A74B3B">
        <w:rPr>
          <w:b/>
          <w:bCs/>
        </w:rPr>
        <w:t>UK Biobank</w:t>
      </w:r>
      <w:r w:rsidR="005737D5">
        <w:rPr>
          <w:b/>
          <w:bCs/>
        </w:rPr>
        <w:t xml:space="preserve"> variables</w:t>
      </w:r>
      <w:r w:rsidR="00EC3630" w:rsidRPr="00A74B3B">
        <w:rPr>
          <w:b/>
          <w:bCs/>
        </w:rPr>
        <w:t xml:space="preserve"> </w:t>
      </w:r>
      <w:r w:rsidR="005737D5">
        <w:rPr>
          <w:b/>
          <w:bCs/>
        </w:rPr>
        <w:t xml:space="preserve">in LASSO models </w:t>
      </w:r>
      <w:r w:rsidR="00EC3630" w:rsidRPr="00A74B3B">
        <w:rPr>
          <w:b/>
          <w:bCs/>
        </w:rPr>
        <w:t xml:space="preserve">post imputation of missing values stratified by </w:t>
      </w:r>
      <w:r w:rsidR="006C4125">
        <w:rPr>
          <w:b/>
          <w:bCs/>
        </w:rPr>
        <w:t>testing vs training dataset</w:t>
      </w:r>
      <w:r w:rsidR="00EC3630" w:rsidRPr="00A74B3B">
        <w:rPr>
          <w:b/>
          <w:bCs/>
        </w:rPr>
        <w:t xml:space="preserve">. </w:t>
      </w:r>
      <w:r w:rsidR="00EC3630" w:rsidRPr="00A74B3B">
        <w:t>The p-values shown in the table are from the Kruskal-Wallis Rank Sum test for continuous variables, and from the Man-Whitney U test for binary variables. BMI = body mass index; CHD = coronary heart disease; HDL-C = high-density lipoprotein cholesterol; IQR = interquartile range; LDL-C = low-density lipoprotein cholesterol; PGS = polygenic score</w:t>
      </w:r>
    </w:p>
    <w:p w14:paraId="29A16872" w14:textId="5851F042" w:rsidR="00710FCB" w:rsidRDefault="00710FCB" w:rsidP="0077337A">
      <w:pPr>
        <w:widowControl w:val="0"/>
        <w:autoSpaceDE w:val="0"/>
        <w:autoSpaceDN w:val="0"/>
        <w:adjustRightInd w:val="0"/>
        <w:rPr>
          <w:b/>
          <w:bCs/>
        </w:rPr>
      </w:pPr>
    </w:p>
    <w:tbl>
      <w:tblPr>
        <w:tblW w:w="0" w:type="auto"/>
        <w:tblCellMar>
          <w:left w:w="0" w:type="dxa"/>
          <w:right w:w="0" w:type="dxa"/>
        </w:tblCellMar>
        <w:tblLook w:val="04A0" w:firstRow="1" w:lastRow="0" w:firstColumn="1" w:lastColumn="0" w:noHBand="0" w:noVBand="1"/>
      </w:tblPr>
      <w:tblGrid>
        <w:gridCol w:w="3544"/>
        <w:gridCol w:w="2126"/>
        <w:gridCol w:w="1985"/>
        <w:gridCol w:w="1134"/>
      </w:tblGrid>
      <w:tr w:rsidR="00123C60" w:rsidRPr="003369ED" w14:paraId="6C7439EA" w14:textId="77777777" w:rsidTr="003369ED">
        <w:trPr>
          <w:trHeight w:val="165"/>
        </w:trPr>
        <w:tc>
          <w:tcPr>
            <w:tcW w:w="3544" w:type="dxa"/>
            <w:tcBorders>
              <w:top w:val="single" w:sz="4" w:space="0" w:color="auto"/>
              <w:bottom w:val="single" w:sz="4" w:space="0" w:color="auto"/>
            </w:tcBorders>
            <w:tcMar>
              <w:top w:w="60" w:type="dxa"/>
              <w:left w:w="60" w:type="dxa"/>
              <w:bottom w:w="60" w:type="dxa"/>
              <w:right w:w="60" w:type="dxa"/>
            </w:tcMar>
            <w:hideMark/>
          </w:tcPr>
          <w:p w14:paraId="2C0F5041" w14:textId="77777777" w:rsidR="00123C60" w:rsidRPr="003369ED" w:rsidRDefault="00123C60">
            <w:pPr>
              <w:pStyle w:val="NormalWeb"/>
              <w:spacing w:before="0" w:beforeAutospacing="0" w:after="0" w:afterAutospacing="0"/>
              <w:rPr>
                <w:rFonts w:ascii="EB Garamond" w:hAnsi="EB Garamond" w:cs="EB Garamond"/>
                <w:sz w:val="20"/>
                <w:szCs w:val="20"/>
              </w:rPr>
            </w:pPr>
          </w:p>
        </w:tc>
        <w:tc>
          <w:tcPr>
            <w:tcW w:w="2126" w:type="dxa"/>
            <w:tcBorders>
              <w:top w:val="single" w:sz="4" w:space="0" w:color="auto"/>
              <w:bottom w:val="single" w:sz="4" w:space="0" w:color="auto"/>
            </w:tcBorders>
            <w:tcMar>
              <w:top w:w="60" w:type="dxa"/>
              <w:left w:w="60" w:type="dxa"/>
              <w:bottom w:w="60" w:type="dxa"/>
              <w:right w:w="60" w:type="dxa"/>
            </w:tcMar>
            <w:hideMark/>
          </w:tcPr>
          <w:p w14:paraId="62869325"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b/>
                <w:bCs/>
                <w:color w:val="000000"/>
                <w:sz w:val="20"/>
                <w:szCs w:val="20"/>
              </w:rPr>
              <w:t>Testing data</w:t>
            </w:r>
          </w:p>
        </w:tc>
        <w:tc>
          <w:tcPr>
            <w:tcW w:w="1985" w:type="dxa"/>
            <w:tcBorders>
              <w:top w:val="single" w:sz="4" w:space="0" w:color="auto"/>
              <w:bottom w:val="single" w:sz="4" w:space="0" w:color="auto"/>
            </w:tcBorders>
            <w:tcMar>
              <w:top w:w="60" w:type="dxa"/>
              <w:left w:w="60" w:type="dxa"/>
              <w:bottom w:w="60" w:type="dxa"/>
              <w:right w:w="60" w:type="dxa"/>
            </w:tcMar>
            <w:hideMark/>
          </w:tcPr>
          <w:p w14:paraId="5FC7E1DC"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b/>
                <w:bCs/>
                <w:color w:val="000000"/>
                <w:sz w:val="20"/>
                <w:szCs w:val="20"/>
              </w:rPr>
              <w:t>Training data</w:t>
            </w:r>
          </w:p>
        </w:tc>
        <w:tc>
          <w:tcPr>
            <w:tcW w:w="1134" w:type="dxa"/>
            <w:tcBorders>
              <w:top w:val="single" w:sz="4" w:space="0" w:color="auto"/>
              <w:bottom w:val="single" w:sz="4" w:space="0" w:color="auto"/>
            </w:tcBorders>
            <w:tcMar>
              <w:top w:w="60" w:type="dxa"/>
              <w:left w:w="60" w:type="dxa"/>
              <w:bottom w:w="60" w:type="dxa"/>
              <w:right w:w="60" w:type="dxa"/>
            </w:tcMar>
            <w:hideMark/>
          </w:tcPr>
          <w:p w14:paraId="12309296"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b/>
                <w:bCs/>
                <w:color w:val="000000"/>
                <w:sz w:val="20"/>
                <w:szCs w:val="20"/>
              </w:rPr>
              <w:t>P-value of differences</w:t>
            </w:r>
          </w:p>
        </w:tc>
      </w:tr>
      <w:tr w:rsidR="003369ED" w:rsidRPr="003369ED" w14:paraId="7D6DFEB7" w14:textId="77777777" w:rsidTr="003369ED">
        <w:trPr>
          <w:trHeight w:val="165"/>
        </w:trPr>
        <w:tc>
          <w:tcPr>
            <w:tcW w:w="3544" w:type="dxa"/>
            <w:tcBorders>
              <w:top w:val="single" w:sz="4" w:space="0" w:color="auto"/>
            </w:tcBorders>
            <w:shd w:val="clear" w:color="auto" w:fill="F2F2F2"/>
            <w:tcMar>
              <w:top w:w="60" w:type="dxa"/>
              <w:left w:w="60" w:type="dxa"/>
              <w:bottom w:w="60" w:type="dxa"/>
              <w:right w:w="60" w:type="dxa"/>
            </w:tcMar>
            <w:hideMark/>
          </w:tcPr>
          <w:p w14:paraId="41DEB36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n</w:t>
            </w:r>
          </w:p>
        </w:tc>
        <w:tc>
          <w:tcPr>
            <w:tcW w:w="2126" w:type="dxa"/>
            <w:tcBorders>
              <w:top w:val="single" w:sz="4" w:space="0" w:color="auto"/>
            </w:tcBorders>
            <w:shd w:val="clear" w:color="auto" w:fill="F2F2F2"/>
            <w:tcMar>
              <w:top w:w="60" w:type="dxa"/>
              <w:left w:w="60" w:type="dxa"/>
              <w:bottom w:w="60" w:type="dxa"/>
              <w:right w:w="60" w:type="dxa"/>
            </w:tcMar>
            <w:hideMark/>
          </w:tcPr>
          <w:p w14:paraId="179557C1"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27955</w:t>
            </w:r>
          </w:p>
        </w:tc>
        <w:tc>
          <w:tcPr>
            <w:tcW w:w="1985" w:type="dxa"/>
            <w:tcBorders>
              <w:top w:val="single" w:sz="4" w:space="0" w:color="auto"/>
            </w:tcBorders>
            <w:shd w:val="clear" w:color="auto" w:fill="F2F2F2"/>
            <w:tcMar>
              <w:top w:w="60" w:type="dxa"/>
              <w:left w:w="60" w:type="dxa"/>
              <w:bottom w:w="60" w:type="dxa"/>
              <w:right w:w="60" w:type="dxa"/>
            </w:tcMar>
            <w:hideMark/>
          </w:tcPr>
          <w:p w14:paraId="575438B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111824</w:t>
            </w:r>
          </w:p>
        </w:tc>
        <w:tc>
          <w:tcPr>
            <w:tcW w:w="1134" w:type="dxa"/>
            <w:tcBorders>
              <w:top w:val="single" w:sz="4" w:space="0" w:color="auto"/>
            </w:tcBorders>
            <w:shd w:val="clear" w:color="auto" w:fill="F2F2F2"/>
            <w:tcMar>
              <w:top w:w="60" w:type="dxa"/>
              <w:left w:w="60" w:type="dxa"/>
              <w:bottom w:w="60" w:type="dxa"/>
              <w:right w:w="60" w:type="dxa"/>
            </w:tcMar>
            <w:hideMark/>
          </w:tcPr>
          <w:p w14:paraId="5510A7C2"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2B37C1A9" w14:textId="77777777" w:rsidTr="003369ED">
        <w:trPr>
          <w:trHeight w:val="165"/>
        </w:trPr>
        <w:tc>
          <w:tcPr>
            <w:tcW w:w="3544" w:type="dxa"/>
            <w:tcMar>
              <w:top w:w="60" w:type="dxa"/>
              <w:left w:w="60" w:type="dxa"/>
              <w:bottom w:w="60" w:type="dxa"/>
              <w:right w:w="60" w:type="dxa"/>
            </w:tcMar>
            <w:hideMark/>
          </w:tcPr>
          <w:p w14:paraId="6499837A"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Age (median [IQR])</w:t>
            </w:r>
          </w:p>
        </w:tc>
        <w:tc>
          <w:tcPr>
            <w:tcW w:w="2126" w:type="dxa"/>
            <w:tcMar>
              <w:top w:w="60" w:type="dxa"/>
              <w:left w:w="60" w:type="dxa"/>
              <w:bottom w:w="60" w:type="dxa"/>
              <w:right w:w="60" w:type="dxa"/>
            </w:tcMar>
            <w:hideMark/>
          </w:tcPr>
          <w:p w14:paraId="7055DCD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58.00 [51.00, 63.00]</w:t>
            </w:r>
          </w:p>
        </w:tc>
        <w:tc>
          <w:tcPr>
            <w:tcW w:w="1985" w:type="dxa"/>
            <w:tcMar>
              <w:top w:w="60" w:type="dxa"/>
              <w:left w:w="60" w:type="dxa"/>
              <w:bottom w:w="60" w:type="dxa"/>
              <w:right w:w="60" w:type="dxa"/>
            </w:tcMar>
            <w:hideMark/>
          </w:tcPr>
          <w:p w14:paraId="29056E02"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58.00 [51.00, 63.00]</w:t>
            </w:r>
          </w:p>
        </w:tc>
        <w:tc>
          <w:tcPr>
            <w:tcW w:w="1134" w:type="dxa"/>
            <w:tcMar>
              <w:top w:w="60" w:type="dxa"/>
              <w:left w:w="60" w:type="dxa"/>
              <w:bottom w:w="60" w:type="dxa"/>
              <w:right w:w="60" w:type="dxa"/>
            </w:tcMar>
            <w:hideMark/>
          </w:tcPr>
          <w:p w14:paraId="505A172C"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0.576</w:t>
            </w:r>
          </w:p>
        </w:tc>
      </w:tr>
      <w:tr w:rsidR="00123C60" w:rsidRPr="003369ED" w14:paraId="0154974A" w14:textId="77777777" w:rsidTr="003369ED">
        <w:trPr>
          <w:trHeight w:val="165"/>
        </w:trPr>
        <w:tc>
          <w:tcPr>
            <w:tcW w:w="3544" w:type="dxa"/>
            <w:shd w:val="clear" w:color="auto" w:fill="F2F2F2"/>
            <w:tcMar>
              <w:top w:w="60" w:type="dxa"/>
              <w:left w:w="60" w:type="dxa"/>
              <w:bottom w:w="60" w:type="dxa"/>
              <w:right w:w="60" w:type="dxa"/>
            </w:tcMar>
            <w:hideMark/>
          </w:tcPr>
          <w:p w14:paraId="150D3F99"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Sex (male) (%)</w:t>
            </w:r>
          </w:p>
        </w:tc>
        <w:tc>
          <w:tcPr>
            <w:tcW w:w="2126" w:type="dxa"/>
            <w:shd w:val="clear" w:color="auto" w:fill="F2F2F2"/>
            <w:tcMar>
              <w:top w:w="60" w:type="dxa"/>
              <w:left w:w="60" w:type="dxa"/>
              <w:bottom w:w="60" w:type="dxa"/>
              <w:right w:w="60" w:type="dxa"/>
            </w:tcMar>
            <w:hideMark/>
          </w:tcPr>
          <w:p w14:paraId="384D83D5"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12704 (45.4)</w:t>
            </w:r>
          </w:p>
        </w:tc>
        <w:tc>
          <w:tcPr>
            <w:tcW w:w="1985" w:type="dxa"/>
            <w:shd w:val="clear" w:color="auto" w:fill="F2F2F2"/>
            <w:tcMar>
              <w:top w:w="60" w:type="dxa"/>
              <w:left w:w="60" w:type="dxa"/>
              <w:bottom w:w="60" w:type="dxa"/>
              <w:right w:w="60" w:type="dxa"/>
            </w:tcMar>
            <w:hideMark/>
          </w:tcPr>
          <w:p w14:paraId="10C7658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50885 (45.5)</w:t>
            </w:r>
          </w:p>
        </w:tc>
        <w:tc>
          <w:tcPr>
            <w:tcW w:w="1134" w:type="dxa"/>
            <w:shd w:val="clear" w:color="auto" w:fill="F2F2F2"/>
            <w:tcMar>
              <w:top w:w="60" w:type="dxa"/>
              <w:left w:w="60" w:type="dxa"/>
              <w:bottom w:w="60" w:type="dxa"/>
              <w:right w:w="60" w:type="dxa"/>
            </w:tcMar>
            <w:hideMark/>
          </w:tcPr>
          <w:p w14:paraId="4C8E11FB"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0.862</w:t>
            </w:r>
          </w:p>
        </w:tc>
      </w:tr>
      <w:tr w:rsidR="00123C60" w:rsidRPr="003369ED" w14:paraId="4E9046B8" w14:textId="77777777" w:rsidTr="003369ED">
        <w:trPr>
          <w:trHeight w:val="165"/>
        </w:trPr>
        <w:tc>
          <w:tcPr>
            <w:tcW w:w="3544" w:type="dxa"/>
            <w:tcMar>
              <w:top w:w="60" w:type="dxa"/>
              <w:left w:w="60" w:type="dxa"/>
              <w:bottom w:w="60" w:type="dxa"/>
              <w:right w:w="60" w:type="dxa"/>
            </w:tcMar>
            <w:hideMark/>
          </w:tcPr>
          <w:p w14:paraId="253CA1D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Townsend deprivation index (median [IQR])</w:t>
            </w:r>
          </w:p>
        </w:tc>
        <w:tc>
          <w:tcPr>
            <w:tcW w:w="2126" w:type="dxa"/>
            <w:tcMar>
              <w:top w:w="60" w:type="dxa"/>
              <w:left w:w="60" w:type="dxa"/>
              <w:bottom w:w="60" w:type="dxa"/>
              <w:right w:w="60" w:type="dxa"/>
            </w:tcMar>
            <w:hideMark/>
          </w:tcPr>
          <w:p w14:paraId="2219722D"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-2.39 [-3.76, 0.00]</w:t>
            </w:r>
          </w:p>
        </w:tc>
        <w:tc>
          <w:tcPr>
            <w:tcW w:w="1985" w:type="dxa"/>
            <w:tcMar>
              <w:top w:w="60" w:type="dxa"/>
              <w:left w:w="60" w:type="dxa"/>
              <w:bottom w:w="60" w:type="dxa"/>
              <w:right w:w="60" w:type="dxa"/>
            </w:tcMar>
            <w:hideMark/>
          </w:tcPr>
          <w:p w14:paraId="453DE8C0"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-2.37 [-3.76, 0.02]</w:t>
            </w:r>
          </w:p>
        </w:tc>
        <w:tc>
          <w:tcPr>
            <w:tcW w:w="1134" w:type="dxa"/>
            <w:tcMar>
              <w:top w:w="60" w:type="dxa"/>
              <w:left w:w="60" w:type="dxa"/>
              <w:bottom w:w="60" w:type="dxa"/>
              <w:right w:w="60" w:type="dxa"/>
            </w:tcMar>
            <w:hideMark/>
          </w:tcPr>
          <w:p w14:paraId="7316D90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0.288</w:t>
            </w:r>
          </w:p>
        </w:tc>
      </w:tr>
      <w:tr w:rsidR="00123C60" w:rsidRPr="003369ED" w14:paraId="58DE2824" w14:textId="77777777" w:rsidTr="003369ED">
        <w:trPr>
          <w:trHeight w:val="165"/>
        </w:trPr>
        <w:tc>
          <w:tcPr>
            <w:tcW w:w="3544" w:type="dxa"/>
            <w:shd w:val="clear" w:color="auto" w:fill="F2F2F2"/>
            <w:tcMar>
              <w:top w:w="60" w:type="dxa"/>
              <w:left w:w="60" w:type="dxa"/>
              <w:bottom w:w="60" w:type="dxa"/>
              <w:right w:w="60" w:type="dxa"/>
            </w:tcMar>
            <w:hideMark/>
          </w:tcPr>
          <w:p w14:paraId="0FF5D9C9"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Alcohol consumption (%)</w:t>
            </w:r>
          </w:p>
        </w:tc>
        <w:tc>
          <w:tcPr>
            <w:tcW w:w="2126" w:type="dxa"/>
            <w:shd w:val="clear" w:color="auto" w:fill="F2F2F2"/>
            <w:tcMar>
              <w:top w:w="60" w:type="dxa"/>
              <w:left w:w="60" w:type="dxa"/>
              <w:bottom w:w="60" w:type="dxa"/>
              <w:right w:w="60" w:type="dxa"/>
            </w:tcMar>
            <w:hideMark/>
          </w:tcPr>
          <w:p w14:paraId="65B0BECC" w14:textId="77777777" w:rsidR="00123C60" w:rsidRPr="003369ED" w:rsidRDefault="00123C60">
            <w:pPr>
              <w:pStyle w:val="NormalWeb"/>
              <w:spacing w:before="0" w:beforeAutospacing="0" w:after="0" w:afterAutospacing="0"/>
              <w:rPr>
                <w:rFonts w:ascii="EB Garamond" w:hAnsi="EB Garamond" w:cs="EB Garamond"/>
                <w:sz w:val="20"/>
                <w:szCs w:val="20"/>
              </w:rPr>
            </w:pPr>
          </w:p>
        </w:tc>
        <w:tc>
          <w:tcPr>
            <w:tcW w:w="1985" w:type="dxa"/>
            <w:shd w:val="clear" w:color="auto" w:fill="F2F2F2"/>
            <w:tcMar>
              <w:top w:w="60" w:type="dxa"/>
              <w:left w:w="60" w:type="dxa"/>
              <w:bottom w:w="60" w:type="dxa"/>
              <w:right w:w="60" w:type="dxa"/>
            </w:tcMar>
            <w:hideMark/>
          </w:tcPr>
          <w:p w14:paraId="48947C97" w14:textId="77777777" w:rsidR="00123C60" w:rsidRPr="003369ED" w:rsidRDefault="00123C60">
            <w:pPr>
              <w:pStyle w:val="NormalWeb"/>
              <w:spacing w:before="0" w:beforeAutospacing="0" w:after="0" w:afterAutospacing="0"/>
              <w:rPr>
                <w:rFonts w:ascii="EB Garamond" w:hAnsi="EB Garamond" w:cs="EB Garamond"/>
                <w:sz w:val="20"/>
                <w:szCs w:val="20"/>
              </w:rPr>
            </w:pPr>
          </w:p>
        </w:tc>
        <w:tc>
          <w:tcPr>
            <w:tcW w:w="1134" w:type="dxa"/>
            <w:shd w:val="clear" w:color="auto" w:fill="F2F2F2"/>
            <w:tcMar>
              <w:top w:w="60" w:type="dxa"/>
              <w:left w:w="60" w:type="dxa"/>
              <w:bottom w:w="60" w:type="dxa"/>
              <w:right w:w="60" w:type="dxa"/>
            </w:tcMar>
            <w:hideMark/>
          </w:tcPr>
          <w:p w14:paraId="037C769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0.114</w:t>
            </w:r>
          </w:p>
        </w:tc>
      </w:tr>
      <w:tr w:rsidR="00123C60" w:rsidRPr="003369ED" w14:paraId="24796E6C" w14:textId="77777777" w:rsidTr="003369ED">
        <w:trPr>
          <w:trHeight w:val="165"/>
        </w:trPr>
        <w:tc>
          <w:tcPr>
            <w:tcW w:w="3544" w:type="dxa"/>
            <w:tcMar>
              <w:top w:w="60" w:type="dxa"/>
              <w:left w:w="60" w:type="dxa"/>
              <w:bottom w:w="60" w:type="dxa"/>
              <w:right w:w="60" w:type="dxa"/>
            </w:tcMar>
            <w:hideMark/>
          </w:tcPr>
          <w:p w14:paraId="5DB6CA2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Prefer not to answer</w:t>
            </w:r>
          </w:p>
        </w:tc>
        <w:tc>
          <w:tcPr>
            <w:tcW w:w="2126" w:type="dxa"/>
            <w:tcMar>
              <w:top w:w="60" w:type="dxa"/>
              <w:left w:w="60" w:type="dxa"/>
              <w:bottom w:w="60" w:type="dxa"/>
              <w:right w:w="60" w:type="dxa"/>
            </w:tcMar>
            <w:hideMark/>
          </w:tcPr>
          <w:p w14:paraId="4875917B"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20 (0.1)</w:t>
            </w:r>
          </w:p>
        </w:tc>
        <w:tc>
          <w:tcPr>
            <w:tcW w:w="1985" w:type="dxa"/>
            <w:tcMar>
              <w:top w:w="60" w:type="dxa"/>
              <w:left w:w="60" w:type="dxa"/>
              <w:bottom w:w="60" w:type="dxa"/>
              <w:right w:w="60" w:type="dxa"/>
            </w:tcMar>
            <w:hideMark/>
          </w:tcPr>
          <w:p w14:paraId="615B03AF"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69 (0.1)</w:t>
            </w:r>
          </w:p>
        </w:tc>
        <w:tc>
          <w:tcPr>
            <w:tcW w:w="1134" w:type="dxa"/>
            <w:tcMar>
              <w:top w:w="60" w:type="dxa"/>
              <w:left w:w="60" w:type="dxa"/>
              <w:bottom w:w="60" w:type="dxa"/>
              <w:right w:w="60" w:type="dxa"/>
            </w:tcMar>
            <w:hideMark/>
          </w:tcPr>
          <w:p w14:paraId="7BA92EE8"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18FF049C" w14:textId="77777777" w:rsidTr="003369ED">
        <w:trPr>
          <w:trHeight w:val="180"/>
        </w:trPr>
        <w:tc>
          <w:tcPr>
            <w:tcW w:w="3544" w:type="dxa"/>
            <w:shd w:val="clear" w:color="auto" w:fill="F2F2F2"/>
            <w:tcMar>
              <w:top w:w="60" w:type="dxa"/>
              <w:left w:w="60" w:type="dxa"/>
              <w:bottom w:w="60" w:type="dxa"/>
              <w:right w:w="60" w:type="dxa"/>
            </w:tcMar>
            <w:hideMark/>
          </w:tcPr>
          <w:p w14:paraId="618DEDB0"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1/day</w:t>
            </w:r>
          </w:p>
        </w:tc>
        <w:tc>
          <w:tcPr>
            <w:tcW w:w="2126" w:type="dxa"/>
            <w:shd w:val="clear" w:color="auto" w:fill="F2F2F2"/>
            <w:tcMar>
              <w:top w:w="60" w:type="dxa"/>
              <w:left w:w="60" w:type="dxa"/>
              <w:bottom w:w="60" w:type="dxa"/>
              <w:right w:w="60" w:type="dxa"/>
            </w:tcMar>
            <w:hideMark/>
          </w:tcPr>
          <w:p w14:paraId="1CE46B95"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5981 (21.4)</w:t>
            </w:r>
          </w:p>
        </w:tc>
        <w:tc>
          <w:tcPr>
            <w:tcW w:w="1985" w:type="dxa"/>
            <w:shd w:val="clear" w:color="auto" w:fill="F2F2F2"/>
            <w:tcMar>
              <w:top w:w="60" w:type="dxa"/>
              <w:left w:w="60" w:type="dxa"/>
              <w:bottom w:w="60" w:type="dxa"/>
              <w:right w:w="60" w:type="dxa"/>
            </w:tcMar>
            <w:hideMark/>
          </w:tcPr>
          <w:p w14:paraId="01FFE329"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23831 (21.3)</w:t>
            </w:r>
          </w:p>
        </w:tc>
        <w:tc>
          <w:tcPr>
            <w:tcW w:w="1134" w:type="dxa"/>
            <w:shd w:val="clear" w:color="auto" w:fill="F2F2F2"/>
            <w:tcMar>
              <w:top w:w="60" w:type="dxa"/>
              <w:left w:w="60" w:type="dxa"/>
              <w:bottom w:w="60" w:type="dxa"/>
              <w:right w:w="60" w:type="dxa"/>
            </w:tcMar>
            <w:hideMark/>
          </w:tcPr>
          <w:p w14:paraId="50BA5FEE"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12A92118" w14:textId="77777777" w:rsidTr="003369ED">
        <w:trPr>
          <w:trHeight w:val="165"/>
        </w:trPr>
        <w:tc>
          <w:tcPr>
            <w:tcW w:w="3544" w:type="dxa"/>
            <w:tcMar>
              <w:top w:w="60" w:type="dxa"/>
              <w:left w:w="60" w:type="dxa"/>
              <w:bottom w:w="60" w:type="dxa"/>
              <w:right w:w="60" w:type="dxa"/>
            </w:tcMar>
            <w:hideMark/>
          </w:tcPr>
          <w:p w14:paraId="0A60824F"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3-4 times/week</w:t>
            </w:r>
          </w:p>
        </w:tc>
        <w:tc>
          <w:tcPr>
            <w:tcW w:w="2126" w:type="dxa"/>
            <w:tcMar>
              <w:top w:w="60" w:type="dxa"/>
              <w:left w:w="60" w:type="dxa"/>
              <w:bottom w:w="60" w:type="dxa"/>
              <w:right w:w="60" w:type="dxa"/>
            </w:tcMar>
            <w:hideMark/>
          </w:tcPr>
          <w:p w14:paraId="3373B591"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6856 (24.5)</w:t>
            </w:r>
          </w:p>
        </w:tc>
        <w:tc>
          <w:tcPr>
            <w:tcW w:w="1985" w:type="dxa"/>
            <w:tcMar>
              <w:top w:w="60" w:type="dxa"/>
              <w:left w:w="60" w:type="dxa"/>
              <w:bottom w:w="60" w:type="dxa"/>
              <w:right w:w="60" w:type="dxa"/>
            </w:tcMar>
            <w:hideMark/>
          </w:tcPr>
          <w:p w14:paraId="79093D3C"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27294 (24.4)</w:t>
            </w:r>
          </w:p>
        </w:tc>
        <w:tc>
          <w:tcPr>
            <w:tcW w:w="1134" w:type="dxa"/>
            <w:tcMar>
              <w:top w:w="60" w:type="dxa"/>
              <w:left w:w="60" w:type="dxa"/>
              <w:bottom w:w="60" w:type="dxa"/>
              <w:right w:w="60" w:type="dxa"/>
            </w:tcMar>
            <w:hideMark/>
          </w:tcPr>
          <w:p w14:paraId="727F2486"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033E22FD" w14:textId="77777777" w:rsidTr="003369ED">
        <w:trPr>
          <w:trHeight w:val="165"/>
        </w:trPr>
        <w:tc>
          <w:tcPr>
            <w:tcW w:w="3544" w:type="dxa"/>
            <w:shd w:val="clear" w:color="auto" w:fill="F2F2F2"/>
            <w:tcMar>
              <w:top w:w="60" w:type="dxa"/>
              <w:left w:w="60" w:type="dxa"/>
              <w:bottom w:w="60" w:type="dxa"/>
              <w:right w:w="60" w:type="dxa"/>
            </w:tcMar>
            <w:hideMark/>
          </w:tcPr>
          <w:p w14:paraId="7D67454B"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1-2 times/week</w:t>
            </w:r>
          </w:p>
        </w:tc>
        <w:tc>
          <w:tcPr>
            <w:tcW w:w="2126" w:type="dxa"/>
            <w:shd w:val="clear" w:color="auto" w:fill="F2F2F2"/>
            <w:tcMar>
              <w:top w:w="60" w:type="dxa"/>
              <w:left w:w="60" w:type="dxa"/>
              <w:bottom w:w="60" w:type="dxa"/>
              <w:right w:w="60" w:type="dxa"/>
            </w:tcMar>
            <w:hideMark/>
          </w:tcPr>
          <w:p w14:paraId="7DDA5B8F"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7500 (26.8)</w:t>
            </w:r>
          </w:p>
        </w:tc>
        <w:tc>
          <w:tcPr>
            <w:tcW w:w="1985" w:type="dxa"/>
            <w:shd w:val="clear" w:color="auto" w:fill="F2F2F2"/>
            <w:tcMar>
              <w:top w:w="60" w:type="dxa"/>
              <w:left w:w="60" w:type="dxa"/>
              <w:bottom w:w="60" w:type="dxa"/>
              <w:right w:w="60" w:type="dxa"/>
            </w:tcMar>
            <w:hideMark/>
          </w:tcPr>
          <w:p w14:paraId="3CF76CF8"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29453 (26.3)</w:t>
            </w:r>
          </w:p>
        </w:tc>
        <w:tc>
          <w:tcPr>
            <w:tcW w:w="1134" w:type="dxa"/>
            <w:shd w:val="clear" w:color="auto" w:fill="F2F2F2"/>
            <w:tcMar>
              <w:top w:w="60" w:type="dxa"/>
              <w:left w:w="60" w:type="dxa"/>
              <w:bottom w:w="60" w:type="dxa"/>
              <w:right w:w="60" w:type="dxa"/>
            </w:tcMar>
            <w:hideMark/>
          </w:tcPr>
          <w:p w14:paraId="7B1C2ED9"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77050DF2" w14:textId="77777777" w:rsidTr="003369ED">
        <w:trPr>
          <w:trHeight w:val="165"/>
        </w:trPr>
        <w:tc>
          <w:tcPr>
            <w:tcW w:w="3544" w:type="dxa"/>
            <w:tcMar>
              <w:top w:w="60" w:type="dxa"/>
              <w:left w:w="60" w:type="dxa"/>
              <w:bottom w:w="60" w:type="dxa"/>
              <w:right w:w="60" w:type="dxa"/>
            </w:tcMar>
            <w:hideMark/>
          </w:tcPr>
          <w:p w14:paraId="01D0E39C"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1-3 times/month</w:t>
            </w:r>
          </w:p>
        </w:tc>
        <w:tc>
          <w:tcPr>
            <w:tcW w:w="2126" w:type="dxa"/>
            <w:tcMar>
              <w:top w:w="60" w:type="dxa"/>
              <w:left w:w="60" w:type="dxa"/>
              <w:bottom w:w="60" w:type="dxa"/>
              <w:right w:w="60" w:type="dxa"/>
            </w:tcMar>
            <w:hideMark/>
          </w:tcPr>
          <w:p w14:paraId="45B884C8"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3043 (10.9)</w:t>
            </w:r>
          </w:p>
        </w:tc>
        <w:tc>
          <w:tcPr>
            <w:tcW w:w="1985" w:type="dxa"/>
            <w:tcMar>
              <w:top w:w="60" w:type="dxa"/>
              <w:left w:w="60" w:type="dxa"/>
              <w:bottom w:w="60" w:type="dxa"/>
              <w:right w:w="60" w:type="dxa"/>
            </w:tcMar>
            <w:hideMark/>
          </w:tcPr>
          <w:p w14:paraId="52CAC47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12509 (11.2)</w:t>
            </w:r>
          </w:p>
        </w:tc>
        <w:tc>
          <w:tcPr>
            <w:tcW w:w="1134" w:type="dxa"/>
            <w:tcMar>
              <w:top w:w="60" w:type="dxa"/>
              <w:left w:w="60" w:type="dxa"/>
              <w:bottom w:w="60" w:type="dxa"/>
              <w:right w:w="60" w:type="dxa"/>
            </w:tcMar>
            <w:hideMark/>
          </w:tcPr>
          <w:p w14:paraId="47DFFD4B"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3333DB44" w14:textId="77777777" w:rsidTr="003369ED">
        <w:trPr>
          <w:trHeight w:val="165"/>
        </w:trPr>
        <w:tc>
          <w:tcPr>
            <w:tcW w:w="3544" w:type="dxa"/>
            <w:shd w:val="clear" w:color="auto" w:fill="F2F2F2"/>
            <w:tcMar>
              <w:top w:w="60" w:type="dxa"/>
              <w:left w:w="60" w:type="dxa"/>
              <w:bottom w:w="60" w:type="dxa"/>
              <w:right w:w="60" w:type="dxa"/>
            </w:tcMar>
            <w:hideMark/>
          </w:tcPr>
          <w:p w14:paraId="17F4E5B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Special occasions</w:t>
            </w:r>
          </w:p>
        </w:tc>
        <w:tc>
          <w:tcPr>
            <w:tcW w:w="2126" w:type="dxa"/>
            <w:shd w:val="clear" w:color="auto" w:fill="F2F2F2"/>
            <w:tcMar>
              <w:top w:w="60" w:type="dxa"/>
              <w:left w:w="60" w:type="dxa"/>
              <w:bottom w:w="60" w:type="dxa"/>
              <w:right w:w="60" w:type="dxa"/>
            </w:tcMar>
            <w:hideMark/>
          </w:tcPr>
          <w:p w14:paraId="291E61FF"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2773 (9.9)</w:t>
            </w:r>
          </w:p>
        </w:tc>
        <w:tc>
          <w:tcPr>
            <w:tcW w:w="1985" w:type="dxa"/>
            <w:shd w:val="clear" w:color="auto" w:fill="F2F2F2"/>
            <w:tcMar>
              <w:top w:w="60" w:type="dxa"/>
              <w:left w:w="60" w:type="dxa"/>
              <w:bottom w:w="60" w:type="dxa"/>
              <w:right w:w="60" w:type="dxa"/>
            </w:tcMar>
            <w:hideMark/>
          </w:tcPr>
          <w:p w14:paraId="0DA2416A"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11655 (10.4)</w:t>
            </w:r>
          </w:p>
        </w:tc>
        <w:tc>
          <w:tcPr>
            <w:tcW w:w="1134" w:type="dxa"/>
            <w:shd w:val="clear" w:color="auto" w:fill="F2F2F2"/>
            <w:tcMar>
              <w:top w:w="60" w:type="dxa"/>
              <w:left w:w="60" w:type="dxa"/>
              <w:bottom w:w="60" w:type="dxa"/>
              <w:right w:w="60" w:type="dxa"/>
            </w:tcMar>
            <w:hideMark/>
          </w:tcPr>
          <w:p w14:paraId="24B447D1"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204D6DCC" w14:textId="77777777" w:rsidTr="003369ED">
        <w:trPr>
          <w:trHeight w:val="165"/>
        </w:trPr>
        <w:tc>
          <w:tcPr>
            <w:tcW w:w="3544" w:type="dxa"/>
            <w:tcMar>
              <w:top w:w="60" w:type="dxa"/>
              <w:left w:w="60" w:type="dxa"/>
              <w:bottom w:w="60" w:type="dxa"/>
              <w:right w:w="60" w:type="dxa"/>
            </w:tcMar>
            <w:hideMark/>
          </w:tcPr>
          <w:p w14:paraId="676F9E56"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Never</w:t>
            </w:r>
          </w:p>
        </w:tc>
        <w:tc>
          <w:tcPr>
            <w:tcW w:w="2126" w:type="dxa"/>
            <w:tcMar>
              <w:top w:w="60" w:type="dxa"/>
              <w:left w:w="60" w:type="dxa"/>
              <w:bottom w:w="60" w:type="dxa"/>
              <w:right w:w="60" w:type="dxa"/>
            </w:tcMar>
            <w:hideMark/>
          </w:tcPr>
          <w:p w14:paraId="401A32E4"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1782 (6.4)</w:t>
            </w:r>
          </w:p>
        </w:tc>
        <w:tc>
          <w:tcPr>
            <w:tcW w:w="1985" w:type="dxa"/>
            <w:tcMar>
              <w:top w:w="60" w:type="dxa"/>
              <w:left w:w="60" w:type="dxa"/>
              <w:bottom w:w="60" w:type="dxa"/>
              <w:right w:w="60" w:type="dxa"/>
            </w:tcMar>
            <w:hideMark/>
          </w:tcPr>
          <w:p w14:paraId="481F330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7013 (6.3)</w:t>
            </w:r>
          </w:p>
        </w:tc>
        <w:tc>
          <w:tcPr>
            <w:tcW w:w="1134" w:type="dxa"/>
            <w:tcMar>
              <w:top w:w="60" w:type="dxa"/>
              <w:left w:w="60" w:type="dxa"/>
              <w:bottom w:w="60" w:type="dxa"/>
              <w:right w:w="60" w:type="dxa"/>
            </w:tcMar>
            <w:hideMark/>
          </w:tcPr>
          <w:p w14:paraId="6FF4E04A"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2493CB58" w14:textId="77777777" w:rsidTr="003369ED">
        <w:trPr>
          <w:trHeight w:val="165"/>
        </w:trPr>
        <w:tc>
          <w:tcPr>
            <w:tcW w:w="3544" w:type="dxa"/>
            <w:shd w:val="clear" w:color="auto" w:fill="F2F2F2"/>
            <w:tcMar>
              <w:top w:w="60" w:type="dxa"/>
              <w:left w:w="60" w:type="dxa"/>
              <w:bottom w:w="60" w:type="dxa"/>
              <w:right w:w="60" w:type="dxa"/>
            </w:tcMar>
            <w:hideMark/>
          </w:tcPr>
          <w:p w14:paraId="5579E8C6"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Smoking status (%)</w:t>
            </w:r>
          </w:p>
        </w:tc>
        <w:tc>
          <w:tcPr>
            <w:tcW w:w="2126" w:type="dxa"/>
            <w:shd w:val="clear" w:color="auto" w:fill="F2F2F2"/>
            <w:tcMar>
              <w:top w:w="60" w:type="dxa"/>
              <w:left w:w="60" w:type="dxa"/>
              <w:bottom w:w="60" w:type="dxa"/>
              <w:right w:w="60" w:type="dxa"/>
            </w:tcMar>
            <w:hideMark/>
          </w:tcPr>
          <w:p w14:paraId="40E3E093" w14:textId="77777777" w:rsidR="00123C60" w:rsidRPr="003369ED" w:rsidRDefault="00123C60">
            <w:pPr>
              <w:pStyle w:val="NormalWeb"/>
              <w:spacing w:before="0" w:beforeAutospacing="0" w:after="0" w:afterAutospacing="0"/>
              <w:rPr>
                <w:rFonts w:ascii="EB Garamond" w:hAnsi="EB Garamond" w:cs="EB Garamond"/>
                <w:sz w:val="20"/>
                <w:szCs w:val="20"/>
              </w:rPr>
            </w:pPr>
          </w:p>
        </w:tc>
        <w:tc>
          <w:tcPr>
            <w:tcW w:w="1985" w:type="dxa"/>
            <w:shd w:val="clear" w:color="auto" w:fill="F2F2F2"/>
            <w:tcMar>
              <w:top w:w="60" w:type="dxa"/>
              <w:left w:w="60" w:type="dxa"/>
              <w:bottom w:w="60" w:type="dxa"/>
              <w:right w:w="60" w:type="dxa"/>
            </w:tcMar>
            <w:hideMark/>
          </w:tcPr>
          <w:p w14:paraId="012B4FC8" w14:textId="77777777" w:rsidR="00123C60" w:rsidRPr="003369ED" w:rsidRDefault="00123C60">
            <w:pPr>
              <w:pStyle w:val="NormalWeb"/>
              <w:spacing w:before="0" w:beforeAutospacing="0" w:after="0" w:afterAutospacing="0"/>
              <w:rPr>
                <w:rFonts w:ascii="EB Garamond" w:hAnsi="EB Garamond" w:cs="EB Garamond"/>
                <w:sz w:val="20"/>
                <w:szCs w:val="20"/>
              </w:rPr>
            </w:pPr>
          </w:p>
        </w:tc>
        <w:tc>
          <w:tcPr>
            <w:tcW w:w="1134" w:type="dxa"/>
            <w:shd w:val="clear" w:color="auto" w:fill="F2F2F2"/>
            <w:tcMar>
              <w:top w:w="60" w:type="dxa"/>
              <w:left w:w="60" w:type="dxa"/>
              <w:bottom w:w="60" w:type="dxa"/>
              <w:right w:w="60" w:type="dxa"/>
            </w:tcMar>
            <w:hideMark/>
          </w:tcPr>
          <w:p w14:paraId="75A0601A"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0.636</w:t>
            </w:r>
          </w:p>
        </w:tc>
      </w:tr>
      <w:tr w:rsidR="00123C60" w:rsidRPr="003369ED" w14:paraId="3DE21AEB" w14:textId="77777777" w:rsidTr="003369ED">
        <w:trPr>
          <w:trHeight w:val="165"/>
        </w:trPr>
        <w:tc>
          <w:tcPr>
            <w:tcW w:w="3544" w:type="dxa"/>
            <w:tcMar>
              <w:top w:w="60" w:type="dxa"/>
              <w:left w:w="60" w:type="dxa"/>
              <w:bottom w:w="60" w:type="dxa"/>
              <w:right w:w="60" w:type="dxa"/>
            </w:tcMar>
            <w:hideMark/>
          </w:tcPr>
          <w:p w14:paraId="54ECC4C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Non-smoker</w:t>
            </w:r>
          </w:p>
        </w:tc>
        <w:tc>
          <w:tcPr>
            <w:tcW w:w="2126" w:type="dxa"/>
            <w:tcMar>
              <w:top w:w="60" w:type="dxa"/>
              <w:left w:w="60" w:type="dxa"/>
              <w:bottom w:w="60" w:type="dxa"/>
              <w:right w:w="60" w:type="dxa"/>
            </w:tcMar>
            <w:hideMark/>
          </w:tcPr>
          <w:p w14:paraId="1A4545DB"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16077 (57.5)</w:t>
            </w:r>
          </w:p>
        </w:tc>
        <w:tc>
          <w:tcPr>
            <w:tcW w:w="1985" w:type="dxa"/>
            <w:tcMar>
              <w:top w:w="60" w:type="dxa"/>
              <w:left w:w="60" w:type="dxa"/>
              <w:bottom w:w="60" w:type="dxa"/>
              <w:right w:w="60" w:type="dxa"/>
            </w:tcMar>
            <w:hideMark/>
          </w:tcPr>
          <w:p w14:paraId="6E95B44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63822 (57.1)</w:t>
            </w:r>
          </w:p>
        </w:tc>
        <w:tc>
          <w:tcPr>
            <w:tcW w:w="1134" w:type="dxa"/>
            <w:tcMar>
              <w:top w:w="60" w:type="dxa"/>
              <w:left w:w="60" w:type="dxa"/>
              <w:bottom w:w="60" w:type="dxa"/>
              <w:right w:w="60" w:type="dxa"/>
            </w:tcMar>
            <w:hideMark/>
          </w:tcPr>
          <w:p w14:paraId="0032F4B3"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09C7D4D3" w14:textId="77777777" w:rsidTr="003369ED">
        <w:trPr>
          <w:trHeight w:val="165"/>
        </w:trPr>
        <w:tc>
          <w:tcPr>
            <w:tcW w:w="3544" w:type="dxa"/>
            <w:shd w:val="clear" w:color="auto" w:fill="F2F2F2"/>
            <w:tcMar>
              <w:top w:w="60" w:type="dxa"/>
              <w:left w:w="60" w:type="dxa"/>
              <w:bottom w:w="60" w:type="dxa"/>
              <w:right w:w="60" w:type="dxa"/>
            </w:tcMar>
            <w:hideMark/>
          </w:tcPr>
          <w:p w14:paraId="262F8370"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Former smoker</w:t>
            </w:r>
          </w:p>
        </w:tc>
        <w:tc>
          <w:tcPr>
            <w:tcW w:w="2126" w:type="dxa"/>
            <w:shd w:val="clear" w:color="auto" w:fill="F2F2F2"/>
            <w:tcMar>
              <w:top w:w="60" w:type="dxa"/>
              <w:left w:w="60" w:type="dxa"/>
              <w:bottom w:w="60" w:type="dxa"/>
              <w:right w:w="60" w:type="dxa"/>
            </w:tcMar>
            <w:hideMark/>
          </w:tcPr>
          <w:p w14:paraId="07D22E4B"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10185 (36.4)</w:t>
            </w:r>
          </w:p>
        </w:tc>
        <w:tc>
          <w:tcPr>
            <w:tcW w:w="1985" w:type="dxa"/>
            <w:shd w:val="clear" w:color="auto" w:fill="F2F2F2"/>
            <w:tcMar>
              <w:top w:w="60" w:type="dxa"/>
              <w:left w:w="60" w:type="dxa"/>
              <w:bottom w:w="60" w:type="dxa"/>
              <w:right w:w="60" w:type="dxa"/>
            </w:tcMar>
            <w:hideMark/>
          </w:tcPr>
          <w:p w14:paraId="2546951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41165 (36.8)</w:t>
            </w:r>
          </w:p>
        </w:tc>
        <w:tc>
          <w:tcPr>
            <w:tcW w:w="1134" w:type="dxa"/>
            <w:shd w:val="clear" w:color="auto" w:fill="F2F2F2"/>
            <w:tcMar>
              <w:top w:w="60" w:type="dxa"/>
              <w:left w:w="60" w:type="dxa"/>
              <w:bottom w:w="60" w:type="dxa"/>
              <w:right w:w="60" w:type="dxa"/>
            </w:tcMar>
            <w:hideMark/>
          </w:tcPr>
          <w:p w14:paraId="1FD35746"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4C4E1486" w14:textId="77777777" w:rsidTr="003369ED">
        <w:trPr>
          <w:trHeight w:val="165"/>
        </w:trPr>
        <w:tc>
          <w:tcPr>
            <w:tcW w:w="3544" w:type="dxa"/>
            <w:tcMar>
              <w:top w:w="60" w:type="dxa"/>
              <w:left w:w="60" w:type="dxa"/>
              <w:bottom w:w="60" w:type="dxa"/>
              <w:right w:w="60" w:type="dxa"/>
            </w:tcMar>
            <w:hideMark/>
          </w:tcPr>
          <w:p w14:paraId="523C6590"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Light smoker (&lt;10 cigarettes/day)</w:t>
            </w:r>
          </w:p>
        </w:tc>
        <w:tc>
          <w:tcPr>
            <w:tcW w:w="2126" w:type="dxa"/>
            <w:tcMar>
              <w:top w:w="60" w:type="dxa"/>
              <w:left w:w="60" w:type="dxa"/>
              <w:bottom w:w="60" w:type="dxa"/>
              <w:right w:w="60" w:type="dxa"/>
            </w:tcMar>
            <w:hideMark/>
          </w:tcPr>
          <w:p w14:paraId="72112704"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408 (1.5)</w:t>
            </w:r>
          </w:p>
        </w:tc>
        <w:tc>
          <w:tcPr>
            <w:tcW w:w="1985" w:type="dxa"/>
            <w:tcMar>
              <w:top w:w="60" w:type="dxa"/>
              <w:left w:w="60" w:type="dxa"/>
              <w:bottom w:w="60" w:type="dxa"/>
              <w:right w:w="60" w:type="dxa"/>
            </w:tcMar>
            <w:hideMark/>
          </w:tcPr>
          <w:p w14:paraId="1712BF4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1620 (1.4)</w:t>
            </w:r>
          </w:p>
        </w:tc>
        <w:tc>
          <w:tcPr>
            <w:tcW w:w="1134" w:type="dxa"/>
            <w:tcMar>
              <w:top w:w="60" w:type="dxa"/>
              <w:left w:w="60" w:type="dxa"/>
              <w:bottom w:w="60" w:type="dxa"/>
              <w:right w:w="60" w:type="dxa"/>
            </w:tcMar>
            <w:hideMark/>
          </w:tcPr>
          <w:p w14:paraId="45403C17"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23D64508" w14:textId="77777777" w:rsidTr="003369ED">
        <w:trPr>
          <w:trHeight w:val="165"/>
        </w:trPr>
        <w:tc>
          <w:tcPr>
            <w:tcW w:w="3544" w:type="dxa"/>
            <w:shd w:val="clear" w:color="auto" w:fill="F2F2F2"/>
            <w:tcMar>
              <w:top w:w="60" w:type="dxa"/>
              <w:left w:w="60" w:type="dxa"/>
              <w:bottom w:w="60" w:type="dxa"/>
              <w:right w:w="60" w:type="dxa"/>
            </w:tcMar>
            <w:hideMark/>
          </w:tcPr>
          <w:p w14:paraId="6A762E2C"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Moderate smoker (10-19 cigarettes/day)</w:t>
            </w:r>
          </w:p>
        </w:tc>
        <w:tc>
          <w:tcPr>
            <w:tcW w:w="2126" w:type="dxa"/>
            <w:shd w:val="clear" w:color="auto" w:fill="F2F2F2"/>
            <w:tcMar>
              <w:top w:w="60" w:type="dxa"/>
              <w:left w:w="60" w:type="dxa"/>
              <w:bottom w:w="60" w:type="dxa"/>
              <w:right w:w="60" w:type="dxa"/>
            </w:tcMar>
            <w:hideMark/>
          </w:tcPr>
          <w:p w14:paraId="52D6317D"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707 (2.5)</w:t>
            </w:r>
          </w:p>
        </w:tc>
        <w:tc>
          <w:tcPr>
            <w:tcW w:w="1985" w:type="dxa"/>
            <w:shd w:val="clear" w:color="auto" w:fill="F2F2F2"/>
            <w:tcMar>
              <w:top w:w="60" w:type="dxa"/>
              <w:left w:w="60" w:type="dxa"/>
              <w:bottom w:w="60" w:type="dxa"/>
              <w:right w:w="60" w:type="dxa"/>
            </w:tcMar>
            <w:hideMark/>
          </w:tcPr>
          <w:p w14:paraId="7E356AA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2803 (2.5)</w:t>
            </w:r>
          </w:p>
        </w:tc>
        <w:tc>
          <w:tcPr>
            <w:tcW w:w="1134" w:type="dxa"/>
            <w:shd w:val="clear" w:color="auto" w:fill="F2F2F2"/>
            <w:tcMar>
              <w:top w:w="60" w:type="dxa"/>
              <w:left w:w="60" w:type="dxa"/>
              <w:bottom w:w="60" w:type="dxa"/>
              <w:right w:w="60" w:type="dxa"/>
            </w:tcMar>
            <w:hideMark/>
          </w:tcPr>
          <w:p w14:paraId="6248F470"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639193BF" w14:textId="77777777" w:rsidTr="003369ED">
        <w:trPr>
          <w:trHeight w:val="165"/>
        </w:trPr>
        <w:tc>
          <w:tcPr>
            <w:tcW w:w="3544" w:type="dxa"/>
            <w:tcMar>
              <w:top w:w="60" w:type="dxa"/>
              <w:left w:w="60" w:type="dxa"/>
              <w:bottom w:w="60" w:type="dxa"/>
              <w:right w:w="60" w:type="dxa"/>
            </w:tcMar>
            <w:hideMark/>
          </w:tcPr>
          <w:p w14:paraId="6E22FD4D"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Heavy Smoker (&gt;20 cigarettes/day)</w:t>
            </w:r>
          </w:p>
        </w:tc>
        <w:tc>
          <w:tcPr>
            <w:tcW w:w="2126" w:type="dxa"/>
            <w:tcMar>
              <w:top w:w="60" w:type="dxa"/>
              <w:left w:w="60" w:type="dxa"/>
              <w:bottom w:w="60" w:type="dxa"/>
              <w:right w:w="60" w:type="dxa"/>
            </w:tcMar>
            <w:hideMark/>
          </w:tcPr>
          <w:p w14:paraId="4F5C520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578 (2.1)</w:t>
            </w:r>
          </w:p>
        </w:tc>
        <w:tc>
          <w:tcPr>
            <w:tcW w:w="1985" w:type="dxa"/>
            <w:tcMar>
              <w:top w:w="60" w:type="dxa"/>
              <w:left w:w="60" w:type="dxa"/>
              <w:bottom w:w="60" w:type="dxa"/>
              <w:right w:w="60" w:type="dxa"/>
            </w:tcMar>
            <w:hideMark/>
          </w:tcPr>
          <w:p w14:paraId="23C4D042"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2414 (2.2)</w:t>
            </w:r>
          </w:p>
        </w:tc>
        <w:tc>
          <w:tcPr>
            <w:tcW w:w="1134" w:type="dxa"/>
            <w:tcMar>
              <w:top w:w="60" w:type="dxa"/>
              <w:left w:w="60" w:type="dxa"/>
              <w:bottom w:w="60" w:type="dxa"/>
              <w:right w:w="60" w:type="dxa"/>
            </w:tcMar>
            <w:hideMark/>
          </w:tcPr>
          <w:p w14:paraId="50764067"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10AD1603" w14:textId="77777777" w:rsidTr="003369ED">
        <w:trPr>
          <w:trHeight w:val="165"/>
        </w:trPr>
        <w:tc>
          <w:tcPr>
            <w:tcW w:w="3544" w:type="dxa"/>
            <w:shd w:val="clear" w:color="auto" w:fill="F2F2F2"/>
            <w:tcMar>
              <w:top w:w="60" w:type="dxa"/>
              <w:left w:w="60" w:type="dxa"/>
              <w:bottom w:w="60" w:type="dxa"/>
              <w:right w:w="60" w:type="dxa"/>
            </w:tcMar>
            <w:hideMark/>
          </w:tcPr>
          <w:p w14:paraId="62DDE88A"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Family history of CHD (%)</w:t>
            </w:r>
          </w:p>
        </w:tc>
        <w:tc>
          <w:tcPr>
            <w:tcW w:w="2126" w:type="dxa"/>
            <w:shd w:val="clear" w:color="auto" w:fill="F2F2F2"/>
            <w:tcMar>
              <w:top w:w="60" w:type="dxa"/>
              <w:left w:w="60" w:type="dxa"/>
              <w:bottom w:w="60" w:type="dxa"/>
              <w:right w:w="60" w:type="dxa"/>
            </w:tcMar>
            <w:hideMark/>
          </w:tcPr>
          <w:p w14:paraId="762EF462"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13450 (48.1)</w:t>
            </w:r>
          </w:p>
        </w:tc>
        <w:tc>
          <w:tcPr>
            <w:tcW w:w="1985" w:type="dxa"/>
            <w:shd w:val="clear" w:color="auto" w:fill="F2F2F2"/>
            <w:tcMar>
              <w:top w:w="60" w:type="dxa"/>
              <w:left w:w="60" w:type="dxa"/>
              <w:bottom w:w="60" w:type="dxa"/>
              <w:right w:w="60" w:type="dxa"/>
            </w:tcMar>
            <w:hideMark/>
          </w:tcPr>
          <w:p w14:paraId="02625648"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53869 (48.2)</w:t>
            </w:r>
          </w:p>
        </w:tc>
        <w:tc>
          <w:tcPr>
            <w:tcW w:w="1134" w:type="dxa"/>
            <w:shd w:val="clear" w:color="auto" w:fill="F2F2F2"/>
            <w:tcMar>
              <w:top w:w="60" w:type="dxa"/>
              <w:left w:w="60" w:type="dxa"/>
              <w:bottom w:w="60" w:type="dxa"/>
              <w:right w:w="60" w:type="dxa"/>
            </w:tcMar>
            <w:hideMark/>
          </w:tcPr>
          <w:p w14:paraId="1194B33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0.863</w:t>
            </w:r>
          </w:p>
        </w:tc>
      </w:tr>
      <w:tr w:rsidR="00123C60" w:rsidRPr="003369ED" w14:paraId="68C5300C" w14:textId="77777777" w:rsidTr="003369ED">
        <w:trPr>
          <w:trHeight w:val="165"/>
        </w:trPr>
        <w:tc>
          <w:tcPr>
            <w:tcW w:w="3544" w:type="dxa"/>
            <w:tcMar>
              <w:top w:w="60" w:type="dxa"/>
              <w:left w:w="60" w:type="dxa"/>
              <w:bottom w:w="60" w:type="dxa"/>
              <w:right w:w="60" w:type="dxa"/>
            </w:tcMar>
            <w:hideMark/>
          </w:tcPr>
          <w:p w14:paraId="5B323C51"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BMI, kg/m2 (median [IQR])</w:t>
            </w:r>
          </w:p>
        </w:tc>
        <w:tc>
          <w:tcPr>
            <w:tcW w:w="2126" w:type="dxa"/>
            <w:tcMar>
              <w:top w:w="60" w:type="dxa"/>
              <w:left w:w="60" w:type="dxa"/>
              <w:bottom w:w="60" w:type="dxa"/>
              <w:right w:w="60" w:type="dxa"/>
            </w:tcMar>
            <w:hideMark/>
          </w:tcPr>
          <w:p w14:paraId="3140D75A"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26.64 [24.09, 29.76]</w:t>
            </w:r>
          </w:p>
        </w:tc>
        <w:tc>
          <w:tcPr>
            <w:tcW w:w="1985" w:type="dxa"/>
            <w:tcMar>
              <w:top w:w="60" w:type="dxa"/>
              <w:left w:w="60" w:type="dxa"/>
              <w:bottom w:w="60" w:type="dxa"/>
              <w:right w:w="60" w:type="dxa"/>
            </w:tcMar>
            <w:hideMark/>
          </w:tcPr>
          <w:p w14:paraId="1F926F10"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26.68 [24.10, 29.79]</w:t>
            </w:r>
          </w:p>
        </w:tc>
        <w:tc>
          <w:tcPr>
            <w:tcW w:w="1134" w:type="dxa"/>
            <w:tcMar>
              <w:top w:w="60" w:type="dxa"/>
              <w:left w:w="60" w:type="dxa"/>
              <w:bottom w:w="60" w:type="dxa"/>
              <w:right w:w="60" w:type="dxa"/>
            </w:tcMar>
            <w:hideMark/>
          </w:tcPr>
          <w:p w14:paraId="4FBB8AB5"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0.324</w:t>
            </w:r>
          </w:p>
        </w:tc>
      </w:tr>
      <w:tr w:rsidR="00123C60" w:rsidRPr="003369ED" w14:paraId="07044DF8" w14:textId="77777777" w:rsidTr="003369ED">
        <w:trPr>
          <w:trHeight w:val="180"/>
        </w:trPr>
        <w:tc>
          <w:tcPr>
            <w:tcW w:w="3544" w:type="dxa"/>
            <w:shd w:val="clear" w:color="auto" w:fill="F2F2F2"/>
            <w:tcMar>
              <w:top w:w="60" w:type="dxa"/>
              <w:left w:w="60" w:type="dxa"/>
              <w:bottom w:w="60" w:type="dxa"/>
              <w:right w:w="60" w:type="dxa"/>
            </w:tcMar>
            <w:hideMark/>
          </w:tcPr>
          <w:p w14:paraId="6FD12495"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Systolic blood pressure, mmHg (median [IQR])</w:t>
            </w:r>
          </w:p>
        </w:tc>
        <w:tc>
          <w:tcPr>
            <w:tcW w:w="2126" w:type="dxa"/>
            <w:shd w:val="clear" w:color="auto" w:fill="F2F2F2"/>
            <w:tcMar>
              <w:top w:w="60" w:type="dxa"/>
              <w:left w:w="60" w:type="dxa"/>
              <w:bottom w:w="60" w:type="dxa"/>
              <w:right w:w="60" w:type="dxa"/>
            </w:tcMar>
            <w:hideMark/>
          </w:tcPr>
          <w:p w14:paraId="45755B5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136.50 [125.00, 149.50]</w:t>
            </w:r>
          </w:p>
        </w:tc>
        <w:tc>
          <w:tcPr>
            <w:tcW w:w="1985" w:type="dxa"/>
            <w:shd w:val="clear" w:color="auto" w:fill="F2F2F2"/>
            <w:tcMar>
              <w:top w:w="60" w:type="dxa"/>
              <w:left w:w="60" w:type="dxa"/>
              <w:bottom w:w="60" w:type="dxa"/>
              <w:right w:w="60" w:type="dxa"/>
            </w:tcMar>
            <w:hideMark/>
          </w:tcPr>
          <w:p w14:paraId="423F0D1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136.50 [125.00, 149.50]</w:t>
            </w:r>
          </w:p>
        </w:tc>
        <w:tc>
          <w:tcPr>
            <w:tcW w:w="1134" w:type="dxa"/>
            <w:shd w:val="clear" w:color="auto" w:fill="F2F2F2"/>
            <w:tcMar>
              <w:top w:w="60" w:type="dxa"/>
              <w:left w:w="60" w:type="dxa"/>
              <w:bottom w:w="60" w:type="dxa"/>
              <w:right w:w="60" w:type="dxa"/>
            </w:tcMar>
            <w:hideMark/>
          </w:tcPr>
          <w:p w14:paraId="07E56946"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0.835</w:t>
            </w:r>
          </w:p>
        </w:tc>
      </w:tr>
      <w:tr w:rsidR="00123C60" w:rsidRPr="003369ED" w14:paraId="5CCE3FB4" w14:textId="77777777" w:rsidTr="003369ED">
        <w:trPr>
          <w:trHeight w:val="165"/>
        </w:trPr>
        <w:tc>
          <w:tcPr>
            <w:tcW w:w="3544" w:type="dxa"/>
            <w:tcMar>
              <w:top w:w="60" w:type="dxa"/>
              <w:left w:w="60" w:type="dxa"/>
              <w:bottom w:w="60" w:type="dxa"/>
              <w:right w:w="60" w:type="dxa"/>
            </w:tcMar>
            <w:hideMark/>
          </w:tcPr>
          <w:p w14:paraId="4B2FC4A9"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Diastolic blood pressure, mmHg (median [IQR])</w:t>
            </w:r>
          </w:p>
        </w:tc>
        <w:tc>
          <w:tcPr>
            <w:tcW w:w="2126" w:type="dxa"/>
            <w:tcMar>
              <w:top w:w="60" w:type="dxa"/>
              <w:left w:w="60" w:type="dxa"/>
              <w:bottom w:w="60" w:type="dxa"/>
              <w:right w:w="60" w:type="dxa"/>
            </w:tcMar>
            <w:hideMark/>
          </w:tcPr>
          <w:p w14:paraId="02986FA0"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82.00 [75.50, 89.00]</w:t>
            </w:r>
          </w:p>
        </w:tc>
        <w:tc>
          <w:tcPr>
            <w:tcW w:w="1985" w:type="dxa"/>
            <w:tcMar>
              <w:top w:w="60" w:type="dxa"/>
              <w:left w:w="60" w:type="dxa"/>
              <w:bottom w:w="60" w:type="dxa"/>
              <w:right w:w="60" w:type="dxa"/>
            </w:tcMar>
            <w:hideMark/>
          </w:tcPr>
          <w:p w14:paraId="2CFEF3A4"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82.00 [75.00, 89.00]</w:t>
            </w:r>
          </w:p>
        </w:tc>
        <w:tc>
          <w:tcPr>
            <w:tcW w:w="1134" w:type="dxa"/>
            <w:tcMar>
              <w:top w:w="60" w:type="dxa"/>
              <w:left w:w="60" w:type="dxa"/>
              <w:bottom w:w="60" w:type="dxa"/>
              <w:right w:w="60" w:type="dxa"/>
            </w:tcMar>
            <w:hideMark/>
          </w:tcPr>
          <w:p w14:paraId="4BD59BF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0.684</w:t>
            </w:r>
          </w:p>
        </w:tc>
      </w:tr>
      <w:tr w:rsidR="00123C60" w:rsidRPr="003369ED" w14:paraId="3A5B8A83" w14:textId="77777777" w:rsidTr="003369ED">
        <w:trPr>
          <w:trHeight w:val="165"/>
        </w:trPr>
        <w:tc>
          <w:tcPr>
            <w:tcW w:w="3544" w:type="dxa"/>
            <w:shd w:val="clear" w:color="auto" w:fill="F2F2F2"/>
            <w:tcMar>
              <w:top w:w="60" w:type="dxa"/>
              <w:left w:w="60" w:type="dxa"/>
              <w:bottom w:w="60" w:type="dxa"/>
              <w:right w:w="60" w:type="dxa"/>
            </w:tcMar>
            <w:hideMark/>
          </w:tcPr>
          <w:p w14:paraId="6F6ED3D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Hypertension (%)</w:t>
            </w:r>
          </w:p>
        </w:tc>
        <w:tc>
          <w:tcPr>
            <w:tcW w:w="2126" w:type="dxa"/>
            <w:shd w:val="clear" w:color="auto" w:fill="F2F2F2"/>
            <w:tcMar>
              <w:top w:w="60" w:type="dxa"/>
              <w:left w:w="60" w:type="dxa"/>
              <w:bottom w:w="60" w:type="dxa"/>
              <w:right w:w="60" w:type="dxa"/>
            </w:tcMar>
            <w:hideMark/>
          </w:tcPr>
          <w:p w14:paraId="09C13406"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1601 (5.7)</w:t>
            </w:r>
          </w:p>
        </w:tc>
        <w:tc>
          <w:tcPr>
            <w:tcW w:w="1985" w:type="dxa"/>
            <w:shd w:val="clear" w:color="auto" w:fill="F2F2F2"/>
            <w:tcMar>
              <w:top w:w="60" w:type="dxa"/>
              <w:left w:w="60" w:type="dxa"/>
              <w:bottom w:w="60" w:type="dxa"/>
              <w:right w:w="60" w:type="dxa"/>
            </w:tcMar>
            <w:hideMark/>
          </w:tcPr>
          <w:p w14:paraId="53F59316"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6380 (5.7)</w:t>
            </w:r>
          </w:p>
        </w:tc>
        <w:tc>
          <w:tcPr>
            <w:tcW w:w="1134" w:type="dxa"/>
            <w:shd w:val="clear" w:color="auto" w:fill="F2F2F2"/>
            <w:tcMar>
              <w:top w:w="60" w:type="dxa"/>
              <w:left w:w="60" w:type="dxa"/>
              <w:bottom w:w="60" w:type="dxa"/>
              <w:right w:w="60" w:type="dxa"/>
            </w:tcMar>
            <w:hideMark/>
          </w:tcPr>
          <w:p w14:paraId="0F1882B8"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0.900</w:t>
            </w:r>
          </w:p>
        </w:tc>
      </w:tr>
      <w:tr w:rsidR="00123C60" w:rsidRPr="003369ED" w14:paraId="165D8433" w14:textId="77777777" w:rsidTr="003369ED">
        <w:trPr>
          <w:trHeight w:val="165"/>
        </w:trPr>
        <w:tc>
          <w:tcPr>
            <w:tcW w:w="3544" w:type="dxa"/>
            <w:tcMar>
              <w:top w:w="60" w:type="dxa"/>
              <w:left w:w="60" w:type="dxa"/>
              <w:bottom w:w="60" w:type="dxa"/>
              <w:right w:w="60" w:type="dxa"/>
            </w:tcMar>
            <w:hideMark/>
          </w:tcPr>
          <w:p w14:paraId="64DD89DF"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Statin use (%)</w:t>
            </w:r>
          </w:p>
        </w:tc>
        <w:tc>
          <w:tcPr>
            <w:tcW w:w="2126" w:type="dxa"/>
            <w:tcMar>
              <w:top w:w="60" w:type="dxa"/>
              <w:left w:w="60" w:type="dxa"/>
              <w:bottom w:w="60" w:type="dxa"/>
              <w:right w:w="60" w:type="dxa"/>
            </w:tcMar>
            <w:hideMark/>
          </w:tcPr>
          <w:p w14:paraId="21FF1864"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3674 (13.1)</w:t>
            </w:r>
          </w:p>
        </w:tc>
        <w:tc>
          <w:tcPr>
            <w:tcW w:w="1985" w:type="dxa"/>
            <w:tcMar>
              <w:top w:w="60" w:type="dxa"/>
              <w:left w:w="60" w:type="dxa"/>
              <w:bottom w:w="60" w:type="dxa"/>
              <w:right w:w="60" w:type="dxa"/>
            </w:tcMar>
            <w:hideMark/>
          </w:tcPr>
          <w:p w14:paraId="525768C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14630 (13.1)</w:t>
            </w:r>
          </w:p>
        </w:tc>
        <w:tc>
          <w:tcPr>
            <w:tcW w:w="1134" w:type="dxa"/>
            <w:tcMar>
              <w:top w:w="60" w:type="dxa"/>
              <w:left w:w="60" w:type="dxa"/>
              <w:bottom w:w="60" w:type="dxa"/>
              <w:right w:w="60" w:type="dxa"/>
            </w:tcMar>
            <w:hideMark/>
          </w:tcPr>
          <w:p w14:paraId="7E5B79D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0.800</w:t>
            </w:r>
          </w:p>
        </w:tc>
      </w:tr>
      <w:tr w:rsidR="00123C60" w:rsidRPr="003369ED" w14:paraId="5631BA0B" w14:textId="77777777" w:rsidTr="003369ED">
        <w:trPr>
          <w:trHeight w:val="165"/>
        </w:trPr>
        <w:tc>
          <w:tcPr>
            <w:tcW w:w="3544" w:type="dxa"/>
            <w:shd w:val="clear" w:color="auto" w:fill="F2F2F2"/>
            <w:tcMar>
              <w:top w:w="60" w:type="dxa"/>
              <w:left w:w="60" w:type="dxa"/>
              <w:bottom w:w="60" w:type="dxa"/>
              <w:right w:w="60" w:type="dxa"/>
            </w:tcMar>
            <w:hideMark/>
          </w:tcPr>
          <w:p w14:paraId="1CA54569"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FH mutation carrier (%)</w:t>
            </w:r>
          </w:p>
        </w:tc>
        <w:tc>
          <w:tcPr>
            <w:tcW w:w="2126" w:type="dxa"/>
            <w:shd w:val="clear" w:color="auto" w:fill="F2F2F2"/>
            <w:tcMar>
              <w:top w:w="60" w:type="dxa"/>
              <w:left w:w="60" w:type="dxa"/>
              <w:bottom w:w="60" w:type="dxa"/>
              <w:right w:w="60" w:type="dxa"/>
            </w:tcMar>
            <w:hideMark/>
          </w:tcPr>
          <w:p w14:paraId="0B649F6B"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93 (0.3)</w:t>
            </w:r>
          </w:p>
        </w:tc>
        <w:tc>
          <w:tcPr>
            <w:tcW w:w="1985" w:type="dxa"/>
            <w:shd w:val="clear" w:color="auto" w:fill="F2F2F2"/>
            <w:tcMar>
              <w:top w:w="60" w:type="dxa"/>
              <w:left w:w="60" w:type="dxa"/>
              <w:bottom w:w="60" w:type="dxa"/>
              <w:right w:w="60" w:type="dxa"/>
            </w:tcMar>
            <w:hideMark/>
          </w:tcPr>
          <w:p w14:paraId="2E449048"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395 (0.4)</w:t>
            </w:r>
          </w:p>
        </w:tc>
        <w:tc>
          <w:tcPr>
            <w:tcW w:w="1134" w:type="dxa"/>
            <w:shd w:val="clear" w:color="auto" w:fill="F2F2F2"/>
            <w:tcMar>
              <w:top w:w="60" w:type="dxa"/>
              <w:left w:w="60" w:type="dxa"/>
              <w:bottom w:w="60" w:type="dxa"/>
              <w:right w:w="60" w:type="dxa"/>
            </w:tcMar>
            <w:hideMark/>
          </w:tcPr>
          <w:p w14:paraId="175FEDC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0.642</w:t>
            </w:r>
          </w:p>
        </w:tc>
      </w:tr>
      <w:tr w:rsidR="00123C60" w:rsidRPr="003369ED" w14:paraId="7A31BF53" w14:textId="77777777" w:rsidTr="003369ED">
        <w:trPr>
          <w:trHeight w:val="165"/>
        </w:trPr>
        <w:tc>
          <w:tcPr>
            <w:tcW w:w="3544" w:type="dxa"/>
            <w:tcMar>
              <w:top w:w="60" w:type="dxa"/>
              <w:left w:w="60" w:type="dxa"/>
              <w:bottom w:w="60" w:type="dxa"/>
              <w:right w:w="60" w:type="dxa"/>
            </w:tcMar>
            <w:hideMark/>
          </w:tcPr>
          <w:p w14:paraId="4CBB0E2A"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Type 2 diabetes prevalence (%)</w:t>
            </w:r>
          </w:p>
        </w:tc>
        <w:tc>
          <w:tcPr>
            <w:tcW w:w="2126" w:type="dxa"/>
            <w:tcMar>
              <w:top w:w="60" w:type="dxa"/>
              <w:left w:w="60" w:type="dxa"/>
              <w:bottom w:w="60" w:type="dxa"/>
              <w:right w:w="60" w:type="dxa"/>
            </w:tcMar>
            <w:hideMark/>
          </w:tcPr>
          <w:p w14:paraId="3F1B36C0"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689 (2.5)</w:t>
            </w:r>
          </w:p>
        </w:tc>
        <w:tc>
          <w:tcPr>
            <w:tcW w:w="1985" w:type="dxa"/>
            <w:tcMar>
              <w:top w:w="60" w:type="dxa"/>
              <w:left w:w="60" w:type="dxa"/>
              <w:bottom w:w="60" w:type="dxa"/>
              <w:right w:w="60" w:type="dxa"/>
            </w:tcMar>
            <w:hideMark/>
          </w:tcPr>
          <w:p w14:paraId="12104742"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2915 (2.6)</w:t>
            </w:r>
          </w:p>
        </w:tc>
        <w:tc>
          <w:tcPr>
            <w:tcW w:w="1134" w:type="dxa"/>
            <w:tcMar>
              <w:top w:w="60" w:type="dxa"/>
              <w:left w:w="60" w:type="dxa"/>
              <w:bottom w:w="60" w:type="dxa"/>
              <w:right w:w="60" w:type="dxa"/>
            </w:tcMar>
            <w:hideMark/>
          </w:tcPr>
          <w:p w14:paraId="158A6AD9"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0.187</w:t>
            </w:r>
          </w:p>
        </w:tc>
      </w:tr>
      <w:tr w:rsidR="00123C60" w:rsidRPr="003369ED" w14:paraId="28F94714" w14:textId="77777777" w:rsidTr="003369ED">
        <w:trPr>
          <w:trHeight w:val="165"/>
        </w:trPr>
        <w:tc>
          <w:tcPr>
            <w:tcW w:w="3544" w:type="dxa"/>
            <w:shd w:val="clear" w:color="auto" w:fill="F2F2F2"/>
            <w:tcMar>
              <w:top w:w="60" w:type="dxa"/>
              <w:left w:w="60" w:type="dxa"/>
              <w:bottom w:w="60" w:type="dxa"/>
              <w:right w:w="60" w:type="dxa"/>
            </w:tcMar>
            <w:hideMark/>
          </w:tcPr>
          <w:p w14:paraId="6185D1B4"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LDL-C PGS (median [IQR])</w:t>
            </w:r>
          </w:p>
        </w:tc>
        <w:tc>
          <w:tcPr>
            <w:tcW w:w="2126" w:type="dxa"/>
            <w:shd w:val="clear" w:color="auto" w:fill="F2F2F2"/>
            <w:tcMar>
              <w:top w:w="60" w:type="dxa"/>
              <w:left w:w="60" w:type="dxa"/>
              <w:bottom w:w="60" w:type="dxa"/>
              <w:right w:w="60" w:type="dxa"/>
            </w:tcMar>
            <w:hideMark/>
          </w:tcPr>
          <w:p w14:paraId="65CADEA6"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3.73 [3.52, 3.92]</w:t>
            </w:r>
          </w:p>
        </w:tc>
        <w:tc>
          <w:tcPr>
            <w:tcW w:w="1985" w:type="dxa"/>
            <w:shd w:val="clear" w:color="auto" w:fill="F2F2F2"/>
            <w:tcMar>
              <w:top w:w="60" w:type="dxa"/>
              <w:left w:w="60" w:type="dxa"/>
              <w:bottom w:w="60" w:type="dxa"/>
              <w:right w:w="60" w:type="dxa"/>
            </w:tcMar>
            <w:hideMark/>
          </w:tcPr>
          <w:p w14:paraId="32CC749A"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3.73 [3.52, 3.92]</w:t>
            </w:r>
          </w:p>
        </w:tc>
        <w:tc>
          <w:tcPr>
            <w:tcW w:w="1134" w:type="dxa"/>
            <w:shd w:val="clear" w:color="auto" w:fill="F2F2F2"/>
            <w:tcMar>
              <w:top w:w="60" w:type="dxa"/>
              <w:left w:w="60" w:type="dxa"/>
              <w:bottom w:w="60" w:type="dxa"/>
              <w:right w:w="60" w:type="dxa"/>
            </w:tcMar>
            <w:hideMark/>
          </w:tcPr>
          <w:p w14:paraId="68A1F9C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0.681</w:t>
            </w:r>
          </w:p>
        </w:tc>
      </w:tr>
      <w:tr w:rsidR="00123C60" w:rsidRPr="003369ED" w14:paraId="2199C365" w14:textId="77777777" w:rsidTr="003369ED">
        <w:trPr>
          <w:trHeight w:val="165"/>
        </w:trPr>
        <w:tc>
          <w:tcPr>
            <w:tcW w:w="3544" w:type="dxa"/>
            <w:tcMar>
              <w:top w:w="60" w:type="dxa"/>
              <w:left w:w="60" w:type="dxa"/>
              <w:bottom w:w="60" w:type="dxa"/>
              <w:right w:w="60" w:type="dxa"/>
            </w:tcMar>
            <w:hideMark/>
          </w:tcPr>
          <w:p w14:paraId="7E288BAD"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b/>
                <w:bCs/>
                <w:color w:val="000000"/>
                <w:sz w:val="20"/>
                <w:szCs w:val="20"/>
              </w:rPr>
              <w:t>Blood biomarkers</w:t>
            </w:r>
          </w:p>
        </w:tc>
        <w:tc>
          <w:tcPr>
            <w:tcW w:w="2126" w:type="dxa"/>
            <w:tcMar>
              <w:top w:w="60" w:type="dxa"/>
              <w:left w:w="60" w:type="dxa"/>
              <w:bottom w:w="60" w:type="dxa"/>
              <w:right w:w="60" w:type="dxa"/>
            </w:tcMar>
            <w:hideMark/>
          </w:tcPr>
          <w:p w14:paraId="74835BA3" w14:textId="77777777" w:rsidR="00123C60" w:rsidRPr="003369ED" w:rsidRDefault="00123C60">
            <w:pPr>
              <w:pStyle w:val="NormalWeb"/>
              <w:spacing w:before="0" w:beforeAutospacing="0" w:after="0" w:afterAutospacing="0"/>
              <w:rPr>
                <w:rFonts w:ascii="EB Garamond" w:hAnsi="EB Garamond" w:cs="EB Garamond"/>
                <w:sz w:val="20"/>
                <w:szCs w:val="20"/>
              </w:rPr>
            </w:pPr>
          </w:p>
        </w:tc>
        <w:tc>
          <w:tcPr>
            <w:tcW w:w="1985" w:type="dxa"/>
            <w:tcMar>
              <w:top w:w="60" w:type="dxa"/>
              <w:left w:w="60" w:type="dxa"/>
              <w:bottom w:w="60" w:type="dxa"/>
              <w:right w:w="60" w:type="dxa"/>
            </w:tcMar>
            <w:hideMark/>
          </w:tcPr>
          <w:p w14:paraId="6E5F7CB7" w14:textId="77777777" w:rsidR="00123C60" w:rsidRPr="003369ED" w:rsidRDefault="00123C60">
            <w:pPr>
              <w:pStyle w:val="NormalWeb"/>
              <w:spacing w:before="0" w:beforeAutospacing="0" w:after="0" w:afterAutospacing="0"/>
              <w:rPr>
                <w:rFonts w:ascii="EB Garamond" w:hAnsi="EB Garamond" w:cs="EB Garamond"/>
                <w:sz w:val="20"/>
                <w:szCs w:val="20"/>
              </w:rPr>
            </w:pPr>
          </w:p>
        </w:tc>
        <w:tc>
          <w:tcPr>
            <w:tcW w:w="1134" w:type="dxa"/>
            <w:tcMar>
              <w:top w:w="60" w:type="dxa"/>
              <w:left w:w="60" w:type="dxa"/>
              <w:bottom w:w="60" w:type="dxa"/>
              <w:right w:w="60" w:type="dxa"/>
            </w:tcMar>
            <w:hideMark/>
          </w:tcPr>
          <w:p w14:paraId="60406619" w14:textId="77777777" w:rsidR="00123C60" w:rsidRPr="003369ED" w:rsidRDefault="00123C60">
            <w:pPr>
              <w:pStyle w:val="NormalWeb"/>
              <w:spacing w:before="0" w:beforeAutospacing="0" w:after="0" w:afterAutospacing="0"/>
              <w:rPr>
                <w:rFonts w:ascii="EB Garamond" w:hAnsi="EB Garamond" w:cs="EB Garamond"/>
                <w:sz w:val="20"/>
                <w:szCs w:val="20"/>
              </w:rPr>
            </w:pPr>
          </w:p>
        </w:tc>
      </w:tr>
      <w:tr w:rsidR="00123C60" w:rsidRPr="003369ED" w14:paraId="27641DF0" w14:textId="77777777" w:rsidTr="003369ED">
        <w:trPr>
          <w:trHeight w:val="165"/>
        </w:trPr>
        <w:tc>
          <w:tcPr>
            <w:tcW w:w="3544" w:type="dxa"/>
            <w:shd w:val="clear" w:color="auto" w:fill="F2F2F2"/>
            <w:tcMar>
              <w:top w:w="60" w:type="dxa"/>
              <w:left w:w="60" w:type="dxa"/>
              <w:bottom w:w="60" w:type="dxa"/>
              <w:right w:w="60" w:type="dxa"/>
            </w:tcMar>
            <w:hideMark/>
          </w:tcPr>
          <w:p w14:paraId="22E9CC44"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LDL-C, mmol/L (median [IQR])</w:t>
            </w:r>
          </w:p>
        </w:tc>
        <w:tc>
          <w:tcPr>
            <w:tcW w:w="2126" w:type="dxa"/>
            <w:shd w:val="clear" w:color="auto" w:fill="F2F2F2"/>
            <w:tcMar>
              <w:top w:w="60" w:type="dxa"/>
              <w:left w:w="60" w:type="dxa"/>
              <w:bottom w:w="60" w:type="dxa"/>
              <w:right w:w="60" w:type="dxa"/>
            </w:tcMar>
            <w:hideMark/>
          </w:tcPr>
          <w:p w14:paraId="7E4E069F"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3.54 [2.97, 4.13]</w:t>
            </w:r>
          </w:p>
        </w:tc>
        <w:tc>
          <w:tcPr>
            <w:tcW w:w="1985" w:type="dxa"/>
            <w:shd w:val="clear" w:color="auto" w:fill="F2F2F2"/>
            <w:tcMar>
              <w:top w:w="60" w:type="dxa"/>
              <w:left w:w="60" w:type="dxa"/>
              <w:bottom w:w="60" w:type="dxa"/>
              <w:right w:w="60" w:type="dxa"/>
            </w:tcMar>
            <w:hideMark/>
          </w:tcPr>
          <w:p w14:paraId="1260EB44"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3.53 [2.96, 4.13]</w:t>
            </w:r>
          </w:p>
        </w:tc>
        <w:tc>
          <w:tcPr>
            <w:tcW w:w="1134" w:type="dxa"/>
            <w:shd w:val="clear" w:color="auto" w:fill="F2F2F2"/>
            <w:tcMar>
              <w:top w:w="60" w:type="dxa"/>
              <w:left w:w="60" w:type="dxa"/>
              <w:bottom w:w="60" w:type="dxa"/>
              <w:right w:w="60" w:type="dxa"/>
            </w:tcMar>
            <w:hideMark/>
          </w:tcPr>
          <w:p w14:paraId="2B2E399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0.510</w:t>
            </w:r>
          </w:p>
        </w:tc>
      </w:tr>
      <w:tr w:rsidR="00123C60" w:rsidRPr="003369ED" w14:paraId="7E72E41D" w14:textId="77777777" w:rsidTr="003369ED">
        <w:trPr>
          <w:trHeight w:val="165"/>
        </w:trPr>
        <w:tc>
          <w:tcPr>
            <w:tcW w:w="3544" w:type="dxa"/>
            <w:tcMar>
              <w:top w:w="60" w:type="dxa"/>
              <w:left w:w="60" w:type="dxa"/>
              <w:bottom w:w="60" w:type="dxa"/>
              <w:right w:w="60" w:type="dxa"/>
            </w:tcMar>
            <w:hideMark/>
          </w:tcPr>
          <w:p w14:paraId="46DD4FFC"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HDL-C, mmol/L (median [IQR])</w:t>
            </w:r>
          </w:p>
        </w:tc>
        <w:tc>
          <w:tcPr>
            <w:tcW w:w="2126" w:type="dxa"/>
            <w:tcMar>
              <w:top w:w="60" w:type="dxa"/>
              <w:left w:w="60" w:type="dxa"/>
              <w:bottom w:w="60" w:type="dxa"/>
              <w:right w:w="60" w:type="dxa"/>
            </w:tcMar>
            <w:hideMark/>
          </w:tcPr>
          <w:p w14:paraId="3352618C"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1.42 [1.18, 1.70]</w:t>
            </w:r>
          </w:p>
        </w:tc>
        <w:tc>
          <w:tcPr>
            <w:tcW w:w="1985" w:type="dxa"/>
            <w:tcMar>
              <w:top w:w="60" w:type="dxa"/>
              <w:left w:w="60" w:type="dxa"/>
              <w:bottom w:w="60" w:type="dxa"/>
              <w:right w:w="60" w:type="dxa"/>
            </w:tcMar>
            <w:hideMark/>
          </w:tcPr>
          <w:p w14:paraId="7A74FA05"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1.41 [1.18, 1.70]</w:t>
            </w:r>
          </w:p>
        </w:tc>
        <w:tc>
          <w:tcPr>
            <w:tcW w:w="1134" w:type="dxa"/>
            <w:tcMar>
              <w:top w:w="60" w:type="dxa"/>
              <w:left w:w="60" w:type="dxa"/>
              <w:bottom w:w="60" w:type="dxa"/>
              <w:right w:w="60" w:type="dxa"/>
            </w:tcMar>
            <w:hideMark/>
          </w:tcPr>
          <w:p w14:paraId="74A87A90"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0.119</w:t>
            </w:r>
          </w:p>
        </w:tc>
      </w:tr>
      <w:tr w:rsidR="00123C60" w:rsidRPr="003369ED" w14:paraId="7DE117C5" w14:textId="77777777" w:rsidTr="003369ED">
        <w:trPr>
          <w:trHeight w:val="165"/>
        </w:trPr>
        <w:tc>
          <w:tcPr>
            <w:tcW w:w="3544" w:type="dxa"/>
            <w:shd w:val="clear" w:color="auto" w:fill="F2F2F2"/>
            <w:tcMar>
              <w:top w:w="60" w:type="dxa"/>
              <w:left w:w="60" w:type="dxa"/>
              <w:bottom w:w="60" w:type="dxa"/>
              <w:right w:w="60" w:type="dxa"/>
            </w:tcMar>
            <w:hideMark/>
          </w:tcPr>
          <w:p w14:paraId="18A62BD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Total cholesterol, mmol/L (median [IQR])</w:t>
            </w:r>
          </w:p>
        </w:tc>
        <w:tc>
          <w:tcPr>
            <w:tcW w:w="2126" w:type="dxa"/>
            <w:shd w:val="clear" w:color="auto" w:fill="F2F2F2"/>
            <w:tcMar>
              <w:top w:w="60" w:type="dxa"/>
              <w:left w:w="60" w:type="dxa"/>
              <w:bottom w:w="60" w:type="dxa"/>
              <w:right w:w="60" w:type="dxa"/>
            </w:tcMar>
            <w:hideMark/>
          </w:tcPr>
          <w:p w14:paraId="39ECA1F6"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5.68 [4.95, 6.44]</w:t>
            </w:r>
          </w:p>
        </w:tc>
        <w:tc>
          <w:tcPr>
            <w:tcW w:w="1985" w:type="dxa"/>
            <w:shd w:val="clear" w:color="auto" w:fill="F2F2F2"/>
            <w:tcMar>
              <w:top w:w="60" w:type="dxa"/>
              <w:left w:w="60" w:type="dxa"/>
              <w:bottom w:w="60" w:type="dxa"/>
              <w:right w:w="60" w:type="dxa"/>
            </w:tcMar>
            <w:hideMark/>
          </w:tcPr>
          <w:p w14:paraId="460E1F7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5.68 [4.94, 6.45]</w:t>
            </w:r>
          </w:p>
        </w:tc>
        <w:tc>
          <w:tcPr>
            <w:tcW w:w="1134" w:type="dxa"/>
            <w:shd w:val="clear" w:color="auto" w:fill="F2F2F2"/>
            <w:tcMar>
              <w:top w:w="60" w:type="dxa"/>
              <w:left w:w="60" w:type="dxa"/>
              <w:bottom w:w="60" w:type="dxa"/>
              <w:right w:w="60" w:type="dxa"/>
            </w:tcMar>
            <w:hideMark/>
          </w:tcPr>
          <w:p w14:paraId="26D96AC0"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0.459</w:t>
            </w:r>
          </w:p>
        </w:tc>
      </w:tr>
      <w:tr w:rsidR="00123C60" w:rsidRPr="003369ED" w14:paraId="5E12C4FF" w14:textId="77777777" w:rsidTr="003369ED">
        <w:trPr>
          <w:trHeight w:val="165"/>
        </w:trPr>
        <w:tc>
          <w:tcPr>
            <w:tcW w:w="3544" w:type="dxa"/>
            <w:tcMar>
              <w:top w:w="60" w:type="dxa"/>
              <w:left w:w="60" w:type="dxa"/>
              <w:bottom w:w="60" w:type="dxa"/>
              <w:right w:w="60" w:type="dxa"/>
            </w:tcMar>
            <w:hideMark/>
          </w:tcPr>
          <w:p w14:paraId="3F59E078"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Triglycerides, mmol/L (median [IQR])</w:t>
            </w:r>
          </w:p>
        </w:tc>
        <w:tc>
          <w:tcPr>
            <w:tcW w:w="2126" w:type="dxa"/>
            <w:tcMar>
              <w:top w:w="60" w:type="dxa"/>
              <w:left w:w="60" w:type="dxa"/>
              <w:bottom w:w="60" w:type="dxa"/>
              <w:right w:w="60" w:type="dxa"/>
            </w:tcMar>
            <w:hideMark/>
          </w:tcPr>
          <w:p w14:paraId="760537D4"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1.48 [1.04, 2.13]</w:t>
            </w:r>
          </w:p>
        </w:tc>
        <w:tc>
          <w:tcPr>
            <w:tcW w:w="1985" w:type="dxa"/>
            <w:tcMar>
              <w:top w:w="60" w:type="dxa"/>
              <w:left w:w="60" w:type="dxa"/>
              <w:bottom w:w="60" w:type="dxa"/>
              <w:right w:w="60" w:type="dxa"/>
            </w:tcMar>
            <w:hideMark/>
          </w:tcPr>
          <w:p w14:paraId="413BB0DC"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1.49 [1.05, 2.15]</w:t>
            </w:r>
          </w:p>
        </w:tc>
        <w:tc>
          <w:tcPr>
            <w:tcW w:w="1134" w:type="dxa"/>
            <w:tcMar>
              <w:top w:w="60" w:type="dxa"/>
              <w:left w:w="60" w:type="dxa"/>
              <w:bottom w:w="60" w:type="dxa"/>
              <w:right w:w="60" w:type="dxa"/>
            </w:tcMar>
            <w:hideMark/>
          </w:tcPr>
          <w:p w14:paraId="29FCB0A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0.135</w:t>
            </w:r>
          </w:p>
        </w:tc>
      </w:tr>
      <w:tr w:rsidR="00123C60" w:rsidRPr="003369ED" w14:paraId="12C44113" w14:textId="77777777" w:rsidTr="003369ED">
        <w:trPr>
          <w:trHeight w:val="165"/>
        </w:trPr>
        <w:tc>
          <w:tcPr>
            <w:tcW w:w="3544" w:type="dxa"/>
            <w:shd w:val="clear" w:color="auto" w:fill="F2F2F2"/>
            <w:tcMar>
              <w:top w:w="60" w:type="dxa"/>
              <w:left w:w="60" w:type="dxa"/>
              <w:bottom w:w="60" w:type="dxa"/>
              <w:right w:w="60" w:type="dxa"/>
            </w:tcMar>
            <w:hideMark/>
          </w:tcPr>
          <w:p w14:paraId="111C56E9"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Lipoprotein(a), nmol/L (median [IQR])</w:t>
            </w:r>
          </w:p>
        </w:tc>
        <w:tc>
          <w:tcPr>
            <w:tcW w:w="2126" w:type="dxa"/>
            <w:shd w:val="clear" w:color="auto" w:fill="F2F2F2"/>
            <w:tcMar>
              <w:top w:w="60" w:type="dxa"/>
              <w:left w:w="60" w:type="dxa"/>
              <w:bottom w:w="60" w:type="dxa"/>
              <w:right w:w="60" w:type="dxa"/>
            </w:tcMar>
            <w:hideMark/>
          </w:tcPr>
          <w:p w14:paraId="073EEE2F"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17.72 [9.83, 55.05]</w:t>
            </w:r>
          </w:p>
        </w:tc>
        <w:tc>
          <w:tcPr>
            <w:tcW w:w="1985" w:type="dxa"/>
            <w:shd w:val="clear" w:color="auto" w:fill="F2F2F2"/>
            <w:tcMar>
              <w:top w:w="60" w:type="dxa"/>
              <w:left w:w="60" w:type="dxa"/>
              <w:bottom w:w="60" w:type="dxa"/>
              <w:right w:w="60" w:type="dxa"/>
            </w:tcMar>
            <w:hideMark/>
          </w:tcPr>
          <w:p w14:paraId="144423C5"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17.90 [9.76, 55.30]</w:t>
            </w:r>
          </w:p>
        </w:tc>
        <w:tc>
          <w:tcPr>
            <w:tcW w:w="1134" w:type="dxa"/>
            <w:shd w:val="clear" w:color="auto" w:fill="F2F2F2"/>
            <w:tcMar>
              <w:top w:w="60" w:type="dxa"/>
              <w:left w:w="60" w:type="dxa"/>
              <w:bottom w:w="60" w:type="dxa"/>
              <w:right w:w="60" w:type="dxa"/>
            </w:tcMar>
            <w:hideMark/>
          </w:tcPr>
          <w:p w14:paraId="151CF3D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0.728</w:t>
            </w:r>
          </w:p>
        </w:tc>
      </w:tr>
      <w:tr w:rsidR="00123C60" w:rsidRPr="003369ED" w14:paraId="3D88B133" w14:textId="77777777" w:rsidTr="003369ED">
        <w:trPr>
          <w:trHeight w:val="165"/>
        </w:trPr>
        <w:tc>
          <w:tcPr>
            <w:tcW w:w="3544" w:type="dxa"/>
            <w:tcMar>
              <w:top w:w="60" w:type="dxa"/>
              <w:left w:w="60" w:type="dxa"/>
              <w:bottom w:w="60" w:type="dxa"/>
              <w:right w:w="60" w:type="dxa"/>
            </w:tcMar>
            <w:hideMark/>
          </w:tcPr>
          <w:p w14:paraId="0E013CF0"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Apolipoprotein A, g/L (median [IQR])</w:t>
            </w:r>
          </w:p>
        </w:tc>
        <w:tc>
          <w:tcPr>
            <w:tcW w:w="2126" w:type="dxa"/>
            <w:tcMar>
              <w:top w:w="60" w:type="dxa"/>
              <w:left w:w="60" w:type="dxa"/>
              <w:bottom w:w="60" w:type="dxa"/>
              <w:right w:w="60" w:type="dxa"/>
            </w:tcMar>
            <w:hideMark/>
          </w:tcPr>
          <w:p w14:paraId="608B7E28"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1.52 [1.36, 1.71]</w:t>
            </w:r>
          </w:p>
        </w:tc>
        <w:tc>
          <w:tcPr>
            <w:tcW w:w="1985" w:type="dxa"/>
            <w:tcMar>
              <w:top w:w="60" w:type="dxa"/>
              <w:left w:w="60" w:type="dxa"/>
              <w:bottom w:w="60" w:type="dxa"/>
              <w:right w:w="60" w:type="dxa"/>
            </w:tcMar>
            <w:hideMark/>
          </w:tcPr>
          <w:p w14:paraId="62739C7F"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1.52 [1.36, 1.71]</w:t>
            </w:r>
          </w:p>
        </w:tc>
        <w:tc>
          <w:tcPr>
            <w:tcW w:w="1134" w:type="dxa"/>
            <w:tcMar>
              <w:top w:w="60" w:type="dxa"/>
              <w:left w:w="60" w:type="dxa"/>
              <w:bottom w:w="60" w:type="dxa"/>
              <w:right w:w="60" w:type="dxa"/>
            </w:tcMar>
            <w:hideMark/>
          </w:tcPr>
          <w:p w14:paraId="0847976C"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0.106</w:t>
            </w:r>
          </w:p>
        </w:tc>
      </w:tr>
      <w:tr w:rsidR="00123C60" w:rsidRPr="003369ED" w14:paraId="2D43991F" w14:textId="77777777" w:rsidTr="003369ED">
        <w:trPr>
          <w:trHeight w:val="180"/>
        </w:trPr>
        <w:tc>
          <w:tcPr>
            <w:tcW w:w="3544" w:type="dxa"/>
            <w:shd w:val="clear" w:color="auto" w:fill="F2F2F2"/>
            <w:tcMar>
              <w:top w:w="60" w:type="dxa"/>
              <w:left w:w="60" w:type="dxa"/>
              <w:bottom w:w="60" w:type="dxa"/>
              <w:right w:w="60" w:type="dxa"/>
            </w:tcMar>
            <w:hideMark/>
          </w:tcPr>
          <w:p w14:paraId="4002B663"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Apolipoprotein B, g/L (median [IQR])</w:t>
            </w:r>
          </w:p>
        </w:tc>
        <w:tc>
          <w:tcPr>
            <w:tcW w:w="2126" w:type="dxa"/>
            <w:shd w:val="clear" w:color="auto" w:fill="F2F2F2"/>
            <w:tcMar>
              <w:top w:w="60" w:type="dxa"/>
              <w:left w:w="60" w:type="dxa"/>
              <w:bottom w:w="60" w:type="dxa"/>
              <w:right w:w="60" w:type="dxa"/>
            </w:tcMar>
            <w:hideMark/>
          </w:tcPr>
          <w:p w14:paraId="431BCB08"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1.02 [0.87, 1.18]</w:t>
            </w:r>
          </w:p>
        </w:tc>
        <w:tc>
          <w:tcPr>
            <w:tcW w:w="1985" w:type="dxa"/>
            <w:shd w:val="clear" w:color="auto" w:fill="F2F2F2"/>
            <w:tcMar>
              <w:top w:w="60" w:type="dxa"/>
              <w:left w:w="60" w:type="dxa"/>
              <w:bottom w:w="60" w:type="dxa"/>
              <w:right w:w="60" w:type="dxa"/>
            </w:tcMar>
            <w:hideMark/>
          </w:tcPr>
          <w:p w14:paraId="1C48CE4C"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1.02 [0.87, 1.18]</w:t>
            </w:r>
          </w:p>
        </w:tc>
        <w:tc>
          <w:tcPr>
            <w:tcW w:w="1134" w:type="dxa"/>
            <w:shd w:val="clear" w:color="auto" w:fill="F2F2F2"/>
            <w:tcMar>
              <w:top w:w="60" w:type="dxa"/>
              <w:left w:w="60" w:type="dxa"/>
              <w:bottom w:w="60" w:type="dxa"/>
              <w:right w:w="60" w:type="dxa"/>
            </w:tcMar>
            <w:hideMark/>
          </w:tcPr>
          <w:p w14:paraId="301EEBAA"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0.943</w:t>
            </w:r>
          </w:p>
        </w:tc>
      </w:tr>
      <w:tr w:rsidR="00123C60" w:rsidRPr="003369ED" w14:paraId="115DCC76" w14:textId="77777777" w:rsidTr="003369ED">
        <w:trPr>
          <w:trHeight w:val="165"/>
        </w:trPr>
        <w:tc>
          <w:tcPr>
            <w:tcW w:w="3544" w:type="dxa"/>
            <w:tcMar>
              <w:top w:w="60" w:type="dxa"/>
              <w:left w:w="60" w:type="dxa"/>
              <w:bottom w:w="60" w:type="dxa"/>
              <w:right w:w="60" w:type="dxa"/>
            </w:tcMar>
            <w:hideMark/>
          </w:tcPr>
          <w:p w14:paraId="1556153A"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C-reactive protein, mg/L (median [IQR])</w:t>
            </w:r>
          </w:p>
        </w:tc>
        <w:tc>
          <w:tcPr>
            <w:tcW w:w="2126" w:type="dxa"/>
            <w:tcMar>
              <w:top w:w="60" w:type="dxa"/>
              <w:left w:w="60" w:type="dxa"/>
              <w:bottom w:w="60" w:type="dxa"/>
              <w:right w:w="60" w:type="dxa"/>
            </w:tcMar>
            <w:hideMark/>
          </w:tcPr>
          <w:p w14:paraId="2279192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1.29 [0.64, 2.66]</w:t>
            </w:r>
          </w:p>
        </w:tc>
        <w:tc>
          <w:tcPr>
            <w:tcW w:w="1985" w:type="dxa"/>
            <w:tcMar>
              <w:top w:w="60" w:type="dxa"/>
              <w:left w:w="60" w:type="dxa"/>
              <w:bottom w:w="60" w:type="dxa"/>
              <w:right w:w="60" w:type="dxa"/>
            </w:tcMar>
            <w:hideMark/>
          </w:tcPr>
          <w:p w14:paraId="1AC7BBA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1.31 [0.65, 2.70]</w:t>
            </w:r>
          </w:p>
        </w:tc>
        <w:tc>
          <w:tcPr>
            <w:tcW w:w="1134" w:type="dxa"/>
            <w:tcMar>
              <w:top w:w="60" w:type="dxa"/>
              <w:left w:w="60" w:type="dxa"/>
              <w:bottom w:w="60" w:type="dxa"/>
              <w:right w:w="60" w:type="dxa"/>
            </w:tcMar>
            <w:hideMark/>
          </w:tcPr>
          <w:p w14:paraId="7B76A325"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0.073</w:t>
            </w:r>
          </w:p>
        </w:tc>
      </w:tr>
      <w:tr w:rsidR="00123C60" w:rsidRPr="003369ED" w14:paraId="16D63F3E" w14:textId="77777777" w:rsidTr="003369ED">
        <w:trPr>
          <w:trHeight w:val="165"/>
        </w:trPr>
        <w:tc>
          <w:tcPr>
            <w:tcW w:w="3544" w:type="dxa"/>
            <w:shd w:val="clear" w:color="auto" w:fill="F2F2F2"/>
            <w:tcMar>
              <w:top w:w="60" w:type="dxa"/>
              <w:left w:w="60" w:type="dxa"/>
              <w:bottom w:w="60" w:type="dxa"/>
              <w:right w:w="60" w:type="dxa"/>
            </w:tcMar>
            <w:hideMark/>
          </w:tcPr>
          <w:p w14:paraId="567994D2"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Aspartate aminotransferase, um (median [IQR])</w:t>
            </w:r>
          </w:p>
        </w:tc>
        <w:tc>
          <w:tcPr>
            <w:tcW w:w="2126" w:type="dxa"/>
            <w:shd w:val="clear" w:color="auto" w:fill="F2F2F2"/>
            <w:tcMar>
              <w:top w:w="60" w:type="dxa"/>
              <w:left w:w="60" w:type="dxa"/>
              <w:bottom w:w="60" w:type="dxa"/>
              <w:right w:w="60" w:type="dxa"/>
            </w:tcMar>
            <w:hideMark/>
          </w:tcPr>
          <w:p w14:paraId="114F20D9"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24.30 [21.00, 28.70]</w:t>
            </w:r>
          </w:p>
        </w:tc>
        <w:tc>
          <w:tcPr>
            <w:tcW w:w="1985" w:type="dxa"/>
            <w:shd w:val="clear" w:color="auto" w:fill="F2F2F2"/>
            <w:tcMar>
              <w:top w:w="60" w:type="dxa"/>
              <w:left w:w="60" w:type="dxa"/>
              <w:bottom w:w="60" w:type="dxa"/>
              <w:right w:w="60" w:type="dxa"/>
            </w:tcMar>
            <w:hideMark/>
          </w:tcPr>
          <w:p w14:paraId="23ABCF2B"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24.40 [21.00, 28.80]</w:t>
            </w:r>
          </w:p>
        </w:tc>
        <w:tc>
          <w:tcPr>
            <w:tcW w:w="1134" w:type="dxa"/>
            <w:shd w:val="clear" w:color="auto" w:fill="F2F2F2"/>
            <w:tcMar>
              <w:top w:w="60" w:type="dxa"/>
              <w:left w:w="60" w:type="dxa"/>
              <w:bottom w:w="60" w:type="dxa"/>
              <w:right w:w="60" w:type="dxa"/>
            </w:tcMar>
            <w:hideMark/>
          </w:tcPr>
          <w:p w14:paraId="1137702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0.123</w:t>
            </w:r>
          </w:p>
        </w:tc>
      </w:tr>
      <w:tr w:rsidR="00123C60" w:rsidRPr="003369ED" w14:paraId="57D0E444" w14:textId="77777777" w:rsidTr="003369ED">
        <w:trPr>
          <w:trHeight w:val="165"/>
        </w:trPr>
        <w:tc>
          <w:tcPr>
            <w:tcW w:w="3544" w:type="dxa"/>
            <w:tcMar>
              <w:top w:w="60" w:type="dxa"/>
              <w:left w:w="60" w:type="dxa"/>
              <w:bottom w:w="60" w:type="dxa"/>
              <w:right w:w="60" w:type="dxa"/>
            </w:tcMar>
            <w:hideMark/>
          </w:tcPr>
          <w:p w14:paraId="3444F468"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Alanine aminotransferase, um (median [IQR])</w:t>
            </w:r>
          </w:p>
        </w:tc>
        <w:tc>
          <w:tcPr>
            <w:tcW w:w="2126" w:type="dxa"/>
            <w:tcMar>
              <w:top w:w="60" w:type="dxa"/>
              <w:left w:w="60" w:type="dxa"/>
              <w:bottom w:w="60" w:type="dxa"/>
              <w:right w:w="60" w:type="dxa"/>
            </w:tcMar>
            <w:hideMark/>
          </w:tcPr>
          <w:p w14:paraId="54610D2D"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20.12 [15.43, 27.21]</w:t>
            </w:r>
          </w:p>
        </w:tc>
        <w:tc>
          <w:tcPr>
            <w:tcW w:w="1985" w:type="dxa"/>
            <w:tcMar>
              <w:top w:w="60" w:type="dxa"/>
              <w:left w:w="60" w:type="dxa"/>
              <w:bottom w:w="60" w:type="dxa"/>
              <w:right w:w="60" w:type="dxa"/>
            </w:tcMar>
            <w:hideMark/>
          </w:tcPr>
          <w:p w14:paraId="2A43578F"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20.11 [15.42, 27.29]</w:t>
            </w:r>
          </w:p>
        </w:tc>
        <w:tc>
          <w:tcPr>
            <w:tcW w:w="1134" w:type="dxa"/>
            <w:tcMar>
              <w:top w:w="60" w:type="dxa"/>
              <w:left w:w="60" w:type="dxa"/>
              <w:bottom w:w="60" w:type="dxa"/>
              <w:right w:w="60" w:type="dxa"/>
            </w:tcMar>
            <w:hideMark/>
          </w:tcPr>
          <w:p w14:paraId="7482C51D"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0.422</w:t>
            </w:r>
          </w:p>
        </w:tc>
      </w:tr>
      <w:tr w:rsidR="00123C60" w:rsidRPr="003369ED" w14:paraId="58F9BF8B" w14:textId="77777777" w:rsidTr="003369ED">
        <w:trPr>
          <w:trHeight w:val="165"/>
        </w:trPr>
        <w:tc>
          <w:tcPr>
            <w:tcW w:w="3544" w:type="dxa"/>
            <w:shd w:val="clear" w:color="auto" w:fill="F2F2F2"/>
            <w:tcMar>
              <w:top w:w="60" w:type="dxa"/>
              <w:left w:w="60" w:type="dxa"/>
              <w:bottom w:w="60" w:type="dxa"/>
              <w:right w:w="60" w:type="dxa"/>
            </w:tcMar>
            <w:hideMark/>
          </w:tcPr>
          <w:p w14:paraId="03D1F2ED"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Style w:val="apple-converted-space"/>
                <w:rFonts w:ascii="EB Garamond" w:eastAsiaTheme="minorEastAsia" w:hAnsi="EB Garamond" w:cs="EB Garamond"/>
                <w:color w:val="000000"/>
                <w:sz w:val="20"/>
                <w:szCs w:val="20"/>
              </w:rPr>
              <w:t xml:space="preserve">   </w:t>
            </w:r>
            <w:r w:rsidRPr="003369ED">
              <w:rPr>
                <w:rFonts w:ascii="EB Garamond" w:hAnsi="EB Garamond" w:cs="EB Garamond"/>
                <w:color w:val="000000"/>
                <w:sz w:val="20"/>
                <w:szCs w:val="20"/>
              </w:rPr>
              <w:t>Alkaline phosphatase, um (median [IQR])</w:t>
            </w:r>
          </w:p>
        </w:tc>
        <w:tc>
          <w:tcPr>
            <w:tcW w:w="2126" w:type="dxa"/>
            <w:shd w:val="clear" w:color="auto" w:fill="F2F2F2"/>
            <w:tcMar>
              <w:top w:w="60" w:type="dxa"/>
              <w:left w:w="60" w:type="dxa"/>
              <w:bottom w:w="60" w:type="dxa"/>
              <w:right w:w="60" w:type="dxa"/>
            </w:tcMar>
            <w:hideMark/>
          </w:tcPr>
          <w:p w14:paraId="286128FE"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80.10 [66.90, 95.50]</w:t>
            </w:r>
          </w:p>
        </w:tc>
        <w:tc>
          <w:tcPr>
            <w:tcW w:w="1985" w:type="dxa"/>
            <w:shd w:val="clear" w:color="auto" w:fill="F2F2F2"/>
            <w:tcMar>
              <w:top w:w="60" w:type="dxa"/>
              <w:left w:w="60" w:type="dxa"/>
              <w:bottom w:w="60" w:type="dxa"/>
              <w:right w:w="60" w:type="dxa"/>
            </w:tcMar>
            <w:hideMark/>
          </w:tcPr>
          <w:p w14:paraId="326E6946"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80.10 [67.20, 95.40]</w:t>
            </w:r>
          </w:p>
        </w:tc>
        <w:tc>
          <w:tcPr>
            <w:tcW w:w="1134" w:type="dxa"/>
            <w:shd w:val="clear" w:color="auto" w:fill="F2F2F2"/>
            <w:tcMar>
              <w:top w:w="60" w:type="dxa"/>
              <w:left w:w="60" w:type="dxa"/>
              <w:bottom w:w="60" w:type="dxa"/>
              <w:right w:w="60" w:type="dxa"/>
            </w:tcMar>
            <w:hideMark/>
          </w:tcPr>
          <w:p w14:paraId="50C96377" w14:textId="77777777" w:rsidR="00123C60" w:rsidRPr="003369ED" w:rsidRDefault="00123C60">
            <w:pPr>
              <w:pStyle w:val="NormalWeb"/>
              <w:spacing w:before="0" w:beforeAutospacing="0" w:after="0" w:afterAutospacing="0"/>
              <w:rPr>
                <w:rFonts w:ascii="EB Garamond" w:hAnsi="EB Garamond" w:cs="EB Garamond"/>
                <w:sz w:val="20"/>
                <w:szCs w:val="20"/>
              </w:rPr>
            </w:pPr>
            <w:r w:rsidRPr="003369ED">
              <w:rPr>
                <w:rFonts w:ascii="EB Garamond" w:hAnsi="EB Garamond" w:cs="EB Garamond"/>
                <w:color w:val="000000"/>
                <w:sz w:val="20"/>
                <w:szCs w:val="20"/>
              </w:rPr>
              <w:t>0.509</w:t>
            </w:r>
          </w:p>
        </w:tc>
      </w:tr>
    </w:tbl>
    <w:p w14:paraId="5A7AEF76" w14:textId="77777777" w:rsidR="00123C60" w:rsidRDefault="00123C60" w:rsidP="0077337A">
      <w:pPr>
        <w:widowControl w:val="0"/>
        <w:autoSpaceDE w:val="0"/>
        <w:autoSpaceDN w:val="0"/>
        <w:adjustRightInd w:val="0"/>
        <w:rPr>
          <w:b/>
          <w:bCs/>
        </w:rPr>
      </w:pPr>
    </w:p>
    <w:p w14:paraId="557AA6BC" w14:textId="5A639018" w:rsidR="00710FCB" w:rsidRDefault="00710FCB" w:rsidP="0077337A">
      <w:pPr>
        <w:widowControl w:val="0"/>
        <w:autoSpaceDE w:val="0"/>
        <w:autoSpaceDN w:val="0"/>
        <w:adjustRightInd w:val="0"/>
        <w:rPr>
          <w:b/>
          <w:bCs/>
        </w:rPr>
      </w:pPr>
    </w:p>
    <w:p w14:paraId="0DBC321E" w14:textId="5D140F54" w:rsidR="003369ED" w:rsidRDefault="003369ED" w:rsidP="0077337A">
      <w:pPr>
        <w:widowControl w:val="0"/>
        <w:autoSpaceDE w:val="0"/>
        <w:autoSpaceDN w:val="0"/>
        <w:adjustRightInd w:val="0"/>
        <w:rPr>
          <w:b/>
          <w:bCs/>
        </w:rPr>
      </w:pPr>
    </w:p>
    <w:p w14:paraId="659CE29A" w14:textId="64598A75" w:rsidR="003369ED" w:rsidRDefault="003369ED" w:rsidP="0077337A">
      <w:pPr>
        <w:widowControl w:val="0"/>
        <w:autoSpaceDE w:val="0"/>
        <w:autoSpaceDN w:val="0"/>
        <w:adjustRightInd w:val="0"/>
        <w:rPr>
          <w:b/>
          <w:bCs/>
        </w:rPr>
      </w:pPr>
    </w:p>
    <w:p w14:paraId="5A219187" w14:textId="54D8DEE1" w:rsidR="003369ED" w:rsidRDefault="003369ED" w:rsidP="0077337A">
      <w:pPr>
        <w:widowControl w:val="0"/>
        <w:autoSpaceDE w:val="0"/>
        <w:autoSpaceDN w:val="0"/>
        <w:adjustRightInd w:val="0"/>
        <w:rPr>
          <w:b/>
          <w:bCs/>
        </w:rPr>
      </w:pPr>
    </w:p>
    <w:p w14:paraId="1EEB3ABA" w14:textId="4138B502" w:rsidR="003369ED" w:rsidRDefault="003369ED" w:rsidP="0077337A">
      <w:pPr>
        <w:widowControl w:val="0"/>
        <w:autoSpaceDE w:val="0"/>
        <w:autoSpaceDN w:val="0"/>
        <w:adjustRightInd w:val="0"/>
        <w:rPr>
          <w:b/>
          <w:bCs/>
        </w:rPr>
      </w:pPr>
    </w:p>
    <w:p w14:paraId="3784D37C" w14:textId="7DB21A01" w:rsidR="003369ED" w:rsidRDefault="003369ED" w:rsidP="0077337A">
      <w:pPr>
        <w:widowControl w:val="0"/>
        <w:autoSpaceDE w:val="0"/>
        <w:autoSpaceDN w:val="0"/>
        <w:adjustRightInd w:val="0"/>
        <w:rPr>
          <w:b/>
          <w:bCs/>
        </w:rPr>
      </w:pPr>
    </w:p>
    <w:p w14:paraId="349C9006" w14:textId="754E132A" w:rsidR="003369ED" w:rsidRDefault="003369ED" w:rsidP="0077337A">
      <w:pPr>
        <w:widowControl w:val="0"/>
        <w:autoSpaceDE w:val="0"/>
        <w:autoSpaceDN w:val="0"/>
        <w:adjustRightInd w:val="0"/>
        <w:rPr>
          <w:b/>
          <w:bCs/>
        </w:rPr>
      </w:pPr>
    </w:p>
    <w:p w14:paraId="4F421C0E" w14:textId="363B3135" w:rsidR="003369ED" w:rsidRDefault="003369ED" w:rsidP="0077337A">
      <w:pPr>
        <w:widowControl w:val="0"/>
        <w:autoSpaceDE w:val="0"/>
        <w:autoSpaceDN w:val="0"/>
        <w:adjustRightInd w:val="0"/>
        <w:rPr>
          <w:b/>
          <w:bCs/>
        </w:rPr>
      </w:pPr>
    </w:p>
    <w:p w14:paraId="17DB9C37" w14:textId="5F04BB47" w:rsidR="003369ED" w:rsidRDefault="003369ED" w:rsidP="0077337A">
      <w:pPr>
        <w:widowControl w:val="0"/>
        <w:autoSpaceDE w:val="0"/>
        <w:autoSpaceDN w:val="0"/>
        <w:adjustRightInd w:val="0"/>
        <w:rPr>
          <w:b/>
          <w:bCs/>
        </w:rPr>
      </w:pPr>
    </w:p>
    <w:p w14:paraId="53916FB4" w14:textId="0D772F39" w:rsidR="003369ED" w:rsidRDefault="003369ED" w:rsidP="0077337A">
      <w:pPr>
        <w:widowControl w:val="0"/>
        <w:autoSpaceDE w:val="0"/>
        <w:autoSpaceDN w:val="0"/>
        <w:adjustRightInd w:val="0"/>
        <w:rPr>
          <w:b/>
          <w:bCs/>
        </w:rPr>
      </w:pPr>
    </w:p>
    <w:p w14:paraId="305B6796" w14:textId="77777777" w:rsidR="003369ED" w:rsidRDefault="003369ED" w:rsidP="0077337A">
      <w:pPr>
        <w:widowControl w:val="0"/>
        <w:autoSpaceDE w:val="0"/>
        <w:autoSpaceDN w:val="0"/>
        <w:adjustRightInd w:val="0"/>
        <w:rPr>
          <w:b/>
          <w:bCs/>
        </w:rPr>
      </w:pPr>
    </w:p>
    <w:p w14:paraId="1C047FFA" w14:textId="77777777" w:rsidR="009168D5" w:rsidRDefault="009168D5">
      <w:pPr>
        <w:rPr>
          <w:b/>
          <w:bCs/>
        </w:rPr>
      </w:pPr>
      <w:r>
        <w:rPr>
          <w:b/>
          <w:bCs/>
        </w:rPr>
        <w:br w:type="page"/>
      </w:r>
    </w:p>
    <w:p w14:paraId="58575878" w14:textId="025C3CD4" w:rsidR="0077337A" w:rsidRPr="007170DF" w:rsidRDefault="009168D5" w:rsidP="0077337A">
      <w:r w:rsidRPr="00A74B3B">
        <w:rPr>
          <w:b/>
          <w:bCs/>
        </w:rPr>
        <w:t>Supplementa</w:t>
      </w:r>
      <w:r>
        <w:rPr>
          <w:b/>
          <w:bCs/>
        </w:rPr>
        <w:t>l</w:t>
      </w:r>
      <w:r w:rsidRPr="00A74B3B">
        <w:rPr>
          <w:b/>
          <w:bCs/>
        </w:rPr>
        <w:t xml:space="preserve"> </w:t>
      </w:r>
      <w:r w:rsidR="0077337A" w:rsidRPr="007170DF">
        <w:rPr>
          <w:b/>
          <w:bCs/>
        </w:rPr>
        <w:t xml:space="preserve">Table </w:t>
      </w:r>
      <w:r w:rsidR="003369ED">
        <w:rPr>
          <w:b/>
          <w:bCs/>
        </w:rPr>
        <w:t>6</w:t>
      </w:r>
      <w:r w:rsidR="0077337A" w:rsidRPr="007170DF">
        <w:rPr>
          <w:b/>
          <w:bCs/>
        </w:rPr>
        <w:t>.</w:t>
      </w:r>
      <w:r w:rsidR="0077337A">
        <w:t xml:space="preserve"> </w:t>
      </w:r>
      <w:r w:rsidR="0077337A">
        <w:rPr>
          <w:b/>
          <w:bCs/>
        </w:rPr>
        <w:t xml:space="preserve">The </w:t>
      </w:r>
      <w:r w:rsidR="00CB1248">
        <w:rPr>
          <w:b/>
          <w:bCs/>
        </w:rPr>
        <w:t xml:space="preserve">non-genetic </w:t>
      </w:r>
      <w:r w:rsidR="0077337A">
        <w:rPr>
          <w:b/>
          <w:bCs/>
        </w:rPr>
        <w:t xml:space="preserve">variables and coefficients retained by LASSO regression for monogenic FH prediction. </w:t>
      </w:r>
      <w:r w:rsidR="0077337A">
        <w:t xml:space="preserve">The c-statistic of the independent test dataset was equal to 0.76 (95% CI: 0.71; 0.82). </w:t>
      </w:r>
      <w:r w:rsidR="005B61F0">
        <w:t xml:space="preserve">The variables were standardised prior to running the LASSO regression: the mean and SD are given in the table. </w:t>
      </w:r>
      <w:r w:rsidR="0077337A">
        <w:t>Apo-A1 = apolipoprotein A1; CHD = coronary heart disease; FH = familial hypercholesterolaemia; LDL-C = low-density lipoprotein cholesterol; PGS = polygenic score</w:t>
      </w:r>
      <w:r w:rsidR="005B61F0">
        <w:t>; SD = standard deviation</w:t>
      </w:r>
      <w:r w:rsidR="0077337A">
        <w:t>.</w:t>
      </w:r>
    </w:p>
    <w:p w14:paraId="29E9D90C" w14:textId="77777777" w:rsidR="0077337A" w:rsidRDefault="0077337A" w:rsidP="0077337A">
      <w:pPr>
        <w:rPr>
          <w:b/>
          <w:bCs/>
        </w:rPr>
      </w:pPr>
    </w:p>
    <w:p w14:paraId="0B3878F4" w14:textId="77777777" w:rsidR="0077337A" w:rsidRDefault="0077337A" w:rsidP="0077337A">
      <w:pPr>
        <w:rPr>
          <w:b/>
          <w:bCs/>
        </w:rPr>
      </w:pPr>
    </w:p>
    <w:tbl>
      <w:tblPr>
        <w:tblW w:w="0" w:type="auto"/>
        <w:jc w:val="center"/>
        <w:tblCellMar>
          <w:left w:w="0" w:type="dxa"/>
          <w:right w:w="0" w:type="dxa"/>
        </w:tblCellMar>
        <w:tblLook w:val="04A0" w:firstRow="1" w:lastRow="0" w:firstColumn="1" w:lastColumn="0" w:noHBand="0" w:noVBand="1"/>
      </w:tblPr>
      <w:tblGrid>
        <w:gridCol w:w="2552"/>
        <w:gridCol w:w="1559"/>
        <w:gridCol w:w="1559"/>
        <w:gridCol w:w="1559"/>
      </w:tblGrid>
      <w:tr w:rsidR="00BD531B" w:rsidRPr="003C60DC" w14:paraId="3A9F1584" w14:textId="32D2EC14" w:rsidTr="0071797B">
        <w:trPr>
          <w:trHeight w:val="195"/>
          <w:jc w:val="center"/>
        </w:trPr>
        <w:tc>
          <w:tcPr>
            <w:tcW w:w="2552" w:type="dxa"/>
            <w:tcBorders>
              <w:top w:val="single" w:sz="4" w:space="0" w:color="auto"/>
              <w:bottom w:val="single" w:sz="4" w:space="0" w:color="auto"/>
            </w:tcBorders>
            <w:tcMar>
              <w:top w:w="60" w:type="dxa"/>
              <w:left w:w="60" w:type="dxa"/>
              <w:bottom w:w="60" w:type="dxa"/>
              <w:right w:w="60" w:type="dxa"/>
            </w:tcMar>
            <w:hideMark/>
          </w:tcPr>
          <w:p w14:paraId="1084E915" w14:textId="77777777" w:rsidR="00BD531B" w:rsidRPr="003C60DC" w:rsidRDefault="00BD531B" w:rsidP="00C9764A">
            <w:pPr>
              <w:rPr>
                <w:sz w:val="20"/>
                <w:szCs w:val="20"/>
              </w:rPr>
            </w:pPr>
            <w:r w:rsidRPr="003C60DC">
              <w:rPr>
                <w:rFonts w:ascii="EB Garamond" w:hAnsi="EB Garamond" w:cs="EB Garamond"/>
                <w:b/>
                <w:bCs/>
                <w:color w:val="000000"/>
                <w:sz w:val="20"/>
                <w:szCs w:val="20"/>
              </w:rPr>
              <w:t>                 </w:t>
            </w:r>
          </w:p>
        </w:tc>
        <w:tc>
          <w:tcPr>
            <w:tcW w:w="1559" w:type="dxa"/>
            <w:tcBorders>
              <w:top w:val="single" w:sz="4" w:space="0" w:color="auto"/>
              <w:bottom w:val="single" w:sz="4" w:space="0" w:color="auto"/>
            </w:tcBorders>
            <w:tcMar>
              <w:top w:w="60" w:type="dxa"/>
              <w:left w:w="60" w:type="dxa"/>
              <w:bottom w:w="60" w:type="dxa"/>
              <w:right w:w="60" w:type="dxa"/>
            </w:tcMar>
            <w:hideMark/>
          </w:tcPr>
          <w:p w14:paraId="55EE8632" w14:textId="77777777" w:rsidR="00BD531B" w:rsidRPr="003C60DC" w:rsidRDefault="00BD531B" w:rsidP="00C9764A">
            <w:pPr>
              <w:rPr>
                <w:sz w:val="20"/>
                <w:szCs w:val="20"/>
              </w:rPr>
            </w:pPr>
            <w:r w:rsidRPr="003C60DC">
              <w:rPr>
                <w:rFonts w:ascii="EB Garamond" w:hAnsi="EB Garamond" w:cs="EB Garamond"/>
                <w:b/>
                <w:bCs/>
                <w:color w:val="000000"/>
                <w:sz w:val="20"/>
                <w:szCs w:val="20"/>
              </w:rPr>
              <w:t>Coefficients</w:t>
            </w:r>
          </w:p>
        </w:tc>
        <w:tc>
          <w:tcPr>
            <w:tcW w:w="1559" w:type="dxa"/>
            <w:tcBorders>
              <w:top w:val="single" w:sz="4" w:space="0" w:color="auto"/>
              <w:bottom w:val="single" w:sz="4" w:space="0" w:color="auto"/>
            </w:tcBorders>
          </w:tcPr>
          <w:p w14:paraId="2C770582" w14:textId="032A4DA5" w:rsidR="00BD531B" w:rsidRPr="003C60DC" w:rsidRDefault="00BD531B" w:rsidP="00C9764A">
            <w:pPr>
              <w:rPr>
                <w:rFonts w:ascii="EB Garamond" w:hAnsi="EB Garamond" w:cs="EB Garamond"/>
                <w:b/>
                <w:bCs/>
                <w:color w:val="000000"/>
                <w:sz w:val="20"/>
                <w:szCs w:val="20"/>
              </w:rPr>
            </w:pPr>
            <w:r>
              <w:rPr>
                <w:rFonts w:ascii="EB Garamond" w:hAnsi="EB Garamond" w:cs="EB Garamond"/>
                <w:b/>
                <w:bCs/>
                <w:color w:val="000000"/>
                <w:sz w:val="20"/>
                <w:szCs w:val="20"/>
              </w:rPr>
              <w:t>Mean</w:t>
            </w:r>
          </w:p>
        </w:tc>
        <w:tc>
          <w:tcPr>
            <w:tcW w:w="1559" w:type="dxa"/>
            <w:tcBorders>
              <w:top w:val="single" w:sz="4" w:space="0" w:color="auto"/>
              <w:bottom w:val="single" w:sz="4" w:space="0" w:color="auto"/>
            </w:tcBorders>
          </w:tcPr>
          <w:p w14:paraId="60B77988" w14:textId="1485A860" w:rsidR="00BD531B" w:rsidRPr="003C60DC" w:rsidRDefault="00BD531B" w:rsidP="00C9764A">
            <w:pPr>
              <w:rPr>
                <w:rFonts w:ascii="EB Garamond" w:hAnsi="EB Garamond" w:cs="EB Garamond"/>
                <w:b/>
                <w:bCs/>
                <w:color w:val="000000"/>
                <w:sz w:val="20"/>
                <w:szCs w:val="20"/>
              </w:rPr>
            </w:pPr>
            <w:r>
              <w:rPr>
                <w:rFonts w:ascii="EB Garamond" w:hAnsi="EB Garamond" w:cs="EB Garamond"/>
                <w:b/>
                <w:bCs/>
                <w:color w:val="000000"/>
                <w:sz w:val="20"/>
                <w:szCs w:val="20"/>
              </w:rPr>
              <w:t>SD</w:t>
            </w:r>
          </w:p>
        </w:tc>
      </w:tr>
      <w:tr w:rsidR="00BD531B" w:rsidRPr="003C60DC" w14:paraId="6180FB97" w14:textId="11CDF296" w:rsidTr="0071797B">
        <w:trPr>
          <w:trHeight w:val="180"/>
          <w:jc w:val="center"/>
        </w:trPr>
        <w:tc>
          <w:tcPr>
            <w:tcW w:w="2552" w:type="dxa"/>
            <w:tcBorders>
              <w:top w:val="single" w:sz="4" w:space="0" w:color="auto"/>
            </w:tcBorders>
            <w:tcMar>
              <w:top w:w="60" w:type="dxa"/>
              <w:left w:w="60" w:type="dxa"/>
              <w:bottom w:w="60" w:type="dxa"/>
              <w:right w:w="60" w:type="dxa"/>
            </w:tcMar>
            <w:hideMark/>
          </w:tcPr>
          <w:p w14:paraId="04092B45" w14:textId="77777777" w:rsidR="00BD531B" w:rsidRPr="003C60DC" w:rsidRDefault="00BD531B" w:rsidP="00C9764A">
            <w:pPr>
              <w:rPr>
                <w:sz w:val="20"/>
                <w:szCs w:val="20"/>
              </w:rPr>
            </w:pPr>
            <w:r w:rsidRPr="003C60DC">
              <w:rPr>
                <w:rFonts w:ascii="EB Garamond" w:hAnsi="EB Garamond" w:cs="EB Garamond"/>
                <w:b/>
                <w:bCs/>
                <w:color w:val="000000"/>
                <w:sz w:val="20"/>
                <w:szCs w:val="20"/>
              </w:rPr>
              <w:t>(</w:t>
            </w:r>
            <w:proofErr w:type="gramStart"/>
            <w:r w:rsidRPr="003C60DC">
              <w:rPr>
                <w:rFonts w:ascii="EB Garamond" w:hAnsi="EB Garamond" w:cs="EB Garamond"/>
                <w:b/>
                <w:bCs/>
                <w:color w:val="000000"/>
                <w:sz w:val="20"/>
                <w:szCs w:val="20"/>
              </w:rPr>
              <w:t xml:space="preserve">Intercept)   </w:t>
            </w:r>
            <w:proofErr w:type="gramEnd"/>
            <w:r w:rsidRPr="003C60DC">
              <w:rPr>
                <w:rFonts w:ascii="EB Garamond" w:hAnsi="EB Garamond" w:cs="EB Garamond"/>
                <w:b/>
                <w:bCs/>
                <w:color w:val="000000"/>
                <w:sz w:val="20"/>
                <w:szCs w:val="20"/>
              </w:rPr>
              <w:t>   </w:t>
            </w:r>
          </w:p>
        </w:tc>
        <w:tc>
          <w:tcPr>
            <w:tcW w:w="1559" w:type="dxa"/>
            <w:tcBorders>
              <w:top w:val="single" w:sz="4" w:space="0" w:color="auto"/>
            </w:tcBorders>
            <w:tcMar>
              <w:top w:w="60" w:type="dxa"/>
              <w:left w:w="60" w:type="dxa"/>
              <w:bottom w:w="60" w:type="dxa"/>
              <w:right w:w="60" w:type="dxa"/>
            </w:tcMar>
            <w:hideMark/>
          </w:tcPr>
          <w:p w14:paraId="6ECDA006" w14:textId="77777777" w:rsidR="00BD531B" w:rsidRPr="00BB6673" w:rsidRDefault="00BD531B" w:rsidP="00C9764A">
            <w:pPr>
              <w:rPr>
                <w:rFonts w:ascii="EB Garamond" w:hAnsi="EB Garamond" w:cs="EB Garamond"/>
                <w:sz w:val="20"/>
                <w:szCs w:val="20"/>
              </w:rPr>
            </w:pPr>
            <w:r w:rsidRPr="00877DB5">
              <w:rPr>
                <w:rFonts w:ascii="EB Garamond" w:hAnsi="EB Garamond" w:cs="EB Garamond"/>
                <w:color w:val="000000"/>
                <w:sz w:val="20"/>
                <w:szCs w:val="20"/>
              </w:rPr>
              <w:t>-6.01449</w:t>
            </w:r>
            <w:r>
              <w:rPr>
                <w:rFonts w:ascii="EB Garamond" w:hAnsi="EB Garamond" w:cs="EB Garamond"/>
                <w:color w:val="000000"/>
                <w:sz w:val="20"/>
                <w:szCs w:val="20"/>
              </w:rPr>
              <w:t>6</w:t>
            </w:r>
          </w:p>
        </w:tc>
        <w:tc>
          <w:tcPr>
            <w:tcW w:w="1559" w:type="dxa"/>
            <w:tcBorders>
              <w:top w:val="single" w:sz="4" w:space="0" w:color="auto"/>
            </w:tcBorders>
          </w:tcPr>
          <w:p w14:paraId="0551BD8C" w14:textId="77777777" w:rsidR="00BD531B" w:rsidRPr="00877DB5" w:rsidRDefault="00BD531B" w:rsidP="00C9764A">
            <w:pPr>
              <w:rPr>
                <w:rFonts w:ascii="EB Garamond" w:hAnsi="EB Garamond" w:cs="EB Garamond"/>
                <w:color w:val="000000"/>
                <w:sz w:val="20"/>
                <w:szCs w:val="20"/>
              </w:rPr>
            </w:pPr>
          </w:p>
        </w:tc>
        <w:tc>
          <w:tcPr>
            <w:tcW w:w="1559" w:type="dxa"/>
            <w:tcBorders>
              <w:top w:val="single" w:sz="4" w:space="0" w:color="auto"/>
            </w:tcBorders>
          </w:tcPr>
          <w:p w14:paraId="24E02ED3" w14:textId="77777777" w:rsidR="00BD531B" w:rsidRPr="00877DB5" w:rsidRDefault="00BD531B" w:rsidP="00C9764A">
            <w:pPr>
              <w:rPr>
                <w:rFonts w:ascii="EB Garamond" w:hAnsi="EB Garamond" w:cs="EB Garamond"/>
                <w:color w:val="000000"/>
                <w:sz w:val="20"/>
                <w:szCs w:val="20"/>
              </w:rPr>
            </w:pPr>
          </w:p>
        </w:tc>
      </w:tr>
      <w:tr w:rsidR="00BD531B" w:rsidRPr="003C60DC" w14:paraId="78CE3834" w14:textId="709B0149" w:rsidTr="0071797B">
        <w:trPr>
          <w:trHeight w:val="180"/>
          <w:jc w:val="center"/>
        </w:trPr>
        <w:tc>
          <w:tcPr>
            <w:tcW w:w="2552" w:type="dxa"/>
            <w:shd w:val="clear" w:color="auto" w:fill="F2F2F2"/>
            <w:tcMar>
              <w:top w:w="60" w:type="dxa"/>
              <w:left w:w="60" w:type="dxa"/>
              <w:bottom w:w="60" w:type="dxa"/>
              <w:right w:w="60" w:type="dxa"/>
            </w:tcMar>
            <w:hideMark/>
          </w:tcPr>
          <w:p w14:paraId="2C40C1F9" w14:textId="77777777" w:rsidR="00BD531B" w:rsidRPr="007170DF" w:rsidRDefault="00BD531B" w:rsidP="00C9764A">
            <w:pPr>
              <w:rPr>
                <w:b/>
                <w:bCs/>
                <w:sz w:val="20"/>
                <w:szCs w:val="20"/>
              </w:rPr>
            </w:pPr>
            <w:r w:rsidRPr="007170DF">
              <w:rPr>
                <w:b/>
                <w:bCs/>
                <w:sz w:val="20"/>
                <w:szCs w:val="20"/>
              </w:rPr>
              <w:t>Age</w:t>
            </w:r>
          </w:p>
        </w:tc>
        <w:tc>
          <w:tcPr>
            <w:tcW w:w="1559" w:type="dxa"/>
            <w:shd w:val="clear" w:color="auto" w:fill="F2F2F2"/>
            <w:tcMar>
              <w:top w:w="60" w:type="dxa"/>
              <w:left w:w="60" w:type="dxa"/>
              <w:bottom w:w="60" w:type="dxa"/>
              <w:right w:w="60" w:type="dxa"/>
            </w:tcMar>
            <w:hideMark/>
          </w:tcPr>
          <w:p w14:paraId="4B5E396F" w14:textId="77777777" w:rsidR="00BD531B" w:rsidRPr="00BB6673" w:rsidRDefault="00BD531B" w:rsidP="00C9764A">
            <w:pPr>
              <w:rPr>
                <w:rFonts w:ascii="EB Garamond" w:hAnsi="EB Garamond" w:cs="EB Garamond"/>
                <w:sz w:val="20"/>
                <w:szCs w:val="20"/>
              </w:rPr>
            </w:pPr>
            <w:r w:rsidRPr="00877DB5">
              <w:rPr>
                <w:rFonts w:ascii="EB Garamond" w:hAnsi="EB Garamond" w:cs="EB Garamond"/>
                <w:sz w:val="20"/>
                <w:szCs w:val="20"/>
              </w:rPr>
              <w:t>-0.07167</w:t>
            </w:r>
            <w:r>
              <w:rPr>
                <w:rFonts w:ascii="EB Garamond" w:hAnsi="EB Garamond" w:cs="EB Garamond"/>
                <w:sz w:val="20"/>
                <w:szCs w:val="20"/>
              </w:rPr>
              <w:t>9</w:t>
            </w:r>
          </w:p>
        </w:tc>
        <w:tc>
          <w:tcPr>
            <w:tcW w:w="1559" w:type="dxa"/>
            <w:shd w:val="clear" w:color="auto" w:fill="F2F2F2"/>
          </w:tcPr>
          <w:p w14:paraId="7BA31B73" w14:textId="2AAFB72B" w:rsidR="00BD531B" w:rsidRPr="00877DB5" w:rsidRDefault="00445F5D" w:rsidP="00C9764A">
            <w:pPr>
              <w:rPr>
                <w:rFonts w:ascii="EB Garamond" w:hAnsi="EB Garamond" w:cs="EB Garamond"/>
                <w:sz w:val="20"/>
                <w:szCs w:val="20"/>
              </w:rPr>
            </w:pPr>
            <w:r w:rsidRPr="00445F5D">
              <w:rPr>
                <w:rFonts w:ascii="EB Garamond" w:hAnsi="EB Garamond" w:cs="EB Garamond"/>
                <w:sz w:val="20"/>
                <w:szCs w:val="20"/>
              </w:rPr>
              <w:t>56.86088</w:t>
            </w:r>
          </w:p>
        </w:tc>
        <w:tc>
          <w:tcPr>
            <w:tcW w:w="1559" w:type="dxa"/>
            <w:shd w:val="clear" w:color="auto" w:fill="F2F2F2"/>
          </w:tcPr>
          <w:p w14:paraId="058D3FB7" w14:textId="73BB83BF" w:rsidR="00BD531B" w:rsidRPr="00877DB5" w:rsidRDefault="00FF4AB8" w:rsidP="00C9764A">
            <w:pPr>
              <w:rPr>
                <w:rFonts w:ascii="EB Garamond" w:hAnsi="EB Garamond" w:cs="EB Garamond"/>
                <w:sz w:val="20"/>
                <w:szCs w:val="20"/>
              </w:rPr>
            </w:pPr>
            <w:r w:rsidRPr="00FF4AB8">
              <w:rPr>
                <w:rFonts w:ascii="EB Garamond" w:hAnsi="EB Garamond" w:cs="EB Garamond"/>
                <w:sz w:val="20"/>
                <w:szCs w:val="20"/>
              </w:rPr>
              <w:t>7.971519</w:t>
            </w:r>
          </w:p>
        </w:tc>
      </w:tr>
      <w:tr w:rsidR="00BD531B" w:rsidRPr="003C60DC" w14:paraId="7C40747A" w14:textId="2964B24C" w:rsidTr="00E446AC">
        <w:trPr>
          <w:trHeight w:val="195"/>
          <w:jc w:val="center"/>
        </w:trPr>
        <w:tc>
          <w:tcPr>
            <w:tcW w:w="2552" w:type="dxa"/>
            <w:shd w:val="clear" w:color="auto" w:fill="auto"/>
            <w:tcMar>
              <w:top w:w="60" w:type="dxa"/>
              <w:left w:w="60" w:type="dxa"/>
              <w:bottom w:w="60" w:type="dxa"/>
              <w:right w:w="60" w:type="dxa"/>
            </w:tcMar>
            <w:hideMark/>
          </w:tcPr>
          <w:p w14:paraId="1A4F1DC7" w14:textId="77777777" w:rsidR="00BD531B" w:rsidRPr="003C60DC" w:rsidRDefault="00BD531B" w:rsidP="00C9764A">
            <w:pPr>
              <w:rPr>
                <w:sz w:val="20"/>
                <w:szCs w:val="20"/>
              </w:rPr>
            </w:pPr>
            <w:r w:rsidRPr="003C60DC">
              <w:rPr>
                <w:rFonts w:ascii="EB Garamond" w:hAnsi="EB Garamond" w:cs="EB Garamond"/>
                <w:b/>
                <w:bCs/>
                <w:color w:val="000000"/>
                <w:sz w:val="20"/>
                <w:szCs w:val="20"/>
              </w:rPr>
              <w:t>Statin use      </w:t>
            </w:r>
          </w:p>
        </w:tc>
        <w:tc>
          <w:tcPr>
            <w:tcW w:w="1559" w:type="dxa"/>
            <w:shd w:val="clear" w:color="auto" w:fill="auto"/>
            <w:tcMar>
              <w:top w:w="60" w:type="dxa"/>
              <w:left w:w="60" w:type="dxa"/>
              <w:bottom w:w="60" w:type="dxa"/>
              <w:right w:w="60" w:type="dxa"/>
            </w:tcMar>
            <w:hideMark/>
          </w:tcPr>
          <w:p w14:paraId="68360A92" w14:textId="77777777" w:rsidR="00BD531B" w:rsidRPr="00BB6673" w:rsidRDefault="00BD531B" w:rsidP="00C9764A">
            <w:pPr>
              <w:rPr>
                <w:rFonts w:ascii="EB Garamond" w:hAnsi="EB Garamond" w:cs="EB Garamond"/>
                <w:sz w:val="20"/>
                <w:szCs w:val="20"/>
              </w:rPr>
            </w:pPr>
            <w:r w:rsidRPr="00241DCE">
              <w:rPr>
                <w:rFonts w:ascii="EB Garamond" w:hAnsi="EB Garamond" w:cs="EB Garamond"/>
                <w:color w:val="000000"/>
                <w:sz w:val="20"/>
                <w:szCs w:val="20"/>
              </w:rPr>
              <w:t>0.18069</w:t>
            </w:r>
            <w:r>
              <w:rPr>
                <w:rFonts w:ascii="EB Garamond" w:hAnsi="EB Garamond" w:cs="EB Garamond"/>
                <w:color w:val="000000"/>
                <w:sz w:val="20"/>
                <w:szCs w:val="20"/>
              </w:rPr>
              <w:t>9</w:t>
            </w:r>
          </w:p>
        </w:tc>
        <w:tc>
          <w:tcPr>
            <w:tcW w:w="1559" w:type="dxa"/>
            <w:shd w:val="clear" w:color="auto" w:fill="auto"/>
          </w:tcPr>
          <w:p w14:paraId="2016F5FB" w14:textId="109E1328" w:rsidR="00BD531B" w:rsidRPr="00241DCE" w:rsidRDefault="00ED799D" w:rsidP="00C9764A">
            <w:pPr>
              <w:rPr>
                <w:rFonts w:ascii="EB Garamond" w:hAnsi="EB Garamond" w:cs="EB Garamond"/>
                <w:color w:val="000000"/>
                <w:sz w:val="20"/>
                <w:szCs w:val="20"/>
              </w:rPr>
            </w:pPr>
            <w:r w:rsidRPr="00ED799D">
              <w:rPr>
                <w:rFonts w:ascii="EB Garamond" w:hAnsi="EB Garamond" w:cs="EB Garamond"/>
                <w:color w:val="000000"/>
                <w:sz w:val="20"/>
                <w:szCs w:val="20"/>
              </w:rPr>
              <w:t>0.1314255</w:t>
            </w:r>
          </w:p>
        </w:tc>
        <w:tc>
          <w:tcPr>
            <w:tcW w:w="1559" w:type="dxa"/>
            <w:shd w:val="clear" w:color="auto" w:fill="auto"/>
          </w:tcPr>
          <w:p w14:paraId="1718DFBC" w14:textId="1A2E1DEF" w:rsidR="00BD531B" w:rsidRPr="00241DCE" w:rsidRDefault="00ED799D" w:rsidP="00C9764A">
            <w:pPr>
              <w:rPr>
                <w:rFonts w:ascii="EB Garamond" w:hAnsi="EB Garamond" w:cs="EB Garamond"/>
                <w:color w:val="000000"/>
                <w:sz w:val="20"/>
                <w:szCs w:val="20"/>
              </w:rPr>
            </w:pPr>
            <w:r w:rsidRPr="00ED799D">
              <w:rPr>
                <w:rFonts w:ascii="EB Garamond" w:hAnsi="EB Garamond" w:cs="EB Garamond"/>
                <w:color w:val="000000"/>
                <w:sz w:val="20"/>
                <w:szCs w:val="20"/>
              </w:rPr>
              <w:t>0.3378712</w:t>
            </w:r>
          </w:p>
        </w:tc>
      </w:tr>
      <w:tr w:rsidR="00BD531B" w:rsidRPr="003C60DC" w14:paraId="345B63BD" w14:textId="129053F7" w:rsidTr="00E446AC">
        <w:trPr>
          <w:trHeight w:val="180"/>
          <w:jc w:val="center"/>
        </w:trPr>
        <w:tc>
          <w:tcPr>
            <w:tcW w:w="2552" w:type="dxa"/>
            <w:shd w:val="clear" w:color="auto" w:fill="F2F2F2"/>
            <w:tcMar>
              <w:top w:w="60" w:type="dxa"/>
              <w:left w:w="60" w:type="dxa"/>
              <w:bottom w:w="60" w:type="dxa"/>
              <w:right w:w="60" w:type="dxa"/>
            </w:tcMar>
            <w:hideMark/>
          </w:tcPr>
          <w:p w14:paraId="4FC16CAC" w14:textId="77777777" w:rsidR="00BD531B" w:rsidRPr="003C60DC" w:rsidRDefault="00BD531B" w:rsidP="00C9764A">
            <w:pPr>
              <w:rPr>
                <w:sz w:val="20"/>
                <w:szCs w:val="20"/>
              </w:rPr>
            </w:pPr>
            <w:r>
              <w:rPr>
                <w:rFonts w:ascii="EB Garamond" w:hAnsi="EB Garamond" w:cs="EB Garamond"/>
                <w:b/>
                <w:bCs/>
                <w:color w:val="000000"/>
                <w:sz w:val="20"/>
                <w:szCs w:val="20"/>
              </w:rPr>
              <w:t>Systolic</w:t>
            </w:r>
            <w:r w:rsidRPr="003C60DC">
              <w:rPr>
                <w:rFonts w:ascii="EB Garamond" w:hAnsi="EB Garamond" w:cs="EB Garamond"/>
                <w:b/>
                <w:bCs/>
                <w:color w:val="000000"/>
                <w:sz w:val="20"/>
                <w:szCs w:val="20"/>
              </w:rPr>
              <w:t xml:space="preserve"> blood pressure       </w:t>
            </w:r>
          </w:p>
        </w:tc>
        <w:tc>
          <w:tcPr>
            <w:tcW w:w="1559" w:type="dxa"/>
            <w:shd w:val="clear" w:color="auto" w:fill="F2F2F2"/>
            <w:tcMar>
              <w:top w:w="60" w:type="dxa"/>
              <w:left w:w="60" w:type="dxa"/>
              <w:bottom w:w="60" w:type="dxa"/>
              <w:right w:w="60" w:type="dxa"/>
            </w:tcMar>
            <w:hideMark/>
          </w:tcPr>
          <w:p w14:paraId="4A72E22B" w14:textId="77777777" w:rsidR="00BD531B" w:rsidRPr="00BB6673" w:rsidRDefault="00BD531B" w:rsidP="00C9764A">
            <w:pPr>
              <w:rPr>
                <w:rFonts w:ascii="EB Garamond" w:hAnsi="EB Garamond" w:cs="EB Garamond"/>
                <w:sz w:val="20"/>
                <w:szCs w:val="20"/>
              </w:rPr>
            </w:pPr>
            <w:r w:rsidRPr="00241DCE">
              <w:rPr>
                <w:rFonts w:ascii="EB Garamond" w:hAnsi="EB Garamond" w:cs="EB Garamond"/>
                <w:color w:val="000000"/>
                <w:sz w:val="20"/>
                <w:szCs w:val="20"/>
              </w:rPr>
              <w:t>-0.005447</w:t>
            </w:r>
          </w:p>
        </w:tc>
        <w:tc>
          <w:tcPr>
            <w:tcW w:w="1559" w:type="dxa"/>
            <w:shd w:val="clear" w:color="auto" w:fill="F2F2F2"/>
          </w:tcPr>
          <w:p w14:paraId="5BAEF6AF" w14:textId="2401D7F8" w:rsidR="00BD531B" w:rsidRPr="00241DCE" w:rsidRDefault="00ED799D" w:rsidP="00C9764A">
            <w:pPr>
              <w:rPr>
                <w:rFonts w:ascii="EB Garamond" w:hAnsi="EB Garamond" w:cs="EB Garamond"/>
                <w:color w:val="000000"/>
                <w:sz w:val="20"/>
                <w:szCs w:val="20"/>
              </w:rPr>
            </w:pPr>
            <w:r w:rsidRPr="00ED799D">
              <w:rPr>
                <w:rFonts w:ascii="EB Garamond" w:hAnsi="EB Garamond" w:cs="EB Garamond"/>
                <w:color w:val="000000"/>
                <w:sz w:val="20"/>
                <w:szCs w:val="20"/>
              </w:rPr>
              <w:t>138.0973</w:t>
            </w:r>
          </w:p>
        </w:tc>
        <w:tc>
          <w:tcPr>
            <w:tcW w:w="1559" w:type="dxa"/>
            <w:shd w:val="clear" w:color="auto" w:fill="F2F2F2"/>
          </w:tcPr>
          <w:p w14:paraId="45F1E194" w14:textId="2F708DE0" w:rsidR="00BD531B" w:rsidRPr="00241DCE" w:rsidRDefault="00EF032B" w:rsidP="00C9764A">
            <w:pPr>
              <w:rPr>
                <w:rFonts w:ascii="EB Garamond" w:hAnsi="EB Garamond" w:cs="EB Garamond"/>
                <w:color w:val="000000"/>
                <w:sz w:val="20"/>
                <w:szCs w:val="20"/>
              </w:rPr>
            </w:pPr>
            <w:r w:rsidRPr="00EF032B">
              <w:rPr>
                <w:rFonts w:ascii="EB Garamond" w:hAnsi="EB Garamond" w:cs="EB Garamond"/>
                <w:color w:val="000000"/>
                <w:sz w:val="20"/>
                <w:szCs w:val="20"/>
              </w:rPr>
              <w:t>18.44399</w:t>
            </w:r>
          </w:p>
        </w:tc>
      </w:tr>
      <w:tr w:rsidR="00BD531B" w:rsidRPr="003C60DC" w14:paraId="1FA1323E" w14:textId="5F9913E8" w:rsidTr="0071797B">
        <w:trPr>
          <w:trHeight w:val="180"/>
          <w:jc w:val="center"/>
        </w:trPr>
        <w:tc>
          <w:tcPr>
            <w:tcW w:w="2552" w:type="dxa"/>
            <w:tcMar>
              <w:top w:w="60" w:type="dxa"/>
              <w:left w:w="60" w:type="dxa"/>
              <w:bottom w:w="60" w:type="dxa"/>
              <w:right w:w="60" w:type="dxa"/>
            </w:tcMar>
          </w:tcPr>
          <w:p w14:paraId="310E1484" w14:textId="77777777" w:rsidR="00BD531B" w:rsidRDefault="00BD531B" w:rsidP="00C9764A">
            <w:pPr>
              <w:rPr>
                <w:rFonts w:ascii="EB Garamond" w:hAnsi="EB Garamond" w:cs="EB Garamond"/>
                <w:b/>
                <w:bCs/>
                <w:color w:val="000000"/>
                <w:sz w:val="20"/>
                <w:szCs w:val="20"/>
              </w:rPr>
            </w:pPr>
            <w:r>
              <w:rPr>
                <w:rFonts w:ascii="EB Garamond" w:hAnsi="EB Garamond" w:cs="EB Garamond"/>
                <w:b/>
                <w:bCs/>
                <w:color w:val="000000"/>
                <w:sz w:val="20"/>
                <w:szCs w:val="20"/>
              </w:rPr>
              <w:t>Diastolic blood pressure</w:t>
            </w:r>
          </w:p>
        </w:tc>
        <w:tc>
          <w:tcPr>
            <w:tcW w:w="1559" w:type="dxa"/>
            <w:tcMar>
              <w:top w:w="60" w:type="dxa"/>
              <w:left w:w="60" w:type="dxa"/>
              <w:bottom w:w="60" w:type="dxa"/>
              <w:right w:w="60" w:type="dxa"/>
            </w:tcMar>
          </w:tcPr>
          <w:p w14:paraId="0435D10A" w14:textId="77777777" w:rsidR="00BD531B" w:rsidRPr="00241DCE" w:rsidRDefault="00BD531B" w:rsidP="00C9764A">
            <w:pPr>
              <w:rPr>
                <w:rFonts w:ascii="EB Garamond" w:hAnsi="EB Garamond" w:cs="EB Garamond"/>
                <w:color w:val="000000"/>
                <w:sz w:val="20"/>
                <w:szCs w:val="20"/>
              </w:rPr>
            </w:pPr>
            <w:r w:rsidRPr="001E5D1A">
              <w:rPr>
                <w:rFonts w:ascii="EB Garamond" w:hAnsi="EB Garamond" w:cs="EB Garamond"/>
                <w:color w:val="000000"/>
                <w:sz w:val="20"/>
                <w:szCs w:val="20"/>
              </w:rPr>
              <w:t>-0.060420</w:t>
            </w:r>
          </w:p>
        </w:tc>
        <w:tc>
          <w:tcPr>
            <w:tcW w:w="1559" w:type="dxa"/>
          </w:tcPr>
          <w:p w14:paraId="19888E0C" w14:textId="2E6A2A0D" w:rsidR="00BD531B" w:rsidRPr="001E5D1A" w:rsidRDefault="00672A73" w:rsidP="00C9764A">
            <w:pPr>
              <w:rPr>
                <w:rFonts w:ascii="EB Garamond" w:hAnsi="EB Garamond" w:cs="EB Garamond"/>
                <w:color w:val="000000"/>
                <w:sz w:val="20"/>
                <w:szCs w:val="20"/>
              </w:rPr>
            </w:pPr>
            <w:r w:rsidRPr="00672A73">
              <w:rPr>
                <w:rFonts w:ascii="EB Garamond" w:hAnsi="EB Garamond" w:cs="EB Garamond"/>
                <w:color w:val="000000"/>
                <w:sz w:val="20"/>
                <w:szCs w:val="20"/>
              </w:rPr>
              <w:t>82.26036</w:t>
            </w:r>
          </w:p>
        </w:tc>
        <w:tc>
          <w:tcPr>
            <w:tcW w:w="1559" w:type="dxa"/>
          </w:tcPr>
          <w:p w14:paraId="0E9DA651" w14:textId="1623322A" w:rsidR="00BD531B" w:rsidRPr="001E5D1A" w:rsidRDefault="00B075F2" w:rsidP="00C9764A">
            <w:pPr>
              <w:rPr>
                <w:rFonts w:ascii="EB Garamond" w:hAnsi="EB Garamond" w:cs="EB Garamond"/>
                <w:color w:val="000000"/>
                <w:sz w:val="20"/>
                <w:szCs w:val="20"/>
              </w:rPr>
            </w:pPr>
            <w:r w:rsidRPr="00B075F2">
              <w:rPr>
                <w:rFonts w:ascii="EB Garamond" w:hAnsi="EB Garamond" w:cs="EB Garamond"/>
                <w:color w:val="000000"/>
                <w:sz w:val="20"/>
                <w:szCs w:val="20"/>
              </w:rPr>
              <w:t>10.08779</w:t>
            </w:r>
          </w:p>
        </w:tc>
      </w:tr>
      <w:tr w:rsidR="00BD531B" w:rsidRPr="003C60DC" w14:paraId="3AA08D38" w14:textId="10DCD709" w:rsidTr="0071797B">
        <w:trPr>
          <w:trHeight w:val="195"/>
          <w:jc w:val="center"/>
        </w:trPr>
        <w:tc>
          <w:tcPr>
            <w:tcW w:w="2552" w:type="dxa"/>
            <w:shd w:val="clear" w:color="auto" w:fill="F2F2F2"/>
            <w:tcMar>
              <w:top w:w="60" w:type="dxa"/>
              <w:left w:w="60" w:type="dxa"/>
              <w:bottom w:w="60" w:type="dxa"/>
              <w:right w:w="60" w:type="dxa"/>
            </w:tcMar>
            <w:hideMark/>
          </w:tcPr>
          <w:p w14:paraId="0611448D" w14:textId="77777777" w:rsidR="00BD531B" w:rsidRPr="003C60DC" w:rsidRDefault="00BD531B" w:rsidP="00C9764A">
            <w:pPr>
              <w:rPr>
                <w:sz w:val="20"/>
                <w:szCs w:val="20"/>
              </w:rPr>
            </w:pPr>
            <w:r w:rsidRPr="003C60DC">
              <w:rPr>
                <w:rFonts w:ascii="EB Garamond" w:hAnsi="EB Garamond" w:cs="EB Garamond"/>
                <w:b/>
                <w:bCs/>
                <w:color w:val="000000"/>
                <w:sz w:val="20"/>
                <w:szCs w:val="20"/>
              </w:rPr>
              <w:t>Apo</w:t>
            </w:r>
            <w:r>
              <w:rPr>
                <w:rFonts w:ascii="EB Garamond" w:hAnsi="EB Garamond" w:cs="EB Garamond"/>
                <w:b/>
                <w:bCs/>
                <w:color w:val="000000"/>
                <w:sz w:val="20"/>
                <w:szCs w:val="20"/>
              </w:rPr>
              <w:t>-</w:t>
            </w:r>
            <w:r w:rsidRPr="003C60DC">
              <w:rPr>
                <w:rFonts w:ascii="EB Garamond" w:hAnsi="EB Garamond" w:cs="EB Garamond"/>
                <w:b/>
                <w:bCs/>
                <w:color w:val="000000"/>
                <w:sz w:val="20"/>
                <w:szCs w:val="20"/>
              </w:rPr>
              <w:t>A</w:t>
            </w:r>
            <w:r>
              <w:rPr>
                <w:rFonts w:ascii="EB Garamond" w:hAnsi="EB Garamond" w:cs="EB Garamond"/>
                <w:b/>
                <w:bCs/>
                <w:color w:val="000000"/>
                <w:sz w:val="20"/>
                <w:szCs w:val="20"/>
              </w:rPr>
              <w:t>1</w:t>
            </w:r>
            <w:r w:rsidRPr="003C60DC">
              <w:rPr>
                <w:rFonts w:ascii="EB Garamond" w:hAnsi="EB Garamond" w:cs="EB Garamond"/>
                <w:b/>
                <w:bCs/>
                <w:color w:val="000000"/>
                <w:sz w:val="20"/>
                <w:szCs w:val="20"/>
              </w:rPr>
              <w:t>     </w:t>
            </w:r>
          </w:p>
        </w:tc>
        <w:tc>
          <w:tcPr>
            <w:tcW w:w="1559" w:type="dxa"/>
            <w:shd w:val="clear" w:color="auto" w:fill="F2F2F2"/>
            <w:tcMar>
              <w:top w:w="60" w:type="dxa"/>
              <w:left w:w="60" w:type="dxa"/>
              <w:bottom w:w="60" w:type="dxa"/>
              <w:right w:w="60" w:type="dxa"/>
            </w:tcMar>
            <w:hideMark/>
          </w:tcPr>
          <w:p w14:paraId="5F7F8866" w14:textId="77777777" w:rsidR="00BD531B" w:rsidRPr="00BB6673" w:rsidRDefault="00BD531B" w:rsidP="00C9764A">
            <w:pPr>
              <w:rPr>
                <w:rFonts w:ascii="EB Garamond" w:hAnsi="EB Garamond" w:cs="EB Garamond"/>
                <w:sz w:val="20"/>
                <w:szCs w:val="20"/>
              </w:rPr>
            </w:pPr>
            <w:r w:rsidRPr="001E5D1A">
              <w:rPr>
                <w:rFonts w:ascii="EB Garamond" w:hAnsi="EB Garamond" w:cs="EB Garamond"/>
                <w:color w:val="000000"/>
                <w:sz w:val="20"/>
                <w:szCs w:val="20"/>
              </w:rPr>
              <w:t>-0.258628</w:t>
            </w:r>
          </w:p>
        </w:tc>
        <w:tc>
          <w:tcPr>
            <w:tcW w:w="1559" w:type="dxa"/>
            <w:shd w:val="clear" w:color="auto" w:fill="F2F2F2"/>
          </w:tcPr>
          <w:p w14:paraId="394BB1EC" w14:textId="4EB0C551" w:rsidR="00BD531B" w:rsidRPr="001E5D1A" w:rsidRDefault="00B075F2" w:rsidP="00C9764A">
            <w:pPr>
              <w:rPr>
                <w:rFonts w:ascii="EB Garamond" w:hAnsi="EB Garamond" w:cs="EB Garamond"/>
                <w:color w:val="000000"/>
                <w:sz w:val="20"/>
                <w:szCs w:val="20"/>
              </w:rPr>
            </w:pPr>
            <w:r w:rsidRPr="00B075F2">
              <w:rPr>
                <w:rFonts w:ascii="EB Garamond" w:hAnsi="EB Garamond" w:cs="EB Garamond"/>
                <w:color w:val="000000"/>
                <w:sz w:val="20"/>
                <w:szCs w:val="20"/>
              </w:rPr>
              <w:t>1.552397</w:t>
            </w:r>
          </w:p>
        </w:tc>
        <w:tc>
          <w:tcPr>
            <w:tcW w:w="1559" w:type="dxa"/>
            <w:shd w:val="clear" w:color="auto" w:fill="F2F2F2"/>
          </w:tcPr>
          <w:p w14:paraId="0332267A" w14:textId="025119B0" w:rsidR="00BD531B" w:rsidRPr="001E5D1A" w:rsidRDefault="003157CC" w:rsidP="00C9764A">
            <w:pPr>
              <w:rPr>
                <w:rFonts w:ascii="EB Garamond" w:hAnsi="EB Garamond" w:cs="EB Garamond"/>
                <w:color w:val="000000"/>
                <w:sz w:val="20"/>
                <w:szCs w:val="20"/>
              </w:rPr>
            </w:pPr>
            <w:r w:rsidRPr="003157CC">
              <w:rPr>
                <w:rFonts w:ascii="EB Garamond" w:hAnsi="EB Garamond" w:cs="EB Garamond"/>
                <w:color w:val="000000"/>
                <w:sz w:val="20"/>
                <w:szCs w:val="20"/>
              </w:rPr>
              <w:t>0.2721509</w:t>
            </w:r>
          </w:p>
        </w:tc>
      </w:tr>
      <w:tr w:rsidR="00BD531B" w:rsidRPr="003C60DC" w14:paraId="04CF905D" w14:textId="1390FDE4" w:rsidTr="0071797B">
        <w:trPr>
          <w:trHeight w:val="180"/>
          <w:jc w:val="center"/>
        </w:trPr>
        <w:tc>
          <w:tcPr>
            <w:tcW w:w="2552" w:type="dxa"/>
            <w:tcMar>
              <w:top w:w="60" w:type="dxa"/>
              <w:left w:w="60" w:type="dxa"/>
              <w:bottom w:w="60" w:type="dxa"/>
              <w:right w:w="60" w:type="dxa"/>
            </w:tcMar>
            <w:hideMark/>
          </w:tcPr>
          <w:p w14:paraId="3C5660DB" w14:textId="77777777" w:rsidR="00BD531B" w:rsidRPr="003C60DC" w:rsidRDefault="00BD531B" w:rsidP="00C9764A">
            <w:pPr>
              <w:rPr>
                <w:sz w:val="20"/>
                <w:szCs w:val="20"/>
              </w:rPr>
            </w:pPr>
            <w:r w:rsidRPr="003C60DC">
              <w:rPr>
                <w:rFonts w:ascii="EB Garamond" w:hAnsi="EB Garamond" w:cs="EB Garamond"/>
                <w:b/>
                <w:bCs/>
                <w:color w:val="000000"/>
                <w:sz w:val="20"/>
                <w:szCs w:val="20"/>
              </w:rPr>
              <w:t>Triglycerides    </w:t>
            </w:r>
          </w:p>
        </w:tc>
        <w:tc>
          <w:tcPr>
            <w:tcW w:w="1559" w:type="dxa"/>
            <w:tcMar>
              <w:top w:w="60" w:type="dxa"/>
              <w:left w:w="60" w:type="dxa"/>
              <w:bottom w:w="60" w:type="dxa"/>
              <w:right w:w="60" w:type="dxa"/>
            </w:tcMar>
            <w:hideMark/>
          </w:tcPr>
          <w:p w14:paraId="58CE7E49" w14:textId="77777777" w:rsidR="00BD531B" w:rsidRPr="00BB6673" w:rsidRDefault="00BD531B" w:rsidP="00C9764A">
            <w:pPr>
              <w:rPr>
                <w:rFonts w:ascii="EB Garamond" w:hAnsi="EB Garamond" w:cs="EB Garamond"/>
                <w:sz w:val="20"/>
                <w:szCs w:val="20"/>
              </w:rPr>
            </w:pPr>
            <w:r w:rsidRPr="001E5D1A">
              <w:rPr>
                <w:rFonts w:ascii="EB Garamond" w:hAnsi="EB Garamond" w:cs="EB Garamond"/>
                <w:sz w:val="20"/>
                <w:szCs w:val="20"/>
              </w:rPr>
              <w:t>-0.561805</w:t>
            </w:r>
          </w:p>
        </w:tc>
        <w:tc>
          <w:tcPr>
            <w:tcW w:w="1559" w:type="dxa"/>
          </w:tcPr>
          <w:p w14:paraId="3CDCC46D" w14:textId="006020E6" w:rsidR="00BD531B" w:rsidRPr="001E5D1A" w:rsidRDefault="003157CC" w:rsidP="00C9764A">
            <w:pPr>
              <w:rPr>
                <w:rFonts w:ascii="EB Garamond" w:hAnsi="EB Garamond" w:cs="EB Garamond"/>
                <w:sz w:val="20"/>
                <w:szCs w:val="20"/>
              </w:rPr>
            </w:pPr>
            <w:r w:rsidRPr="003157CC">
              <w:rPr>
                <w:rFonts w:ascii="EB Garamond" w:hAnsi="EB Garamond" w:cs="EB Garamond"/>
                <w:sz w:val="20"/>
                <w:szCs w:val="20"/>
              </w:rPr>
              <w:t>1.738264</w:t>
            </w:r>
          </w:p>
        </w:tc>
        <w:tc>
          <w:tcPr>
            <w:tcW w:w="1559" w:type="dxa"/>
          </w:tcPr>
          <w:p w14:paraId="3C68C5CE" w14:textId="100ADEA8" w:rsidR="00BD531B" w:rsidRPr="001E5D1A" w:rsidRDefault="003157CC" w:rsidP="00C9764A">
            <w:pPr>
              <w:rPr>
                <w:rFonts w:ascii="EB Garamond" w:hAnsi="EB Garamond" w:cs="EB Garamond"/>
                <w:sz w:val="20"/>
                <w:szCs w:val="20"/>
              </w:rPr>
            </w:pPr>
            <w:r w:rsidRPr="003157CC">
              <w:rPr>
                <w:rFonts w:ascii="EB Garamond" w:hAnsi="EB Garamond" w:cs="EB Garamond"/>
                <w:sz w:val="20"/>
                <w:szCs w:val="20"/>
              </w:rPr>
              <w:t>1.009821</w:t>
            </w:r>
          </w:p>
        </w:tc>
      </w:tr>
      <w:tr w:rsidR="00BD531B" w:rsidRPr="003C60DC" w14:paraId="62D6ED65" w14:textId="0B41CC12" w:rsidTr="00E446AC">
        <w:trPr>
          <w:trHeight w:val="180"/>
          <w:jc w:val="center"/>
        </w:trPr>
        <w:tc>
          <w:tcPr>
            <w:tcW w:w="2552" w:type="dxa"/>
            <w:shd w:val="clear" w:color="auto" w:fill="F2F2F2"/>
            <w:tcMar>
              <w:top w:w="60" w:type="dxa"/>
              <w:left w:w="60" w:type="dxa"/>
              <w:bottom w:w="60" w:type="dxa"/>
              <w:right w:w="60" w:type="dxa"/>
            </w:tcMar>
            <w:hideMark/>
          </w:tcPr>
          <w:p w14:paraId="29E1EB18" w14:textId="77777777" w:rsidR="00BD531B" w:rsidRPr="003C60DC" w:rsidRDefault="00BD531B" w:rsidP="00C9764A">
            <w:pPr>
              <w:rPr>
                <w:sz w:val="20"/>
                <w:szCs w:val="20"/>
              </w:rPr>
            </w:pPr>
            <w:r w:rsidRPr="003C60DC">
              <w:rPr>
                <w:rFonts w:ascii="EB Garamond" w:hAnsi="EB Garamond" w:cs="EB Garamond"/>
                <w:b/>
                <w:bCs/>
                <w:color w:val="000000"/>
                <w:sz w:val="20"/>
                <w:szCs w:val="20"/>
              </w:rPr>
              <w:t>Family history of CHD</w:t>
            </w:r>
          </w:p>
        </w:tc>
        <w:tc>
          <w:tcPr>
            <w:tcW w:w="1559" w:type="dxa"/>
            <w:shd w:val="clear" w:color="auto" w:fill="F2F2F2"/>
            <w:tcMar>
              <w:top w:w="60" w:type="dxa"/>
              <w:left w:w="60" w:type="dxa"/>
              <w:bottom w:w="60" w:type="dxa"/>
              <w:right w:w="60" w:type="dxa"/>
            </w:tcMar>
            <w:hideMark/>
          </w:tcPr>
          <w:p w14:paraId="5B04D11B" w14:textId="77777777" w:rsidR="00BD531B" w:rsidRPr="00BB6673" w:rsidRDefault="00BD531B" w:rsidP="00C9764A">
            <w:pPr>
              <w:rPr>
                <w:rFonts w:ascii="EB Garamond" w:hAnsi="EB Garamond" w:cs="EB Garamond"/>
                <w:sz w:val="20"/>
                <w:szCs w:val="20"/>
              </w:rPr>
            </w:pPr>
            <w:r w:rsidRPr="001E5D1A">
              <w:rPr>
                <w:rFonts w:ascii="EB Garamond" w:hAnsi="EB Garamond" w:cs="EB Garamond"/>
                <w:color w:val="000000"/>
                <w:sz w:val="20"/>
                <w:szCs w:val="20"/>
              </w:rPr>
              <w:t>0.14625</w:t>
            </w:r>
            <w:r>
              <w:rPr>
                <w:rFonts w:ascii="EB Garamond" w:hAnsi="EB Garamond" w:cs="EB Garamond"/>
                <w:color w:val="000000"/>
                <w:sz w:val="20"/>
                <w:szCs w:val="20"/>
              </w:rPr>
              <w:t>5</w:t>
            </w:r>
          </w:p>
        </w:tc>
        <w:tc>
          <w:tcPr>
            <w:tcW w:w="1559" w:type="dxa"/>
            <w:shd w:val="clear" w:color="auto" w:fill="F2F2F2"/>
          </w:tcPr>
          <w:p w14:paraId="4159A05D" w14:textId="51609320" w:rsidR="00BD531B" w:rsidRPr="001E5D1A" w:rsidRDefault="003813B9" w:rsidP="00C9764A">
            <w:pPr>
              <w:rPr>
                <w:rFonts w:ascii="EB Garamond" w:hAnsi="EB Garamond" w:cs="EB Garamond"/>
                <w:color w:val="000000"/>
                <w:sz w:val="20"/>
                <w:szCs w:val="20"/>
              </w:rPr>
            </w:pPr>
            <w:r w:rsidRPr="003813B9">
              <w:rPr>
                <w:rFonts w:ascii="EB Garamond" w:hAnsi="EB Garamond" w:cs="EB Garamond"/>
                <w:color w:val="000000"/>
                <w:sz w:val="20"/>
                <w:szCs w:val="20"/>
              </w:rPr>
              <w:t>0.4811304</w:t>
            </w:r>
          </w:p>
        </w:tc>
        <w:tc>
          <w:tcPr>
            <w:tcW w:w="1559" w:type="dxa"/>
            <w:shd w:val="clear" w:color="auto" w:fill="F2F2F2"/>
          </w:tcPr>
          <w:p w14:paraId="763E93FF" w14:textId="30C49DB2" w:rsidR="00BD531B" w:rsidRPr="001E5D1A" w:rsidRDefault="003813B9" w:rsidP="00C9764A">
            <w:pPr>
              <w:rPr>
                <w:rFonts w:ascii="EB Garamond" w:hAnsi="EB Garamond" w:cs="EB Garamond"/>
                <w:color w:val="000000"/>
                <w:sz w:val="20"/>
                <w:szCs w:val="20"/>
              </w:rPr>
            </w:pPr>
            <w:r w:rsidRPr="003813B9">
              <w:rPr>
                <w:rFonts w:ascii="EB Garamond" w:hAnsi="EB Garamond" w:cs="EB Garamond"/>
                <w:color w:val="000000"/>
                <w:sz w:val="20"/>
                <w:szCs w:val="20"/>
              </w:rPr>
              <w:t>0.4996527</w:t>
            </w:r>
          </w:p>
        </w:tc>
      </w:tr>
      <w:tr w:rsidR="00BD531B" w:rsidRPr="003C60DC" w14:paraId="192EE13C" w14:textId="6BD5D615" w:rsidTr="00E446AC">
        <w:trPr>
          <w:trHeight w:val="195"/>
          <w:jc w:val="center"/>
        </w:trPr>
        <w:tc>
          <w:tcPr>
            <w:tcW w:w="2552" w:type="dxa"/>
            <w:shd w:val="clear" w:color="auto" w:fill="auto"/>
            <w:tcMar>
              <w:top w:w="60" w:type="dxa"/>
              <w:left w:w="60" w:type="dxa"/>
              <w:bottom w:w="60" w:type="dxa"/>
              <w:right w:w="60" w:type="dxa"/>
            </w:tcMar>
            <w:hideMark/>
          </w:tcPr>
          <w:p w14:paraId="6A5E2DCE" w14:textId="77777777" w:rsidR="00BD531B" w:rsidRPr="003C60DC" w:rsidRDefault="00BD531B" w:rsidP="00C9764A">
            <w:pPr>
              <w:rPr>
                <w:sz w:val="20"/>
                <w:szCs w:val="20"/>
              </w:rPr>
            </w:pPr>
            <w:r w:rsidRPr="003C60DC">
              <w:rPr>
                <w:rFonts w:ascii="EB Garamond" w:hAnsi="EB Garamond" w:cs="EB Garamond"/>
                <w:b/>
                <w:bCs/>
                <w:color w:val="000000"/>
                <w:sz w:val="20"/>
                <w:szCs w:val="20"/>
              </w:rPr>
              <w:t>LDL-C x LDL-C        </w:t>
            </w:r>
          </w:p>
        </w:tc>
        <w:tc>
          <w:tcPr>
            <w:tcW w:w="1559" w:type="dxa"/>
            <w:shd w:val="clear" w:color="auto" w:fill="auto"/>
            <w:tcMar>
              <w:top w:w="60" w:type="dxa"/>
              <w:left w:w="60" w:type="dxa"/>
              <w:bottom w:w="60" w:type="dxa"/>
              <w:right w:w="60" w:type="dxa"/>
            </w:tcMar>
            <w:hideMark/>
          </w:tcPr>
          <w:p w14:paraId="3A102A2D" w14:textId="77777777" w:rsidR="00BD531B" w:rsidRPr="00BB6673" w:rsidRDefault="00BD531B" w:rsidP="00C9764A">
            <w:pPr>
              <w:rPr>
                <w:rFonts w:ascii="EB Garamond" w:hAnsi="EB Garamond" w:cs="EB Garamond"/>
                <w:sz w:val="20"/>
                <w:szCs w:val="20"/>
              </w:rPr>
            </w:pPr>
            <w:r w:rsidRPr="00784156">
              <w:rPr>
                <w:rFonts w:ascii="EB Garamond" w:hAnsi="EB Garamond" w:cs="EB Garamond"/>
                <w:sz w:val="20"/>
                <w:szCs w:val="20"/>
              </w:rPr>
              <w:t>0.62677</w:t>
            </w:r>
            <w:r>
              <w:rPr>
                <w:rFonts w:ascii="EB Garamond" w:hAnsi="EB Garamond" w:cs="EB Garamond"/>
                <w:sz w:val="20"/>
                <w:szCs w:val="20"/>
              </w:rPr>
              <w:t>8</w:t>
            </w:r>
          </w:p>
        </w:tc>
        <w:tc>
          <w:tcPr>
            <w:tcW w:w="1559" w:type="dxa"/>
            <w:shd w:val="clear" w:color="auto" w:fill="auto"/>
          </w:tcPr>
          <w:p w14:paraId="664FE405" w14:textId="4B06F991" w:rsidR="00BD531B" w:rsidRPr="00784156" w:rsidRDefault="001D663F" w:rsidP="00C9764A">
            <w:pPr>
              <w:rPr>
                <w:rFonts w:ascii="EB Garamond" w:hAnsi="EB Garamond" w:cs="EB Garamond"/>
                <w:sz w:val="20"/>
                <w:szCs w:val="20"/>
              </w:rPr>
            </w:pPr>
            <w:r w:rsidRPr="001D663F">
              <w:rPr>
                <w:rFonts w:ascii="EB Garamond" w:hAnsi="EB Garamond" w:cs="EB Garamond"/>
                <w:sz w:val="20"/>
                <w:szCs w:val="20"/>
              </w:rPr>
              <w:t>13.53496</w:t>
            </w:r>
          </w:p>
        </w:tc>
        <w:tc>
          <w:tcPr>
            <w:tcW w:w="1559" w:type="dxa"/>
            <w:shd w:val="clear" w:color="auto" w:fill="auto"/>
          </w:tcPr>
          <w:p w14:paraId="0582CC4F" w14:textId="759AE2E3" w:rsidR="00BD531B" w:rsidRPr="00784156" w:rsidRDefault="00E44D62" w:rsidP="00C9764A">
            <w:pPr>
              <w:rPr>
                <w:rFonts w:ascii="EB Garamond" w:hAnsi="EB Garamond" w:cs="EB Garamond"/>
                <w:sz w:val="20"/>
                <w:szCs w:val="20"/>
              </w:rPr>
            </w:pPr>
            <w:r w:rsidRPr="00E44D62">
              <w:rPr>
                <w:rFonts w:ascii="EB Garamond" w:hAnsi="EB Garamond" w:cs="EB Garamond"/>
                <w:sz w:val="20"/>
                <w:szCs w:val="20"/>
              </w:rPr>
              <w:t>6.539555</w:t>
            </w:r>
          </w:p>
        </w:tc>
      </w:tr>
      <w:tr w:rsidR="00BD531B" w:rsidRPr="003C60DC" w14:paraId="3A227199" w14:textId="5AF520FB" w:rsidTr="00E446AC">
        <w:trPr>
          <w:trHeight w:val="180"/>
          <w:jc w:val="center"/>
        </w:trPr>
        <w:tc>
          <w:tcPr>
            <w:tcW w:w="2552" w:type="dxa"/>
            <w:shd w:val="clear" w:color="auto" w:fill="F2F2F2"/>
            <w:tcMar>
              <w:top w:w="60" w:type="dxa"/>
              <w:left w:w="60" w:type="dxa"/>
              <w:bottom w:w="60" w:type="dxa"/>
              <w:right w:w="60" w:type="dxa"/>
            </w:tcMar>
            <w:hideMark/>
          </w:tcPr>
          <w:p w14:paraId="368368F4" w14:textId="77777777" w:rsidR="00BD531B" w:rsidRPr="003C60DC" w:rsidRDefault="00BD531B" w:rsidP="00C9764A">
            <w:pPr>
              <w:rPr>
                <w:sz w:val="20"/>
                <w:szCs w:val="20"/>
              </w:rPr>
            </w:pPr>
            <w:r w:rsidRPr="003C60DC">
              <w:rPr>
                <w:rFonts w:ascii="EB Garamond" w:hAnsi="EB Garamond" w:cs="EB Garamond"/>
                <w:b/>
                <w:bCs/>
                <w:color w:val="000000"/>
                <w:sz w:val="20"/>
                <w:szCs w:val="20"/>
              </w:rPr>
              <w:t>Statin use x LDL-C   </w:t>
            </w:r>
          </w:p>
        </w:tc>
        <w:tc>
          <w:tcPr>
            <w:tcW w:w="1559" w:type="dxa"/>
            <w:shd w:val="clear" w:color="auto" w:fill="F2F2F2"/>
            <w:tcMar>
              <w:top w:w="60" w:type="dxa"/>
              <w:left w:w="60" w:type="dxa"/>
              <w:bottom w:w="60" w:type="dxa"/>
              <w:right w:w="60" w:type="dxa"/>
            </w:tcMar>
            <w:hideMark/>
          </w:tcPr>
          <w:p w14:paraId="6A5E2E48" w14:textId="77777777" w:rsidR="00BD531B" w:rsidRPr="00BB6673" w:rsidRDefault="00BD531B" w:rsidP="00C9764A">
            <w:pPr>
              <w:rPr>
                <w:rFonts w:ascii="EB Garamond" w:hAnsi="EB Garamond" w:cs="EB Garamond"/>
                <w:sz w:val="20"/>
                <w:szCs w:val="20"/>
              </w:rPr>
            </w:pPr>
            <w:r w:rsidRPr="00784156">
              <w:rPr>
                <w:rFonts w:ascii="EB Garamond" w:hAnsi="EB Garamond" w:cs="EB Garamond"/>
                <w:color w:val="000000"/>
                <w:sz w:val="20"/>
                <w:szCs w:val="20"/>
              </w:rPr>
              <w:t>0.406210</w:t>
            </w:r>
          </w:p>
        </w:tc>
        <w:tc>
          <w:tcPr>
            <w:tcW w:w="1559" w:type="dxa"/>
            <w:shd w:val="clear" w:color="auto" w:fill="F2F2F2"/>
          </w:tcPr>
          <w:p w14:paraId="7B650C73" w14:textId="792AFD03" w:rsidR="00BD531B" w:rsidRPr="00784156" w:rsidRDefault="00F14F89" w:rsidP="00C9764A">
            <w:pPr>
              <w:rPr>
                <w:rFonts w:ascii="EB Garamond" w:hAnsi="EB Garamond" w:cs="EB Garamond"/>
                <w:color w:val="000000"/>
                <w:sz w:val="20"/>
                <w:szCs w:val="20"/>
              </w:rPr>
            </w:pPr>
            <w:r w:rsidRPr="00F14F89">
              <w:rPr>
                <w:rFonts w:ascii="EB Garamond" w:hAnsi="EB Garamond" w:cs="EB Garamond"/>
                <w:color w:val="000000"/>
                <w:sz w:val="20"/>
                <w:szCs w:val="20"/>
              </w:rPr>
              <w:t>0.3680052</w:t>
            </w:r>
          </w:p>
        </w:tc>
        <w:tc>
          <w:tcPr>
            <w:tcW w:w="1559" w:type="dxa"/>
            <w:shd w:val="clear" w:color="auto" w:fill="F2F2F2"/>
          </w:tcPr>
          <w:p w14:paraId="08FF28EF" w14:textId="30F5365C" w:rsidR="00BD531B" w:rsidRPr="00784156" w:rsidRDefault="00A80335" w:rsidP="00C9764A">
            <w:pPr>
              <w:rPr>
                <w:rFonts w:ascii="EB Garamond" w:hAnsi="EB Garamond" w:cs="EB Garamond"/>
                <w:color w:val="000000"/>
                <w:sz w:val="20"/>
                <w:szCs w:val="20"/>
              </w:rPr>
            </w:pPr>
            <w:r w:rsidRPr="00A80335">
              <w:rPr>
                <w:rFonts w:ascii="EB Garamond" w:hAnsi="EB Garamond" w:cs="EB Garamond"/>
                <w:color w:val="000000"/>
                <w:sz w:val="20"/>
                <w:szCs w:val="20"/>
              </w:rPr>
              <w:t>0.9784316</w:t>
            </w:r>
          </w:p>
        </w:tc>
      </w:tr>
    </w:tbl>
    <w:p w14:paraId="566CD492" w14:textId="77777777" w:rsidR="0077337A" w:rsidRPr="00A74B3B" w:rsidRDefault="0077337A" w:rsidP="0077337A"/>
    <w:p w14:paraId="2823C4A6" w14:textId="77777777" w:rsidR="0077337A" w:rsidRDefault="0077337A" w:rsidP="0077337A">
      <w:pPr>
        <w:rPr>
          <w:b/>
          <w:bCs/>
        </w:rPr>
      </w:pPr>
    </w:p>
    <w:p w14:paraId="341FC0D7" w14:textId="47DD4955" w:rsidR="00CB1248" w:rsidRDefault="009168D5" w:rsidP="00CB1248">
      <w:pPr>
        <w:keepNext/>
        <w:keepLines/>
        <w:widowControl w:val="0"/>
        <w:autoSpaceDE w:val="0"/>
        <w:autoSpaceDN w:val="0"/>
        <w:adjustRightInd w:val="0"/>
      </w:pPr>
      <w:r w:rsidRPr="00A74B3B">
        <w:rPr>
          <w:b/>
          <w:bCs/>
        </w:rPr>
        <w:t>Supplementa</w:t>
      </w:r>
      <w:r>
        <w:rPr>
          <w:b/>
          <w:bCs/>
        </w:rPr>
        <w:t>l</w:t>
      </w:r>
      <w:r w:rsidRPr="00A74B3B">
        <w:rPr>
          <w:b/>
          <w:bCs/>
        </w:rPr>
        <w:t xml:space="preserve"> </w:t>
      </w:r>
      <w:r w:rsidR="00CB1248">
        <w:rPr>
          <w:b/>
          <w:bCs/>
        </w:rPr>
        <w:t xml:space="preserve">Table </w:t>
      </w:r>
      <w:r w:rsidR="003369ED">
        <w:rPr>
          <w:b/>
          <w:bCs/>
        </w:rPr>
        <w:t>7</w:t>
      </w:r>
      <w:r w:rsidR="00CB1248">
        <w:rPr>
          <w:b/>
          <w:bCs/>
        </w:rPr>
        <w:t xml:space="preserve">. The variables and coefficients retained by LASSO regression for monogenic FH prediction including LDL-C PGS. </w:t>
      </w:r>
      <w:r w:rsidR="005B61F0">
        <w:t xml:space="preserve">The variables were standardised prior to running the LASSO regression: the mean and SD are given in the table. </w:t>
      </w:r>
      <w:r w:rsidR="00CB1248">
        <w:t>ALT = Alanine aminotransferase;</w:t>
      </w:r>
      <w:r w:rsidR="00CB1248" w:rsidRPr="00A74B3B">
        <w:t xml:space="preserve"> </w:t>
      </w:r>
      <w:r w:rsidR="00CB1248">
        <w:t xml:space="preserve">Apo-A1 = apolipoprotein A1; </w:t>
      </w:r>
      <w:r w:rsidR="00CB1248" w:rsidRPr="00A74B3B">
        <w:t xml:space="preserve">BMI = body mass index; CHD = coronary heart disease; </w:t>
      </w:r>
      <w:r w:rsidR="00CB1248">
        <w:t xml:space="preserve">CRP = C-reactive protein; </w:t>
      </w:r>
      <w:r w:rsidR="00CB1248" w:rsidRPr="00A74B3B">
        <w:t>HDL-C = high-density lipoprotein cholesterol;</w:t>
      </w:r>
      <w:r w:rsidR="00CB1248">
        <w:t xml:space="preserve"> </w:t>
      </w:r>
      <w:r w:rsidR="00CB1248" w:rsidRPr="00A74B3B">
        <w:t>LDL-C = low-density lipoprotein cholesterol; PGS = polygenic score</w:t>
      </w:r>
      <w:r w:rsidR="005F4FEA">
        <w:t>; SD = standard deviation</w:t>
      </w:r>
      <w:r w:rsidR="00CB1248">
        <w:t>.</w:t>
      </w:r>
    </w:p>
    <w:p w14:paraId="4135B8FE" w14:textId="77777777" w:rsidR="00CB1248" w:rsidRPr="00A74B3B" w:rsidRDefault="00CB1248" w:rsidP="00CB1248">
      <w:pPr>
        <w:keepNext/>
        <w:keepLines/>
        <w:widowControl w:val="0"/>
        <w:autoSpaceDE w:val="0"/>
        <w:autoSpaceDN w:val="0"/>
        <w:adjustRightInd w:val="0"/>
      </w:pPr>
    </w:p>
    <w:p w14:paraId="4506CDA7" w14:textId="77777777" w:rsidR="00CB1248" w:rsidRDefault="00CB1248" w:rsidP="00CB1248">
      <w:pPr>
        <w:keepNext/>
        <w:keepLines/>
        <w:rPr>
          <w:b/>
          <w:bCs/>
        </w:rPr>
      </w:pPr>
    </w:p>
    <w:tbl>
      <w:tblPr>
        <w:tblW w:w="0" w:type="auto"/>
        <w:jc w:val="center"/>
        <w:tblCellMar>
          <w:left w:w="0" w:type="dxa"/>
          <w:right w:w="0" w:type="dxa"/>
        </w:tblCellMar>
        <w:tblLook w:val="04A0" w:firstRow="1" w:lastRow="0" w:firstColumn="1" w:lastColumn="0" w:noHBand="0" w:noVBand="1"/>
      </w:tblPr>
      <w:tblGrid>
        <w:gridCol w:w="2552"/>
        <w:gridCol w:w="1559"/>
        <w:gridCol w:w="1559"/>
        <w:gridCol w:w="1559"/>
      </w:tblGrid>
      <w:tr w:rsidR="005B61F0" w:rsidRPr="003C60DC" w14:paraId="4CC4ED64" w14:textId="3CD3585E" w:rsidTr="00091110">
        <w:trPr>
          <w:trHeight w:val="195"/>
          <w:jc w:val="center"/>
        </w:trPr>
        <w:tc>
          <w:tcPr>
            <w:tcW w:w="2552" w:type="dxa"/>
            <w:tcBorders>
              <w:top w:val="single" w:sz="4" w:space="0" w:color="auto"/>
              <w:bottom w:val="single" w:sz="4" w:space="0" w:color="auto"/>
            </w:tcBorders>
            <w:tcMar>
              <w:top w:w="60" w:type="dxa"/>
              <w:left w:w="60" w:type="dxa"/>
              <w:bottom w:w="60" w:type="dxa"/>
              <w:right w:w="60" w:type="dxa"/>
            </w:tcMar>
            <w:hideMark/>
          </w:tcPr>
          <w:p w14:paraId="310C504B" w14:textId="77777777" w:rsidR="005B61F0" w:rsidRPr="003C60DC" w:rsidRDefault="005B61F0" w:rsidP="00CB1248">
            <w:pPr>
              <w:keepNext/>
              <w:keepLines/>
              <w:rPr>
                <w:sz w:val="20"/>
                <w:szCs w:val="20"/>
              </w:rPr>
            </w:pPr>
            <w:r w:rsidRPr="003C60DC">
              <w:rPr>
                <w:rFonts w:ascii="EB Garamond" w:hAnsi="EB Garamond" w:cs="EB Garamond"/>
                <w:b/>
                <w:bCs/>
                <w:color w:val="000000"/>
                <w:sz w:val="20"/>
                <w:szCs w:val="20"/>
              </w:rPr>
              <w:t>                 </w:t>
            </w:r>
          </w:p>
        </w:tc>
        <w:tc>
          <w:tcPr>
            <w:tcW w:w="1559" w:type="dxa"/>
            <w:tcBorders>
              <w:top w:val="single" w:sz="4" w:space="0" w:color="auto"/>
              <w:bottom w:val="single" w:sz="4" w:space="0" w:color="auto"/>
            </w:tcBorders>
            <w:tcMar>
              <w:top w:w="60" w:type="dxa"/>
              <w:left w:w="60" w:type="dxa"/>
              <w:bottom w:w="60" w:type="dxa"/>
              <w:right w:w="60" w:type="dxa"/>
            </w:tcMar>
            <w:hideMark/>
          </w:tcPr>
          <w:p w14:paraId="407111CE" w14:textId="77777777" w:rsidR="005B61F0" w:rsidRPr="003C60DC" w:rsidRDefault="005B61F0" w:rsidP="00CB1248">
            <w:pPr>
              <w:keepNext/>
              <w:keepLines/>
              <w:rPr>
                <w:sz w:val="20"/>
                <w:szCs w:val="20"/>
              </w:rPr>
            </w:pPr>
            <w:r w:rsidRPr="003C60DC">
              <w:rPr>
                <w:rFonts w:ascii="EB Garamond" w:hAnsi="EB Garamond" w:cs="EB Garamond"/>
                <w:b/>
                <w:bCs/>
                <w:color w:val="000000"/>
                <w:sz w:val="20"/>
                <w:szCs w:val="20"/>
              </w:rPr>
              <w:t>Coefficients</w:t>
            </w:r>
          </w:p>
        </w:tc>
        <w:tc>
          <w:tcPr>
            <w:tcW w:w="1559" w:type="dxa"/>
            <w:tcBorders>
              <w:top w:val="single" w:sz="4" w:space="0" w:color="auto"/>
              <w:bottom w:val="single" w:sz="4" w:space="0" w:color="auto"/>
            </w:tcBorders>
          </w:tcPr>
          <w:p w14:paraId="511D3AEC" w14:textId="7221AC70" w:rsidR="005B61F0" w:rsidRPr="003C60DC" w:rsidRDefault="005B61F0" w:rsidP="00CB1248">
            <w:pPr>
              <w:keepNext/>
              <w:keepLines/>
              <w:rPr>
                <w:rFonts w:ascii="EB Garamond" w:hAnsi="EB Garamond" w:cs="EB Garamond"/>
                <w:b/>
                <w:bCs/>
                <w:color w:val="000000"/>
                <w:sz w:val="20"/>
                <w:szCs w:val="20"/>
              </w:rPr>
            </w:pPr>
            <w:r>
              <w:rPr>
                <w:rFonts w:ascii="EB Garamond" w:hAnsi="EB Garamond" w:cs="EB Garamond"/>
                <w:b/>
                <w:bCs/>
                <w:color w:val="000000"/>
                <w:sz w:val="20"/>
                <w:szCs w:val="20"/>
              </w:rPr>
              <w:t>Mean</w:t>
            </w:r>
          </w:p>
        </w:tc>
        <w:tc>
          <w:tcPr>
            <w:tcW w:w="1559" w:type="dxa"/>
            <w:tcBorders>
              <w:top w:val="single" w:sz="4" w:space="0" w:color="auto"/>
              <w:bottom w:val="single" w:sz="4" w:space="0" w:color="auto"/>
            </w:tcBorders>
          </w:tcPr>
          <w:p w14:paraId="12F1F481" w14:textId="160569D8" w:rsidR="005B61F0" w:rsidRPr="003C60DC" w:rsidRDefault="005B61F0" w:rsidP="00CB1248">
            <w:pPr>
              <w:keepNext/>
              <w:keepLines/>
              <w:rPr>
                <w:rFonts w:ascii="EB Garamond" w:hAnsi="EB Garamond" w:cs="EB Garamond"/>
                <w:b/>
                <w:bCs/>
                <w:color w:val="000000"/>
                <w:sz w:val="20"/>
                <w:szCs w:val="20"/>
              </w:rPr>
            </w:pPr>
            <w:r>
              <w:rPr>
                <w:rFonts w:ascii="EB Garamond" w:hAnsi="EB Garamond" w:cs="EB Garamond"/>
                <w:b/>
                <w:bCs/>
                <w:color w:val="000000"/>
                <w:sz w:val="20"/>
                <w:szCs w:val="20"/>
              </w:rPr>
              <w:t>SD</w:t>
            </w:r>
          </w:p>
        </w:tc>
      </w:tr>
      <w:tr w:rsidR="005B61F0" w:rsidRPr="003C60DC" w14:paraId="66C024DD" w14:textId="6A73BD67" w:rsidTr="00091110">
        <w:trPr>
          <w:trHeight w:val="180"/>
          <w:jc w:val="center"/>
        </w:trPr>
        <w:tc>
          <w:tcPr>
            <w:tcW w:w="2552" w:type="dxa"/>
            <w:tcBorders>
              <w:top w:val="single" w:sz="4" w:space="0" w:color="auto"/>
            </w:tcBorders>
            <w:tcMar>
              <w:top w:w="60" w:type="dxa"/>
              <w:left w:w="60" w:type="dxa"/>
              <w:bottom w:w="60" w:type="dxa"/>
              <w:right w:w="60" w:type="dxa"/>
            </w:tcMar>
            <w:hideMark/>
          </w:tcPr>
          <w:p w14:paraId="39D40233" w14:textId="77777777" w:rsidR="005B61F0" w:rsidRPr="003C60DC" w:rsidRDefault="005B61F0" w:rsidP="00CB1248">
            <w:pPr>
              <w:keepNext/>
              <w:keepLines/>
              <w:rPr>
                <w:sz w:val="20"/>
                <w:szCs w:val="20"/>
              </w:rPr>
            </w:pPr>
            <w:r w:rsidRPr="003C60DC">
              <w:rPr>
                <w:rFonts w:ascii="EB Garamond" w:hAnsi="EB Garamond" w:cs="EB Garamond"/>
                <w:b/>
                <w:bCs/>
                <w:color w:val="000000"/>
                <w:sz w:val="20"/>
                <w:szCs w:val="20"/>
              </w:rPr>
              <w:t>(</w:t>
            </w:r>
            <w:proofErr w:type="gramStart"/>
            <w:r w:rsidRPr="003C60DC">
              <w:rPr>
                <w:rFonts w:ascii="EB Garamond" w:hAnsi="EB Garamond" w:cs="EB Garamond"/>
                <w:b/>
                <w:bCs/>
                <w:color w:val="000000"/>
                <w:sz w:val="20"/>
                <w:szCs w:val="20"/>
              </w:rPr>
              <w:t xml:space="preserve">Intercept)   </w:t>
            </w:r>
            <w:proofErr w:type="gramEnd"/>
            <w:r w:rsidRPr="003C60DC">
              <w:rPr>
                <w:rFonts w:ascii="EB Garamond" w:hAnsi="EB Garamond" w:cs="EB Garamond"/>
                <w:b/>
                <w:bCs/>
                <w:color w:val="000000"/>
                <w:sz w:val="20"/>
                <w:szCs w:val="20"/>
              </w:rPr>
              <w:t>   </w:t>
            </w:r>
          </w:p>
        </w:tc>
        <w:tc>
          <w:tcPr>
            <w:tcW w:w="1559" w:type="dxa"/>
            <w:tcBorders>
              <w:top w:val="single" w:sz="4" w:space="0" w:color="auto"/>
            </w:tcBorders>
            <w:tcMar>
              <w:top w:w="60" w:type="dxa"/>
              <w:left w:w="60" w:type="dxa"/>
              <w:bottom w:w="60" w:type="dxa"/>
              <w:right w:w="60" w:type="dxa"/>
            </w:tcMar>
            <w:hideMark/>
          </w:tcPr>
          <w:p w14:paraId="15653572" w14:textId="77777777" w:rsidR="005B61F0" w:rsidRPr="00BB6673" w:rsidRDefault="005B61F0" w:rsidP="00CB1248">
            <w:pPr>
              <w:keepNext/>
              <w:keepLines/>
              <w:rPr>
                <w:rFonts w:ascii="EB Garamond" w:hAnsi="EB Garamond" w:cs="EB Garamond"/>
                <w:sz w:val="20"/>
                <w:szCs w:val="20"/>
              </w:rPr>
            </w:pPr>
            <w:r w:rsidRPr="00AA0F3E">
              <w:rPr>
                <w:rFonts w:ascii="EB Garamond" w:hAnsi="EB Garamond" w:cs="EB Garamond"/>
                <w:color w:val="000000"/>
                <w:sz w:val="20"/>
                <w:szCs w:val="20"/>
              </w:rPr>
              <w:t>-6.061379</w:t>
            </w:r>
          </w:p>
        </w:tc>
        <w:tc>
          <w:tcPr>
            <w:tcW w:w="1559" w:type="dxa"/>
            <w:tcBorders>
              <w:top w:val="single" w:sz="4" w:space="0" w:color="auto"/>
            </w:tcBorders>
          </w:tcPr>
          <w:p w14:paraId="383A8F9F" w14:textId="77777777" w:rsidR="005B61F0" w:rsidRPr="00AA0F3E" w:rsidRDefault="005B61F0" w:rsidP="00CB1248">
            <w:pPr>
              <w:keepNext/>
              <w:keepLines/>
              <w:rPr>
                <w:rFonts w:ascii="EB Garamond" w:hAnsi="EB Garamond" w:cs="EB Garamond"/>
                <w:color w:val="000000"/>
                <w:sz w:val="20"/>
                <w:szCs w:val="20"/>
              </w:rPr>
            </w:pPr>
          </w:p>
        </w:tc>
        <w:tc>
          <w:tcPr>
            <w:tcW w:w="1559" w:type="dxa"/>
            <w:tcBorders>
              <w:top w:val="single" w:sz="4" w:space="0" w:color="auto"/>
            </w:tcBorders>
          </w:tcPr>
          <w:p w14:paraId="7535FDDE" w14:textId="77777777" w:rsidR="005B61F0" w:rsidRPr="00AA0F3E" w:rsidRDefault="005B61F0" w:rsidP="00CB1248">
            <w:pPr>
              <w:keepNext/>
              <w:keepLines/>
              <w:rPr>
                <w:rFonts w:ascii="EB Garamond" w:hAnsi="EB Garamond" w:cs="EB Garamond"/>
                <w:color w:val="000000"/>
                <w:sz w:val="20"/>
                <w:szCs w:val="20"/>
              </w:rPr>
            </w:pPr>
          </w:p>
        </w:tc>
      </w:tr>
      <w:tr w:rsidR="005B61F0" w:rsidRPr="003C60DC" w14:paraId="59E4561F" w14:textId="091BF631" w:rsidTr="00091110">
        <w:trPr>
          <w:trHeight w:val="180"/>
          <w:jc w:val="center"/>
        </w:trPr>
        <w:tc>
          <w:tcPr>
            <w:tcW w:w="2552" w:type="dxa"/>
            <w:shd w:val="clear" w:color="auto" w:fill="F2F2F2"/>
            <w:tcMar>
              <w:top w:w="60" w:type="dxa"/>
              <w:left w:w="60" w:type="dxa"/>
              <w:bottom w:w="60" w:type="dxa"/>
              <w:right w:w="60" w:type="dxa"/>
            </w:tcMar>
            <w:hideMark/>
          </w:tcPr>
          <w:p w14:paraId="745312F1" w14:textId="77777777" w:rsidR="005B61F0" w:rsidRPr="003C60DC" w:rsidRDefault="005B61F0" w:rsidP="00CB1248">
            <w:pPr>
              <w:keepNext/>
              <w:keepLines/>
              <w:rPr>
                <w:sz w:val="20"/>
                <w:szCs w:val="20"/>
              </w:rPr>
            </w:pPr>
            <w:r w:rsidRPr="003C60DC">
              <w:rPr>
                <w:rFonts w:ascii="EB Garamond" w:hAnsi="EB Garamond" w:cs="EB Garamond"/>
                <w:b/>
                <w:bCs/>
                <w:color w:val="000000"/>
                <w:sz w:val="20"/>
                <w:szCs w:val="20"/>
              </w:rPr>
              <w:t>LDL-C</w:t>
            </w:r>
          </w:p>
        </w:tc>
        <w:tc>
          <w:tcPr>
            <w:tcW w:w="1559" w:type="dxa"/>
            <w:shd w:val="clear" w:color="auto" w:fill="F2F2F2"/>
            <w:tcMar>
              <w:top w:w="60" w:type="dxa"/>
              <w:left w:w="60" w:type="dxa"/>
              <w:bottom w:w="60" w:type="dxa"/>
              <w:right w:w="60" w:type="dxa"/>
            </w:tcMar>
            <w:hideMark/>
          </w:tcPr>
          <w:p w14:paraId="320A8D88" w14:textId="77777777" w:rsidR="005B61F0" w:rsidRPr="00BB6673" w:rsidRDefault="005B61F0" w:rsidP="00CB1248">
            <w:pPr>
              <w:keepNext/>
              <w:keepLines/>
              <w:rPr>
                <w:rFonts w:ascii="EB Garamond" w:hAnsi="EB Garamond" w:cs="EB Garamond"/>
                <w:sz w:val="20"/>
                <w:szCs w:val="20"/>
              </w:rPr>
            </w:pPr>
            <w:r w:rsidRPr="00727758">
              <w:rPr>
                <w:rFonts w:ascii="EB Garamond" w:hAnsi="EB Garamond" w:cs="EB Garamond"/>
                <w:sz w:val="20"/>
                <w:szCs w:val="20"/>
              </w:rPr>
              <w:t>0.252485</w:t>
            </w:r>
          </w:p>
        </w:tc>
        <w:tc>
          <w:tcPr>
            <w:tcW w:w="1559" w:type="dxa"/>
            <w:shd w:val="clear" w:color="auto" w:fill="F2F2F2"/>
          </w:tcPr>
          <w:p w14:paraId="0EB2BE14" w14:textId="46AF7FD2" w:rsidR="005B61F0" w:rsidRPr="00727758" w:rsidRDefault="00A80335" w:rsidP="00CB1248">
            <w:pPr>
              <w:keepNext/>
              <w:keepLines/>
              <w:rPr>
                <w:rFonts w:ascii="EB Garamond" w:hAnsi="EB Garamond" w:cs="EB Garamond"/>
                <w:sz w:val="20"/>
                <w:szCs w:val="20"/>
              </w:rPr>
            </w:pPr>
            <w:r w:rsidRPr="00A80335">
              <w:rPr>
                <w:rFonts w:ascii="EB Garamond" w:hAnsi="EB Garamond" w:cs="EB Garamond"/>
                <w:sz w:val="20"/>
                <w:szCs w:val="20"/>
              </w:rPr>
              <w:t>3.575719</w:t>
            </w:r>
          </w:p>
        </w:tc>
        <w:tc>
          <w:tcPr>
            <w:tcW w:w="1559" w:type="dxa"/>
            <w:shd w:val="clear" w:color="auto" w:fill="F2F2F2"/>
          </w:tcPr>
          <w:p w14:paraId="10C074AB" w14:textId="7D0AEB33" w:rsidR="005B61F0" w:rsidRPr="00727758" w:rsidRDefault="00A80335" w:rsidP="00CB1248">
            <w:pPr>
              <w:keepNext/>
              <w:keepLines/>
              <w:rPr>
                <w:rFonts w:ascii="EB Garamond" w:hAnsi="EB Garamond" w:cs="EB Garamond"/>
                <w:sz w:val="20"/>
                <w:szCs w:val="20"/>
              </w:rPr>
            </w:pPr>
            <w:r w:rsidRPr="00A80335">
              <w:rPr>
                <w:rFonts w:ascii="EB Garamond" w:hAnsi="EB Garamond" w:cs="EB Garamond"/>
                <w:sz w:val="20"/>
                <w:szCs w:val="20"/>
              </w:rPr>
              <w:t>0.8655747</w:t>
            </w:r>
          </w:p>
        </w:tc>
      </w:tr>
      <w:tr w:rsidR="005B61F0" w:rsidRPr="003C60DC" w14:paraId="288BC752" w14:textId="0B0360D0" w:rsidTr="00091110">
        <w:trPr>
          <w:trHeight w:val="195"/>
          <w:jc w:val="center"/>
        </w:trPr>
        <w:tc>
          <w:tcPr>
            <w:tcW w:w="2552" w:type="dxa"/>
            <w:tcMar>
              <w:top w:w="60" w:type="dxa"/>
              <w:left w:w="60" w:type="dxa"/>
              <w:bottom w:w="60" w:type="dxa"/>
              <w:right w:w="60" w:type="dxa"/>
            </w:tcMar>
            <w:hideMark/>
          </w:tcPr>
          <w:p w14:paraId="27C8DA8D" w14:textId="77777777" w:rsidR="005B61F0" w:rsidRPr="003C60DC" w:rsidRDefault="005B61F0" w:rsidP="00CB1248">
            <w:pPr>
              <w:keepNext/>
              <w:keepLines/>
              <w:rPr>
                <w:sz w:val="20"/>
                <w:szCs w:val="20"/>
              </w:rPr>
            </w:pPr>
            <w:r w:rsidRPr="003C60DC">
              <w:rPr>
                <w:rFonts w:ascii="EB Garamond" w:hAnsi="EB Garamond" w:cs="EB Garamond"/>
                <w:b/>
                <w:bCs/>
                <w:color w:val="000000"/>
                <w:sz w:val="20"/>
                <w:szCs w:val="20"/>
              </w:rPr>
              <w:t>BMI             </w:t>
            </w:r>
          </w:p>
        </w:tc>
        <w:tc>
          <w:tcPr>
            <w:tcW w:w="1559" w:type="dxa"/>
            <w:tcMar>
              <w:top w:w="60" w:type="dxa"/>
              <w:left w:w="60" w:type="dxa"/>
              <w:bottom w:w="60" w:type="dxa"/>
              <w:right w:w="60" w:type="dxa"/>
            </w:tcMar>
            <w:hideMark/>
          </w:tcPr>
          <w:p w14:paraId="5F750D4A" w14:textId="77777777" w:rsidR="005B61F0" w:rsidRPr="00BB6673" w:rsidRDefault="005B61F0" w:rsidP="00CB1248">
            <w:pPr>
              <w:keepNext/>
              <w:keepLines/>
              <w:rPr>
                <w:rFonts w:ascii="EB Garamond" w:hAnsi="EB Garamond" w:cs="EB Garamond"/>
                <w:sz w:val="20"/>
                <w:szCs w:val="20"/>
              </w:rPr>
            </w:pPr>
            <w:r w:rsidRPr="00727758">
              <w:rPr>
                <w:rFonts w:ascii="EB Garamond" w:hAnsi="EB Garamond" w:cs="EB Garamond"/>
                <w:color w:val="000000"/>
                <w:sz w:val="20"/>
                <w:szCs w:val="20"/>
              </w:rPr>
              <w:t>-0.00581</w:t>
            </w:r>
            <w:r>
              <w:rPr>
                <w:rFonts w:ascii="EB Garamond" w:hAnsi="EB Garamond" w:cs="EB Garamond"/>
                <w:color w:val="000000"/>
                <w:sz w:val="20"/>
                <w:szCs w:val="20"/>
              </w:rPr>
              <w:t>9</w:t>
            </w:r>
          </w:p>
        </w:tc>
        <w:tc>
          <w:tcPr>
            <w:tcW w:w="1559" w:type="dxa"/>
          </w:tcPr>
          <w:p w14:paraId="5DBCF42D" w14:textId="2E2453F2" w:rsidR="005B61F0" w:rsidRPr="00727758" w:rsidRDefault="00F146E9" w:rsidP="00CB1248">
            <w:pPr>
              <w:keepNext/>
              <w:keepLines/>
              <w:rPr>
                <w:rFonts w:ascii="EB Garamond" w:hAnsi="EB Garamond" w:cs="EB Garamond"/>
                <w:color w:val="000000"/>
                <w:sz w:val="20"/>
                <w:szCs w:val="20"/>
              </w:rPr>
            </w:pPr>
            <w:r w:rsidRPr="00F146E9">
              <w:rPr>
                <w:rFonts w:ascii="EB Garamond" w:hAnsi="EB Garamond" w:cs="EB Garamond"/>
                <w:color w:val="000000"/>
                <w:sz w:val="20"/>
                <w:szCs w:val="20"/>
              </w:rPr>
              <w:t>27.30579</w:t>
            </w:r>
          </w:p>
        </w:tc>
        <w:tc>
          <w:tcPr>
            <w:tcW w:w="1559" w:type="dxa"/>
          </w:tcPr>
          <w:p w14:paraId="1BA5B2C1" w14:textId="61AE7990" w:rsidR="005B61F0" w:rsidRPr="00727758" w:rsidRDefault="00F146E9" w:rsidP="00CB1248">
            <w:pPr>
              <w:keepNext/>
              <w:keepLines/>
              <w:rPr>
                <w:rFonts w:ascii="EB Garamond" w:hAnsi="EB Garamond" w:cs="EB Garamond"/>
                <w:color w:val="000000"/>
                <w:sz w:val="20"/>
                <w:szCs w:val="20"/>
              </w:rPr>
            </w:pPr>
            <w:r w:rsidRPr="00F146E9">
              <w:rPr>
                <w:rFonts w:ascii="EB Garamond" w:hAnsi="EB Garamond" w:cs="EB Garamond"/>
                <w:color w:val="000000"/>
                <w:sz w:val="20"/>
                <w:szCs w:val="20"/>
              </w:rPr>
              <w:t>4.653879</w:t>
            </w:r>
          </w:p>
        </w:tc>
      </w:tr>
      <w:tr w:rsidR="00F146E9" w:rsidRPr="003C60DC" w14:paraId="63BAD44E" w14:textId="2E04658B" w:rsidTr="00091110">
        <w:trPr>
          <w:trHeight w:val="180"/>
          <w:jc w:val="center"/>
        </w:trPr>
        <w:tc>
          <w:tcPr>
            <w:tcW w:w="2552" w:type="dxa"/>
            <w:shd w:val="clear" w:color="auto" w:fill="F2F2F2"/>
            <w:tcMar>
              <w:top w:w="60" w:type="dxa"/>
              <w:left w:w="60" w:type="dxa"/>
              <w:bottom w:w="60" w:type="dxa"/>
              <w:right w:w="60" w:type="dxa"/>
            </w:tcMar>
            <w:hideMark/>
          </w:tcPr>
          <w:p w14:paraId="156A5CCC" w14:textId="77777777" w:rsidR="00F146E9" w:rsidRPr="003C60DC" w:rsidRDefault="00F146E9" w:rsidP="00F146E9">
            <w:pPr>
              <w:keepNext/>
              <w:keepLines/>
              <w:rPr>
                <w:sz w:val="20"/>
                <w:szCs w:val="20"/>
              </w:rPr>
            </w:pPr>
            <w:r w:rsidRPr="003C60DC">
              <w:rPr>
                <w:rFonts w:ascii="EB Garamond" w:hAnsi="EB Garamond" w:cs="EB Garamond"/>
                <w:b/>
                <w:bCs/>
                <w:color w:val="000000"/>
                <w:sz w:val="20"/>
                <w:szCs w:val="20"/>
              </w:rPr>
              <w:t>Statin use      </w:t>
            </w:r>
          </w:p>
        </w:tc>
        <w:tc>
          <w:tcPr>
            <w:tcW w:w="1559" w:type="dxa"/>
            <w:shd w:val="clear" w:color="auto" w:fill="F2F2F2"/>
            <w:tcMar>
              <w:top w:w="60" w:type="dxa"/>
              <w:left w:w="60" w:type="dxa"/>
              <w:bottom w:w="60" w:type="dxa"/>
              <w:right w:w="60" w:type="dxa"/>
            </w:tcMar>
            <w:hideMark/>
          </w:tcPr>
          <w:p w14:paraId="2C76C6F1" w14:textId="77777777" w:rsidR="00F146E9" w:rsidRPr="00BB6673" w:rsidRDefault="00F146E9" w:rsidP="00F146E9">
            <w:pPr>
              <w:keepNext/>
              <w:keepLines/>
              <w:rPr>
                <w:rFonts w:ascii="EB Garamond" w:hAnsi="EB Garamond" w:cs="EB Garamond"/>
                <w:sz w:val="20"/>
                <w:szCs w:val="20"/>
              </w:rPr>
            </w:pPr>
            <w:r w:rsidRPr="00727758">
              <w:rPr>
                <w:rFonts w:ascii="EB Garamond" w:hAnsi="EB Garamond" w:cs="EB Garamond"/>
                <w:color w:val="000000"/>
                <w:sz w:val="20"/>
                <w:szCs w:val="20"/>
              </w:rPr>
              <w:t>0.38158</w:t>
            </w:r>
            <w:r>
              <w:rPr>
                <w:rFonts w:ascii="EB Garamond" w:hAnsi="EB Garamond" w:cs="EB Garamond"/>
                <w:color w:val="000000"/>
                <w:sz w:val="20"/>
                <w:szCs w:val="20"/>
              </w:rPr>
              <w:t>2</w:t>
            </w:r>
          </w:p>
        </w:tc>
        <w:tc>
          <w:tcPr>
            <w:tcW w:w="1559" w:type="dxa"/>
            <w:shd w:val="clear" w:color="auto" w:fill="F2F2F2"/>
          </w:tcPr>
          <w:p w14:paraId="0A43D1E8" w14:textId="79057D36" w:rsidR="00F146E9" w:rsidRPr="00727758" w:rsidRDefault="00F146E9" w:rsidP="00F146E9">
            <w:pPr>
              <w:keepNext/>
              <w:keepLines/>
              <w:rPr>
                <w:rFonts w:ascii="EB Garamond" w:hAnsi="EB Garamond" w:cs="EB Garamond"/>
                <w:color w:val="000000"/>
                <w:sz w:val="20"/>
                <w:szCs w:val="20"/>
              </w:rPr>
            </w:pPr>
            <w:r w:rsidRPr="00ED799D">
              <w:rPr>
                <w:rFonts w:ascii="EB Garamond" w:hAnsi="EB Garamond" w:cs="EB Garamond"/>
                <w:color w:val="000000"/>
                <w:sz w:val="20"/>
                <w:szCs w:val="20"/>
              </w:rPr>
              <w:t>0.1314255</w:t>
            </w:r>
          </w:p>
        </w:tc>
        <w:tc>
          <w:tcPr>
            <w:tcW w:w="1559" w:type="dxa"/>
            <w:shd w:val="clear" w:color="auto" w:fill="F2F2F2"/>
          </w:tcPr>
          <w:p w14:paraId="79B85358" w14:textId="62A1713C" w:rsidR="00F146E9" w:rsidRPr="00727758" w:rsidRDefault="00F146E9" w:rsidP="00F146E9">
            <w:pPr>
              <w:keepNext/>
              <w:keepLines/>
              <w:rPr>
                <w:rFonts w:ascii="EB Garamond" w:hAnsi="EB Garamond" w:cs="EB Garamond"/>
                <w:color w:val="000000"/>
                <w:sz w:val="20"/>
                <w:szCs w:val="20"/>
              </w:rPr>
            </w:pPr>
            <w:r w:rsidRPr="00ED799D">
              <w:rPr>
                <w:rFonts w:ascii="EB Garamond" w:hAnsi="EB Garamond" w:cs="EB Garamond"/>
                <w:color w:val="000000"/>
                <w:sz w:val="20"/>
                <w:szCs w:val="20"/>
              </w:rPr>
              <w:t>0.3378712</w:t>
            </w:r>
          </w:p>
        </w:tc>
      </w:tr>
      <w:tr w:rsidR="00F146E9" w:rsidRPr="003C60DC" w14:paraId="1D7E6853" w14:textId="4D77E794" w:rsidTr="00091110">
        <w:trPr>
          <w:trHeight w:val="195"/>
          <w:jc w:val="center"/>
        </w:trPr>
        <w:tc>
          <w:tcPr>
            <w:tcW w:w="2552" w:type="dxa"/>
            <w:tcMar>
              <w:top w:w="60" w:type="dxa"/>
              <w:left w:w="60" w:type="dxa"/>
              <w:bottom w:w="60" w:type="dxa"/>
              <w:right w:w="60" w:type="dxa"/>
            </w:tcMar>
            <w:hideMark/>
          </w:tcPr>
          <w:p w14:paraId="116F9C7D" w14:textId="77777777" w:rsidR="00F146E9" w:rsidRPr="003C60DC" w:rsidRDefault="00F146E9" w:rsidP="00F146E9">
            <w:pPr>
              <w:keepNext/>
              <w:keepLines/>
              <w:rPr>
                <w:sz w:val="20"/>
                <w:szCs w:val="20"/>
              </w:rPr>
            </w:pPr>
            <w:r w:rsidRPr="003C60DC">
              <w:rPr>
                <w:rFonts w:ascii="EB Garamond" w:hAnsi="EB Garamond" w:cs="EB Garamond"/>
                <w:b/>
                <w:bCs/>
                <w:color w:val="000000"/>
                <w:sz w:val="20"/>
                <w:szCs w:val="20"/>
              </w:rPr>
              <w:t>Diastolic blood pressure       </w:t>
            </w:r>
          </w:p>
        </w:tc>
        <w:tc>
          <w:tcPr>
            <w:tcW w:w="1559" w:type="dxa"/>
            <w:tcMar>
              <w:top w:w="60" w:type="dxa"/>
              <w:left w:w="60" w:type="dxa"/>
              <w:bottom w:w="60" w:type="dxa"/>
              <w:right w:w="60" w:type="dxa"/>
            </w:tcMar>
            <w:hideMark/>
          </w:tcPr>
          <w:p w14:paraId="01D32D53" w14:textId="77777777" w:rsidR="00F146E9" w:rsidRPr="00BB6673" w:rsidRDefault="00F146E9" w:rsidP="00F146E9">
            <w:pPr>
              <w:keepNext/>
              <w:keepLines/>
              <w:rPr>
                <w:rFonts w:ascii="EB Garamond" w:hAnsi="EB Garamond" w:cs="EB Garamond"/>
                <w:sz w:val="20"/>
                <w:szCs w:val="20"/>
              </w:rPr>
            </w:pPr>
            <w:r w:rsidRPr="00727758">
              <w:rPr>
                <w:rFonts w:ascii="EB Garamond" w:hAnsi="EB Garamond" w:cs="EB Garamond"/>
                <w:color w:val="000000"/>
                <w:sz w:val="20"/>
                <w:szCs w:val="20"/>
              </w:rPr>
              <w:t>-0.08247</w:t>
            </w:r>
            <w:r>
              <w:rPr>
                <w:rFonts w:ascii="EB Garamond" w:hAnsi="EB Garamond" w:cs="EB Garamond"/>
                <w:color w:val="000000"/>
                <w:sz w:val="20"/>
                <w:szCs w:val="20"/>
              </w:rPr>
              <w:t>2</w:t>
            </w:r>
          </w:p>
        </w:tc>
        <w:tc>
          <w:tcPr>
            <w:tcW w:w="1559" w:type="dxa"/>
          </w:tcPr>
          <w:p w14:paraId="689DF8E1" w14:textId="17C7E43B" w:rsidR="00F146E9" w:rsidRPr="00727758" w:rsidRDefault="00F146E9" w:rsidP="00F146E9">
            <w:pPr>
              <w:keepNext/>
              <w:keepLines/>
              <w:rPr>
                <w:rFonts w:ascii="EB Garamond" w:hAnsi="EB Garamond" w:cs="EB Garamond"/>
                <w:color w:val="000000"/>
                <w:sz w:val="20"/>
                <w:szCs w:val="20"/>
              </w:rPr>
            </w:pPr>
            <w:r w:rsidRPr="00672A73">
              <w:rPr>
                <w:rFonts w:ascii="EB Garamond" w:hAnsi="EB Garamond" w:cs="EB Garamond"/>
                <w:color w:val="000000"/>
                <w:sz w:val="20"/>
                <w:szCs w:val="20"/>
              </w:rPr>
              <w:t>82.26036</w:t>
            </w:r>
          </w:p>
        </w:tc>
        <w:tc>
          <w:tcPr>
            <w:tcW w:w="1559" w:type="dxa"/>
          </w:tcPr>
          <w:p w14:paraId="0BFBF6A7" w14:textId="6A8B7A2E" w:rsidR="00F146E9" w:rsidRPr="00727758" w:rsidRDefault="00F146E9" w:rsidP="00F146E9">
            <w:pPr>
              <w:keepNext/>
              <w:keepLines/>
              <w:rPr>
                <w:rFonts w:ascii="EB Garamond" w:hAnsi="EB Garamond" w:cs="EB Garamond"/>
                <w:color w:val="000000"/>
                <w:sz w:val="20"/>
                <w:szCs w:val="20"/>
              </w:rPr>
            </w:pPr>
            <w:r w:rsidRPr="00B075F2">
              <w:rPr>
                <w:rFonts w:ascii="EB Garamond" w:hAnsi="EB Garamond" w:cs="EB Garamond"/>
                <w:color w:val="000000"/>
                <w:sz w:val="20"/>
                <w:szCs w:val="20"/>
              </w:rPr>
              <w:t>10.08779</w:t>
            </w:r>
          </w:p>
        </w:tc>
      </w:tr>
      <w:tr w:rsidR="00F146E9" w:rsidRPr="003C60DC" w14:paraId="05600419" w14:textId="537BFB93" w:rsidTr="00091110">
        <w:trPr>
          <w:trHeight w:val="180"/>
          <w:jc w:val="center"/>
        </w:trPr>
        <w:tc>
          <w:tcPr>
            <w:tcW w:w="2552" w:type="dxa"/>
            <w:shd w:val="clear" w:color="auto" w:fill="F2F2F2"/>
            <w:tcMar>
              <w:top w:w="60" w:type="dxa"/>
              <w:left w:w="60" w:type="dxa"/>
              <w:bottom w:w="60" w:type="dxa"/>
              <w:right w:w="60" w:type="dxa"/>
            </w:tcMar>
            <w:hideMark/>
          </w:tcPr>
          <w:p w14:paraId="15750136" w14:textId="77777777" w:rsidR="00F146E9" w:rsidRPr="003C60DC" w:rsidRDefault="00F146E9" w:rsidP="00F146E9">
            <w:pPr>
              <w:keepNext/>
              <w:keepLines/>
              <w:rPr>
                <w:sz w:val="20"/>
                <w:szCs w:val="20"/>
              </w:rPr>
            </w:pPr>
            <w:r w:rsidRPr="003C60DC">
              <w:rPr>
                <w:rFonts w:ascii="EB Garamond" w:hAnsi="EB Garamond" w:cs="EB Garamond"/>
                <w:b/>
                <w:bCs/>
                <w:color w:val="000000"/>
                <w:sz w:val="20"/>
                <w:szCs w:val="20"/>
              </w:rPr>
              <w:t>Apo</w:t>
            </w:r>
            <w:r>
              <w:rPr>
                <w:rFonts w:ascii="EB Garamond" w:hAnsi="EB Garamond" w:cs="EB Garamond"/>
                <w:b/>
                <w:bCs/>
                <w:color w:val="000000"/>
                <w:sz w:val="20"/>
                <w:szCs w:val="20"/>
              </w:rPr>
              <w:t>-</w:t>
            </w:r>
            <w:r w:rsidRPr="003C60DC">
              <w:rPr>
                <w:rFonts w:ascii="EB Garamond" w:hAnsi="EB Garamond" w:cs="EB Garamond"/>
                <w:b/>
                <w:bCs/>
                <w:color w:val="000000"/>
                <w:sz w:val="20"/>
                <w:szCs w:val="20"/>
              </w:rPr>
              <w:t>A</w:t>
            </w:r>
            <w:r>
              <w:rPr>
                <w:rFonts w:ascii="EB Garamond" w:hAnsi="EB Garamond" w:cs="EB Garamond"/>
                <w:b/>
                <w:bCs/>
                <w:color w:val="000000"/>
                <w:sz w:val="20"/>
                <w:szCs w:val="20"/>
              </w:rPr>
              <w:t>1</w:t>
            </w:r>
            <w:r w:rsidRPr="003C60DC">
              <w:rPr>
                <w:rFonts w:ascii="EB Garamond" w:hAnsi="EB Garamond" w:cs="EB Garamond"/>
                <w:b/>
                <w:bCs/>
                <w:color w:val="000000"/>
                <w:sz w:val="20"/>
                <w:szCs w:val="20"/>
              </w:rPr>
              <w:t>     </w:t>
            </w:r>
          </w:p>
        </w:tc>
        <w:tc>
          <w:tcPr>
            <w:tcW w:w="1559" w:type="dxa"/>
            <w:shd w:val="clear" w:color="auto" w:fill="F2F2F2"/>
            <w:tcMar>
              <w:top w:w="60" w:type="dxa"/>
              <w:left w:w="60" w:type="dxa"/>
              <w:bottom w:w="60" w:type="dxa"/>
              <w:right w:w="60" w:type="dxa"/>
            </w:tcMar>
            <w:hideMark/>
          </w:tcPr>
          <w:p w14:paraId="44BC42EB" w14:textId="77777777" w:rsidR="00F146E9" w:rsidRPr="00BB6673" w:rsidRDefault="00F146E9" w:rsidP="00F146E9">
            <w:pPr>
              <w:keepNext/>
              <w:keepLines/>
              <w:rPr>
                <w:rFonts w:ascii="EB Garamond" w:hAnsi="EB Garamond" w:cs="EB Garamond"/>
                <w:sz w:val="20"/>
                <w:szCs w:val="20"/>
              </w:rPr>
            </w:pPr>
            <w:r w:rsidRPr="00960268">
              <w:rPr>
                <w:rFonts w:ascii="EB Garamond" w:hAnsi="EB Garamond" w:cs="EB Garamond"/>
                <w:color w:val="000000"/>
                <w:sz w:val="20"/>
                <w:szCs w:val="20"/>
              </w:rPr>
              <w:t>-0.28241</w:t>
            </w:r>
            <w:r>
              <w:rPr>
                <w:rFonts w:ascii="EB Garamond" w:hAnsi="EB Garamond" w:cs="EB Garamond"/>
                <w:color w:val="000000"/>
                <w:sz w:val="20"/>
                <w:szCs w:val="20"/>
              </w:rPr>
              <w:t>5</w:t>
            </w:r>
          </w:p>
        </w:tc>
        <w:tc>
          <w:tcPr>
            <w:tcW w:w="1559" w:type="dxa"/>
            <w:shd w:val="clear" w:color="auto" w:fill="F2F2F2"/>
          </w:tcPr>
          <w:p w14:paraId="1EDE8994" w14:textId="5862A438" w:rsidR="00F146E9" w:rsidRPr="00960268" w:rsidRDefault="00F146E9" w:rsidP="00F146E9">
            <w:pPr>
              <w:keepNext/>
              <w:keepLines/>
              <w:rPr>
                <w:rFonts w:ascii="EB Garamond" w:hAnsi="EB Garamond" w:cs="EB Garamond"/>
                <w:color w:val="000000"/>
                <w:sz w:val="20"/>
                <w:szCs w:val="20"/>
              </w:rPr>
            </w:pPr>
            <w:r w:rsidRPr="00B075F2">
              <w:rPr>
                <w:rFonts w:ascii="EB Garamond" w:hAnsi="EB Garamond" w:cs="EB Garamond"/>
                <w:color w:val="000000"/>
                <w:sz w:val="20"/>
                <w:szCs w:val="20"/>
              </w:rPr>
              <w:t>1.552397</w:t>
            </w:r>
          </w:p>
        </w:tc>
        <w:tc>
          <w:tcPr>
            <w:tcW w:w="1559" w:type="dxa"/>
            <w:shd w:val="clear" w:color="auto" w:fill="F2F2F2"/>
          </w:tcPr>
          <w:p w14:paraId="566F2A2A" w14:textId="5B42CDD6" w:rsidR="00F146E9" w:rsidRPr="00960268" w:rsidRDefault="00F146E9" w:rsidP="00F146E9">
            <w:pPr>
              <w:keepNext/>
              <w:keepLines/>
              <w:rPr>
                <w:rFonts w:ascii="EB Garamond" w:hAnsi="EB Garamond" w:cs="EB Garamond"/>
                <w:color w:val="000000"/>
                <w:sz w:val="20"/>
                <w:szCs w:val="20"/>
              </w:rPr>
            </w:pPr>
            <w:r w:rsidRPr="003157CC">
              <w:rPr>
                <w:rFonts w:ascii="EB Garamond" w:hAnsi="EB Garamond" w:cs="EB Garamond"/>
                <w:color w:val="000000"/>
                <w:sz w:val="20"/>
                <w:szCs w:val="20"/>
              </w:rPr>
              <w:t>0.2721509</w:t>
            </w:r>
          </w:p>
        </w:tc>
      </w:tr>
      <w:tr w:rsidR="00F146E9" w:rsidRPr="003C60DC" w14:paraId="05FFE065" w14:textId="0B4762F9" w:rsidTr="00091110">
        <w:trPr>
          <w:trHeight w:val="180"/>
          <w:jc w:val="center"/>
        </w:trPr>
        <w:tc>
          <w:tcPr>
            <w:tcW w:w="2552" w:type="dxa"/>
            <w:tcMar>
              <w:top w:w="60" w:type="dxa"/>
              <w:left w:w="60" w:type="dxa"/>
              <w:bottom w:w="60" w:type="dxa"/>
              <w:right w:w="60" w:type="dxa"/>
            </w:tcMar>
            <w:hideMark/>
          </w:tcPr>
          <w:p w14:paraId="4F89D493" w14:textId="77777777" w:rsidR="00F146E9" w:rsidRPr="003C60DC" w:rsidRDefault="00F146E9" w:rsidP="00F146E9">
            <w:pPr>
              <w:keepNext/>
              <w:keepLines/>
              <w:rPr>
                <w:sz w:val="20"/>
                <w:szCs w:val="20"/>
              </w:rPr>
            </w:pPr>
            <w:r w:rsidRPr="003C60DC">
              <w:rPr>
                <w:rFonts w:ascii="EB Garamond" w:hAnsi="EB Garamond" w:cs="EB Garamond"/>
                <w:b/>
                <w:bCs/>
                <w:color w:val="000000"/>
                <w:sz w:val="20"/>
                <w:szCs w:val="20"/>
              </w:rPr>
              <w:t>Triglycerides    </w:t>
            </w:r>
          </w:p>
        </w:tc>
        <w:tc>
          <w:tcPr>
            <w:tcW w:w="1559" w:type="dxa"/>
            <w:tcMar>
              <w:top w:w="60" w:type="dxa"/>
              <w:left w:w="60" w:type="dxa"/>
              <w:bottom w:w="60" w:type="dxa"/>
              <w:right w:w="60" w:type="dxa"/>
            </w:tcMar>
            <w:hideMark/>
          </w:tcPr>
          <w:p w14:paraId="75ACECA8" w14:textId="77777777" w:rsidR="00F146E9" w:rsidRPr="00BB6673" w:rsidRDefault="00F146E9" w:rsidP="00F146E9">
            <w:pPr>
              <w:keepNext/>
              <w:keepLines/>
              <w:rPr>
                <w:rFonts w:ascii="EB Garamond" w:hAnsi="EB Garamond" w:cs="EB Garamond"/>
                <w:sz w:val="20"/>
                <w:szCs w:val="20"/>
              </w:rPr>
            </w:pPr>
            <w:r w:rsidRPr="00960268">
              <w:rPr>
                <w:rFonts w:ascii="EB Garamond" w:hAnsi="EB Garamond" w:cs="EB Garamond"/>
                <w:sz w:val="20"/>
                <w:szCs w:val="20"/>
              </w:rPr>
              <w:t>-0.60026</w:t>
            </w:r>
            <w:r>
              <w:rPr>
                <w:rFonts w:ascii="EB Garamond" w:hAnsi="EB Garamond" w:cs="EB Garamond"/>
                <w:sz w:val="20"/>
                <w:szCs w:val="20"/>
              </w:rPr>
              <w:t>9</w:t>
            </w:r>
          </w:p>
        </w:tc>
        <w:tc>
          <w:tcPr>
            <w:tcW w:w="1559" w:type="dxa"/>
          </w:tcPr>
          <w:p w14:paraId="4AB12EDE" w14:textId="05DD08B2" w:rsidR="00F146E9" w:rsidRPr="00960268" w:rsidRDefault="00F146E9" w:rsidP="00F146E9">
            <w:pPr>
              <w:keepNext/>
              <w:keepLines/>
              <w:rPr>
                <w:rFonts w:ascii="EB Garamond" w:hAnsi="EB Garamond" w:cs="EB Garamond"/>
                <w:sz w:val="20"/>
                <w:szCs w:val="20"/>
              </w:rPr>
            </w:pPr>
            <w:r w:rsidRPr="003157CC">
              <w:rPr>
                <w:rFonts w:ascii="EB Garamond" w:hAnsi="EB Garamond" w:cs="EB Garamond"/>
                <w:sz w:val="20"/>
                <w:szCs w:val="20"/>
              </w:rPr>
              <w:t>1.738264</w:t>
            </w:r>
          </w:p>
        </w:tc>
        <w:tc>
          <w:tcPr>
            <w:tcW w:w="1559" w:type="dxa"/>
          </w:tcPr>
          <w:p w14:paraId="4CACAFFD" w14:textId="0BA33FAD" w:rsidR="00F146E9" w:rsidRPr="00960268" w:rsidRDefault="00F146E9" w:rsidP="00F146E9">
            <w:pPr>
              <w:keepNext/>
              <w:keepLines/>
              <w:rPr>
                <w:rFonts w:ascii="EB Garamond" w:hAnsi="EB Garamond" w:cs="EB Garamond"/>
                <w:sz w:val="20"/>
                <w:szCs w:val="20"/>
              </w:rPr>
            </w:pPr>
            <w:r w:rsidRPr="003157CC">
              <w:rPr>
                <w:rFonts w:ascii="EB Garamond" w:hAnsi="EB Garamond" w:cs="EB Garamond"/>
                <w:sz w:val="20"/>
                <w:szCs w:val="20"/>
              </w:rPr>
              <w:t>1.009821</w:t>
            </w:r>
          </w:p>
        </w:tc>
      </w:tr>
      <w:tr w:rsidR="00F146E9" w:rsidRPr="003C60DC" w14:paraId="57F11BBC" w14:textId="2BC38A23" w:rsidTr="00091110">
        <w:trPr>
          <w:trHeight w:val="195"/>
          <w:jc w:val="center"/>
        </w:trPr>
        <w:tc>
          <w:tcPr>
            <w:tcW w:w="2552" w:type="dxa"/>
            <w:shd w:val="clear" w:color="auto" w:fill="F2F2F2"/>
            <w:tcMar>
              <w:top w:w="60" w:type="dxa"/>
              <w:left w:w="60" w:type="dxa"/>
              <w:bottom w:w="60" w:type="dxa"/>
              <w:right w:w="60" w:type="dxa"/>
            </w:tcMar>
            <w:hideMark/>
          </w:tcPr>
          <w:p w14:paraId="445043CE" w14:textId="77777777" w:rsidR="00F146E9" w:rsidRPr="003C60DC" w:rsidRDefault="00F146E9" w:rsidP="00F146E9">
            <w:pPr>
              <w:keepNext/>
              <w:keepLines/>
              <w:rPr>
                <w:sz w:val="20"/>
                <w:szCs w:val="20"/>
              </w:rPr>
            </w:pPr>
            <w:r w:rsidRPr="003C60DC">
              <w:rPr>
                <w:rFonts w:ascii="EB Garamond" w:hAnsi="EB Garamond" w:cs="EB Garamond"/>
                <w:b/>
                <w:bCs/>
                <w:color w:val="000000"/>
                <w:sz w:val="20"/>
                <w:szCs w:val="20"/>
              </w:rPr>
              <w:t>CRP     </w:t>
            </w:r>
          </w:p>
        </w:tc>
        <w:tc>
          <w:tcPr>
            <w:tcW w:w="1559" w:type="dxa"/>
            <w:shd w:val="clear" w:color="auto" w:fill="F2F2F2"/>
            <w:tcMar>
              <w:top w:w="60" w:type="dxa"/>
              <w:left w:w="60" w:type="dxa"/>
              <w:bottom w:w="60" w:type="dxa"/>
              <w:right w:w="60" w:type="dxa"/>
            </w:tcMar>
            <w:hideMark/>
          </w:tcPr>
          <w:p w14:paraId="564609C1" w14:textId="77777777" w:rsidR="00F146E9" w:rsidRPr="00BB6673" w:rsidRDefault="00F146E9" w:rsidP="00F146E9">
            <w:pPr>
              <w:keepNext/>
              <w:keepLines/>
              <w:rPr>
                <w:rFonts w:ascii="EB Garamond" w:hAnsi="EB Garamond" w:cs="EB Garamond"/>
                <w:sz w:val="20"/>
                <w:szCs w:val="20"/>
              </w:rPr>
            </w:pPr>
            <w:r w:rsidRPr="00960268">
              <w:rPr>
                <w:rFonts w:ascii="EB Garamond" w:hAnsi="EB Garamond" w:cs="EB Garamond"/>
                <w:sz w:val="20"/>
                <w:szCs w:val="20"/>
              </w:rPr>
              <w:t>-0.004564</w:t>
            </w:r>
          </w:p>
        </w:tc>
        <w:tc>
          <w:tcPr>
            <w:tcW w:w="1559" w:type="dxa"/>
            <w:shd w:val="clear" w:color="auto" w:fill="F2F2F2"/>
          </w:tcPr>
          <w:p w14:paraId="101474F5" w14:textId="695C1EEB" w:rsidR="00F146E9" w:rsidRPr="00960268" w:rsidRDefault="00C4448B" w:rsidP="00F146E9">
            <w:pPr>
              <w:keepNext/>
              <w:keepLines/>
              <w:rPr>
                <w:rFonts w:ascii="EB Garamond" w:hAnsi="EB Garamond" w:cs="EB Garamond"/>
                <w:sz w:val="20"/>
                <w:szCs w:val="20"/>
              </w:rPr>
            </w:pPr>
            <w:r w:rsidRPr="00C4448B">
              <w:rPr>
                <w:rFonts w:ascii="EB Garamond" w:hAnsi="EB Garamond" w:cs="EB Garamond"/>
                <w:sz w:val="20"/>
                <w:szCs w:val="20"/>
              </w:rPr>
              <w:t>2.521555</w:t>
            </w:r>
          </w:p>
        </w:tc>
        <w:tc>
          <w:tcPr>
            <w:tcW w:w="1559" w:type="dxa"/>
            <w:shd w:val="clear" w:color="auto" w:fill="F2F2F2"/>
          </w:tcPr>
          <w:p w14:paraId="079727C0" w14:textId="6F19285B" w:rsidR="00F146E9" w:rsidRPr="00960268" w:rsidRDefault="00C4448B" w:rsidP="00F146E9">
            <w:pPr>
              <w:keepNext/>
              <w:keepLines/>
              <w:rPr>
                <w:rFonts w:ascii="EB Garamond" w:hAnsi="EB Garamond" w:cs="EB Garamond"/>
                <w:sz w:val="20"/>
                <w:szCs w:val="20"/>
              </w:rPr>
            </w:pPr>
            <w:r w:rsidRPr="00C4448B">
              <w:rPr>
                <w:rFonts w:ascii="EB Garamond" w:hAnsi="EB Garamond" w:cs="EB Garamond"/>
                <w:sz w:val="20"/>
                <w:szCs w:val="20"/>
              </w:rPr>
              <w:t>4.347809</w:t>
            </w:r>
          </w:p>
        </w:tc>
      </w:tr>
      <w:tr w:rsidR="00F146E9" w:rsidRPr="003C60DC" w14:paraId="38533FC9" w14:textId="5117AD7A" w:rsidTr="00091110">
        <w:trPr>
          <w:trHeight w:val="180"/>
          <w:jc w:val="center"/>
        </w:trPr>
        <w:tc>
          <w:tcPr>
            <w:tcW w:w="2552" w:type="dxa"/>
            <w:tcMar>
              <w:top w:w="60" w:type="dxa"/>
              <w:left w:w="60" w:type="dxa"/>
              <w:bottom w:w="60" w:type="dxa"/>
              <w:right w:w="60" w:type="dxa"/>
            </w:tcMar>
            <w:hideMark/>
          </w:tcPr>
          <w:p w14:paraId="57C1E758" w14:textId="77777777" w:rsidR="00F146E9" w:rsidRPr="003C60DC" w:rsidRDefault="00F146E9" w:rsidP="00F146E9">
            <w:pPr>
              <w:keepNext/>
              <w:keepLines/>
              <w:rPr>
                <w:sz w:val="20"/>
                <w:szCs w:val="20"/>
              </w:rPr>
            </w:pPr>
            <w:r w:rsidRPr="003C60DC">
              <w:rPr>
                <w:rFonts w:ascii="EB Garamond" w:hAnsi="EB Garamond" w:cs="EB Garamond"/>
                <w:b/>
                <w:bCs/>
                <w:color w:val="000000"/>
                <w:sz w:val="20"/>
                <w:szCs w:val="20"/>
              </w:rPr>
              <w:t>ALT              </w:t>
            </w:r>
          </w:p>
        </w:tc>
        <w:tc>
          <w:tcPr>
            <w:tcW w:w="1559" w:type="dxa"/>
            <w:tcMar>
              <w:top w:w="60" w:type="dxa"/>
              <w:left w:w="60" w:type="dxa"/>
              <w:bottom w:w="60" w:type="dxa"/>
              <w:right w:w="60" w:type="dxa"/>
            </w:tcMar>
            <w:hideMark/>
          </w:tcPr>
          <w:p w14:paraId="44D4F1F6" w14:textId="77777777" w:rsidR="00F146E9" w:rsidRPr="00BB6673" w:rsidRDefault="00F146E9" w:rsidP="00F146E9">
            <w:pPr>
              <w:keepNext/>
              <w:keepLines/>
              <w:rPr>
                <w:rFonts w:ascii="EB Garamond" w:hAnsi="EB Garamond" w:cs="EB Garamond"/>
                <w:sz w:val="20"/>
                <w:szCs w:val="20"/>
              </w:rPr>
            </w:pPr>
            <w:r w:rsidRPr="00960268">
              <w:rPr>
                <w:rFonts w:ascii="EB Garamond" w:hAnsi="EB Garamond" w:cs="EB Garamond"/>
                <w:color w:val="000000"/>
                <w:sz w:val="20"/>
                <w:szCs w:val="20"/>
              </w:rPr>
              <w:t>-0.017213</w:t>
            </w:r>
          </w:p>
        </w:tc>
        <w:tc>
          <w:tcPr>
            <w:tcW w:w="1559" w:type="dxa"/>
          </w:tcPr>
          <w:p w14:paraId="0B86AE67" w14:textId="5982E037" w:rsidR="00F146E9" w:rsidRPr="00960268" w:rsidRDefault="002C0844" w:rsidP="00F146E9">
            <w:pPr>
              <w:keepNext/>
              <w:keepLines/>
              <w:rPr>
                <w:rFonts w:ascii="EB Garamond" w:hAnsi="EB Garamond" w:cs="EB Garamond"/>
                <w:color w:val="000000"/>
                <w:sz w:val="20"/>
                <w:szCs w:val="20"/>
              </w:rPr>
            </w:pPr>
            <w:r w:rsidRPr="002C0844">
              <w:rPr>
                <w:rFonts w:ascii="EB Garamond" w:hAnsi="EB Garamond" w:cs="EB Garamond"/>
                <w:color w:val="000000"/>
                <w:sz w:val="20"/>
                <w:szCs w:val="20"/>
              </w:rPr>
              <w:t>23.38488</w:t>
            </w:r>
          </w:p>
        </w:tc>
        <w:tc>
          <w:tcPr>
            <w:tcW w:w="1559" w:type="dxa"/>
          </w:tcPr>
          <w:p w14:paraId="14671503" w14:textId="684564E2" w:rsidR="00F146E9" w:rsidRPr="00960268" w:rsidRDefault="002C0844" w:rsidP="00F146E9">
            <w:pPr>
              <w:keepNext/>
              <w:keepLines/>
              <w:rPr>
                <w:rFonts w:ascii="EB Garamond" w:hAnsi="EB Garamond" w:cs="EB Garamond"/>
                <w:color w:val="000000"/>
                <w:sz w:val="20"/>
                <w:szCs w:val="20"/>
              </w:rPr>
            </w:pPr>
            <w:r w:rsidRPr="002C0844">
              <w:rPr>
                <w:rFonts w:ascii="EB Garamond" w:hAnsi="EB Garamond" w:cs="EB Garamond"/>
                <w:color w:val="000000"/>
                <w:sz w:val="20"/>
                <w:szCs w:val="20"/>
              </w:rPr>
              <w:t>13.94569</w:t>
            </w:r>
          </w:p>
        </w:tc>
      </w:tr>
      <w:tr w:rsidR="00F146E9" w:rsidRPr="003C60DC" w14:paraId="6E2F7CD2" w14:textId="0EABAB5C" w:rsidTr="00091110">
        <w:trPr>
          <w:trHeight w:val="180"/>
          <w:jc w:val="center"/>
        </w:trPr>
        <w:tc>
          <w:tcPr>
            <w:tcW w:w="2552" w:type="dxa"/>
            <w:shd w:val="clear" w:color="auto" w:fill="F2F2F2"/>
            <w:tcMar>
              <w:top w:w="60" w:type="dxa"/>
              <w:left w:w="60" w:type="dxa"/>
              <w:bottom w:w="60" w:type="dxa"/>
              <w:right w:w="60" w:type="dxa"/>
            </w:tcMar>
            <w:hideMark/>
          </w:tcPr>
          <w:p w14:paraId="6CC2DE8E" w14:textId="77777777" w:rsidR="00F146E9" w:rsidRPr="003C60DC" w:rsidRDefault="00F146E9" w:rsidP="00F146E9">
            <w:pPr>
              <w:keepNext/>
              <w:keepLines/>
              <w:rPr>
                <w:sz w:val="20"/>
                <w:szCs w:val="20"/>
              </w:rPr>
            </w:pPr>
            <w:r w:rsidRPr="003C60DC">
              <w:rPr>
                <w:rFonts w:ascii="EB Garamond" w:hAnsi="EB Garamond" w:cs="EB Garamond"/>
                <w:b/>
                <w:bCs/>
                <w:color w:val="000000"/>
                <w:sz w:val="20"/>
                <w:szCs w:val="20"/>
              </w:rPr>
              <w:t>LDL-C PGS</w:t>
            </w:r>
          </w:p>
        </w:tc>
        <w:tc>
          <w:tcPr>
            <w:tcW w:w="1559" w:type="dxa"/>
            <w:shd w:val="clear" w:color="auto" w:fill="F2F2F2"/>
            <w:tcMar>
              <w:top w:w="60" w:type="dxa"/>
              <w:left w:w="60" w:type="dxa"/>
              <w:bottom w:w="60" w:type="dxa"/>
              <w:right w:w="60" w:type="dxa"/>
            </w:tcMar>
            <w:hideMark/>
          </w:tcPr>
          <w:p w14:paraId="0AE0D3F1" w14:textId="77777777" w:rsidR="00F146E9" w:rsidRPr="00BB6673" w:rsidRDefault="00F146E9" w:rsidP="00F146E9">
            <w:pPr>
              <w:keepNext/>
              <w:keepLines/>
              <w:rPr>
                <w:rFonts w:ascii="EB Garamond" w:hAnsi="EB Garamond" w:cs="EB Garamond"/>
                <w:sz w:val="20"/>
                <w:szCs w:val="20"/>
              </w:rPr>
            </w:pPr>
            <w:r w:rsidRPr="00995D12">
              <w:rPr>
                <w:rFonts w:ascii="EB Garamond" w:hAnsi="EB Garamond" w:cs="EB Garamond"/>
                <w:color w:val="000000"/>
                <w:sz w:val="20"/>
                <w:szCs w:val="20"/>
              </w:rPr>
              <w:t>-0.19058</w:t>
            </w:r>
            <w:r>
              <w:rPr>
                <w:rFonts w:ascii="EB Garamond" w:hAnsi="EB Garamond" w:cs="EB Garamond"/>
                <w:color w:val="000000"/>
                <w:sz w:val="20"/>
                <w:szCs w:val="20"/>
              </w:rPr>
              <w:t>7</w:t>
            </w:r>
          </w:p>
        </w:tc>
        <w:tc>
          <w:tcPr>
            <w:tcW w:w="1559" w:type="dxa"/>
            <w:shd w:val="clear" w:color="auto" w:fill="F2F2F2"/>
          </w:tcPr>
          <w:p w14:paraId="02857D50" w14:textId="0DEBE064" w:rsidR="00F146E9" w:rsidRPr="00995D12" w:rsidRDefault="00096D22" w:rsidP="00F146E9">
            <w:pPr>
              <w:keepNext/>
              <w:keepLines/>
              <w:rPr>
                <w:rFonts w:ascii="EB Garamond" w:hAnsi="EB Garamond" w:cs="EB Garamond"/>
                <w:color w:val="000000"/>
                <w:sz w:val="20"/>
                <w:szCs w:val="20"/>
              </w:rPr>
            </w:pPr>
            <w:r w:rsidRPr="00096D22">
              <w:rPr>
                <w:rFonts w:ascii="EB Garamond" w:hAnsi="EB Garamond" w:cs="EB Garamond"/>
                <w:color w:val="000000"/>
                <w:sz w:val="20"/>
                <w:szCs w:val="20"/>
              </w:rPr>
              <w:t>3.706099</w:t>
            </w:r>
          </w:p>
        </w:tc>
        <w:tc>
          <w:tcPr>
            <w:tcW w:w="1559" w:type="dxa"/>
            <w:shd w:val="clear" w:color="auto" w:fill="F2F2F2"/>
          </w:tcPr>
          <w:p w14:paraId="6AD9A63C" w14:textId="59418F3B" w:rsidR="00F146E9" w:rsidRPr="00995D12" w:rsidRDefault="00096D22" w:rsidP="00F146E9">
            <w:pPr>
              <w:keepNext/>
              <w:keepLines/>
              <w:rPr>
                <w:rFonts w:ascii="EB Garamond" w:hAnsi="EB Garamond" w:cs="EB Garamond"/>
                <w:color w:val="000000"/>
                <w:sz w:val="20"/>
                <w:szCs w:val="20"/>
              </w:rPr>
            </w:pPr>
            <w:r w:rsidRPr="00096D22">
              <w:rPr>
                <w:rFonts w:ascii="EB Garamond" w:hAnsi="EB Garamond" w:cs="EB Garamond"/>
                <w:color w:val="000000"/>
                <w:sz w:val="20"/>
                <w:szCs w:val="20"/>
              </w:rPr>
              <w:t>0.3052653</w:t>
            </w:r>
          </w:p>
        </w:tc>
      </w:tr>
      <w:tr w:rsidR="00096D22" w:rsidRPr="003C60DC" w14:paraId="27BED875" w14:textId="7BEE3312" w:rsidTr="00091110">
        <w:trPr>
          <w:trHeight w:val="195"/>
          <w:jc w:val="center"/>
        </w:trPr>
        <w:tc>
          <w:tcPr>
            <w:tcW w:w="2552" w:type="dxa"/>
            <w:tcMar>
              <w:top w:w="60" w:type="dxa"/>
              <w:left w:w="60" w:type="dxa"/>
              <w:bottom w:w="60" w:type="dxa"/>
              <w:right w:w="60" w:type="dxa"/>
            </w:tcMar>
            <w:hideMark/>
          </w:tcPr>
          <w:p w14:paraId="2ED46DF0" w14:textId="77777777" w:rsidR="00096D22" w:rsidRPr="003C60DC" w:rsidRDefault="00096D22" w:rsidP="00096D22">
            <w:pPr>
              <w:keepNext/>
              <w:keepLines/>
              <w:rPr>
                <w:sz w:val="20"/>
                <w:szCs w:val="20"/>
              </w:rPr>
            </w:pPr>
            <w:r w:rsidRPr="003C60DC">
              <w:rPr>
                <w:rFonts w:ascii="EB Garamond" w:hAnsi="EB Garamond" w:cs="EB Garamond"/>
                <w:b/>
                <w:bCs/>
                <w:color w:val="000000"/>
                <w:sz w:val="20"/>
                <w:szCs w:val="20"/>
              </w:rPr>
              <w:t>Family history of CHD</w:t>
            </w:r>
          </w:p>
        </w:tc>
        <w:tc>
          <w:tcPr>
            <w:tcW w:w="1559" w:type="dxa"/>
            <w:tcMar>
              <w:top w:w="60" w:type="dxa"/>
              <w:left w:w="60" w:type="dxa"/>
              <w:bottom w:w="60" w:type="dxa"/>
              <w:right w:w="60" w:type="dxa"/>
            </w:tcMar>
            <w:hideMark/>
          </w:tcPr>
          <w:p w14:paraId="268A6E86" w14:textId="77777777" w:rsidR="00096D22" w:rsidRPr="00BB6673" w:rsidRDefault="00096D22" w:rsidP="00096D22">
            <w:pPr>
              <w:keepNext/>
              <w:keepLines/>
              <w:rPr>
                <w:rFonts w:ascii="EB Garamond" w:hAnsi="EB Garamond" w:cs="EB Garamond"/>
                <w:sz w:val="20"/>
                <w:szCs w:val="20"/>
              </w:rPr>
            </w:pPr>
            <w:r w:rsidRPr="00995D12">
              <w:rPr>
                <w:rFonts w:ascii="EB Garamond" w:hAnsi="EB Garamond" w:cs="EB Garamond"/>
                <w:color w:val="000000"/>
                <w:sz w:val="20"/>
                <w:szCs w:val="20"/>
              </w:rPr>
              <w:t>0.16140</w:t>
            </w:r>
            <w:r>
              <w:rPr>
                <w:rFonts w:ascii="EB Garamond" w:hAnsi="EB Garamond" w:cs="EB Garamond"/>
                <w:color w:val="000000"/>
                <w:sz w:val="20"/>
                <w:szCs w:val="20"/>
              </w:rPr>
              <w:t>1</w:t>
            </w:r>
          </w:p>
        </w:tc>
        <w:tc>
          <w:tcPr>
            <w:tcW w:w="1559" w:type="dxa"/>
          </w:tcPr>
          <w:p w14:paraId="313EFDEF" w14:textId="06DE27F4" w:rsidR="00096D22" w:rsidRPr="00995D12" w:rsidRDefault="00096D22" w:rsidP="00096D22">
            <w:pPr>
              <w:keepNext/>
              <w:keepLines/>
              <w:rPr>
                <w:rFonts w:ascii="EB Garamond" w:hAnsi="EB Garamond" w:cs="EB Garamond"/>
                <w:color w:val="000000"/>
                <w:sz w:val="20"/>
                <w:szCs w:val="20"/>
              </w:rPr>
            </w:pPr>
            <w:r w:rsidRPr="003813B9">
              <w:rPr>
                <w:rFonts w:ascii="EB Garamond" w:hAnsi="EB Garamond" w:cs="EB Garamond"/>
                <w:color w:val="000000"/>
                <w:sz w:val="20"/>
                <w:szCs w:val="20"/>
              </w:rPr>
              <w:t>0.4811304</w:t>
            </w:r>
          </w:p>
        </w:tc>
        <w:tc>
          <w:tcPr>
            <w:tcW w:w="1559" w:type="dxa"/>
          </w:tcPr>
          <w:p w14:paraId="7C2A3864" w14:textId="13AF671A" w:rsidR="00096D22" w:rsidRPr="00995D12" w:rsidRDefault="00096D22" w:rsidP="00096D22">
            <w:pPr>
              <w:keepNext/>
              <w:keepLines/>
              <w:rPr>
                <w:rFonts w:ascii="EB Garamond" w:hAnsi="EB Garamond" w:cs="EB Garamond"/>
                <w:color w:val="000000"/>
                <w:sz w:val="20"/>
                <w:szCs w:val="20"/>
              </w:rPr>
            </w:pPr>
            <w:r w:rsidRPr="003813B9">
              <w:rPr>
                <w:rFonts w:ascii="EB Garamond" w:hAnsi="EB Garamond" w:cs="EB Garamond"/>
                <w:color w:val="000000"/>
                <w:sz w:val="20"/>
                <w:szCs w:val="20"/>
              </w:rPr>
              <w:t>0.4996527</w:t>
            </w:r>
          </w:p>
        </w:tc>
      </w:tr>
      <w:tr w:rsidR="00096D22" w:rsidRPr="003C60DC" w14:paraId="4210298D" w14:textId="72A2727F" w:rsidTr="00091110">
        <w:trPr>
          <w:trHeight w:val="180"/>
          <w:jc w:val="center"/>
        </w:trPr>
        <w:tc>
          <w:tcPr>
            <w:tcW w:w="2552" w:type="dxa"/>
            <w:shd w:val="clear" w:color="auto" w:fill="F2F2F2"/>
            <w:tcMar>
              <w:top w:w="60" w:type="dxa"/>
              <w:left w:w="60" w:type="dxa"/>
              <w:bottom w:w="60" w:type="dxa"/>
              <w:right w:w="60" w:type="dxa"/>
            </w:tcMar>
            <w:hideMark/>
          </w:tcPr>
          <w:p w14:paraId="5F82C8CF" w14:textId="77777777" w:rsidR="00096D22" w:rsidRPr="003C60DC" w:rsidRDefault="00096D22" w:rsidP="00096D22">
            <w:pPr>
              <w:keepNext/>
              <w:keepLines/>
              <w:rPr>
                <w:sz w:val="20"/>
                <w:szCs w:val="20"/>
              </w:rPr>
            </w:pPr>
            <w:r w:rsidRPr="003C60DC">
              <w:rPr>
                <w:rFonts w:ascii="EB Garamond" w:hAnsi="EB Garamond" w:cs="EB Garamond"/>
                <w:b/>
                <w:bCs/>
                <w:color w:val="000000"/>
                <w:sz w:val="20"/>
                <w:szCs w:val="20"/>
              </w:rPr>
              <w:t>Prevalent type 2 diabetes</w:t>
            </w:r>
          </w:p>
        </w:tc>
        <w:tc>
          <w:tcPr>
            <w:tcW w:w="1559" w:type="dxa"/>
            <w:shd w:val="clear" w:color="auto" w:fill="F2F2F2"/>
            <w:tcMar>
              <w:top w:w="60" w:type="dxa"/>
              <w:left w:w="60" w:type="dxa"/>
              <w:bottom w:w="60" w:type="dxa"/>
              <w:right w:w="60" w:type="dxa"/>
            </w:tcMar>
            <w:hideMark/>
          </w:tcPr>
          <w:p w14:paraId="375E91E7" w14:textId="77777777" w:rsidR="00096D22" w:rsidRPr="00BB6673" w:rsidRDefault="00096D22" w:rsidP="00096D22">
            <w:pPr>
              <w:keepNext/>
              <w:keepLines/>
              <w:rPr>
                <w:rFonts w:ascii="EB Garamond" w:hAnsi="EB Garamond" w:cs="EB Garamond"/>
                <w:sz w:val="20"/>
                <w:szCs w:val="20"/>
              </w:rPr>
            </w:pPr>
            <w:r w:rsidRPr="00995D12">
              <w:rPr>
                <w:rFonts w:ascii="EB Garamond" w:hAnsi="EB Garamond" w:cs="EB Garamond"/>
                <w:color w:val="000000"/>
                <w:sz w:val="20"/>
                <w:szCs w:val="20"/>
              </w:rPr>
              <w:t>-0.002958</w:t>
            </w:r>
          </w:p>
        </w:tc>
        <w:tc>
          <w:tcPr>
            <w:tcW w:w="1559" w:type="dxa"/>
            <w:shd w:val="clear" w:color="auto" w:fill="F2F2F2"/>
          </w:tcPr>
          <w:p w14:paraId="039E8B16" w14:textId="761DAD57" w:rsidR="00096D22" w:rsidRPr="00995D12" w:rsidRDefault="00087659" w:rsidP="00096D22">
            <w:pPr>
              <w:keepNext/>
              <w:keepLines/>
              <w:rPr>
                <w:rFonts w:ascii="EB Garamond" w:hAnsi="EB Garamond" w:cs="EB Garamond"/>
                <w:color w:val="000000"/>
                <w:sz w:val="20"/>
                <w:szCs w:val="20"/>
              </w:rPr>
            </w:pPr>
            <w:r w:rsidRPr="00087659">
              <w:rPr>
                <w:rFonts w:ascii="EB Garamond" w:hAnsi="EB Garamond" w:cs="EB Garamond"/>
                <w:color w:val="000000"/>
                <w:sz w:val="20"/>
                <w:szCs w:val="20"/>
              </w:rPr>
              <w:t>0.02464675</w:t>
            </w:r>
          </w:p>
        </w:tc>
        <w:tc>
          <w:tcPr>
            <w:tcW w:w="1559" w:type="dxa"/>
            <w:shd w:val="clear" w:color="auto" w:fill="F2F2F2"/>
          </w:tcPr>
          <w:p w14:paraId="5D0F5A23" w14:textId="5CEB894C" w:rsidR="00096D22" w:rsidRPr="00995D12" w:rsidRDefault="00087659" w:rsidP="00096D22">
            <w:pPr>
              <w:keepNext/>
              <w:keepLines/>
              <w:rPr>
                <w:rFonts w:ascii="EB Garamond" w:hAnsi="EB Garamond" w:cs="EB Garamond"/>
                <w:color w:val="000000"/>
                <w:sz w:val="20"/>
                <w:szCs w:val="20"/>
              </w:rPr>
            </w:pPr>
            <w:r w:rsidRPr="00087659">
              <w:rPr>
                <w:rFonts w:ascii="EB Garamond" w:hAnsi="EB Garamond" w:cs="EB Garamond"/>
                <w:color w:val="000000"/>
                <w:sz w:val="20"/>
                <w:szCs w:val="20"/>
              </w:rPr>
              <w:t>0.1550489</w:t>
            </w:r>
          </w:p>
        </w:tc>
      </w:tr>
      <w:tr w:rsidR="00096D22" w:rsidRPr="003C60DC" w14:paraId="742F905D" w14:textId="613A3DCE" w:rsidTr="00091110">
        <w:trPr>
          <w:trHeight w:val="180"/>
          <w:jc w:val="center"/>
        </w:trPr>
        <w:tc>
          <w:tcPr>
            <w:tcW w:w="2552" w:type="dxa"/>
            <w:tcMar>
              <w:top w:w="60" w:type="dxa"/>
              <w:left w:w="60" w:type="dxa"/>
              <w:bottom w:w="60" w:type="dxa"/>
              <w:right w:w="60" w:type="dxa"/>
            </w:tcMar>
            <w:hideMark/>
          </w:tcPr>
          <w:p w14:paraId="0116EFE0" w14:textId="77777777" w:rsidR="00096D22" w:rsidRPr="003C60DC" w:rsidRDefault="00096D22" w:rsidP="00096D22">
            <w:pPr>
              <w:keepNext/>
              <w:keepLines/>
              <w:rPr>
                <w:sz w:val="20"/>
                <w:szCs w:val="20"/>
              </w:rPr>
            </w:pPr>
            <w:r w:rsidRPr="003C60DC">
              <w:rPr>
                <w:rFonts w:ascii="EB Garamond" w:hAnsi="EB Garamond" w:cs="EB Garamond"/>
                <w:b/>
                <w:bCs/>
                <w:color w:val="000000"/>
                <w:sz w:val="20"/>
                <w:szCs w:val="20"/>
              </w:rPr>
              <w:t>Age x LDL-C PGS         </w:t>
            </w:r>
          </w:p>
        </w:tc>
        <w:tc>
          <w:tcPr>
            <w:tcW w:w="1559" w:type="dxa"/>
            <w:tcMar>
              <w:top w:w="60" w:type="dxa"/>
              <w:left w:w="60" w:type="dxa"/>
              <w:bottom w:w="60" w:type="dxa"/>
              <w:right w:w="60" w:type="dxa"/>
            </w:tcMar>
            <w:hideMark/>
          </w:tcPr>
          <w:p w14:paraId="67FD1C32" w14:textId="77777777" w:rsidR="00096D22" w:rsidRPr="00BB6673" w:rsidRDefault="00096D22" w:rsidP="00096D22">
            <w:pPr>
              <w:keepNext/>
              <w:keepLines/>
              <w:rPr>
                <w:rFonts w:ascii="EB Garamond" w:hAnsi="EB Garamond" w:cs="EB Garamond"/>
                <w:sz w:val="20"/>
                <w:szCs w:val="20"/>
              </w:rPr>
            </w:pPr>
            <w:r w:rsidRPr="00995D12">
              <w:rPr>
                <w:rFonts w:ascii="EB Garamond" w:hAnsi="EB Garamond" w:cs="EB Garamond"/>
                <w:sz w:val="20"/>
                <w:szCs w:val="20"/>
              </w:rPr>
              <w:t>-0.16989</w:t>
            </w:r>
            <w:r>
              <w:rPr>
                <w:rFonts w:ascii="EB Garamond" w:hAnsi="EB Garamond" w:cs="EB Garamond"/>
                <w:sz w:val="20"/>
                <w:szCs w:val="20"/>
              </w:rPr>
              <w:t>7</w:t>
            </w:r>
          </w:p>
        </w:tc>
        <w:tc>
          <w:tcPr>
            <w:tcW w:w="1559" w:type="dxa"/>
          </w:tcPr>
          <w:p w14:paraId="2770AB94" w14:textId="749BCAC8" w:rsidR="00096D22" w:rsidRPr="00995D12" w:rsidRDefault="00BE76DB" w:rsidP="00096D22">
            <w:pPr>
              <w:keepNext/>
              <w:keepLines/>
              <w:rPr>
                <w:rFonts w:ascii="EB Garamond" w:hAnsi="EB Garamond" w:cs="EB Garamond"/>
                <w:sz w:val="20"/>
                <w:szCs w:val="20"/>
              </w:rPr>
            </w:pPr>
            <w:r w:rsidRPr="00BE76DB">
              <w:rPr>
                <w:rFonts w:ascii="EB Garamond" w:hAnsi="EB Garamond" w:cs="EB Garamond"/>
                <w:sz w:val="20"/>
                <w:szCs w:val="20"/>
              </w:rPr>
              <w:t>210.7329</w:t>
            </w:r>
          </w:p>
        </w:tc>
        <w:tc>
          <w:tcPr>
            <w:tcW w:w="1559" w:type="dxa"/>
          </w:tcPr>
          <w:p w14:paraId="1261EC8B" w14:textId="58A3C837" w:rsidR="00096D22" w:rsidRPr="00995D12" w:rsidRDefault="00347E3E" w:rsidP="00096D22">
            <w:pPr>
              <w:keepNext/>
              <w:keepLines/>
              <w:rPr>
                <w:rFonts w:ascii="EB Garamond" w:hAnsi="EB Garamond" w:cs="EB Garamond"/>
                <w:sz w:val="20"/>
                <w:szCs w:val="20"/>
              </w:rPr>
            </w:pPr>
            <w:r w:rsidRPr="00347E3E">
              <w:rPr>
                <w:rFonts w:ascii="EB Garamond" w:hAnsi="EB Garamond" w:cs="EB Garamond"/>
                <w:sz w:val="20"/>
                <w:szCs w:val="20"/>
              </w:rPr>
              <w:t>34.35274</w:t>
            </w:r>
          </w:p>
        </w:tc>
      </w:tr>
      <w:tr w:rsidR="00347E3E" w:rsidRPr="003C60DC" w14:paraId="1B53925A" w14:textId="26363962" w:rsidTr="00091110">
        <w:trPr>
          <w:trHeight w:val="195"/>
          <w:jc w:val="center"/>
        </w:trPr>
        <w:tc>
          <w:tcPr>
            <w:tcW w:w="2552" w:type="dxa"/>
            <w:shd w:val="clear" w:color="auto" w:fill="F2F2F2"/>
            <w:tcMar>
              <w:top w:w="60" w:type="dxa"/>
              <w:left w:w="60" w:type="dxa"/>
              <w:bottom w:w="60" w:type="dxa"/>
              <w:right w:w="60" w:type="dxa"/>
            </w:tcMar>
            <w:hideMark/>
          </w:tcPr>
          <w:p w14:paraId="5FC24229" w14:textId="77777777" w:rsidR="00347E3E" w:rsidRPr="003C60DC" w:rsidRDefault="00347E3E" w:rsidP="00347E3E">
            <w:pPr>
              <w:keepNext/>
              <w:keepLines/>
              <w:rPr>
                <w:sz w:val="20"/>
                <w:szCs w:val="20"/>
              </w:rPr>
            </w:pPr>
            <w:r w:rsidRPr="003C60DC">
              <w:rPr>
                <w:rFonts w:ascii="EB Garamond" w:hAnsi="EB Garamond" w:cs="EB Garamond"/>
                <w:b/>
                <w:bCs/>
                <w:color w:val="000000"/>
                <w:sz w:val="20"/>
                <w:szCs w:val="20"/>
              </w:rPr>
              <w:t>LDL-C x LDL-C        </w:t>
            </w:r>
          </w:p>
        </w:tc>
        <w:tc>
          <w:tcPr>
            <w:tcW w:w="1559" w:type="dxa"/>
            <w:shd w:val="clear" w:color="auto" w:fill="F2F2F2"/>
            <w:tcMar>
              <w:top w:w="60" w:type="dxa"/>
              <w:left w:w="60" w:type="dxa"/>
              <w:bottom w:w="60" w:type="dxa"/>
              <w:right w:w="60" w:type="dxa"/>
            </w:tcMar>
            <w:hideMark/>
          </w:tcPr>
          <w:p w14:paraId="3A70FAD5" w14:textId="77777777" w:rsidR="00347E3E" w:rsidRPr="00BB6673" w:rsidRDefault="00347E3E" w:rsidP="00347E3E">
            <w:pPr>
              <w:keepNext/>
              <w:keepLines/>
              <w:rPr>
                <w:rFonts w:ascii="EB Garamond" w:hAnsi="EB Garamond" w:cs="EB Garamond"/>
                <w:sz w:val="20"/>
                <w:szCs w:val="20"/>
              </w:rPr>
            </w:pPr>
            <w:r w:rsidRPr="00995D12">
              <w:rPr>
                <w:rFonts w:ascii="EB Garamond" w:hAnsi="EB Garamond" w:cs="EB Garamond"/>
                <w:sz w:val="20"/>
                <w:szCs w:val="20"/>
              </w:rPr>
              <w:t>0.52057</w:t>
            </w:r>
            <w:r>
              <w:rPr>
                <w:rFonts w:ascii="EB Garamond" w:hAnsi="EB Garamond" w:cs="EB Garamond"/>
                <w:sz w:val="20"/>
                <w:szCs w:val="20"/>
              </w:rPr>
              <w:t>5</w:t>
            </w:r>
          </w:p>
        </w:tc>
        <w:tc>
          <w:tcPr>
            <w:tcW w:w="1559" w:type="dxa"/>
            <w:shd w:val="clear" w:color="auto" w:fill="F2F2F2"/>
          </w:tcPr>
          <w:p w14:paraId="2B6D1624" w14:textId="561E5B6A" w:rsidR="00347E3E" w:rsidRPr="00995D12" w:rsidRDefault="00347E3E" w:rsidP="00347E3E">
            <w:pPr>
              <w:keepNext/>
              <w:keepLines/>
              <w:rPr>
                <w:rFonts w:ascii="EB Garamond" w:hAnsi="EB Garamond" w:cs="EB Garamond"/>
                <w:sz w:val="20"/>
                <w:szCs w:val="20"/>
              </w:rPr>
            </w:pPr>
            <w:r w:rsidRPr="001D663F">
              <w:rPr>
                <w:rFonts w:ascii="EB Garamond" w:hAnsi="EB Garamond" w:cs="EB Garamond"/>
                <w:sz w:val="20"/>
                <w:szCs w:val="20"/>
              </w:rPr>
              <w:t>13.53496</w:t>
            </w:r>
          </w:p>
        </w:tc>
        <w:tc>
          <w:tcPr>
            <w:tcW w:w="1559" w:type="dxa"/>
            <w:shd w:val="clear" w:color="auto" w:fill="F2F2F2"/>
          </w:tcPr>
          <w:p w14:paraId="09442472" w14:textId="65A5C49A" w:rsidR="00347E3E" w:rsidRPr="00995D12" w:rsidRDefault="00347E3E" w:rsidP="00347E3E">
            <w:pPr>
              <w:keepNext/>
              <w:keepLines/>
              <w:rPr>
                <w:rFonts w:ascii="EB Garamond" w:hAnsi="EB Garamond" w:cs="EB Garamond"/>
                <w:sz w:val="20"/>
                <w:szCs w:val="20"/>
              </w:rPr>
            </w:pPr>
            <w:r w:rsidRPr="00E44D62">
              <w:rPr>
                <w:rFonts w:ascii="EB Garamond" w:hAnsi="EB Garamond" w:cs="EB Garamond"/>
                <w:sz w:val="20"/>
                <w:szCs w:val="20"/>
              </w:rPr>
              <w:t>6.539555</w:t>
            </w:r>
          </w:p>
        </w:tc>
      </w:tr>
      <w:tr w:rsidR="00347E3E" w:rsidRPr="003C60DC" w14:paraId="19BA9284" w14:textId="1FFD0573" w:rsidTr="00091110">
        <w:trPr>
          <w:trHeight w:val="180"/>
          <w:jc w:val="center"/>
        </w:trPr>
        <w:tc>
          <w:tcPr>
            <w:tcW w:w="2552" w:type="dxa"/>
            <w:tcMar>
              <w:top w:w="60" w:type="dxa"/>
              <w:left w:w="60" w:type="dxa"/>
              <w:bottom w:w="60" w:type="dxa"/>
              <w:right w:w="60" w:type="dxa"/>
            </w:tcMar>
            <w:hideMark/>
          </w:tcPr>
          <w:p w14:paraId="7022396B" w14:textId="77777777" w:rsidR="00347E3E" w:rsidRPr="003C60DC" w:rsidRDefault="00347E3E" w:rsidP="00347E3E">
            <w:pPr>
              <w:keepNext/>
              <w:keepLines/>
              <w:rPr>
                <w:sz w:val="20"/>
                <w:szCs w:val="20"/>
              </w:rPr>
            </w:pPr>
            <w:r w:rsidRPr="003C60DC">
              <w:rPr>
                <w:rFonts w:ascii="EB Garamond" w:hAnsi="EB Garamond" w:cs="EB Garamond"/>
                <w:b/>
                <w:bCs/>
                <w:color w:val="000000"/>
                <w:sz w:val="20"/>
                <w:szCs w:val="20"/>
              </w:rPr>
              <w:t>Statin use x LDL-C   </w:t>
            </w:r>
          </w:p>
        </w:tc>
        <w:tc>
          <w:tcPr>
            <w:tcW w:w="1559" w:type="dxa"/>
            <w:tcMar>
              <w:top w:w="60" w:type="dxa"/>
              <w:left w:w="60" w:type="dxa"/>
              <w:bottom w:w="60" w:type="dxa"/>
              <w:right w:w="60" w:type="dxa"/>
            </w:tcMar>
            <w:hideMark/>
          </w:tcPr>
          <w:p w14:paraId="6C01BCF2" w14:textId="77777777" w:rsidR="00347E3E" w:rsidRPr="00BB6673" w:rsidRDefault="00347E3E" w:rsidP="00347E3E">
            <w:pPr>
              <w:keepNext/>
              <w:keepLines/>
              <w:rPr>
                <w:rFonts w:ascii="EB Garamond" w:hAnsi="EB Garamond" w:cs="EB Garamond"/>
                <w:sz w:val="20"/>
                <w:szCs w:val="20"/>
              </w:rPr>
            </w:pPr>
            <w:r w:rsidRPr="00014714">
              <w:rPr>
                <w:rFonts w:ascii="EB Garamond" w:hAnsi="EB Garamond" w:cs="EB Garamond"/>
                <w:color w:val="000000"/>
                <w:sz w:val="20"/>
                <w:szCs w:val="20"/>
              </w:rPr>
              <w:t>0.314738</w:t>
            </w:r>
          </w:p>
        </w:tc>
        <w:tc>
          <w:tcPr>
            <w:tcW w:w="1559" w:type="dxa"/>
          </w:tcPr>
          <w:p w14:paraId="324366F5" w14:textId="13D11311" w:rsidR="00347E3E" w:rsidRPr="00014714" w:rsidRDefault="00347E3E" w:rsidP="00347E3E">
            <w:pPr>
              <w:keepNext/>
              <w:keepLines/>
              <w:rPr>
                <w:rFonts w:ascii="EB Garamond" w:hAnsi="EB Garamond" w:cs="EB Garamond"/>
                <w:color w:val="000000"/>
                <w:sz w:val="20"/>
                <w:szCs w:val="20"/>
              </w:rPr>
            </w:pPr>
            <w:r w:rsidRPr="00F14F89">
              <w:rPr>
                <w:rFonts w:ascii="EB Garamond" w:hAnsi="EB Garamond" w:cs="EB Garamond"/>
                <w:color w:val="000000"/>
                <w:sz w:val="20"/>
                <w:szCs w:val="20"/>
              </w:rPr>
              <w:t>0.3680052</w:t>
            </w:r>
          </w:p>
        </w:tc>
        <w:tc>
          <w:tcPr>
            <w:tcW w:w="1559" w:type="dxa"/>
          </w:tcPr>
          <w:p w14:paraId="48C6D2E9" w14:textId="56D535F0" w:rsidR="00347E3E" w:rsidRPr="00014714" w:rsidRDefault="00347E3E" w:rsidP="00347E3E">
            <w:pPr>
              <w:keepNext/>
              <w:keepLines/>
              <w:rPr>
                <w:rFonts w:ascii="EB Garamond" w:hAnsi="EB Garamond" w:cs="EB Garamond"/>
                <w:color w:val="000000"/>
                <w:sz w:val="20"/>
                <w:szCs w:val="20"/>
              </w:rPr>
            </w:pPr>
            <w:r w:rsidRPr="00A80335">
              <w:rPr>
                <w:rFonts w:ascii="EB Garamond" w:hAnsi="EB Garamond" w:cs="EB Garamond"/>
                <w:color w:val="000000"/>
                <w:sz w:val="20"/>
                <w:szCs w:val="20"/>
              </w:rPr>
              <w:t>0.9784316</w:t>
            </w:r>
          </w:p>
        </w:tc>
      </w:tr>
    </w:tbl>
    <w:p w14:paraId="25939C82" w14:textId="77777777" w:rsidR="00CB1248" w:rsidRPr="00A74B3B" w:rsidRDefault="00CB1248" w:rsidP="00CB1248">
      <w:pPr>
        <w:keepNext/>
        <w:keepLines/>
        <w:rPr>
          <w:b/>
          <w:bCs/>
        </w:rPr>
      </w:pPr>
    </w:p>
    <w:p w14:paraId="2AE7F6CD" w14:textId="6E3AAFF5" w:rsidR="00CB1248" w:rsidRDefault="00CB1248" w:rsidP="00CB1248">
      <w:pPr>
        <w:rPr>
          <w:b/>
          <w:bCs/>
        </w:rPr>
      </w:pPr>
    </w:p>
    <w:p w14:paraId="5C7D3034" w14:textId="4576BF88" w:rsidR="00D45D4F" w:rsidRDefault="00D45D4F" w:rsidP="00CB1248">
      <w:pPr>
        <w:rPr>
          <w:b/>
          <w:bCs/>
        </w:rPr>
      </w:pPr>
    </w:p>
    <w:p w14:paraId="779EAE34" w14:textId="1D8DF87B" w:rsidR="00D45D4F" w:rsidRDefault="00D45D4F" w:rsidP="00CB1248">
      <w:pPr>
        <w:rPr>
          <w:b/>
          <w:bCs/>
        </w:rPr>
      </w:pPr>
    </w:p>
    <w:p w14:paraId="6A823643" w14:textId="20688F4B" w:rsidR="00D45D4F" w:rsidRDefault="00D45D4F" w:rsidP="00CB1248">
      <w:pPr>
        <w:rPr>
          <w:b/>
          <w:bCs/>
        </w:rPr>
      </w:pPr>
    </w:p>
    <w:p w14:paraId="664DF9C0" w14:textId="547C31DA" w:rsidR="00D45D4F" w:rsidRDefault="00D45D4F" w:rsidP="00CB1248">
      <w:pPr>
        <w:rPr>
          <w:b/>
          <w:bCs/>
        </w:rPr>
      </w:pPr>
    </w:p>
    <w:p w14:paraId="3B916464" w14:textId="53C53541" w:rsidR="00D45D4F" w:rsidRDefault="00D45D4F" w:rsidP="00CB1248">
      <w:pPr>
        <w:rPr>
          <w:b/>
          <w:bCs/>
        </w:rPr>
      </w:pPr>
    </w:p>
    <w:p w14:paraId="4F98F227" w14:textId="4FC2BC54" w:rsidR="00D45D4F" w:rsidRDefault="00D45D4F" w:rsidP="00CB1248">
      <w:pPr>
        <w:rPr>
          <w:b/>
          <w:bCs/>
        </w:rPr>
      </w:pPr>
    </w:p>
    <w:p w14:paraId="7CBFB947" w14:textId="1B98428B" w:rsidR="00D45D4F" w:rsidRDefault="00D45D4F" w:rsidP="00CB1248">
      <w:pPr>
        <w:rPr>
          <w:b/>
          <w:bCs/>
        </w:rPr>
      </w:pPr>
    </w:p>
    <w:p w14:paraId="3B3D91B5" w14:textId="440BA3F8" w:rsidR="00D45D4F" w:rsidRDefault="00D45D4F" w:rsidP="00CB1248">
      <w:pPr>
        <w:rPr>
          <w:b/>
          <w:bCs/>
        </w:rPr>
      </w:pPr>
    </w:p>
    <w:p w14:paraId="0D9E4B6C" w14:textId="0CC0180C" w:rsidR="00D45D4F" w:rsidRDefault="00D45D4F" w:rsidP="00CB1248">
      <w:pPr>
        <w:rPr>
          <w:b/>
          <w:bCs/>
        </w:rPr>
      </w:pPr>
    </w:p>
    <w:p w14:paraId="40674579" w14:textId="54A106B1" w:rsidR="00D45D4F" w:rsidRDefault="00D45D4F" w:rsidP="00CB1248">
      <w:pPr>
        <w:rPr>
          <w:b/>
          <w:bCs/>
        </w:rPr>
      </w:pPr>
    </w:p>
    <w:p w14:paraId="408A9ABA" w14:textId="205EB707" w:rsidR="00D45D4F" w:rsidRDefault="00D45D4F" w:rsidP="00CB1248">
      <w:pPr>
        <w:rPr>
          <w:b/>
          <w:bCs/>
        </w:rPr>
      </w:pPr>
    </w:p>
    <w:p w14:paraId="6CA038C5" w14:textId="59AEC45E" w:rsidR="00D45D4F" w:rsidRDefault="00D45D4F" w:rsidP="00CB1248">
      <w:pPr>
        <w:rPr>
          <w:b/>
          <w:bCs/>
        </w:rPr>
      </w:pPr>
    </w:p>
    <w:p w14:paraId="20B02C15" w14:textId="3F7839ED" w:rsidR="00D45D4F" w:rsidRDefault="00D45D4F" w:rsidP="00CB1248">
      <w:pPr>
        <w:rPr>
          <w:b/>
          <w:bCs/>
        </w:rPr>
      </w:pPr>
    </w:p>
    <w:p w14:paraId="0253042E" w14:textId="2AC7AF71" w:rsidR="00D45D4F" w:rsidRDefault="00D45D4F" w:rsidP="00CB1248">
      <w:pPr>
        <w:rPr>
          <w:b/>
          <w:bCs/>
        </w:rPr>
      </w:pPr>
    </w:p>
    <w:p w14:paraId="49A240C4" w14:textId="77777777" w:rsidR="00D45D4F" w:rsidRDefault="00D45D4F" w:rsidP="00CB1248">
      <w:pPr>
        <w:rPr>
          <w:b/>
          <w:bCs/>
        </w:rPr>
      </w:pPr>
    </w:p>
    <w:p w14:paraId="1FF3EC91" w14:textId="77777777" w:rsidR="00CB1248" w:rsidRDefault="00CB1248" w:rsidP="00CB1248">
      <w:pPr>
        <w:rPr>
          <w:b/>
          <w:bCs/>
        </w:rPr>
      </w:pPr>
    </w:p>
    <w:p w14:paraId="525CA800" w14:textId="00D1653D" w:rsidR="008277B1" w:rsidRPr="00D5176C" w:rsidRDefault="009168D5" w:rsidP="008277B1">
      <w:pPr>
        <w:keepNext/>
        <w:keepLines/>
        <w:widowControl w:val="0"/>
        <w:autoSpaceDE w:val="0"/>
        <w:autoSpaceDN w:val="0"/>
        <w:adjustRightInd w:val="0"/>
      </w:pPr>
      <w:r w:rsidRPr="00A74B3B">
        <w:rPr>
          <w:b/>
          <w:bCs/>
        </w:rPr>
        <w:t>Supplementa</w:t>
      </w:r>
      <w:r>
        <w:rPr>
          <w:b/>
          <w:bCs/>
        </w:rPr>
        <w:t>l</w:t>
      </w:r>
      <w:r w:rsidRPr="00A74B3B">
        <w:rPr>
          <w:b/>
          <w:bCs/>
        </w:rPr>
        <w:t xml:space="preserve"> </w:t>
      </w:r>
      <w:r w:rsidR="008277B1" w:rsidRPr="00D5176C">
        <w:rPr>
          <w:b/>
          <w:bCs/>
        </w:rPr>
        <w:t xml:space="preserve">Table </w:t>
      </w:r>
      <w:r w:rsidR="003369ED">
        <w:rPr>
          <w:b/>
          <w:bCs/>
        </w:rPr>
        <w:t>8</w:t>
      </w:r>
      <w:r w:rsidR="008277B1" w:rsidRPr="00D5176C">
        <w:rPr>
          <w:b/>
          <w:bCs/>
        </w:rPr>
        <w:t xml:space="preserve">. The classification accuracy of an algorithm for predicting monogenic familial hypercholesterolaemia (FH) using the multivariable model and LDL-C concentration accounting for statin use. </w:t>
      </w:r>
      <w:r w:rsidR="008277B1" w:rsidRPr="00D5176C">
        <w:t xml:space="preserve">There are 93 FH-causing variant positive participants in the test data comprising of a total of 27,955 participants. </w:t>
      </w:r>
    </w:p>
    <w:p w14:paraId="47A5E343" w14:textId="77777777" w:rsidR="008277B1" w:rsidRPr="00D5176C" w:rsidRDefault="008277B1" w:rsidP="008277B1">
      <w:pPr>
        <w:keepNext/>
        <w:keepLines/>
        <w:widowControl w:val="0"/>
        <w:autoSpaceDE w:val="0"/>
        <w:autoSpaceDN w:val="0"/>
        <w:adjustRightInd w:val="0"/>
        <w:ind w:left="640" w:hanging="640"/>
        <w:rPr>
          <w:b/>
          <w:bCs/>
        </w:rPr>
      </w:pPr>
    </w:p>
    <w:tbl>
      <w:tblPr>
        <w:tblW w:w="9140" w:type="dxa"/>
        <w:tblLayout w:type="fixed"/>
        <w:tblCellMar>
          <w:left w:w="0" w:type="dxa"/>
          <w:right w:w="0" w:type="dxa"/>
        </w:tblCellMar>
        <w:tblLook w:val="04A0" w:firstRow="1" w:lastRow="0" w:firstColumn="1" w:lastColumn="0" w:noHBand="0" w:noVBand="1"/>
      </w:tblPr>
      <w:tblGrid>
        <w:gridCol w:w="1134"/>
        <w:gridCol w:w="1336"/>
        <w:gridCol w:w="1418"/>
        <w:gridCol w:w="1275"/>
        <w:gridCol w:w="1418"/>
        <w:gridCol w:w="850"/>
        <w:gridCol w:w="851"/>
        <w:gridCol w:w="858"/>
      </w:tblGrid>
      <w:tr w:rsidR="008277B1" w:rsidRPr="00840706" w14:paraId="7CAF1C7C" w14:textId="77777777" w:rsidTr="00FE2F0C">
        <w:trPr>
          <w:trHeight w:val="585"/>
        </w:trPr>
        <w:tc>
          <w:tcPr>
            <w:tcW w:w="1134" w:type="dxa"/>
            <w:tcBorders>
              <w:top w:val="single" w:sz="4" w:space="0" w:color="auto"/>
              <w:bottom w:val="single" w:sz="4" w:space="0" w:color="auto"/>
            </w:tcBorders>
            <w:tcMar>
              <w:top w:w="60" w:type="dxa"/>
              <w:left w:w="60" w:type="dxa"/>
              <w:bottom w:w="60" w:type="dxa"/>
              <w:right w:w="60" w:type="dxa"/>
            </w:tcMar>
            <w:hideMark/>
          </w:tcPr>
          <w:p w14:paraId="420C6452"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 xml:space="preserve">Predicted </w:t>
            </w:r>
            <w:r>
              <w:rPr>
                <w:rFonts w:ascii="EB Garamond" w:hAnsi="EB Garamond" w:cs="EB Garamond"/>
                <w:b/>
                <w:bCs/>
                <w:color w:val="000000"/>
                <w:sz w:val="20"/>
                <w:szCs w:val="20"/>
              </w:rPr>
              <w:t>probability</w:t>
            </w:r>
            <w:r w:rsidRPr="00840706">
              <w:rPr>
                <w:rFonts w:ascii="EB Garamond" w:hAnsi="EB Garamond" w:cs="EB Garamond"/>
                <w:b/>
                <w:bCs/>
                <w:color w:val="000000"/>
                <w:sz w:val="20"/>
                <w:szCs w:val="20"/>
              </w:rPr>
              <w:t xml:space="preserve"> cut-off </w:t>
            </w:r>
          </w:p>
        </w:tc>
        <w:tc>
          <w:tcPr>
            <w:tcW w:w="1336" w:type="dxa"/>
            <w:tcBorders>
              <w:top w:val="single" w:sz="4" w:space="0" w:color="auto"/>
              <w:bottom w:val="single" w:sz="4" w:space="0" w:color="auto"/>
            </w:tcBorders>
            <w:tcMar>
              <w:top w:w="60" w:type="dxa"/>
              <w:left w:w="60" w:type="dxa"/>
              <w:bottom w:w="60" w:type="dxa"/>
              <w:right w:w="60" w:type="dxa"/>
            </w:tcMar>
            <w:hideMark/>
          </w:tcPr>
          <w:p w14:paraId="7071759A"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 sensitivity (95%CI)</w:t>
            </w:r>
          </w:p>
        </w:tc>
        <w:tc>
          <w:tcPr>
            <w:tcW w:w="1418" w:type="dxa"/>
            <w:tcBorders>
              <w:top w:val="single" w:sz="4" w:space="0" w:color="auto"/>
              <w:bottom w:val="single" w:sz="4" w:space="0" w:color="auto"/>
            </w:tcBorders>
            <w:tcMar>
              <w:top w:w="60" w:type="dxa"/>
              <w:left w:w="60" w:type="dxa"/>
              <w:bottom w:w="60" w:type="dxa"/>
              <w:right w:w="60" w:type="dxa"/>
            </w:tcMar>
            <w:hideMark/>
          </w:tcPr>
          <w:p w14:paraId="4BB990A7"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 false positive rate (95%CI)</w:t>
            </w:r>
          </w:p>
        </w:tc>
        <w:tc>
          <w:tcPr>
            <w:tcW w:w="1275" w:type="dxa"/>
            <w:tcBorders>
              <w:top w:val="single" w:sz="4" w:space="0" w:color="auto"/>
              <w:bottom w:val="single" w:sz="4" w:space="0" w:color="auto"/>
            </w:tcBorders>
            <w:tcMar>
              <w:top w:w="60" w:type="dxa"/>
              <w:left w:w="60" w:type="dxa"/>
              <w:bottom w:w="60" w:type="dxa"/>
              <w:right w:w="60" w:type="dxa"/>
            </w:tcMar>
            <w:hideMark/>
          </w:tcPr>
          <w:p w14:paraId="28EF2C50"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 positive predictive value (95%CI)</w:t>
            </w:r>
          </w:p>
        </w:tc>
        <w:tc>
          <w:tcPr>
            <w:tcW w:w="1418" w:type="dxa"/>
            <w:tcBorders>
              <w:top w:val="single" w:sz="4" w:space="0" w:color="auto"/>
              <w:bottom w:val="single" w:sz="4" w:space="0" w:color="auto"/>
            </w:tcBorders>
            <w:tcMar>
              <w:top w:w="60" w:type="dxa"/>
              <w:left w:w="60" w:type="dxa"/>
              <w:bottom w:w="60" w:type="dxa"/>
              <w:right w:w="60" w:type="dxa"/>
            </w:tcMar>
            <w:hideMark/>
          </w:tcPr>
          <w:p w14:paraId="7A83C423"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 negative predictive value (95%CI)</w:t>
            </w:r>
          </w:p>
        </w:tc>
        <w:tc>
          <w:tcPr>
            <w:tcW w:w="850" w:type="dxa"/>
            <w:tcBorders>
              <w:top w:val="single" w:sz="4" w:space="0" w:color="auto"/>
              <w:bottom w:val="single" w:sz="4" w:space="0" w:color="auto"/>
            </w:tcBorders>
            <w:tcMar>
              <w:top w:w="60" w:type="dxa"/>
              <w:left w:w="60" w:type="dxa"/>
              <w:bottom w:w="60" w:type="dxa"/>
              <w:right w:w="60" w:type="dxa"/>
            </w:tcMar>
            <w:hideMark/>
          </w:tcPr>
          <w:p w14:paraId="2C087312" w14:textId="77777777" w:rsidR="008277B1" w:rsidRPr="00840706" w:rsidRDefault="008277B1" w:rsidP="00FE2F0C">
            <w:pPr>
              <w:keepNext/>
              <w:keepLines/>
              <w:jc w:val="center"/>
              <w:rPr>
                <w:sz w:val="20"/>
                <w:szCs w:val="20"/>
              </w:rPr>
            </w:pPr>
            <w:r>
              <w:rPr>
                <w:rFonts w:ascii="EB Garamond" w:hAnsi="EB Garamond" w:cs="EB Garamond"/>
                <w:color w:val="000000"/>
                <w:sz w:val="20"/>
                <w:szCs w:val="20"/>
              </w:rPr>
              <w:t>FH-causing variants</w:t>
            </w:r>
            <w:r w:rsidRPr="00840706">
              <w:rPr>
                <w:rFonts w:ascii="EB Garamond" w:hAnsi="EB Garamond" w:cs="EB Garamond"/>
                <w:color w:val="000000"/>
                <w:sz w:val="20"/>
                <w:szCs w:val="20"/>
              </w:rPr>
              <w:t xml:space="preserve"> below threshold</w:t>
            </w:r>
          </w:p>
        </w:tc>
        <w:tc>
          <w:tcPr>
            <w:tcW w:w="851" w:type="dxa"/>
            <w:tcBorders>
              <w:top w:val="single" w:sz="4" w:space="0" w:color="auto"/>
              <w:bottom w:val="single" w:sz="4" w:space="0" w:color="auto"/>
            </w:tcBorders>
            <w:tcMar>
              <w:top w:w="60" w:type="dxa"/>
              <w:left w:w="60" w:type="dxa"/>
              <w:bottom w:w="60" w:type="dxa"/>
              <w:right w:w="60" w:type="dxa"/>
            </w:tcMar>
            <w:hideMark/>
          </w:tcPr>
          <w:p w14:paraId="5B3332DC" w14:textId="77777777" w:rsidR="008277B1" w:rsidRPr="00840706" w:rsidRDefault="008277B1" w:rsidP="00FE2F0C">
            <w:pPr>
              <w:keepNext/>
              <w:keepLines/>
              <w:jc w:val="center"/>
              <w:rPr>
                <w:sz w:val="20"/>
                <w:szCs w:val="20"/>
              </w:rPr>
            </w:pPr>
            <w:r w:rsidRPr="004D1FFD">
              <w:rPr>
                <w:rFonts w:ascii="EB Garamond" w:hAnsi="EB Garamond" w:cs="EB Garamond"/>
                <w:color w:val="000000"/>
                <w:sz w:val="20"/>
                <w:szCs w:val="20"/>
              </w:rPr>
              <w:t xml:space="preserve">FH-causing variants </w:t>
            </w:r>
            <w:r w:rsidRPr="00840706">
              <w:rPr>
                <w:rFonts w:ascii="EB Garamond" w:hAnsi="EB Garamond" w:cs="EB Garamond"/>
                <w:color w:val="000000"/>
                <w:sz w:val="20"/>
                <w:szCs w:val="20"/>
              </w:rPr>
              <w:t>above threshold</w:t>
            </w:r>
          </w:p>
        </w:tc>
        <w:tc>
          <w:tcPr>
            <w:tcW w:w="858" w:type="dxa"/>
            <w:tcBorders>
              <w:top w:val="single" w:sz="4" w:space="0" w:color="auto"/>
              <w:bottom w:val="single" w:sz="4" w:space="0" w:color="auto"/>
            </w:tcBorders>
            <w:tcMar>
              <w:top w:w="60" w:type="dxa"/>
              <w:left w:w="60" w:type="dxa"/>
              <w:bottom w:w="60" w:type="dxa"/>
              <w:right w:w="60" w:type="dxa"/>
            </w:tcMar>
            <w:hideMark/>
          </w:tcPr>
          <w:p w14:paraId="5632FA09" w14:textId="77777777" w:rsidR="008277B1" w:rsidRPr="00840706" w:rsidRDefault="008277B1" w:rsidP="00FE2F0C">
            <w:pPr>
              <w:keepNext/>
              <w:keepLines/>
              <w:jc w:val="center"/>
              <w:rPr>
                <w:sz w:val="20"/>
                <w:szCs w:val="20"/>
              </w:rPr>
            </w:pPr>
            <w:r>
              <w:rPr>
                <w:rFonts w:ascii="EB Garamond" w:hAnsi="EB Garamond" w:cs="EB Garamond"/>
                <w:color w:val="000000"/>
                <w:sz w:val="20"/>
                <w:szCs w:val="20"/>
              </w:rPr>
              <w:t>Controls</w:t>
            </w:r>
            <w:r w:rsidRPr="00840706">
              <w:rPr>
                <w:rFonts w:ascii="EB Garamond" w:hAnsi="EB Garamond" w:cs="EB Garamond"/>
                <w:color w:val="000000"/>
                <w:sz w:val="20"/>
                <w:szCs w:val="20"/>
              </w:rPr>
              <w:t xml:space="preserve"> above threshold</w:t>
            </w:r>
          </w:p>
        </w:tc>
      </w:tr>
      <w:tr w:rsidR="008277B1" w:rsidRPr="00840706" w14:paraId="33BA49E5" w14:textId="77777777" w:rsidTr="00FE2F0C">
        <w:trPr>
          <w:trHeight w:val="255"/>
        </w:trPr>
        <w:tc>
          <w:tcPr>
            <w:tcW w:w="9140" w:type="dxa"/>
            <w:gridSpan w:val="8"/>
            <w:tcBorders>
              <w:top w:val="single" w:sz="4" w:space="0" w:color="auto"/>
              <w:bottom w:val="single" w:sz="4" w:space="0" w:color="auto"/>
            </w:tcBorders>
            <w:tcMar>
              <w:top w:w="60" w:type="dxa"/>
              <w:left w:w="60" w:type="dxa"/>
              <w:bottom w:w="60" w:type="dxa"/>
              <w:right w:w="60" w:type="dxa"/>
            </w:tcMar>
          </w:tcPr>
          <w:p w14:paraId="64E4AC7E" w14:textId="77777777" w:rsidR="008277B1" w:rsidRPr="00840706" w:rsidRDefault="008277B1" w:rsidP="00FE2F0C">
            <w:pPr>
              <w:keepNext/>
              <w:keepLines/>
              <w:jc w:val="center"/>
              <w:rPr>
                <w:rFonts w:ascii="EB Garamond" w:hAnsi="EB Garamond" w:cs="EB Garamond"/>
                <w:color w:val="000000"/>
                <w:sz w:val="20"/>
                <w:szCs w:val="20"/>
              </w:rPr>
            </w:pPr>
            <w:r w:rsidRPr="00840706">
              <w:rPr>
                <w:rFonts w:ascii="EB Garamond" w:hAnsi="EB Garamond" w:cs="EB Garamond"/>
                <w:b/>
                <w:bCs/>
                <w:color w:val="000000"/>
                <w:sz w:val="20"/>
                <w:szCs w:val="20"/>
              </w:rPr>
              <w:t>Multivariable model</w:t>
            </w:r>
          </w:p>
        </w:tc>
      </w:tr>
      <w:tr w:rsidR="008277B1" w:rsidRPr="00840706" w14:paraId="1FAF0CED" w14:textId="77777777" w:rsidTr="00FE2F0C">
        <w:trPr>
          <w:trHeight w:val="180"/>
        </w:trPr>
        <w:tc>
          <w:tcPr>
            <w:tcW w:w="1134" w:type="dxa"/>
            <w:tcMar>
              <w:top w:w="60" w:type="dxa"/>
              <w:left w:w="60" w:type="dxa"/>
              <w:bottom w:w="60" w:type="dxa"/>
              <w:right w:w="60" w:type="dxa"/>
            </w:tcMar>
            <w:hideMark/>
          </w:tcPr>
          <w:p w14:paraId="73F6F6BA"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0.05</w:t>
            </w:r>
          </w:p>
        </w:tc>
        <w:tc>
          <w:tcPr>
            <w:tcW w:w="1336" w:type="dxa"/>
            <w:tcMar>
              <w:top w:w="60" w:type="dxa"/>
              <w:left w:w="60" w:type="dxa"/>
              <w:bottom w:w="60" w:type="dxa"/>
              <w:right w:w="60" w:type="dxa"/>
            </w:tcMar>
            <w:hideMark/>
          </w:tcPr>
          <w:p w14:paraId="64643574"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7.5 (3.7</w:t>
            </w:r>
            <w:r>
              <w:rPr>
                <w:rFonts w:ascii="EB Garamond" w:hAnsi="EB Garamond" w:cs="EB Garamond"/>
                <w:color w:val="000000"/>
                <w:sz w:val="20"/>
                <w:szCs w:val="20"/>
              </w:rPr>
              <w:t>;</w:t>
            </w:r>
            <w:r w:rsidRPr="00840706">
              <w:rPr>
                <w:rFonts w:ascii="EB Garamond" w:hAnsi="EB Garamond" w:cs="EB Garamond"/>
                <w:color w:val="000000"/>
                <w:sz w:val="20"/>
                <w:szCs w:val="20"/>
              </w:rPr>
              <w:t>14.7)</w:t>
            </w:r>
          </w:p>
        </w:tc>
        <w:tc>
          <w:tcPr>
            <w:tcW w:w="1418" w:type="dxa"/>
            <w:tcMar>
              <w:top w:w="60" w:type="dxa"/>
              <w:left w:w="60" w:type="dxa"/>
              <w:bottom w:w="60" w:type="dxa"/>
              <w:right w:w="60" w:type="dxa"/>
            </w:tcMar>
            <w:hideMark/>
          </w:tcPr>
          <w:p w14:paraId="736394F4"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0.2 (0.1</w:t>
            </w:r>
            <w:r>
              <w:rPr>
                <w:rFonts w:ascii="EB Garamond" w:hAnsi="EB Garamond" w:cs="EB Garamond"/>
                <w:color w:val="000000"/>
                <w:sz w:val="20"/>
                <w:szCs w:val="20"/>
              </w:rPr>
              <w:t>;</w:t>
            </w:r>
            <w:r w:rsidRPr="00840706">
              <w:rPr>
                <w:rFonts w:ascii="EB Garamond" w:hAnsi="EB Garamond" w:cs="EB Garamond"/>
                <w:color w:val="000000"/>
                <w:sz w:val="20"/>
                <w:szCs w:val="20"/>
              </w:rPr>
              <w:t>0.2)</w:t>
            </w:r>
          </w:p>
        </w:tc>
        <w:tc>
          <w:tcPr>
            <w:tcW w:w="1275" w:type="dxa"/>
            <w:tcMar>
              <w:top w:w="60" w:type="dxa"/>
              <w:left w:w="60" w:type="dxa"/>
              <w:bottom w:w="60" w:type="dxa"/>
              <w:right w:w="60" w:type="dxa"/>
            </w:tcMar>
            <w:hideMark/>
          </w:tcPr>
          <w:p w14:paraId="4E565178"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13</w:t>
            </w:r>
            <w:r>
              <w:rPr>
                <w:rFonts w:ascii="EB Garamond" w:hAnsi="EB Garamond" w:cs="EB Garamond"/>
                <w:color w:val="000000"/>
                <w:sz w:val="20"/>
                <w:szCs w:val="20"/>
              </w:rPr>
              <w:t>.0</w:t>
            </w:r>
            <w:r w:rsidRPr="00840706">
              <w:rPr>
                <w:rFonts w:ascii="EB Garamond" w:hAnsi="EB Garamond" w:cs="EB Garamond"/>
                <w:color w:val="000000"/>
                <w:sz w:val="20"/>
                <w:szCs w:val="20"/>
              </w:rPr>
              <w:t xml:space="preserve"> (6.4</w:t>
            </w:r>
            <w:r>
              <w:rPr>
                <w:rFonts w:ascii="EB Garamond" w:hAnsi="EB Garamond" w:cs="EB Garamond"/>
                <w:color w:val="000000"/>
                <w:sz w:val="20"/>
                <w:szCs w:val="20"/>
              </w:rPr>
              <w:t>;</w:t>
            </w:r>
            <w:r w:rsidRPr="00840706">
              <w:rPr>
                <w:rFonts w:ascii="EB Garamond" w:hAnsi="EB Garamond" w:cs="EB Garamond"/>
                <w:color w:val="000000"/>
                <w:sz w:val="20"/>
                <w:szCs w:val="20"/>
              </w:rPr>
              <w:t>24.4)</w:t>
            </w:r>
          </w:p>
        </w:tc>
        <w:tc>
          <w:tcPr>
            <w:tcW w:w="1418" w:type="dxa"/>
            <w:tcMar>
              <w:top w:w="60" w:type="dxa"/>
              <w:left w:w="60" w:type="dxa"/>
              <w:bottom w:w="60" w:type="dxa"/>
              <w:right w:w="60" w:type="dxa"/>
            </w:tcMar>
            <w:hideMark/>
          </w:tcPr>
          <w:p w14:paraId="60805A1C"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99.7 (99.6</w:t>
            </w:r>
            <w:r>
              <w:rPr>
                <w:rFonts w:ascii="EB Garamond" w:hAnsi="EB Garamond" w:cs="EB Garamond"/>
                <w:color w:val="000000"/>
                <w:sz w:val="20"/>
                <w:szCs w:val="20"/>
              </w:rPr>
              <w:t>;</w:t>
            </w:r>
            <w:r w:rsidRPr="00840706">
              <w:rPr>
                <w:rFonts w:ascii="EB Garamond" w:hAnsi="EB Garamond" w:cs="EB Garamond"/>
                <w:color w:val="000000"/>
                <w:sz w:val="20"/>
                <w:szCs w:val="20"/>
              </w:rPr>
              <w:t>99.8)</w:t>
            </w:r>
          </w:p>
        </w:tc>
        <w:tc>
          <w:tcPr>
            <w:tcW w:w="850" w:type="dxa"/>
            <w:tcMar>
              <w:top w:w="60" w:type="dxa"/>
              <w:left w:w="60" w:type="dxa"/>
              <w:bottom w:w="60" w:type="dxa"/>
              <w:right w:w="60" w:type="dxa"/>
            </w:tcMar>
            <w:hideMark/>
          </w:tcPr>
          <w:p w14:paraId="370DC521"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86</w:t>
            </w:r>
          </w:p>
        </w:tc>
        <w:tc>
          <w:tcPr>
            <w:tcW w:w="851" w:type="dxa"/>
            <w:tcMar>
              <w:top w:w="60" w:type="dxa"/>
              <w:left w:w="60" w:type="dxa"/>
              <w:bottom w:w="60" w:type="dxa"/>
              <w:right w:w="60" w:type="dxa"/>
            </w:tcMar>
            <w:hideMark/>
          </w:tcPr>
          <w:p w14:paraId="26505E7A"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7</w:t>
            </w:r>
          </w:p>
        </w:tc>
        <w:tc>
          <w:tcPr>
            <w:tcW w:w="858" w:type="dxa"/>
            <w:tcMar>
              <w:top w:w="60" w:type="dxa"/>
              <w:left w:w="60" w:type="dxa"/>
              <w:bottom w:w="60" w:type="dxa"/>
              <w:right w:w="60" w:type="dxa"/>
            </w:tcMar>
            <w:hideMark/>
          </w:tcPr>
          <w:p w14:paraId="74453FD7"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47</w:t>
            </w:r>
          </w:p>
        </w:tc>
      </w:tr>
      <w:tr w:rsidR="008277B1" w:rsidRPr="00840706" w14:paraId="144A6D0D" w14:textId="77777777" w:rsidTr="00FE2F0C">
        <w:trPr>
          <w:trHeight w:val="195"/>
        </w:trPr>
        <w:tc>
          <w:tcPr>
            <w:tcW w:w="1134" w:type="dxa"/>
            <w:tcMar>
              <w:top w:w="60" w:type="dxa"/>
              <w:left w:w="60" w:type="dxa"/>
              <w:bottom w:w="60" w:type="dxa"/>
              <w:right w:w="60" w:type="dxa"/>
            </w:tcMar>
            <w:hideMark/>
          </w:tcPr>
          <w:p w14:paraId="198F9047"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0.02</w:t>
            </w:r>
          </w:p>
        </w:tc>
        <w:tc>
          <w:tcPr>
            <w:tcW w:w="1336" w:type="dxa"/>
            <w:tcMar>
              <w:top w:w="60" w:type="dxa"/>
              <w:left w:w="60" w:type="dxa"/>
              <w:bottom w:w="60" w:type="dxa"/>
              <w:right w:w="60" w:type="dxa"/>
            </w:tcMar>
            <w:hideMark/>
          </w:tcPr>
          <w:p w14:paraId="339EC5C4"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20.4 (13.5</w:t>
            </w:r>
            <w:r>
              <w:rPr>
                <w:rFonts w:ascii="EB Garamond" w:hAnsi="EB Garamond" w:cs="EB Garamond"/>
                <w:color w:val="000000"/>
                <w:sz w:val="20"/>
                <w:szCs w:val="20"/>
              </w:rPr>
              <w:t>;</w:t>
            </w:r>
            <w:r w:rsidRPr="00840706">
              <w:rPr>
                <w:rFonts w:ascii="EB Garamond" w:hAnsi="EB Garamond" w:cs="EB Garamond"/>
                <w:color w:val="000000"/>
                <w:sz w:val="20"/>
                <w:szCs w:val="20"/>
              </w:rPr>
              <w:t>29.7)</w:t>
            </w:r>
          </w:p>
        </w:tc>
        <w:tc>
          <w:tcPr>
            <w:tcW w:w="1418" w:type="dxa"/>
            <w:tcMar>
              <w:top w:w="60" w:type="dxa"/>
              <w:left w:w="60" w:type="dxa"/>
              <w:bottom w:w="60" w:type="dxa"/>
              <w:right w:w="60" w:type="dxa"/>
            </w:tcMar>
            <w:hideMark/>
          </w:tcPr>
          <w:p w14:paraId="6D15BF1A"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1.1 (0.9</w:t>
            </w:r>
            <w:r>
              <w:rPr>
                <w:rFonts w:ascii="EB Garamond" w:hAnsi="EB Garamond" w:cs="EB Garamond"/>
                <w:color w:val="000000"/>
                <w:sz w:val="20"/>
                <w:szCs w:val="20"/>
              </w:rPr>
              <w:t>;</w:t>
            </w:r>
            <w:r w:rsidRPr="00840706">
              <w:rPr>
                <w:rFonts w:ascii="EB Garamond" w:hAnsi="EB Garamond" w:cs="EB Garamond"/>
                <w:color w:val="000000"/>
                <w:sz w:val="20"/>
                <w:szCs w:val="20"/>
              </w:rPr>
              <w:t>1.2)</w:t>
            </w:r>
          </w:p>
        </w:tc>
        <w:tc>
          <w:tcPr>
            <w:tcW w:w="1275" w:type="dxa"/>
            <w:tcMar>
              <w:top w:w="60" w:type="dxa"/>
              <w:left w:w="60" w:type="dxa"/>
              <w:bottom w:w="60" w:type="dxa"/>
              <w:right w:w="60" w:type="dxa"/>
            </w:tcMar>
            <w:hideMark/>
          </w:tcPr>
          <w:p w14:paraId="76512C8C"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6</w:t>
            </w:r>
            <w:r>
              <w:rPr>
                <w:rFonts w:ascii="EB Garamond" w:hAnsi="EB Garamond" w:cs="EB Garamond"/>
                <w:color w:val="000000"/>
                <w:sz w:val="20"/>
                <w:szCs w:val="20"/>
              </w:rPr>
              <w:t>.0</w:t>
            </w:r>
            <w:r w:rsidRPr="00840706">
              <w:rPr>
                <w:rFonts w:ascii="EB Garamond" w:hAnsi="EB Garamond" w:cs="EB Garamond"/>
                <w:color w:val="000000"/>
                <w:sz w:val="20"/>
                <w:szCs w:val="20"/>
              </w:rPr>
              <w:t xml:space="preserve"> (3.9</w:t>
            </w:r>
            <w:r>
              <w:rPr>
                <w:rFonts w:ascii="EB Garamond" w:hAnsi="EB Garamond" w:cs="EB Garamond"/>
                <w:color w:val="000000"/>
                <w:sz w:val="20"/>
                <w:szCs w:val="20"/>
              </w:rPr>
              <w:t>;</w:t>
            </w:r>
            <w:r w:rsidRPr="00840706">
              <w:rPr>
                <w:rFonts w:ascii="EB Garamond" w:hAnsi="EB Garamond" w:cs="EB Garamond"/>
                <w:color w:val="000000"/>
                <w:sz w:val="20"/>
                <w:szCs w:val="20"/>
              </w:rPr>
              <w:t>9.2)</w:t>
            </w:r>
          </w:p>
        </w:tc>
        <w:tc>
          <w:tcPr>
            <w:tcW w:w="1418" w:type="dxa"/>
            <w:tcMar>
              <w:top w:w="60" w:type="dxa"/>
              <w:left w:w="60" w:type="dxa"/>
              <w:bottom w:w="60" w:type="dxa"/>
              <w:right w:w="60" w:type="dxa"/>
            </w:tcMar>
            <w:hideMark/>
          </w:tcPr>
          <w:p w14:paraId="2326EA7A"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99.7 (99.7</w:t>
            </w:r>
            <w:r>
              <w:rPr>
                <w:rFonts w:ascii="EB Garamond" w:hAnsi="EB Garamond" w:cs="EB Garamond"/>
                <w:color w:val="000000"/>
                <w:sz w:val="20"/>
                <w:szCs w:val="20"/>
              </w:rPr>
              <w:t>;</w:t>
            </w:r>
            <w:r w:rsidRPr="00840706">
              <w:rPr>
                <w:rFonts w:ascii="EB Garamond" w:hAnsi="EB Garamond" w:cs="EB Garamond"/>
                <w:color w:val="000000"/>
                <w:sz w:val="20"/>
                <w:szCs w:val="20"/>
              </w:rPr>
              <w:t>99.8)</w:t>
            </w:r>
          </w:p>
        </w:tc>
        <w:tc>
          <w:tcPr>
            <w:tcW w:w="850" w:type="dxa"/>
            <w:tcMar>
              <w:top w:w="60" w:type="dxa"/>
              <w:left w:w="60" w:type="dxa"/>
              <w:bottom w:w="60" w:type="dxa"/>
              <w:right w:w="60" w:type="dxa"/>
            </w:tcMar>
            <w:hideMark/>
          </w:tcPr>
          <w:p w14:paraId="26FE084A"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74</w:t>
            </w:r>
          </w:p>
        </w:tc>
        <w:tc>
          <w:tcPr>
            <w:tcW w:w="851" w:type="dxa"/>
            <w:tcMar>
              <w:top w:w="60" w:type="dxa"/>
              <w:left w:w="60" w:type="dxa"/>
              <w:bottom w:w="60" w:type="dxa"/>
              <w:right w:w="60" w:type="dxa"/>
            </w:tcMar>
            <w:hideMark/>
          </w:tcPr>
          <w:p w14:paraId="7A90BAAC"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19</w:t>
            </w:r>
          </w:p>
        </w:tc>
        <w:tc>
          <w:tcPr>
            <w:tcW w:w="858" w:type="dxa"/>
            <w:tcMar>
              <w:top w:w="60" w:type="dxa"/>
              <w:left w:w="60" w:type="dxa"/>
              <w:bottom w:w="60" w:type="dxa"/>
              <w:right w:w="60" w:type="dxa"/>
            </w:tcMar>
            <w:hideMark/>
          </w:tcPr>
          <w:p w14:paraId="1D5656BE"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296</w:t>
            </w:r>
          </w:p>
        </w:tc>
      </w:tr>
      <w:tr w:rsidR="008277B1" w:rsidRPr="00840706" w14:paraId="7C617D56" w14:textId="77777777" w:rsidTr="00FE2F0C">
        <w:trPr>
          <w:trHeight w:val="180"/>
        </w:trPr>
        <w:tc>
          <w:tcPr>
            <w:tcW w:w="1134" w:type="dxa"/>
            <w:tcMar>
              <w:top w:w="60" w:type="dxa"/>
              <w:left w:w="60" w:type="dxa"/>
              <w:bottom w:w="60" w:type="dxa"/>
              <w:right w:w="60" w:type="dxa"/>
            </w:tcMar>
            <w:hideMark/>
          </w:tcPr>
          <w:p w14:paraId="06463DC7"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0.01</w:t>
            </w:r>
          </w:p>
        </w:tc>
        <w:tc>
          <w:tcPr>
            <w:tcW w:w="1336" w:type="dxa"/>
            <w:tcMar>
              <w:top w:w="60" w:type="dxa"/>
              <w:left w:w="60" w:type="dxa"/>
              <w:bottom w:w="60" w:type="dxa"/>
              <w:right w:w="60" w:type="dxa"/>
            </w:tcMar>
            <w:hideMark/>
          </w:tcPr>
          <w:p w14:paraId="4FBCBBA8"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41.9 (32.4</w:t>
            </w:r>
            <w:r>
              <w:rPr>
                <w:rFonts w:ascii="EB Garamond" w:hAnsi="EB Garamond" w:cs="EB Garamond"/>
                <w:color w:val="000000"/>
                <w:sz w:val="20"/>
                <w:szCs w:val="20"/>
              </w:rPr>
              <w:t>;</w:t>
            </w:r>
            <w:r w:rsidRPr="00840706">
              <w:rPr>
                <w:rFonts w:ascii="EB Garamond" w:hAnsi="EB Garamond" w:cs="EB Garamond"/>
                <w:color w:val="000000"/>
                <w:sz w:val="20"/>
                <w:szCs w:val="20"/>
              </w:rPr>
              <w:t>52.1)</w:t>
            </w:r>
          </w:p>
        </w:tc>
        <w:tc>
          <w:tcPr>
            <w:tcW w:w="1418" w:type="dxa"/>
            <w:tcMar>
              <w:top w:w="60" w:type="dxa"/>
              <w:left w:w="60" w:type="dxa"/>
              <w:bottom w:w="60" w:type="dxa"/>
              <w:right w:w="60" w:type="dxa"/>
            </w:tcMar>
            <w:hideMark/>
          </w:tcPr>
          <w:p w14:paraId="1677F6FF"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4.5 (4.2</w:t>
            </w:r>
            <w:r>
              <w:rPr>
                <w:rFonts w:ascii="EB Garamond" w:hAnsi="EB Garamond" w:cs="EB Garamond"/>
                <w:color w:val="000000"/>
                <w:sz w:val="20"/>
                <w:szCs w:val="20"/>
              </w:rPr>
              <w:t>;</w:t>
            </w:r>
            <w:r w:rsidRPr="00840706">
              <w:rPr>
                <w:rFonts w:ascii="EB Garamond" w:hAnsi="EB Garamond" w:cs="EB Garamond"/>
                <w:color w:val="000000"/>
                <w:sz w:val="20"/>
                <w:szCs w:val="20"/>
              </w:rPr>
              <w:t>4.7)</w:t>
            </w:r>
          </w:p>
        </w:tc>
        <w:tc>
          <w:tcPr>
            <w:tcW w:w="1275" w:type="dxa"/>
            <w:tcMar>
              <w:top w:w="60" w:type="dxa"/>
              <w:left w:w="60" w:type="dxa"/>
              <w:bottom w:w="60" w:type="dxa"/>
              <w:right w:w="60" w:type="dxa"/>
            </w:tcMar>
            <w:hideMark/>
          </w:tcPr>
          <w:p w14:paraId="134B5BBF"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3</w:t>
            </w:r>
            <w:r>
              <w:rPr>
                <w:rFonts w:ascii="EB Garamond" w:hAnsi="EB Garamond" w:cs="EB Garamond"/>
                <w:color w:val="000000"/>
                <w:sz w:val="20"/>
                <w:szCs w:val="20"/>
              </w:rPr>
              <w:t xml:space="preserve">.0 </w:t>
            </w:r>
            <w:r w:rsidRPr="00840706">
              <w:rPr>
                <w:rFonts w:ascii="EB Garamond" w:hAnsi="EB Garamond" w:cs="EB Garamond"/>
                <w:color w:val="000000"/>
                <w:sz w:val="20"/>
                <w:szCs w:val="20"/>
              </w:rPr>
              <w:t>(2.2</w:t>
            </w:r>
            <w:r>
              <w:rPr>
                <w:rFonts w:ascii="EB Garamond" w:hAnsi="EB Garamond" w:cs="EB Garamond"/>
                <w:color w:val="000000"/>
                <w:sz w:val="20"/>
                <w:szCs w:val="20"/>
              </w:rPr>
              <w:t>;</w:t>
            </w:r>
            <w:r w:rsidRPr="00840706">
              <w:rPr>
                <w:rFonts w:ascii="EB Garamond" w:hAnsi="EB Garamond" w:cs="EB Garamond"/>
                <w:color w:val="000000"/>
                <w:sz w:val="20"/>
                <w:szCs w:val="20"/>
              </w:rPr>
              <w:t>4.1)</w:t>
            </w:r>
          </w:p>
        </w:tc>
        <w:tc>
          <w:tcPr>
            <w:tcW w:w="1418" w:type="dxa"/>
            <w:tcMar>
              <w:top w:w="60" w:type="dxa"/>
              <w:left w:w="60" w:type="dxa"/>
              <w:bottom w:w="60" w:type="dxa"/>
              <w:right w:w="60" w:type="dxa"/>
            </w:tcMar>
            <w:hideMark/>
          </w:tcPr>
          <w:p w14:paraId="4D0B7053"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99.8 (99.7</w:t>
            </w:r>
            <w:r>
              <w:rPr>
                <w:rFonts w:ascii="EB Garamond" w:hAnsi="EB Garamond" w:cs="EB Garamond"/>
                <w:color w:val="000000"/>
                <w:sz w:val="20"/>
                <w:szCs w:val="20"/>
              </w:rPr>
              <w:t>;</w:t>
            </w:r>
            <w:r w:rsidRPr="00840706">
              <w:rPr>
                <w:rFonts w:ascii="EB Garamond" w:hAnsi="EB Garamond" w:cs="EB Garamond"/>
                <w:color w:val="000000"/>
                <w:sz w:val="20"/>
                <w:szCs w:val="20"/>
              </w:rPr>
              <w:t>99.8)</w:t>
            </w:r>
          </w:p>
        </w:tc>
        <w:tc>
          <w:tcPr>
            <w:tcW w:w="850" w:type="dxa"/>
            <w:tcMar>
              <w:top w:w="60" w:type="dxa"/>
              <w:left w:w="60" w:type="dxa"/>
              <w:bottom w:w="60" w:type="dxa"/>
              <w:right w:w="60" w:type="dxa"/>
            </w:tcMar>
            <w:hideMark/>
          </w:tcPr>
          <w:p w14:paraId="4AE0F3FF"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54</w:t>
            </w:r>
          </w:p>
        </w:tc>
        <w:tc>
          <w:tcPr>
            <w:tcW w:w="851" w:type="dxa"/>
            <w:tcMar>
              <w:top w:w="60" w:type="dxa"/>
              <w:left w:w="60" w:type="dxa"/>
              <w:bottom w:w="60" w:type="dxa"/>
              <w:right w:w="60" w:type="dxa"/>
            </w:tcMar>
            <w:hideMark/>
          </w:tcPr>
          <w:p w14:paraId="32FD614B"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39</w:t>
            </w:r>
          </w:p>
        </w:tc>
        <w:tc>
          <w:tcPr>
            <w:tcW w:w="858" w:type="dxa"/>
            <w:tcMar>
              <w:top w:w="60" w:type="dxa"/>
              <w:left w:w="60" w:type="dxa"/>
              <w:bottom w:w="60" w:type="dxa"/>
              <w:right w:w="60" w:type="dxa"/>
            </w:tcMar>
            <w:hideMark/>
          </w:tcPr>
          <w:p w14:paraId="3D8A440D"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124</w:t>
            </w:r>
            <w:r>
              <w:rPr>
                <w:rFonts w:ascii="EB Garamond" w:hAnsi="EB Garamond" w:cs="EB Garamond"/>
                <w:color w:val="000000"/>
                <w:sz w:val="20"/>
                <w:szCs w:val="20"/>
              </w:rPr>
              <w:t>4</w:t>
            </w:r>
          </w:p>
        </w:tc>
      </w:tr>
      <w:tr w:rsidR="008277B1" w:rsidRPr="00840706" w14:paraId="1569AF37" w14:textId="77777777" w:rsidTr="00FE2F0C">
        <w:trPr>
          <w:trHeight w:val="195"/>
        </w:trPr>
        <w:tc>
          <w:tcPr>
            <w:tcW w:w="1134" w:type="dxa"/>
            <w:tcMar>
              <w:top w:w="60" w:type="dxa"/>
              <w:left w:w="60" w:type="dxa"/>
              <w:bottom w:w="60" w:type="dxa"/>
              <w:right w:w="60" w:type="dxa"/>
            </w:tcMar>
            <w:hideMark/>
          </w:tcPr>
          <w:p w14:paraId="43124B8C"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0.006</w:t>
            </w:r>
          </w:p>
        </w:tc>
        <w:tc>
          <w:tcPr>
            <w:tcW w:w="1336" w:type="dxa"/>
            <w:tcMar>
              <w:top w:w="60" w:type="dxa"/>
              <w:left w:w="60" w:type="dxa"/>
              <w:bottom w:w="60" w:type="dxa"/>
              <w:right w:w="60" w:type="dxa"/>
            </w:tcMar>
            <w:hideMark/>
          </w:tcPr>
          <w:p w14:paraId="2FE904B7"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54.8 (44.7</w:t>
            </w:r>
            <w:r>
              <w:rPr>
                <w:rFonts w:ascii="EB Garamond" w:hAnsi="EB Garamond" w:cs="EB Garamond"/>
                <w:color w:val="000000"/>
                <w:sz w:val="20"/>
                <w:szCs w:val="20"/>
              </w:rPr>
              <w:t>;</w:t>
            </w:r>
            <w:r w:rsidRPr="00840706">
              <w:rPr>
                <w:rFonts w:ascii="EB Garamond" w:hAnsi="EB Garamond" w:cs="EB Garamond"/>
                <w:color w:val="000000"/>
                <w:sz w:val="20"/>
                <w:szCs w:val="20"/>
              </w:rPr>
              <w:t>64.6)</w:t>
            </w:r>
          </w:p>
        </w:tc>
        <w:tc>
          <w:tcPr>
            <w:tcW w:w="1418" w:type="dxa"/>
            <w:tcMar>
              <w:top w:w="60" w:type="dxa"/>
              <w:left w:w="60" w:type="dxa"/>
              <w:bottom w:w="60" w:type="dxa"/>
              <w:right w:w="60" w:type="dxa"/>
            </w:tcMar>
            <w:hideMark/>
          </w:tcPr>
          <w:p w14:paraId="1966A591"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11.9 (11.5</w:t>
            </w:r>
            <w:r>
              <w:rPr>
                <w:rFonts w:ascii="EB Garamond" w:hAnsi="EB Garamond" w:cs="EB Garamond"/>
                <w:color w:val="000000"/>
                <w:sz w:val="20"/>
                <w:szCs w:val="20"/>
              </w:rPr>
              <w:t>;</w:t>
            </w:r>
            <w:r w:rsidRPr="00840706">
              <w:rPr>
                <w:rFonts w:ascii="EB Garamond" w:hAnsi="EB Garamond" w:cs="EB Garamond"/>
                <w:color w:val="000000"/>
                <w:sz w:val="20"/>
                <w:szCs w:val="20"/>
              </w:rPr>
              <w:t>12.3)</w:t>
            </w:r>
          </w:p>
        </w:tc>
        <w:tc>
          <w:tcPr>
            <w:tcW w:w="1275" w:type="dxa"/>
            <w:tcMar>
              <w:top w:w="60" w:type="dxa"/>
              <w:left w:w="60" w:type="dxa"/>
              <w:bottom w:w="60" w:type="dxa"/>
              <w:right w:w="60" w:type="dxa"/>
            </w:tcMar>
            <w:hideMark/>
          </w:tcPr>
          <w:p w14:paraId="11EA714A"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1.5 (1.2</w:t>
            </w:r>
            <w:r>
              <w:rPr>
                <w:rFonts w:ascii="EB Garamond" w:hAnsi="EB Garamond" w:cs="EB Garamond"/>
                <w:color w:val="000000"/>
                <w:sz w:val="20"/>
                <w:szCs w:val="20"/>
              </w:rPr>
              <w:t>;</w:t>
            </w:r>
            <w:r w:rsidRPr="00840706">
              <w:rPr>
                <w:rFonts w:ascii="EB Garamond" w:hAnsi="EB Garamond" w:cs="EB Garamond"/>
                <w:color w:val="000000"/>
                <w:sz w:val="20"/>
                <w:szCs w:val="20"/>
              </w:rPr>
              <w:t>2</w:t>
            </w:r>
            <w:r>
              <w:rPr>
                <w:rFonts w:ascii="EB Garamond" w:hAnsi="EB Garamond" w:cs="EB Garamond"/>
                <w:color w:val="000000"/>
                <w:sz w:val="20"/>
                <w:szCs w:val="20"/>
              </w:rPr>
              <w:t>.0</w:t>
            </w:r>
            <w:r w:rsidRPr="00840706">
              <w:rPr>
                <w:rFonts w:ascii="EB Garamond" w:hAnsi="EB Garamond" w:cs="EB Garamond"/>
                <w:color w:val="000000"/>
                <w:sz w:val="20"/>
                <w:szCs w:val="20"/>
              </w:rPr>
              <w:t>)</w:t>
            </w:r>
          </w:p>
        </w:tc>
        <w:tc>
          <w:tcPr>
            <w:tcW w:w="1418" w:type="dxa"/>
            <w:tcMar>
              <w:top w:w="60" w:type="dxa"/>
              <w:left w:w="60" w:type="dxa"/>
              <w:bottom w:w="60" w:type="dxa"/>
              <w:right w:w="60" w:type="dxa"/>
            </w:tcMar>
            <w:hideMark/>
          </w:tcPr>
          <w:p w14:paraId="6A08CD8A"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99.8 (99.8</w:t>
            </w:r>
            <w:r>
              <w:rPr>
                <w:rFonts w:ascii="EB Garamond" w:hAnsi="EB Garamond" w:cs="EB Garamond"/>
                <w:color w:val="000000"/>
                <w:sz w:val="20"/>
                <w:szCs w:val="20"/>
              </w:rPr>
              <w:t>;</w:t>
            </w:r>
            <w:r w:rsidRPr="00840706">
              <w:rPr>
                <w:rFonts w:ascii="EB Garamond" w:hAnsi="EB Garamond" w:cs="EB Garamond"/>
                <w:color w:val="000000"/>
                <w:sz w:val="20"/>
                <w:szCs w:val="20"/>
              </w:rPr>
              <w:t>99.9)</w:t>
            </w:r>
          </w:p>
        </w:tc>
        <w:tc>
          <w:tcPr>
            <w:tcW w:w="850" w:type="dxa"/>
            <w:tcMar>
              <w:top w:w="60" w:type="dxa"/>
              <w:left w:w="60" w:type="dxa"/>
              <w:bottom w:w="60" w:type="dxa"/>
              <w:right w:w="60" w:type="dxa"/>
            </w:tcMar>
            <w:hideMark/>
          </w:tcPr>
          <w:p w14:paraId="6EC22708"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42</w:t>
            </w:r>
          </w:p>
        </w:tc>
        <w:tc>
          <w:tcPr>
            <w:tcW w:w="851" w:type="dxa"/>
            <w:tcMar>
              <w:top w:w="60" w:type="dxa"/>
              <w:left w:w="60" w:type="dxa"/>
              <w:bottom w:w="60" w:type="dxa"/>
              <w:right w:w="60" w:type="dxa"/>
            </w:tcMar>
            <w:hideMark/>
          </w:tcPr>
          <w:p w14:paraId="2960606F"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51</w:t>
            </w:r>
          </w:p>
        </w:tc>
        <w:tc>
          <w:tcPr>
            <w:tcW w:w="858" w:type="dxa"/>
            <w:tcMar>
              <w:top w:w="60" w:type="dxa"/>
              <w:left w:w="60" w:type="dxa"/>
              <w:bottom w:w="60" w:type="dxa"/>
              <w:right w:w="60" w:type="dxa"/>
            </w:tcMar>
            <w:hideMark/>
          </w:tcPr>
          <w:p w14:paraId="716045FB"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3311</w:t>
            </w:r>
          </w:p>
        </w:tc>
      </w:tr>
      <w:tr w:rsidR="008277B1" w:rsidRPr="00840706" w14:paraId="39561AD3" w14:textId="77777777" w:rsidTr="00FE2F0C">
        <w:trPr>
          <w:trHeight w:val="195"/>
        </w:trPr>
        <w:tc>
          <w:tcPr>
            <w:tcW w:w="1134" w:type="dxa"/>
            <w:tcBorders>
              <w:bottom w:val="single" w:sz="4" w:space="0" w:color="auto"/>
            </w:tcBorders>
            <w:tcMar>
              <w:top w:w="60" w:type="dxa"/>
              <w:left w:w="60" w:type="dxa"/>
              <w:bottom w:w="60" w:type="dxa"/>
              <w:right w:w="60" w:type="dxa"/>
            </w:tcMar>
            <w:hideMark/>
          </w:tcPr>
          <w:p w14:paraId="12737C5E"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0.001</w:t>
            </w:r>
          </w:p>
        </w:tc>
        <w:tc>
          <w:tcPr>
            <w:tcW w:w="1336" w:type="dxa"/>
            <w:tcBorders>
              <w:bottom w:val="single" w:sz="4" w:space="0" w:color="auto"/>
            </w:tcBorders>
            <w:tcMar>
              <w:top w:w="60" w:type="dxa"/>
              <w:left w:w="60" w:type="dxa"/>
              <w:bottom w:w="60" w:type="dxa"/>
              <w:right w:w="60" w:type="dxa"/>
            </w:tcMar>
            <w:hideMark/>
          </w:tcPr>
          <w:p w14:paraId="7376DC24"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94.6 (88</w:t>
            </w:r>
            <w:r>
              <w:rPr>
                <w:rFonts w:ascii="EB Garamond" w:hAnsi="EB Garamond" w:cs="EB Garamond"/>
                <w:color w:val="000000"/>
                <w:sz w:val="20"/>
                <w:szCs w:val="20"/>
              </w:rPr>
              <w:t>.0;</w:t>
            </w:r>
            <w:r w:rsidRPr="00840706">
              <w:rPr>
                <w:rFonts w:ascii="EB Garamond" w:hAnsi="EB Garamond" w:cs="EB Garamond"/>
                <w:color w:val="000000"/>
                <w:sz w:val="20"/>
                <w:szCs w:val="20"/>
              </w:rPr>
              <w:t>97.7)</w:t>
            </w:r>
          </w:p>
        </w:tc>
        <w:tc>
          <w:tcPr>
            <w:tcW w:w="1418" w:type="dxa"/>
            <w:tcBorders>
              <w:bottom w:val="single" w:sz="4" w:space="0" w:color="auto"/>
            </w:tcBorders>
            <w:tcMar>
              <w:top w:w="60" w:type="dxa"/>
              <w:left w:w="60" w:type="dxa"/>
              <w:bottom w:w="60" w:type="dxa"/>
              <w:right w:w="60" w:type="dxa"/>
            </w:tcMar>
            <w:hideMark/>
          </w:tcPr>
          <w:p w14:paraId="31E8418C"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87</w:t>
            </w:r>
            <w:r>
              <w:rPr>
                <w:rFonts w:ascii="EB Garamond" w:hAnsi="EB Garamond" w:cs="EB Garamond"/>
                <w:color w:val="000000"/>
                <w:sz w:val="20"/>
                <w:szCs w:val="20"/>
              </w:rPr>
              <w:t>.0</w:t>
            </w:r>
            <w:r w:rsidRPr="00840706">
              <w:rPr>
                <w:rFonts w:ascii="EB Garamond" w:hAnsi="EB Garamond" w:cs="EB Garamond"/>
                <w:color w:val="000000"/>
                <w:sz w:val="20"/>
                <w:szCs w:val="20"/>
              </w:rPr>
              <w:t xml:space="preserve"> (86.6</w:t>
            </w:r>
            <w:r>
              <w:rPr>
                <w:rFonts w:ascii="EB Garamond" w:hAnsi="EB Garamond" w:cs="EB Garamond"/>
                <w:color w:val="000000"/>
                <w:sz w:val="20"/>
                <w:szCs w:val="20"/>
              </w:rPr>
              <w:t>;</w:t>
            </w:r>
            <w:r w:rsidRPr="00840706">
              <w:rPr>
                <w:rFonts w:ascii="EB Garamond" w:hAnsi="EB Garamond" w:cs="EB Garamond"/>
                <w:color w:val="000000"/>
                <w:sz w:val="20"/>
                <w:szCs w:val="20"/>
              </w:rPr>
              <w:t>87.4)</w:t>
            </w:r>
          </w:p>
        </w:tc>
        <w:tc>
          <w:tcPr>
            <w:tcW w:w="1275" w:type="dxa"/>
            <w:tcBorders>
              <w:bottom w:val="single" w:sz="4" w:space="0" w:color="auto"/>
            </w:tcBorders>
            <w:tcMar>
              <w:top w:w="60" w:type="dxa"/>
              <w:left w:w="60" w:type="dxa"/>
              <w:bottom w:w="60" w:type="dxa"/>
              <w:right w:w="60" w:type="dxa"/>
            </w:tcMar>
            <w:hideMark/>
          </w:tcPr>
          <w:p w14:paraId="36276410"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0.4 (0.3</w:t>
            </w:r>
            <w:r>
              <w:rPr>
                <w:rFonts w:ascii="EB Garamond" w:hAnsi="EB Garamond" w:cs="EB Garamond"/>
                <w:color w:val="000000"/>
                <w:sz w:val="20"/>
                <w:szCs w:val="20"/>
              </w:rPr>
              <w:t>;</w:t>
            </w:r>
            <w:r w:rsidRPr="00840706">
              <w:rPr>
                <w:rFonts w:ascii="EB Garamond" w:hAnsi="EB Garamond" w:cs="EB Garamond"/>
                <w:color w:val="000000"/>
                <w:sz w:val="20"/>
                <w:szCs w:val="20"/>
              </w:rPr>
              <w:t>0.4)</w:t>
            </w:r>
          </w:p>
        </w:tc>
        <w:tc>
          <w:tcPr>
            <w:tcW w:w="1418" w:type="dxa"/>
            <w:tcBorders>
              <w:bottom w:val="single" w:sz="4" w:space="0" w:color="auto"/>
            </w:tcBorders>
            <w:tcMar>
              <w:top w:w="60" w:type="dxa"/>
              <w:left w:w="60" w:type="dxa"/>
              <w:bottom w:w="60" w:type="dxa"/>
              <w:right w:w="60" w:type="dxa"/>
            </w:tcMar>
            <w:hideMark/>
          </w:tcPr>
          <w:p w14:paraId="2036893D"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99.9 (99.7</w:t>
            </w:r>
            <w:r>
              <w:rPr>
                <w:rFonts w:ascii="EB Garamond" w:hAnsi="EB Garamond" w:cs="EB Garamond"/>
                <w:color w:val="000000"/>
                <w:sz w:val="20"/>
                <w:szCs w:val="20"/>
              </w:rPr>
              <w:t>;</w:t>
            </w:r>
            <w:r w:rsidRPr="00840706">
              <w:rPr>
                <w:rFonts w:ascii="EB Garamond" w:hAnsi="EB Garamond" w:cs="EB Garamond"/>
                <w:color w:val="000000"/>
                <w:sz w:val="20"/>
                <w:szCs w:val="20"/>
              </w:rPr>
              <w:t>99.9)</w:t>
            </w:r>
          </w:p>
        </w:tc>
        <w:tc>
          <w:tcPr>
            <w:tcW w:w="850" w:type="dxa"/>
            <w:tcBorders>
              <w:bottom w:val="single" w:sz="4" w:space="0" w:color="auto"/>
            </w:tcBorders>
            <w:tcMar>
              <w:top w:w="60" w:type="dxa"/>
              <w:left w:w="60" w:type="dxa"/>
              <w:bottom w:w="60" w:type="dxa"/>
              <w:right w:w="60" w:type="dxa"/>
            </w:tcMar>
            <w:hideMark/>
          </w:tcPr>
          <w:p w14:paraId="673BB150"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5</w:t>
            </w:r>
          </w:p>
        </w:tc>
        <w:tc>
          <w:tcPr>
            <w:tcW w:w="851" w:type="dxa"/>
            <w:tcBorders>
              <w:bottom w:val="single" w:sz="4" w:space="0" w:color="auto"/>
            </w:tcBorders>
            <w:tcMar>
              <w:top w:w="60" w:type="dxa"/>
              <w:left w:w="60" w:type="dxa"/>
              <w:bottom w:w="60" w:type="dxa"/>
              <w:right w:w="60" w:type="dxa"/>
            </w:tcMar>
            <w:hideMark/>
          </w:tcPr>
          <w:p w14:paraId="780E4731"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88</w:t>
            </w:r>
          </w:p>
        </w:tc>
        <w:tc>
          <w:tcPr>
            <w:tcW w:w="858" w:type="dxa"/>
            <w:tcBorders>
              <w:bottom w:val="single" w:sz="4" w:space="0" w:color="auto"/>
            </w:tcBorders>
            <w:tcMar>
              <w:top w:w="60" w:type="dxa"/>
              <w:left w:w="60" w:type="dxa"/>
              <w:bottom w:w="60" w:type="dxa"/>
              <w:right w:w="60" w:type="dxa"/>
            </w:tcMar>
            <w:hideMark/>
          </w:tcPr>
          <w:p w14:paraId="56CE09AD"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24240</w:t>
            </w:r>
          </w:p>
        </w:tc>
      </w:tr>
      <w:tr w:rsidR="008277B1" w:rsidRPr="00840706" w14:paraId="0CE437FB" w14:textId="77777777" w:rsidTr="00FE2F0C">
        <w:trPr>
          <w:trHeight w:val="180"/>
        </w:trPr>
        <w:tc>
          <w:tcPr>
            <w:tcW w:w="9140" w:type="dxa"/>
            <w:gridSpan w:val="8"/>
            <w:tcBorders>
              <w:top w:val="single" w:sz="4" w:space="0" w:color="auto"/>
              <w:bottom w:val="single" w:sz="4" w:space="0" w:color="auto"/>
            </w:tcBorders>
            <w:tcMar>
              <w:top w:w="60" w:type="dxa"/>
              <w:left w:w="60" w:type="dxa"/>
              <w:bottom w:w="60" w:type="dxa"/>
              <w:right w:w="60" w:type="dxa"/>
            </w:tcMar>
            <w:hideMark/>
          </w:tcPr>
          <w:p w14:paraId="374FD67D" w14:textId="77777777" w:rsidR="008277B1" w:rsidRPr="00840706" w:rsidRDefault="008277B1" w:rsidP="00FE2F0C">
            <w:pPr>
              <w:keepNext/>
              <w:keepLines/>
              <w:jc w:val="center"/>
              <w:rPr>
                <w:sz w:val="20"/>
                <w:szCs w:val="20"/>
              </w:rPr>
            </w:pPr>
            <w:r w:rsidRPr="00840706">
              <w:rPr>
                <w:rFonts w:ascii="EB Garamond" w:hAnsi="EB Garamond" w:cs="EB Garamond"/>
                <w:b/>
                <w:bCs/>
                <w:color w:val="000000"/>
                <w:sz w:val="20"/>
                <w:szCs w:val="20"/>
              </w:rPr>
              <w:t>Model: LDL-C concentration + statin use</w:t>
            </w:r>
          </w:p>
        </w:tc>
      </w:tr>
      <w:tr w:rsidR="008277B1" w:rsidRPr="00840706" w14:paraId="4F6FA217" w14:textId="77777777" w:rsidTr="00FE2F0C">
        <w:trPr>
          <w:trHeight w:val="180"/>
        </w:trPr>
        <w:tc>
          <w:tcPr>
            <w:tcW w:w="1134" w:type="dxa"/>
            <w:tcMar>
              <w:top w:w="60" w:type="dxa"/>
              <w:left w:w="60" w:type="dxa"/>
              <w:bottom w:w="60" w:type="dxa"/>
              <w:right w:w="60" w:type="dxa"/>
            </w:tcMar>
            <w:hideMark/>
          </w:tcPr>
          <w:p w14:paraId="524CA1DA"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0.05</w:t>
            </w:r>
          </w:p>
        </w:tc>
        <w:tc>
          <w:tcPr>
            <w:tcW w:w="1336" w:type="dxa"/>
            <w:tcMar>
              <w:top w:w="60" w:type="dxa"/>
              <w:left w:w="60" w:type="dxa"/>
              <w:bottom w:w="60" w:type="dxa"/>
              <w:right w:w="60" w:type="dxa"/>
            </w:tcMar>
            <w:hideMark/>
          </w:tcPr>
          <w:p w14:paraId="60E9FC1D"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1.1 (0.2</w:t>
            </w:r>
            <w:r>
              <w:rPr>
                <w:rFonts w:ascii="EB Garamond" w:hAnsi="EB Garamond" w:cs="EB Garamond"/>
                <w:color w:val="000000"/>
                <w:sz w:val="20"/>
                <w:szCs w:val="20"/>
              </w:rPr>
              <w:t>;</w:t>
            </w:r>
            <w:r w:rsidRPr="00840706">
              <w:rPr>
                <w:rFonts w:ascii="EB Garamond" w:hAnsi="EB Garamond" w:cs="EB Garamond"/>
                <w:color w:val="000000"/>
                <w:sz w:val="20"/>
                <w:szCs w:val="20"/>
              </w:rPr>
              <w:t>5.8)</w:t>
            </w:r>
          </w:p>
        </w:tc>
        <w:tc>
          <w:tcPr>
            <w:tcW w:w="1418" w:type="dxa"/>
            <w:tcMar>
              <w:top w:w="60" w:type="dxa"/>
              <w:left w:w="60" w:type="dxa"/>
              <w:bottom w:w="60" w:type="dxa"/>
              <w:right w:w="60" w:type="dxa"/>
            </w:tcMar>
            <w:hideMark/>
          </w:tcPr>
          <w:p w14:paraId="0B79CF29"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0.1 (0.1</w:t>
            </w:r>
            <w:r>
              <w:rPr>
                <w:rFonts w:ascii="EB Garamond" w:hAnsi="EB Garamond" w:cs="EB Garamond"/>
                <w:color w:val="000000"/>
                <w:sz w:val="20"/>
                <w:szCs w:val="20"/>
              </w:rPr>
              <w:t>;</w:t>
            </w:r>
            <w:r w:rsidRPr="00840706">
              <w:rPr>
                <w:rFonts w:ascii="EB Garamond" w:hAnsi="EB Garamond" w:cs="EB Garamond"/>
                <w:color w:val="000000"/>
                <w:sz w:val="20"/>
                <w:szCs w:val="20"/>
              </w:rPr>
              <w:t>0.2)</w:t>
            </w:r>
          </w:p>
        </w:tc>
        <w:tc>
          <w:tcPr>
            <w:tcW w:w="1275" w:type="dxa"/>
            <w:tcMar>
              <w:top w:w="60" w:type="dxa"/>
              <w:left w:w="60" w:type="dxa"/>
              <w:bottom w:w="60" w:type="dxa"/>
              <w:right w:w="60" w:type="dxa"/>
            </w:tcMar>
            <w:hideMark/>
          </w:tcPr>
          <w:p w14:paraId="5B0D1D94"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3.2 (0.6</w:t>
            </w:r>
            <w:r>
              <w:rPr>
                <w:rFonts w:ascii="EB Garamond" w:hAnsi="EB Garamond" w:cs="EB Garamond"/>
                <w:color w:val="000000"/>
                <w:sz w:val="20"/>
                <w:szCs w:val="20"/>
              </w:rPr>
              <w:t>;</w:t>
            </w:r>
            <w:r w:rsidRPr="00840706">
              <w:rPr>
                <w:rFonts w:ascii="EB Garamond" w:hAnsi="EB Garamond" w:cs="EB Garamond"/>
                <w:color w:val="000000"/>
                <w:sz w:val="20"/>
                <w:szCs w:val="20"/>
              </w:rPr>
              <w:t>16.2)</w:t>
            </w:r>
          </w:p>
        </w:tc>
        <w:tc>
          <w:tcPr>
            <w:tcW w:w="1418" w:type="dxa"/>
            <w:tcMar>
              <w:top w:w="60" w:type="dxa"/>
              <w:left w:w="60" w:type="dxa"/>
              <w:bottom w:w="60" w:type="dxa"/>
              <w:right w:w="60" w:type="dxa"/>
            </w:tcMar>
            <w:hideMark/>
          </w:tcPr>
          <w:p w14:paraId="21348DC2"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99.7 (99.6</w:t>
            </w:r>
            <w:r>
              <w:rPr>
                <w:rFonts w:ascii="EB Garamond" w:hAnsi="EB Garamond" w:cs="EB Garamond"/>
                <w:color w:val="000000"/>
                <w:sz w:val="20"/>
                <w:szCs w:val="20"/>
              </w:rPr>
              <w:t>;</w:t>
            </w:r>
            <w:r w:rsidRPr="00840706">
              <w:rPr>
                <w:rFonts w:ascii="EB Garamond" w:hAnsi="EB Garamond" w:cs="EB Garamond"/>
                <w:color w:val="000000"/>
                <w:sz w:val="20"/>
                <w:szCs w:val="20"/>
              </w:rPr>
              <w:t>99.7)</w:t>
            </w:r>
          </w:p>
        </w:tc>
        <w:tc>
          <w:tcPr>
            <w:tcW w:w="850" w:type="dxa"/>
            <w:tcMar>
              <w:top w:w="60" w:type="dxa"/>
              <w:left w:w="60" w:type="dxa"/>
              <w:bottom w:w="60" w:type="dxa"/>
              <w:right w:w="60" w:type="dxa"/>
            </w:tcMar>
            <w:hideMark/>
          </w:tcPr>
          <w:p w14:paraId="782F20E4"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92</w:t>
            </w:r>
          </w:p>
        </w:tc>
        <w:tc>
          <w:tcPr>
            <w:tcW w:w="851" w:type="dxa"/>
            <w:tcMar>
              <w:top w:w="60" w:type="dxa"/>
              <w:left w:w="60" w:type="dxa"/>
              <w:bottom w:w="60" w:type="dxa"/>
              <w:right w:w="60" w:type="dxa"/>
            </w:tcMar>
            <w:hideMark/>
          </w:tcPr>
          <w:p w14:paraId="430DCDBA"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1</w:t>
            </w:r>
          </w:p>
        </w:tc>
        <w:tc>
          <w:tcPr>
            <w:tcW w:w="858" w:type="dxa"/>
            <w:tcMar>
              <w:top w:w="60" w:type="dxa"/>
              <w:left w:w="60" w:type="dxa"/>
              <w:bottom w:w="60" w:type="dxa"/>
              <w:right w:w="60" w:type="dxa"/>
            </w:tcMar>
            <w:hideMark/>
          </w:tcPr>
          <w:p w14:paraId="039A3F00"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30</w:t>
            </w:r>
          </w:p>
        </w:tc>
      </w:tr>
      <w:tr w:rsidR="008277B1" w:rsidRPr="00840706" w14:paraId="4CEEBC1B" w14:textId="77777777" w:rsidTr="00FE2F0C">
        <w:trPr>
          <w:trHeight w:val="180"/>
        </w:trPr>
        <w:tc>
          <w:tcPr>
            <w:tcW w:w="1134" w:type="dxa"/>
            <w:tcMar>
              <w:top w:w="60" w:type="dxa"/>
              <w:left w:w="60" w:type="dxa"/>
              <w:bottom w:w="60" w:type="dxa"/>
              <w:right w:w="60" w:type="dxa"/>
            </w:tcMar>
            <w:hideMark/>
          </w:tcPr>
          <w:p w14:paraId="08AA23F3"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0.02</w:t>
            </w:r>
          </w:p>
        </w:tc>
        <w:tc>
          <w:tcPr>
            <w:tcW w:w="1336" w:type="dxa"/>
            <w:tcMar>
              <w:top w:w="60" w:type="dxa"/>
              <w:left w:w="60" w:type="dxa"/>
              <w:bottom w:w="60" w:type="dxa"/>
              <w:right w:w="60" w:type="dxa"/>
            </w:tcMar>
            <w:hideMark/>
          </w:tcPr>
          <w:p w14:paraId="0231E1B8"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12.9 (7.5</w:t>
            </w:r>
            <w:r>
              <w:rPr>
                <w:rFonts w:ascii="EB Garamond" w:hAnsi="EB Garamond" w:cs="EB Garamond"/>
                <w:color w:val="000000"/>
                <w:sz w:val="20"/>
                <w:szCs w:val="20"/>
              </w:rPr>
              <w:t>;</w:t>
            </w:r>
            <w:r w:rsidRPr="00840706">
              <w:rPr>
                <w:rFonts w:ascii="EB Garamond" w:hAnsi="EB Garamond" w:cs="EB Garamond"/>
                <w:color w:val="000000"/>
                <w:sz w:val="20"/>
                <w:szCs w:val="20"/>
              </w:rPr>
              <w:t>21.2)</w:t>
            </w:r>
          </w:p>
        </w:tc>
        <w:tc>
          <w:tcPr>
            <w:tcW w:w="1418" w:type="dxa"/>
            <w:tcMar>
              <w:top w:w="60" w:type="dxa"/>
              <w:left w:w="60" w:type="dxa"/>
              <w:bottom w:w="60" w:type="dxa"/>
              <w:right w:w="60" w:type="dxa"/>
            </w:tcMar>
            <w:hideMark/>
          </w:tcPr>
          <w:p w14:paraId="4EAD0B69"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1.1 (1</w:t>
            </w:r>
            <w:r>
              <w:rPr>
                <w:rFonts w:ascii="EB Garamond" w:hAnsi="EB Garamond" w:cs="EB Garamond"/>
                <w:color w:val="000000"/>
                <w:sz w:val="20"/>
                <w:szCs w:val="20"/>
              </w:rPr>
              <w:t>.0;</w:t>
            </w:r>
            <w:r w:rsidRPr="00840706">
              <w:rPr>
                <w:rFonts w:ascii="EB Garamond" w:hAnsi="EB Garamond" w:cs="EB Garamond"/>
                <w:color w:val="000000"/>
                <w:sz w:val="20"/>
                <w:szCs w:val="20"/>
              </w:rPr>
              <w:t>1.2)</w:t>
            </w:r>
          </w:p>
        </w:tc>
        <w:tc>
          <w:tcPr>
            <w:tcW w:w="1275" w:type="dxa"/>
            <w:tcMar>
              <w:top w:w="60" w:type="dxa"/>
              <w:left w:w="60" w:type="dxa"/>
              <w:bottom w:w="60" w:type="dxa"/>
              <w:right w:w="60" w:type="dxa"/>
            </w:tcMar>
            <w:hideMark/>
          </w:tcPr>
          <w:p w14:paraId="5F9BA47F"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3.8 (2.2</w:t>
            </w:r>
            <w:r>
              <w:rPr>
                <w:rFonts w:ascii="EB Garamond" w:hAnsi="EB Garamond" w:cs="EB Garamond"/>
                <w:color w:val="000000"/>
                <w:sz w:val="20"/>
                <w:szCs w:val="20"/>
              </w:rPr>
              <w:t>;</w:t>
            </w:r>
            <w:r w:rsidRPr="00840706">
              <w:rPr>
                <w:rFonts w:ascii="EB Garamond" w:hAnsi="EB Garamond" w:cs="EB Garamond"/>
                <w:color w:val="000000"/>
                <w:sz w:val="20"/>
                <w:szCs w:val="20"/>
              </w:rPr>
              <w:t>6.5)</w:t>
            </w:r>
          </w:p>
        </w:tc>
        <w:tc>
          <w:tcPr>
            <w:tcW w:w="1418" w:type="dxa"/>
            <w:tcMar>
              <w:top w:w="60" w:type="dxa"/>
              <w:left w:w="60" w:type="dxa"/>
              <w:bottom w:w="60" w:type="dxa"/>
              <w:right w:w="60" w:type="dxa"/>
            </w:tcMar>
            <w:hideMark/>
          </w:tcPr>
          <w:p w14:paraId="71027573"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99.7 (99.6</w:t>
            </w:r>
            <w:r>
              <w:rPr>
                <w:rFonts w:ascii="EB Garamond" w:hAnsi="EB Garamond" w:cs="EB Garamond"/>
                <w:color w:val="000000"/>
                <w:sz w:val="20"/>
                <w:szCs w:val="20"/>
              </w:rPr>
              <w:t>;</w:t>
            </w:r>
            <w:r w:rsidRPr="00840706">
              <w:rPr>
                <w:rFonts w:ascii="EB Garamond" w:hAnsi="EB Garamond" w:cs="EB Garamond"/>
                <w:color w:val="000000"/>
                <w:sz w:val="20"/>
                <w:szCs w:val="20"/>
              </w:rPr>
              <w:t>99.8)</w:t>
            </w:r>
          </w:p>
        </w:tc>
        <w:tc>
          <w:tcPr>
            <w:tcW w:w="850" w:type="dxa"/>
            <w:tcMar>
              <w:top w:w="60" w:type="dxa"/>
              <w:left w:w="60" w:type="dxa"/>
              <w:bottom w:w="60" w:type="dxa"/>
              <w:right w:w="60" w:type="dxa"/>
            </w:tcMar>
            <w:hideMark/>
          </w:tcPr>
          <w:p w14:paraId="0660AA67"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81</w:t>
            </w:r>
          </w:p>
        </w:tc>
        <w:tc>
          <w:tcPr>
            <w:tcW w:w="851" w:type="dxa"/>
            <w:tcMar>
              <w:top w:w="60" w:type="dxa"/>
              <w:left w:w="60" w:type="dxa"/>
              <w:bottom w:w="60" w:type="dxa"/>
              <w:right w:w="60" w:type="dxa"/>
            </w:tcMar>
            <w:hideMark/>
          </w:tcPr>
          <w:p w14:paraId="4575DB01"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12</w:t>
            </w:r>
          </w:p>
        </w:tc>
        <w:tc>
          <w:tcPr>
            <w:tcW w:w="858" w:type="dxa"/>
            <w:tcMar>
              <w:top w:w="60" w:type="dxa"/>
              <w:left w:w="60" w:type="dxa"/>
              <w:bottom w:w="60" w:type="dxa"/>
              <w:right w:w="60" w:type="dxa"/>
            </w:tcMar>
            <w:hideMark/>
          </w:tcPr>
          <w:p w14:paraId="555F87EF"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304</w:t>
            </w:r>
          </w:p>
        </w:tc>
      </w:tr>
      <w:tr w:rsidR="008277B1" w:rsidRPr="00840706" w14:paraId="694369B9" w14:textId="77777777" w:rsidTr="00FE2F0C">
        <w:trPr>
          <w:trHeight w:val="195"/>
        </w:trPr>
        <w:tc>
          <w:tcPr>
            <w:tcW w:w="1134" w:type="dxa"/>
            <w:tcMar>
              <w:top w:w="60" w:type="dxa"/>
              <w:left w:w="60" w:type="dxa"/>
              <w:bottom w:w="60" w:type="dxa"/>
              <w:right w:w="60" w:type="dxa"/>
            </w:tcMar>
            <w:hideMark/>
          </w:tcPr>
          <w:p w14:paraId="7DB3414E"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0.01</w:t>
            </w:r>
          </w:p>
        </w:tc>
        <w:tc>
          <w:tcPr>
            <w:tcW w:w="1336" w:type="dxa"/>
            <w:tcMar>
              <w:top w:w="60" w:type="dxa"/>
              <w:left w:w="60" w:type="dxa"/>
              <w:bottom w:w="60" w:type="dxa"/>
              <w:right w:w="60" w:type="dxa"/>
            </w:tcMar>
            <w:hideMark/>
          </w:tcPr>
          <w:p w14:paraId="60DD43F2"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38.7 (29.4</w:t>
            </w:r>
            <w:r>
              <w:rPr>
                <w:rFonts w:ascii="EB Garamond" w:hAnsi="EB Garamond" w:cs="EB Garamond"/>
                <w:color w:val="000000"/>
                <w:sz w:val="20"/>
                <w:szCs w:val="20"/>
              </w:rPr>
              <w:t>;</w:t>
            </w:r>
            <w:r w:rsidRPr="00840706">
              <w:rPr>
                <w:rFonts w:ascii="EB Garamond" w:hAnsi="EB Garamond" w:cs="EB Garamond"/>
                <w:color w:val="000000"/>
                <w:sz w:val="20"/>
                <w:szCs w:val="20"/>
              </w:rPr>
              <w:t>48.9)</w:t>
            </w:r>
          </w:p>
        </w:tc>
        <w:tc>
          <w:tcPr>
            <w:tcW w:w="1418" w:type="dxa"/>
            <w:tcMar>
              <w:top w:w="60" w:type="dxa"/>
              <w:left w:w="60" w:type="dxa"/>
              <w:bottom w:w="60" w:type="dxa"/>
              <w:right w:w="60" w:type="dxa"/>
            </w:tcMar>
            <w:hideMark/>
          </w:tcPr>
          <w:p w14:paraId="2384896F"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5.6 (5.4</w:t>
            </w:r>
            <w:r>
              <w:rPr>
                <w:rFonts w:ascii="EB Garamond" w:hAnsi="EB Garamond" w:cs="EB Garamond"/>
                <w:color w:val="000000"/>
                <w:sz w:val="20"/>
                <w:szCs w:val="20"/>
              </w:rPr>
              <w:t>;</w:t>
            </w:r>
            <w:r w:rsidRPr="00840706">
              <w:rPr>
                <w:rFonts w:ascii="EB Garamond" w:hAnsi="EB Garamond" w:cs="EB Garamond"/>
                <w:color w:val="000000"/>
                <w:sz w:val="20"/>
                <w:szCs w:val="20"/>
              </w:rPr>
              <w:t>5.9)</w:t>
            </w:r>
          </w:p>
        </w:tc>
        <w:tc>
          <w:tcPr>
            <w:tcW w:w="1275" w:type="dxa"/>
            <w:tcMar>
              <w:top w:w="60" w:type="dxa"/>
              <w:left w:w="60" w:type="dxa"/>
              <w:bottom w:w="60" w:type="dxa"/>
              <w:right w:w="60" w:type="dxa"/>
            </w:tcMar>
            <w:hideMark/>
          </w:tcPr>
          <w:p w14:paraId="2E993E18"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2.2 (1.6</w:t>
            </w:r>
            <w:r>
              <w:rPr>
                <w:rFonts w:ascii="EB Garamond" w:hAnsi="EB Garamond" w:cs="EB Garamond"/>
                <w:color w:val="000000"/>
                <w:sz w:val="20"/>
                <w:szCs w:val="20"/>
              </w:rPr>
              <w:t>;</w:t>
            </w:r>
            <w:r w:rsidRPr="00840706">
              <w:rPr>
                <w:rFonts w:ascii="EB Garamond" w:hAnsi="EB Garamond" w:cs="EB Garamond"/>
                <w:color w:val="000000"/>
                <w:sz w:val="20"/>
                <w:szCs w:val="20"/>
              </w:rPr>
              <w:t>3.1)</w:t>
            </w:r>
          </w:p>
        </w:tc>
        <w:tc>
          <w:tcPr>
            <w:tcW w:w="1418" w:type="dxa"/>
            <w:tcMar>
              <w:top w:w="60" w:type="dxa"/>
              <w:left w:w="60" w:type="dxa"/>
              <w:bottom w:w="60" w:type="dxa"/>
              <w:right w:w="60" w:type="dxa"/>
            </w:tcMar>
            <w:hideMark/>
          </w:tcPr>
          <w:p w14:paraId="47EFDF3B"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99.8 (99.7</w:t>
            </w:r>
            <w:r>
              <w:rPr>
                <w:rFonts w:ascii="EB Garamond" w:hAnsi="EB Garamond" w:cs="EB Garamond"/>
                <w:color w:val="000000"/>
                <w:sz w:val="20"/>
                <w:szCs w:val="20"/>
              </w:rPr>
              <w:t>;</w:t>
            </w:r>
            <w:r w:rsidRPr="00840706">
              <w:rPr>
                <w:rFonts w:ascii="EB Garamond" w:hAnsi="EB Garamond" w:cs="EB Garamond"/>
                <w:color w:val="000000"/>
                <w:sz w:val="20"/>
                <w:szCs w:val="20"/>
              </w:rPr>
              <w:t>99.8)</w:t>
            </w:r>
          </w:p>
        </w:tc>
        <w:tc>
          <w:tcPr>
            <w:tcW w:w="850" w:type="dxa"/>
            <w:tcMar>
              <w:top w:w="60" w:type="dxa"/>
              <w:left w:w="60" w:type="dxa"/>
              <w:bottom w:w="60" w:type="dxa"/>
              <w:right w:w="60" w:type="dxa"/>
            </w:tcMar>
            <w:hideMark/>
          </w:tcPr>
          <w:p w14:paraId="5853C355"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57</w:t>
            </w:r>
          </w:p>
        </w:tc>
        <w:tc>
          <w:tcPr>
            <w:tcW w:w="851" w:type="dxa"/>
            <w:tcMar>
              <w:top w:w="60" w:type="dxa"/>
              <w:left w:w="60" w:type="dxa"/>
              <w:bottom w:w="60" w:type="dxa"/>
              <w:right w:w="60" w:type="dxa"/>
            </w:tcMar>
            <w:hideMark/>
          </w:tcPr>
          <w:p w14:paraId="2079791C"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36</w:t>
            </w:r>
          </w:p>
        </w:tc>
        <w:tc>
          <w:tcPr>
            <w:tcW w:w="858" w:type="dxa"/>
            <w:tcMar>
              <w:top w:w="60" w:type="dxa"/>
              <w:left w:w="60" w:type="dxa"/>
              <w:bottom w:w="60" w:type="dxa"/>
              <w:right w:w="60" w:type="dxa"/>
            </w:tcMar>
            <w:hideMark/>
          </w:tcPr>
          <w:p w14:paraId="6F27E9DB"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1574</w:t>
            </w:r>
          </w:p>
        </w:tc>
      </w:tr>
      <w:tr w:rsidR="008277B1" w:rsidRPr="00840706" w14:paraId="732EE4D6" w14:textId="77777777" w:rsidTr="00FE2F0C">
        <w:trPr>
          <w:trHeight w:val="180"/>
        </w:trPr>
        <w:tc>
          <w:tcPr>
            <w:tcW w:w="1134" w:type="dxa"/>
            <w:tcMar>
              <w:top w:w="60" w:type="dxa"/>
              <w:left w:w="60" w:type="dxa"/>
              <w:bottom w:w="60" w:type="dxa"/>
              <w:right w:w="60" w:type="dxa"/>
            </w:tcMar>
            <w:hideMark/>
          </w:tcPr>
          <w:p w14:paraId="5A3BBF17"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0.006</w:t>
            </w:r>
          </w:p>
        </w:tc>
        <w:tc>
          <w:tcPr>
            <w:tcW w:w="1336" w:type="dxa"/>
            <w:tcMar>
              <w:top w:w="60" w:type="dxa"/>
              <w:left w:w="60" w:type="dxa"/>
              <w:bottom w:w="60" w:type="dxa"/>
              <w:right w:w="60" w:type="dxa"/>
            </w:tcMar>
            <w:hideMark/>
          </w:tcPr>
          <w:p w14:paraId="411EA9E0"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52.7 (42.6</w:t>
            </w:r>
            <w:r>
              <w:rPr>
                <w:rFonts w:ascii="EB Garamond" w:hAnsi="EB Garamond" w:cs="EB Garamond"/>
                <w:color w:val="000000"/>
                <w:sz w:val="20"/>
                <w:szCs w:val="20"/>
              </w:rPr>
              <w:t>;</w:t>
            </w:r>
            <w:r w:rsidRPr="00840706">
              <w:rPr>
                <w:rFonts w:ascii="EB Garamond" w:hAnsi="EB Garamond" w:cs="EB Garamond"/>
                <w:color w:val="000000"/>
                <w:sz w:val="20"/>
                <w:szCs w:val="20"/>
              </w:rPr>
              <w:t>62.5)</w:t>
            </w:r>
          </w:p>
        </w:tc>
        <w:tc>
          <w:tcPr>
            <w:tcW w:w="1418" w:type="dxa"/>
            <w:tcMar>
              <w:top w:w="60" w:type="dxa"/>
              <w:left w:w="60" w:type="dxa"/>
              <w:bottom w:w="60" w:type="dxa"/>
              <w:right w:w="60" w:type="dxa"/>
            </w:tcMar>
            <w:hideMark/>
          </w:tcPr>
          <w:p w14:paraId="5067CC04"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14.6 (14.2</w:t>
            </w:r>
            <w:r>
              <w:rPr>
                <w:rFonts w:ascii="EB Garamond" w:hAnsi="EB Garamond" w:cs="EB Garamond"/>
                <w:color w:val="000000"/>
                <w:sz w:val="20"/>
                <w:szCs w:val="20"/>
              </w:rPr>
              <w:t>;</w:t>
            </w:r>
            <w:r w:rsidRPr="00840706">
              <w:rPr>
                <w:rFonts w:ascii="EB Garamond" w:hAnsi="EB Garamond" w:cs="EB Garamond"/>
                <w:color w:val="000000"/>
                <w:sz w:val="20"/>
                <w:szCs w:val="20"/>
              </w:rPr>
              <w:t>15</w:t>
            </w:r>
            <w:r>
              <w:rPr>
                <w:rFonts w:ascii="EB Garamond" w:hAnsi="EB Garamond" w:cs="EB Garamond"/>
                <w:color w:val="000000"/>
                <w:sz w:val="20"/>
                <w:szCs w:val="20"/>
              </w:rPr>
              <w:t>.0</w:t>
            </w:r>
            <w:r w:rsidRPr="00840706">
              <w:rPr>
                <w:rFonts w:ascii="EB Garamond" w:hAnsi="EB Garamond" w:cs="EB Garamond"/>
                <w:color w:val="000000"/>
                <w:sz w:val="20"/>
                <w:szCs w:val="20"/>
              </w:rPr>
              <w:t>)</w:t>
            </w:r>
          </w:p>
        </w:tc>
        <w:tc>
          <w:tcPr>
            <w:tcW w:w="1275" w:type="dxa"/>
            <w:tcMar>
              <w:top w:w="60" w:type="dxa"/>
              <w:left w:w="60" w:type="dxa"/>
              <w:bottom w:w="60" w:type="dxa"/>
              <w:right w:w="60" w:type="dxa"/>
            </w:tcMar>
            <w:hideMark/>
          </w:tcPr>
          <w:p w14:paraId="390AA6E5"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1.2 (0.9</w:t>
            </w:r>
            <w:r>
              <w:rPr>
                <w:rFonts w:ascii="EB Garamond" w:hAnsi="EB Garamond" w:cs="EB Garamond"/>
                <w:color w:val="000000"/>
                <w:sz w:val="20"/>
                <w:szCs w:val="20"/>
              </w:rPr>
              <w:t>;</w:t>
            </w:r>
            <w:r w:rsidRPr="00840706">
              <w:rPr>
                <w:rFonts w:ascii="EB Garamond" w:hAnsi="EB Garamond" w:cs="EB Garamond"/>
                <w:color w:val="000000"/>
                <w:sz w:val="20"/>
                <w:szCs w:val="20"/>
              </w:rPr>
              <w:t>1.6)</w:t>
            </w:r>
          </w:p>
        </w:tc>
        <w:tc>
          <w:tcPr>
            <w:tcW w:w="1418" w:type="dxa"/>
            <w:tcMar>
              <w:top w:w="60" w:type="dxa"/>
              <w:left w:w="60" w:type="dxa"/>
              <w:bottom w:w="60" w:type="dxa"/>
              <w:right w:w="60" w:type="dxa"/>
            </w:tcMar>
            <w:hideMark/>
          </w:tcPr>
          <w:p w14:paraId="68B1792E"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99.8 (99.8</w:t>
            </w:r>
            <w:r>
              <w:rPr>
                <w:rFonts w:ascii="EB Garamond" w:hAnsi="EB Garamond" w:cs="EB Garamond"/>
                <w:color w:val="000000"/>
                <w:sz w:val="20"/>
                <w:szCs w:val="20"/>
              </w:rPr>
              <w:t>;</w:t>
            </w:r>
            <w:r w:rsidRPr="00840706">
              <w:rPr>
                <w:rFonts w:ascii="EB Garamond" w:hAnsi="EB Garamond" w:cs="EB Garamond"/>
                <w:color w:val="000000"/>
                <w:sz w:val="20"/>
                <w:szCs w:val="20"/>
              </w:rPr>
              <w:t>99.9)</w:t>
            </w:r>
          </w:p>
        </w:tc>
        <w:tc>
          <w:tcPr>
            <w:tcW w:w="850" w:type="dxa"/>
            <w:tcMar>
              <w:top w:w="60" w:type="dxa"/>
              <w:left w:w="60" w:type="dxa"/>
              <w:bottom w:w="60" w:type="dxa"/>
              <w:right w:w="60" w:type="dxa"/>
            </w:tcMar>
            <w:hideMark/>
          </w:tcPr>
          <w:p w14:paraId="7B82B951"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44</w:t>
            </w:r>
          </w:p>
        </w:tc>
        <w:tc>
          <w:tcPr>
            <w:tcW w:w="851" w:type="dxa"/>
            <w:tcMar>
              <w:top w:w="60" w:type="dxa"/>
              <w:left w:w="60" w:type="dxa"/>
              <w:bottom w:w="60" w:type="dxa"/>
              <w:right w:w="60" w:type="dxa"/>
            </w:tcMar>
            <w:hideMark/>
          </w:tcPr>
          <w:p w14:paraId="610C4FEF"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49</w:t>
            </w:r>
          </w:p>
        </w:tc>
        <w:tc>
          <w:tcPr>
            <w:tcW w:w="858" w:type="dxa"/>
            <w:tcMar>
              <w:top w:w="60" w:type="dxa"/>
              <w:left w:w="60" w:type="dxa"/>
              <w:bottom w:w="60" w:type="dxa"/>
              <w:right w:w="60" w:type="dxa"/>
            </w:tcMar>
            <w:hideMark/>
          </w:tcPr>
          <w:p w14:paraId="3063793D"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4067</w:t>
            </w:r>
          </w:p>
        </w:tc>
      </w:tr>
      <w:tr w:rsidR="008277B1" w:rsidRPr="00840706" w14:paraId="55BB12E4" w14:textId="77777777" w:rsidTr="00FE2F0C">
        <w:trPr>
          <w:trHeight w:val="195"/>
        </w:trPr>
        <w:tc>
          <w:tcPr>
            <w:tcW w:w="1134" w:type="dxa"/>
            <w:tcMar>
              <w:top w:w="60" w:type="dxa"/>
              <w:left w:w="60" w:type="dxa"/>
              <w:bottom w:w="60" w:type="dxa"/>
              <w:right w:w="60" w:type="dxa"/>
            </w:tcMar>
            <w:hideMark/>
          </w:tcPr>
          <w:p w14:paraId="690DD11D" w14:textId="77777777" w:rsidR="008277B1" w:rsidRPr="00840706" w:rsidRDefault="008277B1" w:rsidP="00FE2F0C">
            <w:pPr>
              <w:keepNext/>
              <w:keepLines/>
              <w:rPr>
                <w:sz w:val="20"/>
                <w:szCs w:val="20"/>
              </w:rPr>
            </w:pPr>
            <w:r w:rsidRPr="00840706">
              <w:rPr>
                <w:rFonts w:ascii="EB Garamond" w:hAnsi="EB Garamond" w:cs="EB Garamond"/>
                <w:b/>
                <w:bCs/>
                <w:color w:val="000000"/>
                <w:sz w:val="20"/>
                <w:szCs w:val="20"/>
              </w:rPr>
              <w:t>0.001</w:t>
            </w:r>
          </w:p>
        </w:tc>
        <w:tc>
          <w:tcPr>
            <w:tcW w:w="1336" w:type="dxa"/>
            <w:tcMar>
              <w:top w:w="60" w:type="dxa"/>
              <w:left w:w="60" w:type="dxa"/>
              <w:bottom w:w="60" w:type="dxa"/>
              <w:right w:w="60" w:type="dxa"/>
            </w:tcMar>
            <w:hideMark/>
          </w:tcPr>
          <w:p w14:paraId="521C2A9D"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90.3 (82.6</w:t>
            </w:r>
            <w:r>
              <w:rPr>
                <w:rFonts w:ascii="EB Garamond" w:hAnsi="EB Garamond" w:cs="EB Garamond"/>
                <w:color w:val="000000"/>
                <w:sz w:val="20"/>
                <w:szCs w:val="20"/>
              </w:rPr>
              <w:t>;</w:t>
            </w:r>
            <w:r w:rsidRPr="00840706">
              <w:rPr>
                <w:rFonts w:ascii="EB Garamond" w:hAnsi="EB Garamond" w:cs="EB Garamond"/>
                <w:color w:val="000000"/>
                <w:sz w:val="20"/>
                <w:szCs w:val="20"/>
              </w:rPr>
              <w:t>94.8)</w:t>
            </w:r>
          </w:p>
        </w:tc>
        <w:tc>
          <w:tcPr>
            <w:tcW w:w="1418" w:type="dxa"/>
            <w:tcMar>
              <w:top w:w="60" w:type="dxa"/>
              <w:left w:w="60" w:type="dxa"/>
              <w:bottom w:w="60" w:type="dxa"/>
              <w:right w:w="60" w:type="dxa"/>
            </w:tcMar>
            <w:hideMark/>
          </w:tcPr>
          <w:p w14:paraId="1D9BA426"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84</w:t>
            </w:r>
            <w:r>
              <w:rPr>
                <w:rFonts w:ascii="EB Garamond" w:hAnsi="EB Garamond" w:cs="EB Garamond"/>
                <w:color w:val="000000"/>
                <w:sz w:val="20"/>
                <w:szCs w:val="20"/>
              </w:rPr>
              <w:t>.0</w:t>
            </w:r>
            <w:r w:rsidRPr="00840706">
              <w:rPr>
                <w:rFonts w:ascii="EB Garamond" w:hAnsi="EB Garamond" w:cs="EB Garamond"/>
                <w:color w:val="000000"/>
                <w:sz w:val="20"/>
                <w:szCs w:val="20"/>
              </w:rPr>
              <w:t xml:space="preserve"> (83.5</w:t>
            </w:r>
            <w:r>
              <w:rPr>
                <w:rFonts w:ascii="EB Garamond" w:hAnsi="EB Garamond" w:cs="EB Garamond"/>
                <w:color w:val="000000"/>
                <w:sz w:val="20"/>
                <w:szCs w:val="20"/>
              </w:rPr>
              <w:t>;</w:t>
            </w:r>
            <w:r w:rsidRPr="00840706">
              <w:rPr>
                <w:rFonts w:ascii="EB Garamond" w:hAnsi="EB Garamond" w:cs="EB Garamond"/>
                <w:color w:val="000000"/>
                <w:sz w:val="20"/>
                <w:szCs w:val="20"/>
              </w:rPr>
              <w:t>84.4)</w:t>
            </w:r>
          </w:p>
        </w:tc>
        <w:tc>
          <w:tcPr>
            <w:tcW w:w="1275" w:type="dxa"/>
            <w:tcMar>
              <w:top w:w="60" w:type="dxa"/>
              <w:left w:w="60" w:type="dxa"/>
              <w:bottom w:w="60" w:type="dxa"/>
              <w:right w:w="60" w:type="dxa"/>
            </w:tcMar>
            <w:hideMark/>
          </w:tcPr>
          <w:p w14:paraId="76F51AD8"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0.4 (0.3</w:t>
            </w:r>
            <w:r>
              <w:rPr>
                <w:rFonts w:ascii="EB Garamond" w:hAnsi="EB Garamond" w:cs="EB Garamond"/>
                <w:color w:val="000000"/>
                <w:sz w:val="20"/>
                <w:szCs w:val="20"/>
              </w:rPr>
              <w:t>;</w:t>
            </w:r>
            <w:r w:rsidRPr="00840706">
              <w:rPr>
                <w:rFonts w:ascii="EB Garamond" w:hAnsi="EB Garamond" w:cs="EB Garamond"/>
                <w:color w:val="000000"/>
                <w:sz w:val="20"/>
                <w:szCs w:val="20"/>
              </w:rPr>
              <w:t>0.4)</w:t>
            </w:r>
          </w:p>
        </w:tc>
        <w:tc>
          <w:tcPr>
            <w:tcW w:w="1418" w:type="dxa"/>
            <w:tcMar>
              <w:top w:w="60" w:type="dxa"/>
              <w:left w:w="60" w:type="dxa"/>
              <w:bottom w:w="60" w:type="dxa"/>
              <w:right w:w="60" w:type="dxa"/>
            </w:tcMar>
            <w:hideMark/>
          </w:tcPr>
          <w:p w14:paraId="3413D6E4" w14:textId="77777777" w:rsidR="008277B1" w:rsidRPr="00840706" w:rsidRDefault="008277B1" w:rsidP="00FE2F0C">
            <w:pPr>
              <w:keepNext/>
              <w:keepLines/>
              <w:jc w:val="both"/>
              <w:rPr>
                <w:sz w:val="20"/>
                <w:szCs w:val="20"/>
              </w:rPr>
            </w:pPr>
            <w:r w:rsidRPr="00840706">
              <w:rPr>
                <w:rFonts w:ascii="EB Garamond" w:hAnsi="EB Garamond" w:cs="EB Garamond"/>
                <w:color w:val="000000"/>
                <w:sz w:val="20"/>
                <w:szCs w:val="20"/>
              </w:rPr>
              <w:t>99.8 (99.6</w:t>
            </w:r>
            <w:r>
              <w:rPr>
                <w:rFonts w:ascii="EB Garamond" w:hAnsi="EB Garamond" w:cs="EB Garamond"/>
                <w:color w:val="000000"/>
                <w:sz w:val="20"/>
                <w:szCs w:val="20"/>
              </w:rPr>
              <w:t>;</w:t>
            </w:r>
            <w:r w:rsidRPr="00840706">
              <w:rPr>
                <w:rFonts w:ascii="EB Garamond" w:hAnsi="EB Garamond" w:cs="EB Garamond"/>
                <w:color w:val="000000"/>
                <w:sz w:val="20"/>
                <w:szCs w:val="20"/>
              </w:rPr>
              <w:t>99.9)</w:t>
            </w:r>
          </w:p>
        </w:tc>
        <w:tc>
          <w:tcPr>
            <w:tcW w:w="850" w:type="dxa"/>
            <w:tcMar>
              <w:top w:w="60" w:type="dxa"/>
              <w:left w:w="60" w:type="dxa"/>
              <w:bottom w:w="60" w:type="dxa"/>
              <w:right w:w="60" w:type="dxa"/>
            </w:tcMar>
            <w:hideMark/>
          </w:tcPr>
          <w:p w14:paraId="7827BD92"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9</w:t>
            </w:r>
          </w:p>
        </w:tc>
        <w:tc>
          <w:tcPr>
            <w:tcW w:w="851" w:type="dxa"/>
            <w:tcMar>
              <w:top w:w="60" w:type="dxa"/>
              <w:left w:w="60" w:type="dxa"/>
              <w:bottom w:w="60" w:type="dxa"/>
              <w:right w:w="60" w:type="dxa"/>
            </w:tcMar>
            <w:hideMark/>
          </w:tcPr>
          <w:p w14:paraId="27A07497"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84</w:t>
            </w:r>
          </w:p>
        </w:tc>
        <w:tc>
          <w:tcPr>
            <w:tcW w:w="858" w:type="dxa"/>
            <w:tcMar>
              <w:top w:w="60" w:type="dxa"/>
              <w:left w:w="60" w:type="dxa"/>
              <w:bottom w:w="60" w:type="dxa"/>
              <w:right w:w="60" w:type="dxa"/>
            </w:tcMar>
            <w:hideMark/>
          </w:tcPr>
          <w:p w14:paraId="51A583B8" w14:textId="77777777" w:rsidR="008277B1" w:rsidRPr="00840706" w:rsidRDefault="008277B1" w:rsidP="00FE2F0C">
            <w:pPr>
              <w:keepNext/>
              <w:keepLines/>
              <w:jc w:val="center"/>
              <w:rPr>
                <w:sz w:val="20"/>
                <w:szCs w:val="20"/>
              </w:rPr>
            </w:pPr>
            <w:r w:rsidRPr="00840706">
              <w:rPr>
                <w:rFonts w:ascii="EB Garamond" w:hAnsi="EB Garamond" w:cs="EB Garamond"/>
                <w:color w:val="000000"/>
                <w:sz w:val="20"/>
                <w:szCs w:val="20"/>
              </w:rPr>
              <w:t>23393</w:t>
            </w:r>
          </w:p>
        </w:tc>
      </w:tr>
    </w:tbl>
    <w:p w14:paraId="37DE621E" w14:textId="665B29BA" w:rsidR="0077337A" w:rsidRDefault="0077337A" w:rsidP="0077337A">
      <w:pPr>
        <w:rPr>
          <w:b/>
          <w:bCs/>
        </w:rPr>
      </w:pPr>
    </w:p>
    <w:p w14:paraId="6966DDC1" w14:textId="45459A6B" w:rsidR="0077337A" w:rsidRPr="00A74B3B" w:rsidRDefault="009168D5" w:rsidP="008277B1">
      <w:pPr>
        <w:keepNext/>
        <w:keepLines/>
        <w:jc w:val="both"/>
      </w:pPr>
      <w:r w:rsidRPr="00A74B3B">
        <w:rPr>
          <w:b/>
          <w:bCs/>
        </w:rPr>
        <w:t>Supplementa</w:t>
      </w:r>
      <w:r>
        <w:rPr>
          <w:b/>
          <w:bCs/>
        </w:rPr>
        <w:t>l</w:t>
      </w:r>
      <w:r w:rsidRPr="00A74B3B">
        <w:rPr>
          <w:b/>
          <w:bCs/>
        </w:rPr>
        <w:t xml:space="preserve"> </w:t>
      </w:r>
      <w:r w:rsidR="0077337A" w:rsidRPr="00A74B3B">
        <w:rPr>
          <w:b/>
          <w:bCs/>
        </w:rPr>
        <w:t>Figure 1. Workflow of the generation of the LDL-C PGS, FH case ascertainment and testing versus training data split of the UK Biobank’s White British participants</w:t>
      </w:r>
      <w:r w:rsidR="0077337A">
        <w:rPr>
          <w:b/>
          <w:bCs/>
        </w:rPr>
        <w:t>.</w:t>
      </w:r>
      <w:r w:rsidR="0077337A" w:rsidRPr="00A74B3B">
        <w:rPr>
          <w:b/>
          <w:bCs/>
        </w:rPr>
        <w:t xml:space="preserve"> </w:t>
      </w:r>
      <w:r w:rsidR="0077337A" w:rsidRPr="00A74B3B">
        <w:t xml:space="preserve">The data was split according to the availability of whole-exome sequencing data. FH = familial hypercholesterolaemia; </w:t>
      </w:r>
      <w:r w:rsidR="0077337A">
        <w:t xml:space="preserve">LDL-C = low-density lipoprotein cholesterol; </w:t>
      </w:r>
      <w:r w:rsidR="0077337A" w:rsidRPr="00A74B3B">
        <w:t>PGS = polygenic score</w:t>
      </w:r>
      <w:r w:rsidR="0077337A">
        <w:t>;</w:t>
      </w:r>
      <w:r w:rsidR="0077337A" w:rsidRPr="0092525C">
        <w:t xml:space="preserve"> </w:t>
      </w:r>
      <w:r w:rsidR="0077337A" w:rsidRPr="00A74B3B">
        <w:t>QC = quality control; VUS = variants of uncertain significance.</w:t>
      </w:r>
    </w:p>
    <w:p w14:paraId="2A56328B" w14:textId="77777777" w:rsidR="0077337A" w:rsidRPr="00A74B3B" w:rsidRDefault="0077337A" w:rsidP="008277B1">
      <w:pPr>
        <w:keepNext/>
        <w:keepLines/>
      </w:pPr>
    </w:p>
    <w:p w14:paraId="47DDDAE2" w14:textId="77777777" w:rsidR="0077337A" w:rsidRDefault="0077337A" w:rsidP="008277B1">
      <w:pPr>
        <w:keepNext/>
        <w:keepLines/>
        <w:jc w:val="center"/>
        <w:rPr>
          <w:b/>
          <w:bCs/>
        </w:rPr>
      </w:pPr>
      <w:r w:rsidRPr="00A74B3B">
        <w:rPr>
          <w:noProof/>
        </w:rPr>
        <w:drawing>
          <wp:inline distT="0" distB="0" distL="0" distR="0" wp14:anchorId="27AFCF14" wp14:editId="1EA7EF09">
            <wp:extent cx="5324559" cy="347107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89103" cy="3513150"/>
                    </a:xfrm>
                    <a:prstGeom prst="rect">
                      <a:avLst/>
                    </a:prstGeom>
                  </pic:spPr>
                </pic:pic>
              </a:graphicData>
            </a:graphic>
          </wp:inline>
        </w:drawing>
      </w:r>
    </w:p>
    <w:p w14:paraId="2522E885" w14:textId="77777777" w:rsidR="0077337A" w:rsidRDefault="0077337A" w:rsidP="0077337A">
      <w:pPr>
        <w:rPr>
          <w:b/>
          <w:bCs/>
        </w:rPr>
      </w:pPr>
      <w:r>
        <w:rPr>
          <w:b/>
          <w:bCs/>
        </w:rPr>
        <w:br w:type="page"/>
      </w:r>
    </w:p>
    <w:p w14:paraId="473EF6AE" w14:textId="67BB7C1E" w:rsidR="0077337A" w:rsidRPr="00667489" w:rsidRDefault="009168D5" w:rsidP="0077337A">
      <w:pPr>
        <w:rPr>
          <w:b/>
          <w:bCs/>
        </w:rPr>
      </w:pPr>
      <w:r w:rsidRPr="00A74B3B">
        <w:rPr>
          <w:b/>
          <w:bCs/>
        </w:rPr>
        <w:t>Supplementa</w:t>
      </w:r>
      <w:r>
        <w:rPr>
          <w:b/>
          <w:bCs/>
        </w:rPr>
        <w:t>l</w:t>
      </w:r>
      <w:r w:rsidRPr="00A74B3B">
        <w:rPr>
          <w:b/>
          <w:bCs/>
        </w:rPr>
        <w:t xml:space="preserve"> </w:t>
      </w:r>
      <w:r w:rsidR="0077337A" w:rsidRPr="00A74B3B">
        <w:rPr>
          <w:b/>
          <w:bCs/>
        </w:rPr>
        <w:t xml:space="preserve">Figure 2. Correlation plot of the variables tested in the LASSO regression model for the prediction of monogenic FH. </w:t>
      </w:r>
      <w:r w:rsidR="0077337A">
        <w:t xml:space="preserve">The data shown here is from the training dataset as this was used to evaluated highly correlated variables prior to running the LASSO regression. </w:t>
      </w:r>
      <w:r w:rsidR="0077337A" w:rsidRPr="00A74B3B">
        <w:t>ALP = alkaline phosphatase</w:t>
      </w:r>
      <w:r w:rsidR="0077337A">
        <w:t>;</w:t>
      </w:r>
      <w:r w:rsidR="0077337A" w:rsidRPr="00A74B3B">
        <w:t xml:space="preserve"> ALT = alanine transaminase; Apo</w:t>
      </w:r>
      <w:r w:rsidR="0077337A">
        <w:t>-</w:t>
      </w:r>
      <w:r w:rsidR="0077337A" w:rsidRPr="00A74B3B">
        <w:t>A</w:t>
      </w:r>
      <w:r w:rsidR="0077337A">
        <w:t>1</w:t>
      </w:r>
      <w:r w:rsidR="0077337A" w:rsidRPr="00A74B3B">
        <w:t xml:space="preserve"> = apolipoprotein A</w:t>
      </w:r>
      <w:r w:rsidR="0077337A">
        <w:t>1</w:t>
      </w:r>
      <w:r w:rsidR="0077337A" w:rsidRPr="00A74B3B">
        <w:t xml:space="preserve">; </w:t>
      </w:r>
      <w:proofErr w:type="spellStart"/>
      <w:r w:rsidR="0077337A" w:rsidRPr="00A74B3B">
        <w:t>ApoB</w:t>
      </w:r>
      <w:proofErr w:type="spellEnd"/>
      <w:r w:rsidR="0077337A" w:rsidRPr="00A74B3B">
        <w:t xml:space="preserve"> = apolipoprotein B; AST = aspartate aminotransferase; BMI = body mass index; CHD = coronary heart disease;</w:t>
      </w:r>
      <w:r w:rsidR="0077337A">
        <w:t xml:space="preserve"> </w:t>
      </w:r>
      <w:r w:rsidR="0077337A" w:rsidRPr="00A74B3B">
        <w:t>CRP = C-reactive protein; DBP = diastolic blood pressure;</w:t>
      </w:r>
      <w:r w:rsidR="0077337A">
        <w:t xml:space="preserve"> FH = familial hypercholesterolaemia; </w:t>
      </w:r>
      <w:r w:rsidR="0077337A" w:rsidRPr="00A74B3B">
        <w:t xml:space="preserve">HDL-C = high-density lipoprotein cholesterol; </w:t>
      </w:r>
      <w:proofErr w:type="spellStart"/>
      <w:r w:rsidR="0077337A" w:rsidRPr="00A74B3B">
        <w:t>Lp</w:t>
      </w:r>
      <w:proofErr w:type="spellEnd"/>
      <w:r w:rsidR="0077337A" w:rsidRPr="00A74B3B">
        <w:t xml:space="preserve">(a) = lipoprotein A; </w:t>
      </w:r>
      <w:r w:rsidR="0077337A" w:rsidRPr="00EB4743">
        <w:t>LDL</w:t>
      </w:r>
      <w:r w:rsidR="0077337A" w:rsidRPr="00A74B3B">
        <w:t>-C = low-density lipoprotein cholesterol; PGS = polygenic score;</w:t>
      </w:r>
      <w:r w:rsidR="0077337A">
        <w:t xml:space="preserve"> </w:t>
      </w:r>
      <w:r w:rsidR="0077337A" w:rsidRPr="00A74B3B">
        <w:t>SBP = systolic blood pressure;</w:t>
      </w:r>
      <w:r w:rsidR="0077337A">
        <w:t xml:space="preserve"> </w:t>
      </w:r>
      <w:r w:rsidR="0077337A" w:rsidRPr="00A74B3B">
        <w:t>T2D = type 2 diabetes.</w:t>
      </w:r>
    </w:p>
    <w:p w14:paraId="558A4C2C" w14:textId="77777777" w:rsidR="0077337A" w:rsidRPr="00A74B3B" w:rsidRDefault="0077337A" w:rsidP="0077337A">
      <w:pPr>
        <w:rPr>
          <w:b/>
          <w:bCs/>
        </w:rPr>
      </w:pPr>
    </w:p>
    <w:p w14:paraId="35992175" w14:textId="77777777" w:rsidR="0077337A" w:rsidRPr="00A74B3B" w:rsidRDefault="0077337A" w:rsidP="0077337A">
      <w:pPr>
        <w:rPr>
          <w:b/>
          <w:bCs/>
        </w:rPr>
      </w:pPr>
      <w:r>
        <w:rPr>
          <w:b/>
          <w:bCs/>
          <w:noProof/>
        </w:rPr>
        <w:drawing>
          <wp:inline distT="0" distB="0" distL="0" distR="0" wp14:anchorId="2B89EBA9" wp14:editId="65227F7E">
            <wp:extent cx="5727700" cy="5727700"/>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4EA54771" w14:textId="77777777" w:rsidR="0077337A" w:rsidRPr="00A74B3B" w:rsidRDefault="0077337A" w:rsidP="0077337A">
      <w:pPr>
        <w:rPr>
          <w:b/>
          <w:bCs/>
        </w:rPr>
      </w:pPr>
    </w:p>
    <w:p w14:paraId="35B28DE6" w14:textId="77777777" w:rsidR="0077337A" w:rsidRPr="00A74B3B" w:rsidRDefault="0077337A" w:rsidP="0077337A">
      <w:pPr>
        <w:rPr>
          <w:b/>
          <w:bCs/>
        </w:rPr>
      </w:pPr>
    </w:p>
    <w:p w14:paraId="1DFA6DD9" w14:textId="77777777" w:rsidR="0077337A" w:rsidRDefault="0077337A" w:rsidP="0077337A">
      <w:pPr>
        <w:rPr>
          <w:b/>
          <w:bCs/>
        </w:rPr>
      </w:pPr>
    </w:p>
    <w:p w14:paraId="2B54E7A3" w14:textId="77777777" w:rsidR="0077337A" w:rsidRDefault="0077337A" w:rsidP="0077337A">
      <w:pPr>
        <w:rPr>
          <w:b/>
          <w:bCs/>
        </w:rPr>
      </w:pPr>
    </w:p>
    <w:p w14:paraId="73472ED4" w14:textId="77777777" w:rsidR="0077337A" w:rsidRDefault="0077337A" w:rsidP="0077337A">
      <w:pPr>
        <w:rPr>
          <w:b/>
          <w:bCs/>
        </w:rPr>
      </w:pPr>
    </w:p>
    <w:p w14:paraId="0CDC7A52" w14:textId="77777777" w:rsidR="0077337A" w:rsidRDefault="0077337A" w:rsidP="0077337A">
      <w:pPr>
        <w:rPr>
          <w:b/>
          <w:bCs/>
        </w:rPr>
      </w:pPr>
    </w:p>
    <w:p w14:paraId="014D66A6" w14:textId="77777777" w:rsidR="0077337A" w:rsidRDefault="0077337A" w:rsidP="0077337A">
      <w:pPr>
        <w:rPr>
          <w:b/>
          <w:bCs/>
        </w:rPr>
      </w:pPr>
    </w:p>
    <w:p w14:paraId="11678D07" w14:textId="69204076" w:rsidR="0077337A" w:rsidRPr="00A74B3B" w:rsidRDefault="009168D5" w:rsidP="008277B1">
      <w:pPr>
        <w:keepNext/>
        <w:keepLines/>
      </w:pPr>
      <w:r w:rsidRPr="00A74B3B">
        <w:rPr>
          <w:b/>
          <w:bCs/>
        </w:rPr>
        <w:t>Supplementa</w:t>
      </w:r>
      <w:r>
        <w:rPr>
          <w:b/>
          <w:bCs/>
        </w:rPr>
        <w:t>l</w:t>
      </w:r>
      <w:r w:rsidRPr="00A74B3B">
        <w:rPr>
          <w:b/>
          <w:bCs/>
        </w:rPr>
        <w:t xml:space="preserve"> </w:t>
      </w:r>
      <w:r w:rsidR="0077337A" w:rsidRPr="00A74B3B">
        <w:rPr>
          <w:b/>
          <w:bCs/>
        </w:rPr>
        <w:t xml:space="preserve">Figure 3. LASSO regression model feature selection and importance for </w:t>
      </w:r>
      <w:r w:rsidR="0077337A">
        <w:rPr>
          <w:b/>
          <w:bCs/>
        </w:rPr>
        <w:t xml:space="preserve">monogenic </w:t>
      </w:r>
      <w:r w:rsidR="0077337A" w:rsidRPr="00A74B3B">
        <w:rPr>
          <w:b/>
          <w:bCs/>
        </w:rPr>
        <w:t xml:space="preserve">FH prediction. </w:t>
      </w:r>
      <w:r w:rsidR="0077337A" w:rsidRPr="00A74B3B">
        <w:t xml:space="preserve">Feature importance is ordered by value of </w:t>
      </w:r>
      <w:r w:rsidR="0077337A">
        <w:t xml:space="preserve">log </w:t>
      </w:r>
      <w:r w:rsidR="0077337A" w:rsidRPr="00A74B3B">
        <w:t>odds ratio (OR) per standard deviation (SD). ALT = alanine transaminase; Apo</w:t>
      </w:r>
      <w:r w:rsidR="0077337A">
        <w:t>-</w:t>
      </w:r>
      <w:r w:rsidR="0077337A" w:rsidRPr="00A74B3B">
        <w:t>A</w:t>
      </w:r>
      <w:r w:rsidR="0077337A">
        <w:t>1</w:t>
      </w:r>
      <w:r w:rsidR="0077337A" w:rsidRPr="00A74B3B">
        <w:t xml:space="preserve"> = apolipoprotein A</w:t>
      </w:r>
      <w:r w:rsidR="0077337A">
        <w:t>;</w:t>
      </w:r>
      <w:r w:rsidR="0077337A" w:rsidRPr="00A74B3B">
        <w:t xml:space="preserve"> BMI = body mass index; CHD = coronary heart disease; CRP = C-reactive protein; DBP = diastolic blood pressure; LDL-C = low-density lipoprotein cholesterol; PGS = polygenic score;</w:t>
      </w:r>
      <w:r w:rsidR="0077337A">
        <w:t xml:space="preserve"> </w:t>
      </w:r>
      <w:r w:rsidR="0077337A" w:rsidRPr="00A74B3B">
        <w:t>T2D = type 2 diabetes.</w:t>
      </w:r>
    </w:p>
    <w:p w14:paraId="4C9A0B27" w14:textId="77777777" w:rsidR="0077337A" w:rsidRDefault="0077337A" w:rsidP="008277B1">
      <w:pPr>
        <w:keepNext/>
        <w:keepLines/>
        <w:rPr>
          <w:b/>
          <w:bCs/>
        </w:rPr>
      </w:pPr>
    </w:p>
    <w:p w14:paraId="4CAAB2B1" w14:textId="77777777" w:rsidR="0077337A" w:rsidRDefault="0077337A" w:rsidP="008277B1">
      <w:pPr>
        <w:keepNext/>
        <w:keepLines/>
        <w:rPr>
          <w:b/>
          <w:bCs/>
        </w:rPr>
      </w:pPr>
    </w:p>
    <w:p w14:paraId="765B5CEF" w14:textId="77777777" w:rsidR="008277B1" w:rsidRDefault="0077337A" w:rsidP="008277B1">
      <w:pPr>
        <w:keepNext/>
        <w:keepLines/>
        <w:jc w:val="center"/>
        <w:rPr>
          <w:b/>
          <w:bCs/>
        </w:rPr>
      </w:pPr>
      <w:r>
        <w:rPr>
          <w:b/>
          <w:bCs/>
          <w:noProof/>
        </w:rPr>
        <w:drawing>
          <wp:inline distT="0" distB="0" distL="0" distR="0" wp14:anchorId="77820173" wp14:editId="49CBFFAE">
            <wp:extent cx="3657600" cy="3263050"/>
            <wp:effectExtent l="0" t="0" r="0" b="127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7079" cy="3289349"/>
                    </a:xfrm>
                    <a:prstGeom prst="rect">
                      <a:avLst/>
                    </a:prstGeom>
                  </pic:spPr>
                </pic:pic>
              </a:graphicData>
            </a:graphic>
          </wp:inline>
        </w:drawing>
      </w:r>
    </w:p>
    <w:p w14:paraId="3DDBF9B5" w14:textId="77777777" w:rsidR="008277B1" w:rsidRDefault="008277B1" w:rsidP="008277B1">
      <w:pPr>
        <w:keepNext/>
        <w:keepLines/>
        <w:jc w:val="center"/>
        <w:rPr>
          <w:b/>
          <w:bCs/>
        </w:rPr>
      </w:pPr>
    </w:p>
    <w:p w14:paraId="292D17BE" w14:textId="77777777" w:rsidR="008277B1" w:rsidRDefault="008277B1" w:rsidP="008277B1">
      <w:pPr>
        <w:keepNext/>
        <w:keepLines/>
        <w:jc w:val="center"/>
        <w:rPr>
          <w:b/>
          <w:bCs/>
        </w:rPr>
      </w:pPr>
    </w:p>
    <w:p w14:paraId="5834E00C" w14:textId="1A5A32E4" w:rsidR="0077337A" w:rsidRPr="008277B1" w:rsidRDefault="009168D5" w:rsidP="008277B1">
      <w:pPr>
        <w:keepNext/>
        <w:keepLines/>
        <w:rPr>
          <w:b/>
          <w:bCs/>
        </w:rPr>
      </w:pPr>
      <w:r w:rsidRPr="00A74B3B">
        <w:rPr>
          <w:b/>
          <w:bCs/>
        </w:rPr>
        <w:t>Supplementa</w:t>
      </w:r>
      <w:r>
        <w:rPr>
          <w:b/>
          <w:bCs/>
        </w:rPr>
        <w:t>l</w:t>
      </w:r>
      <w:r w:rsidRPr="00A74B3B">
        <w:rPr>
          <w:b/>
          <w:bCs/>
        </w:rPr>
        <w:t xml:space="preserve"> </w:t>
      </w:r>
      <w:r w:rsidR="0077337A" w:rsidRPr="00A74B3B">
        <w:rPr>
          <w:b/>
          <w:bCs/>
        </w:rPr>
        <w:t xml:space="preserve">Figure 4. The non-linear associations of variables for the prediction of monogenic FH retained by the </w:t>
      </w:r>
      <w:r w:rsidR="0077337A">
        <w:rPr>
          <w:b/>
          <w:bCs/>
        </w:rPr>
        <w:t>LASSO</w:t>
      </w:r>
      <w:r w:rsidR="0077337A" w:rsidRPr="00A74B3B">
        <w:rPr>
          <w:b/>
          <w:bCs/>
        </w:rPr>
        <w:t xml:space="preserve"> model.</w:t>
      </w:r>
      <w:r w:rsidR="0077337A">
        <w:rPr>
          <w:b/>
          <w:bCs/>
        </w:rPr>
        <w:t xml:space="preserve"> </w:t>
      </w:r>
      <w:r w:rsidR="0077337A">
        <w:t>LDL-C = low-density lipoprotein cholesterol; FH = familial hypercholesterolaemia.</w:t>
      </w:r>
    </w:p>
    <w:p w14:paraId="7F841841" w14:textId="77777777" w:rsidR="0077337A" w:rsidRPr="00A74B3B" w:rsidRDefault="0077337A" w:rsidP="008277B1">
      <w:pPr>
        <w:keepNext/>
        <w:keepLines/>
        <w:rPr>
          <w:b/>
          <w:bCs/>
        </w:rPr>
      </w:pPr>
    </w:p>
    <w:p w14:paraId="09A36509" w14:textId="77777777" w:rsidR="0077337A" w:rsidRPr="00A018AF" w:rsidRDefault="0077337A" w:rsidP="008277B1">
      <w:pPr>
        <w:keepNext/>
        <w:keepLines/>
      </w:pPr>
    </w:p>
    <w:p w14:paraId="2D2D0D28" w14:textId="05554B23" w:rsidR="0077337A" w:rsidRDefault="0077337A" w:rsidP="008277B1">
      <w:pPr>
        <w:keepNext/>
        <w:keepLines/>
        <w:jc w:val="center"/>
        <w:rPr>
          <w:b/>
          <w:bCs/>
        </w:rPr>
      </w:pPr>
      <w:r w:rsidRPr="00D07380">
        <w:rPr>
          <w:b/>
          <w:bCs/>
          <w:noProof/>
        </w:rPr>
        <w:drawing>
          <wp:inline distT="0" distB="0" distL="0" distR="0" wp14:anchorId="022F9661" wp14:editId="4BFB2A00">
            <wp:extent cx="2801074" cy="2801074"/>
            <wp:effectExtent l="0" t="0" r="5715" b="5715"/>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2"/>
                    <a:stretch>
                      <a:fillRect/>
                    </a:stretch>
                  </pic:blipFill>
                  <pic:spPr>
                    <a:xfrm>
                      <a:off x="0" y="0"/>
                      <a:ext cx="2825421" cy="2825421"/>
                    </a:xfrm>
                    <a:prstGeom prst="rect">
                      <a:avLst/>
                    </a:prstGeom>
                  </pic:spPr>
                </pic:pic>
              </a:graphicData>
            </a:graphic>
          </wp:inline>
        </w:drawing>
      </w:r>
    </w:p>
    <w:p w14:paraId="345E72E0" w14:textId="05ABEB90" w:rsidR="0077337A" w:rsidRPr="00D32281" w:rsidRDefault="009168D5" w:rsidP="0077337A">
      <w:r w:rsidRPr="00A74B3B">
        <w:rPr>
          <w:b/>
          <w:bCs/>
        </w:rPr>
        <w:t>Supplementa</w:t>
      </w:r>
      <w:r>
        <w:rPr>
          <w:b/>
          <w:bCs/>
        </w:rPr>
        <w:t>l</w:t>
      </w:r>
      <w:r w:rsidRPr="00A74B3B">
        <w:rPr>
          <w:b/>
          <w:bCs/>
        </w:rPr>
        <w:t xml:space="preserve"> </w:t>
      </w:r>
      <w:r w:rsidR="0077337A" w:rsidRPr="00A74B3B">
        <w:rPr>
          <w:b/>
          <w:bCs/>
        </w:rPr>
        <w:t xml:space="preserve">Figure </w:t>
      </w:r>
      <w:r w:rsidR="0077337A">
        <w:rPr>
          <w:b/>
          <w:bCs/>
        </w:rPr>
        <w:t>5</w:t>
      </w:r>
      <w:r w:rsidR="0077337A" w:rsidRPr="00A74B3B">
        <w:rPr>
          <w:b/>
          <w:bCs/>
        </w:rPr>
        <w:t xml:space="preserve">. The two-stage population screening strategy for </w:t>
      </w:r>
      <w:r w:rsidR="0077337A">
        <w:rPr>
          <w:b/>
          <w:bCs/>
        </w:rPr>
        <w:t xml:space="preserve">monogenic </w:t>
      </w:r>
      <w:r w:rsidR="0077337A" w:rsidRPr="00A74B3B">
        <w:rPr>
          <w:b/>
          <w:bCs/>
        </w:rPr>
        <w:t xml:space="preserve">FH. </w:t>
      </w:r>
      <w:r w:rsidR="0077337A" w:rsidRPr="00A74B3B">
        <w:t xml:space="preserve">Stage 1 screen identifies individuals with a predicted </w:t>
      </w:r>
      <w:r w:rsidR="0077337A">
        <w:t>probability</w:t>
      </w:r>
      <w:r w:rsidR="0077337A" w:rsidRPr="00A74B3B">
        <w:t xml:space="preserve"> by the LASSO model above a pre-specified threshold value</w:t>
      </w:r>
      <w:r w:rsidR="00615DBC">
        <w:t xml:space="preserve"> (in this example: 0.006)</w:t>
      </w:r>
      <w:r w:rsidR="0077337A" w:rsidRPr="00A74B3B">
        <w:t>, followed by a second stage of exome-sequencing. FH cases detected following this two-stage screen are brought forward for cascade testing of first-degree relatives. The sensitivity and false positive rate of the first stage depends on the threshold value chosen for the model. We assume perfect discrimination in the second stage of exome-sequencing (sensitivity of 100% and false positive rate of 0%). Cascade testing is expected to yield 1.5 additional FH cases detected for every FH case identified through the two-stage population screening strategy</w:t>
      </w:r>
      <w:r w:rsidR="0077337A">
        <w:t>, as described in the results section</w:t>
      </w:r>
      <w:r w:rsidR="0077337A" w:rsidRPr="00A74B3B">
        <w:t>.</w:t>
      </w:r>
      <w:r w:rsidR="0077337A">
        <w:t xml:space="preserve"> FH = familial hypercholesterolaemia; LDL-C = low-density lipoprotein cholesterol.</w:t>
      </w:r>
    </w:p>
    <w:p w14:paraId="2669CFD2" w14:textId="77777777" w:rsidR="0077337A" w:rsidRDefault="0077337A" w:rsidP="0077337A"/>
    <w:p w14:paraId="445679F7" w14:textId="77777777" w:rsidR="0077337A" w:rsidRPr="00A74B3B" w:rsidRDefault="0077337A" w:rsidP="0077337A"/>
    <w:p w14:paraId="4491C7EE" w14:textId="77777777" w:rsidR="0077337A" w:rsidRDefault="0077337A" w:rsidP="0077337A">
      <w:pPr>
        <w:jc w:val="center"/>
      </w:pPr>
      <w:r>
        <w:rPr>
          <w:noProof/>
        </w:rPr>
        <w:drawing>
          <wp:inline distT="0" distB="0" distL="0" distR="0" wp14:anchorId="4479D45A" wp14:editId="10D4470E">
            <wp:extent cx="5228180" cy="6476104"/>
            <wp:effectExtent l="0" t="0" r="4445"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291636" cy="6554707"/>
                    </a:xfrm>
                    <a:prstGeom prst="rect">
                      <a:avLst/>
                    </a:prstGeom>
                  </pic:spPr>
                </pic:pic>
              </a:graphicData>
            </a:graphic>
          </wp:inline>
        </w:drawing>
      </w:r>
    </w:p>
    <w:p w14:paraId="7324FEB6" w14:textId="77777777" w:rsidR="00A502A0" w:rsidRDefault="00A502A0"/>
    <w:sectPr w:rsidR="00A502A0" w:rsidSect="00A51261">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61A7" w14:textId="77777777" w:rsidR="00393188" w:rsidRDefault="00393188">
      <w:r>
        <w:separator/>
      </w:r>
    </w:p>
  </w:endnote>
  <w:endnote w:type="continuationSeparator" w:id="0">
    <w:p w14:paraId="574C63DD" w14:textId="77777777" w:rsidR="00393188" w:rsidRDefault="003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Theme="minorEastAsia"/>
      </w:rPr>
      <w:id w:val="-1529323728"/>
      <w:docPartObj>
        <w:docPartGallery w:val="Page Numbers (Bottom of Page)"/>
        <w:docPartUnique/>
      </w:docPartObj>
    </w:sdtPr>
    <w:sdtContent>
      <w:p w14:paraId="3AB6AD11" w14:textId="77777777" w:rsidR="00ED2563" w:rsidRDefault="0077337A" w:rsidP="00976326">
        <w:pPr>
          <w:pStyle w:val="Footer"/>
          <w:framePr w:wrap="none" w:vAnchor="text" w:hAnchor="margin" w:xAlign="right"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 PAGE </w:instrText>
        </w:r>
        <w:r>
          <w:rPr>
            <w:rStyle w:val="PageNumber"/>
            <w:rFonts w:eastAsiaTheme="minorEastAsia"/>
          </w:rPr>
          <w:fldChar w:fldCharType="end"/>
        </w:r>
      </w:p>
    </w:sdtContent>
  </w:sdt>
  <w:p w14:paraId="0D1A3BDF" w14:textId="77777777" w:rsidR="00ED2563" w:rsidRDefault="00000000" w:rsidP="000620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Theme="minorEastAsia"/>
      </w:rPr>
      <w:id w:val="272372672"/>
      <w:docPartObj>
        <w:docPartGallery w:val="Page Numbers (Bottom of Page)"/>
        <w:docPartUnique/>
      </w:docPartObj>
    </w:sdtPr>
    <w:sdtContent>
      <w:p w14:paraId="00649B9C" w14:textId="77777777" w:rsidR="00ED2563" w:rsidRDefault="0077337A" w:rsidP="00976326">
        <w:pPr>
          <w:pStyle w:val="Footer"/>
          <w:framePr w:wrap="none" w:vAnchor="text" w:hAnchor="margin" w:xAlign="right"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 PAGE </w:instrText>
        </w:r>
        <w:r>
          <w:rPr>
            <w:rStyle w:val="PageNumber"/>
            <w:rFonts w:eastAsiaTheme="minorEastAsia"/>
          </w:rPr>
          <w:fldChar w:fldCharType="separate"/>
        </w:r>
        <w:r>
          <w:rPr>
            <w:rStyle w:val="PageNumber"/>
            <w:rFonts w:eastAsiaTheme="minorEastAsia"/>
            <w:noProof/>
          </w:rPr>
          <w:t>1</w:t>
        </w:r>
        <w:r>
          <w:rPr>
            <w:rStyle w:val="PageNumber"/>
            <w:rFonts w:eastAsiaTheme="minorEastAsia"/>
          </w:rPr>
          <w:fldChar w:fldCharType="end"/>
        </w:r>
      </w:p>
    </w:sdtContent>
  </w:sdt>
  <w:p w14:paraId="2EB26E2A" w14:textId="77777777" w:rsidR="00ED2563" w:rsidRDefault="00000000" w:rsidP="000620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484394"/>
      <w:docPartObj>
        <w:docPartGallery w:val="Page Numbers (Bottom of Page)"/>
        <w:docPartUnique/>
      </w:docPartObj>
    </w:sdtPr>
    <w:sdtContent>
      <w:p w14:paraId="3CE05006" w14:textId="77777777" w:rsidR="00CE6C61" w:rsidRDefault="0077337A" w:rsidP="00A51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6AD053" w14:textId="77777777" w:rsidR="00CE6C61" w:rsidRDefault="00000000" w:rsidP="00A5126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297268"/>
      <w:docPartObj>
        <w:docPartGallery w:val="Page Numbers (Bottom of Page)"/>
        <w:docPartUnique/>
      </w:docPartObj>
    </w:sdtPr>
    <w:sdtContent>
      <w:p w14:paraId="2F1A395D" w14:textId="77777777" w:rsidR="00CE6C61" w:rsidRDefault="0077337A" w:rsidP="00A51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C177483" w14:textId="77777777" w:rsidR="00CE6C61" w:rsidRDefault="00000000" w:rsidP="00A512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D469" w14:textId="77777777" w:rsidR="00393188" w:rsidRDefault="00393188">
      <w:r>
        <w:separator/>
      </w:r>
    </w:p>
  </w:footnote>
  <w:footnote w:type="continuationSeparator" w:id="0">
    <w:p w14:paraId="5622FEC4" w14:textId="77777777" w:rsidR="00393188" w:rsidRDefault="00393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EF6"/>
    <w:multiLevelType w:val="hybridMultilevel"/>
    <w:tmpl w:val="CF56B4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A1121"/>
    <w:multiLevelType w:val="hybridMultilevel"/>
    <w:tmpl w:val="7F56686A"/>
    <w:lvl w:ilvl="0" w:tplc="42F2A8A6">
      <w:start w:val="1"/>
      <w:numFmt w:val="decimal"/>
      <w:lvlText w:val="%1."/>
      <w:lvlJc w:val="left"/>
      <w:pPr>
        <w:ind w:left="1080" w:hanging="360"/>
      </w:pPr>
      <w:rPr>
        <w:rFonts w:hint="default"/>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0C911E6"/>
    <w:multiLevelType w:val="hybridMultilevel"/>
    <w:tmpl w:val="94D8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65607"/>
    <w:multiLevelType w:val="hybridMultilevel"/>
    <w:tmpl w:val="2FF8AC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E2E2BA4"/>
    <w:multiLevelType w:val="hybridMultilevel"/>
    <w:tmpl w:val="DFBEFC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4882784"/>
    <w:multiLevelType w:val="hybridMultilevel"/>
    <w:tmpl w:val="A5E6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E725C9"/>
    <w:multiLevelType w:val="hybridMultilevel"/>
    <w:tmpl w:val="9A0AF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E206854"/>
    <w:multiLevelType w:val="multilevel"/>
    <w:tmpl w:val="617A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8553264">
    <w:abstractNumId w:val="2"/>
  </w:num>
  <w:num w:numId="2" w16cid:durableId="681779948">
    <w:abstractNumId w:val="0"/>
  </w:num>
  <w:num w:numId="3" w16cid:durableId="1647198892">
    <w:abstractNumId w:val="6"/>
  </w:num>
  <w:num w:numId="4" w16cid:durableId="2018146492">
    <w:abstractNumId w:val="3"/>
  </w:num>
  <w:num w:numId="5" w16cid:durableId="308553670">
    <w:abstractNumId w:val="4"/>
  </w:num>
  <w:num w:numId="6" w16cid:durableId="565727657">
    <w:abstractNumId w:val="1"/>
  </w:num>
  <w:num w:numId="7" w16cid:durableId="97798935">
    <w:abstractNumId w:val="5"/>
  </w:num>
  <w:num w:numId="8" w16cid:durableId="1775976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7A"/>
    <w:rsid w:val="00074E42"/>
    <w:rsid w:val="00087659"/>
    <w:rsid w:val="00096D22"/>
    <w:rsid w:val="00123C60"/>
    <w:rsid w:val="0013086E"/>
    <w:rsid w:val="00171E63"/>
    <w:rsid w:val="00173FD3"/>
    <w:rsid w:val="001D663F"/>
    <w:rsid w:val="002C0844"/>
    <w:rsid w:val="002C33A8"/>
    <w:rsid w:val="002D7401"/>
    <w:rsid w:val="002F3EE6"/>
    <w:rsid w:val="00314FFE"/>
    <w:rsid w:val="003157CC"/>
    <w:rsid w:val="003369ED"/>
    <w:rsid w:val="00343788"/>
    <w:rsid w:val="00347E3E"/>
    <w:rsid w:val="003813B9"/>
    <w:rsid w:val="00393188"/>
    <w:rsid w:val="003B12A2"/>
    <w:rsid w:val="003D4688"/>
    <w:rsid w:val="003F13CF"/>
    <w:rsid w:val="00445F5D"/>
    <w:rsid w:val="004B44A8"/>
    <w:rsid w:val="0052181D"/>
    <w:rsid w:val="005737D5"/>
    <w:rsid w:val="005B61F0"/>
    <w:rsid w:val="005D76F9"/>
    <w:rsid w:val="005F4FEA"/>
    <w:rsid w:val="00615DBC"/>
    <w:rsid w:val="00631858"/>
    <w:rsid w:val="00672A73"/>
    <w:rsid w:val="006C4125"/>
    <w:rsid w:val="00710FCB"/>
    <w:rsid w:val="0073194A"/>
    <w:rsid w:val="007520B0"/>
    <w:rsid w:val="0077337A"/>
    <w:rsid w:val="007D4525"/>
    <w:rsid w:val="008062F2"/>
    <w:rsid w:val="008277B1"/>
    <w:rsid w:val="009168D5"/>
    <w:rsid w:val="00967A30"/>
    <w:rsid w:val="009D786D"/>
    <w:rsid w:val="009E6461"/>
    <w:rsid w:val="00A1545E"/>
    <w:rsid w:val="00A21107"/>
    <w:rsid w:val="00A31EB7"/>
    <w:rsid w:val="00A502A0"/>
    <w:rsid w:val="00A52303"/>
    <w:rsid w:val="00A64A1C"/>
    <w:rsid w:val="00A722F1"/>
    <w:rsid w:val="00A80335"/>
    <w:rsid w:val="00AD4B10"/>
    <w:rsid w:val="00B075F2"/>
    <w:rsid w:val="00B619A9"/>
    <w:rsid w:val="00B81B02"/>
    <w:rsid w:val="00BD531B"/>
    <w:rsid w:val="00BE76DB"/>
    <w:rsid w:val="00C4448B"/>
    <w:rsid w:val="00CB1248"/>
    <w:rsid w:val="00D22B4A"/>
    <w:rsid w:val="00D45D4F"/>
    <w:rsid w:val="00DB2273"/>
    <w:rsid w:val="00E446AC"/>
    <w:rsid w:val="00E44D62"/>
    <w:rsid w:val="00EC3630"/>
    <w:rsid w:val="00ED799D"/>
    <w:rsid w:val="00EF032B"/>
    <w:rsid w:val="00F146E9"/>
    <w:rsid w:val="00F14F89"/>
    <w:rsid w:val="00F6420B"/>
    <w:rsid w:val="00FC243B"/>
    <w:rsid w:val="00FF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BD81"/>
  <w15:chartTrackingRefBased/>
  <w15:docId w15:val="{B65F0669-C99E-394D-9EE3-F004F977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37A"/>
    <w:rPr>
      <w:rFonts w:ascii="Times New Roman" w:eastAsia="Times New Roman" w:hAnsi="Times New Roman" w:cs="Times New Roman"/>
      <w:lang w:eastAsia="en-GB"/>
    </w:rPr>
  </w:style>
  <w:style w:type="paragraph" w:styleId="Heading1">
    <w:name w:val="heading 1"/>
    <w:basedOn w:val="Normal"/>
    <w:link w:val="Heading1Char"/>
    <w:uiPriority w:val="9"/>
    <w:qFormat/>
    <w:rsid w:val="0077337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7337A"/>
    <w:pPr>
      <w:keepNext/>
      <w:keepLines/>
      <w:spacing w:before="360" w:after="80"/>
      <w:outlineLvl w:val="1"/>
    </w:pPr>
    <w:rPr>
      <w:rFonts w:ascii="Calibri" w:eastAsiaTheme="minorEastAsia" w:hAnsi="Calibri" w:cs="Calibri"/>
      <w:b/>
      <w:sz w:val="36"/>
      <w:szCs w:val="36"/>
    </w:rPr>
  </w:style>
  <w:style w:type="paragraph" w:styleId="Heading3">
    <w:name w:val="heading 3"/>
    <w:basedOn w:val="Normal"/>
    <w:next w:val="Normal"/>
    <w:link w:val="Heading3Char"/>
    <w:uiPriority w:val="9"/>
    <w:semiHidden/>
    <w:unhideWhenUsed/>
    <w:qFormat/>
    <w:rsid w:val="0077337A"/>
    <w:pPr>
      <w:keepNext/>
      <w:keepLines/>
      <w:spacing w:before="280" w:after="80"/>
      <w:outlineLvl w:val="2"/>
    </w:pPr>
    <w:rPr>
      <w:rFonts w:ascii="Calibri" w:eastAsiaTheme="minorEastAsia" w:hAnsi="Calibri" w:cs="Calibri"/>
      <w:b/>
      <w:sz w:val="28"/>
      <w:szCs w:val="28"/>
    </w:rPr>
  </w:style>
  <w:style w:type="paragraph" w:styleId="Heading4">
    <w:name w:val="heading 4"/>
    <w:basedOn w:val="Normal"/>
    <w:next w:val="Normal"/>
    <w:link w:val="Heading4Char"/>
    <w:uiPriority w:val="9"/>
    <w:semiHidden/>
    <w:unhideWhenUsed/>
    <w:qFormat/>
    <w:rsid w:val="0077337A"/>
    <w:pPr>
      <w:keepNext/>
      <w:keepLines/>
      <w:spacing w:before="240" w:after="40"/>
      <w:outlineLvl w:val="3"/>
    </w:pPr>
    <w:rPr>
      <w:rFonts w:ascii="Calibri" w:eastAsiaTheme="minorEastAsia" w:hAnsi="Calibri" w:cs="Calibri"/>
      <w:b/>
    </w:rPr>
  </w:style>
  <w:style w:type="paragraph" w:styleId="Heading5">
    <w:name w:val="heading 5"/>
    <w:basedOn w:val="Normal"/>
    <w:next w:val="Normal"/>
    <w:link w:val="Heading5Char"/>
    <w:uiPriority w:val="9"/>
    <w:semiHidden/>
    <w:unhideWhenUsed/>
    <w:qFormat/>
    <w:rsid w:val="0077337A"/>
    <w:pPr>
      <w:keepNext/>
      <w:keepLines/>
      <w:spacing w:before="220" w:after="40"/>
      <w:outlineLvl w:val="4"/>
    </w:pPr>
    <w:rPr>
      <w:rFonts w:ascii="Calibri" w:eastAsiaTheme="minorEastAsia" w:hAnsi="Calibri" w:cs="Calibri"/>
      <w:b/>
      <w:sz w:val="22"/>
      <w:szCs w:val="22"/>
    </w:rPr>
  </w:style>
  <w:style w:type="paragraph" w:styleId="Heading6">
    <w:name w:val="heading 6"/>
    <w:basedOn w:val="Normal"/>
    <w:next w:val="Normal"/>
    <w:link w:val="Heading6Char"/>
    <w:uiPriority w:val="9"/>
    <w:semiHidden/>
    <w:unhideWhenUsed/>
    <w:qFormat/>
    <w:rsid w:val="0077337A"/>
    <w:pPr>
      <w:keepNext/>
      <w:keepLines/>
      <w:spacing w:before="200" w:after="40"/>
      <w:outlineLvl w:val="5"/>
    </w:pPr>
    <w:rPr>
      <w:rFonts w:ascii="Calibri" w:eastAsiaTheme="minorEastAsia"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lternaterowshading">
    <w:name w:val="Alternate row shading"/>
    <w:basedOn w:val="TableNormal"/>
    <w:uiPriority w:val="99"/>
    <w:rsid w:val="0052181D"/>
    <w:tblPr>
      <w:tblStyleRowBandSize w:val="1"/>
      <w:tblStyleColBandSize w:val="1"/>
    </w:tblPr>
    <w:tblStylePr w:type="firstRow">
      <w:tblPr/>
      <w:tcPr>
        <w:tcBorders>
          <w:top w:val="single" w:sz="4" w:space="0" w:color="auto"/>
          <w:left w:val="nil"/>
          <w:bottom w:val="single" w:sz="4" w:space="0" w:color="auto"/>
          <w:right w:val="nil"/>
        </w:tcBorders>
      </w:tcPr>
    </w:tblStylePr>
    <w:tblStylePr w:type="band1Horz">
      <w:tblPr/>
      <w:tcPr>
        <w:tcBorders>
          <w:top w:val="nil"/>
          <w:left w:val="nil"/>
          <w:bottom w:val="nil"/>
          <w:right w:val="nil"/>
          <w:insideH w:val="nil"/>
          <w:insideV w:val="nil"/>
          <w:tl2br w:val="nil"/>
          <w:tr2bl w:val="nil"/>
        </w:tcBorders>
        <w:shd w:val="pct5" w:color="auto" w:fill="auto"/>
      </w:tcPr>
    </w:tblStylePr>
  </w:style>
  <w:style w:type="character" w:customStyle="1" w:styleId="Heading1Char">
    <w:name w:val="Heading 1 Char"/>
    <w:basedOn w:val="DefaultParagraphFont"/>
    <w:link w:val="Heading1"/>
    <w:uiPriority w:val="9"/>
    <w:rsid w:val="007733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7337A"/>
    <w:rPr>
      <w:rFonts w:ascii="Calibri" w:eastAsiaTheme="minorEastAsia" w:hAnsi="Calibri" w:cs="Calibri"/>
      <w:b/>
      <w:sz w:val="36"/>
      <w:szCs w:val="36"/>
      <w:lang w:eastAsia="en-GB"/>
    </w:rPr>
  </w:style>
  <w:style w:type="character" w:customStyle="1" w:styleId="Heading3Char">
    <w:name w:val="Heading 3 Char"/>
    <w:basedOn w:val="DefaultParagraphFont"/>
    <w:link w:val="Heading3"/>
    <w:uiPriority w:val="9"/>
    <w:semiHidden/>
    <w:rsid w:val="0077337A"/>
    <w:rPr>
      <w:rFonts w:ascii="Calibri" w:eastAsiaTheme="minorEastAsia" w:hAnsi="Calibri" w:cs="Calibri"/>
      <w:b/>
      <w:sz w:val="28"/>
      <w:szCs w:val="28"/>
      <w:lang w:eastAsia="en-GB"/>
    </w:rPr>
  </w:style>
  <w:style w:type="character" w:customStyle="1" w:styleId="Heading4Char">
    <w:name w:val="Heading 4 Char"/>
    <w:basedOn w:val="DefaultParagraphFont"/>
    <w:link w:val="Heading4"/>
    <w:uiPriority w:val="9"/>
    <w:semiHidden/>
    <w:rsid w:val="0077337A"/>
    <w:rPr>
      <w:rFonts w:ascii="Calibri" w:eastAsiaTheme="minorEastAsia" w:hAnsi="Calibri" w:cs="Calibri"/>
      <w:b/>
      <w:lang w:eastAsia="en-GB"/>
    </w:rPr>
  </w:style>
  <w:style w:type="character" w:customStyle="1" w:styleId="Heading5Char">
    <w:name w:val="Heading 5 Char"/>
    <w:basedOn w:val="DefaultParagraphFont"/>
    <w:link w:val="Heading5"/>
    <w:uiPriority w:val="9"/>
    <w:semiHidden/>
    <w:rsid w:val="0077337A"/>
    <w:rPr>
      <w:rFonts w:ascii="Calibri" w:eastAsiaTheme="minorEastAsia" w:hAnsi="Calibri" w:cs="Calibri"/>
      <w:b/>
      <w:sz w:val="22"/>
      <w:szCs w:val="22"/>
      <w:lang w:eastAsia="en-GB"/>
    </w:rPr>
  </w:style>
  <w:style w:type="character" w:customStyle="1" w:styleId="Heading6Char">
    <w:name w:val="Heading 6 Char"/>
    <w:basedOn w:val="DefaultParagraphFont"/>
    <w:link w:val="Heading6"/>
    <w:uiPriority w:val="9"/>
    <w:semiHidden/>
    <w:rsid w:val="0077337A"/>
    <w:rPr>
      <w:rFonts w:ascii="Calibri" w:eastAsiaTheme="minorEastAsia" w:hAnsi="Calibri" w:cs="Calibri"/>
      <w:b/>
      <w:sz w:val="20"/>
      <w:szCs w:val="20"/>
      <w:lang w:eastAsia="en-GB"/>
    </w:rPr>
  </w:style>
  <w:style w:type="paragraph" w:styleId="ListParagraph">
    <w:name w:val="List Paragraph"/>
    <w:basedOn w:val="Normal"/>
    <w:uiPriority w:val="34"/>
    <w:qFormat/>
    <w:rsid w:val="0077337A"/>
    <w:pPr>
      <w:ind w:left="720"/>
      <w:contextualSpacing/>
    </w:pPr>
  </w:style>
  <w:style w:type="character" w:styleId="Hyperlink">
    <w:name w:val="Hyperlink"/>
    <w:basedOn w:val="DefaultParagraphFont"/>
    <w:uiPriority w:val="99"/>
    <w:unhideWhenUsed/>
    <w:rsid w:val="0077337A"/>
    <w:rPr>
      <w:color w:val="0563C1" w:themeColor="hyperlink"/>
      <w:u w:val="single"/>
    </w:rPr>
  </w:style>
  <w:style w:type="character" w:customStyle="1" w:styleId="UnresolvedMention1">
    <w:name w:val="Unresolved Mention1"/>
    <w:basedOn w:val="DefaultParagraphFont"/>
    <w:uiPriority w:val="99"/>
    <w:semiHidden/>
    <w:unhideWhenUsed/>
    <w:rsid w:val="0077337A"/>
    <w:rPr>
      <w:color w:val="605E5C"/>
      <w:shd w:val="clear" w:color="auto" w:fill="E1DFDD"/>
    </w:rPr>
  </w:style>
  <w:style w:type="paragraph" w:styleId="Revision">
    <w:name w:val="Revision"/>
    <w:hidden/>
    <w:uiPriority w:val="99"/>
    <w:semiHidden/>
    <w:rsid w:val="0077337A"/>
  </w:style>
  <w:style w:type="character" w:styleId="CommentReference">
    <w:name w:val="annotation reference"/>
    <w:basedOn w:val="DefaultParagraphFont"/>
    <w:uiPriority w:val="99"/>
    <w:semiHidden/>
    <w:unhideWhenUsed/>
    <w:rsid w:val="0077337A"/>
    <w:rPr>
      <w:sz w:val="16"/>
      <w:szCs w:val="16"/>
    </w:rPr>
  </w:style>
  <w:style w:type="paragraph" w:styleId="CommentText">
    <w:name w:val="annotation text"/>
    <w:basedOn w:val="Normal"/>
    <w:link w:val="CommentTextChar"/>
    <w:uiPriority w:val="99"/>
    <w:unhideWhenUsed/>
    <w:rsid w:val="0077337A"/>
    <w:rPr>
      <w:sz w:val="20"/>
      <w:szCs w:val="20"/>
    </w:rPr>
  </w:style>
  <w:style w:type="character" w:customStyle="1" w:styleId="CommentTextChar">
    <w:name w:val="Comment Text Char"/>
    <w:basedOn w:val="DefaultParagraphFont"/>
    <w:link w:val="CommentText"/>
    <w:uiPriority w:val="99"/>
    <w:rsid w:val="0077337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7337A"/>
    <w:rPr>
      <w:b/>
      <w:bCs/>
    </w:rPr>
  </w:style>
  <w:style w:type="character" w:customStyle="1" w:styleId="CommentSubjectChar">
    <w:name w:val="Comment Subject Char"/>
    <w:basedOn w:val="CommentTextChar"/>
    <w:link w:val="CommentSubject"/>
    <w:uiPriority w:val="99"/>
    <w:semiHidden/>
    <w:rsid w:val="0077337A"/>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77337A"/>
    <w:pPr>
      <w:tabs>
        <w:tab w:val="center" w:pos="4680"/>
        <w:tab w:val="right" w:pos="9360"/>
      </w:tabs>
    </w:pPr>
  </w:style>
  <w:style w:type="character" w:customStyle="1" w:styleId="FooterChar">
    <w:name w:val="Footer Char"/>
    <w:basedOn w:val="DefaultParagraphFont"/>
    <w:link w:val="Footer"/>
    <w:uiPriority w:val="99"/>
    <w:rsid w:val="0077337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7337A"/>
  </w:style>
  <w:style w:type="paragraph" w:styleId="NormalWeb">
    <w:name w:val="Normal (Web)"/>
    <w:basedOn w:val="Normal"/>
    <w:uiPriority w:val="99"/>
    <w:semiHidden/>
    <w:unhideWhenUsed/>
    <w:rsid w:val="0077337A"/>
    <w:pPr>
      <w:spacing w:before="100" w:beforeAutospacing="1" w:after="100" w:afterAutospacing="1"/>
    </w:pPr>
  </w:style>
  <w:style w:type="character" w:customStyle="1" w:styleId="apple-converted-space">
    <w:name w:val="apple-converted-space"/>
    <w:basedOn w:val="DefaultParagraphFont"/>
    <w:rsid w:val="0077337A"/>
  </w:style>
  <w:style w:type="paragraph" w:styleId="Header">
    <w:name w:val="header"/>
    <w:basedOn w:val="Normal"/>
    <w:link w:val="HeaderChar"/>
    <w:uiPriority w:val="99"/>
    <w:unhideWhenUsed/>
    <w:rsid w:val="0077337A"/>
    <w:pPr>
      <w:tabs>
        <w:tab w:val="center" w:pos="4680"/>
        <w:tab w:val="right" w:pos="9360"/>
      </w:tabs>
    </w:pPr>
  </w:style>
  <w:style w:type="character" w:customStyle="1" w:styleId="HeaderChar">
    <w:name w:val="Header Char"/>
    <w:basedOn w:val="DefaultParagraphFont"/>
    <w:link w:val="Header"/>
    <w:uiPriority w:val="99"/>
    <w:rsid w:val="0077337A"/>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7337A"/>
    <w:rPr>
      <w:rFonts w:ascii="Tahoma" w:hAnsi="Tahoma" w:cs="Tahoma"/>
      <w:sz w:val="16"/>
      <w:szCs w:val="16"/>
    </w:rPr>
  </w:style>
  <w:style w:type="character" w:customStyle="1" w:styleId="BalloonTextChar">
    <w:name w:val="Balloon Text Char"/>
    <w:basedOn w:val="DefaultParagraphFont"/>
    <w:link w:val="BalloonText"/>
    <w:uiPriority w:val="99"/>
    <w:semiHidden/>
    <w:rsid w:val="0077337A"/>
    <w:rPr>
      <w:rFonts w:ascii="Tahoma" w:eastAsia="Times New Roman" w:hAnsi="Tahoma" w:cs="Tahoma"/>
      <w:sz w:val="16"/>
      <w:szCs w:val="16"/>
      <w:lang w:eastAsia="en-GB"/>
    </w:rPr>
  </w:style>
  <w:style w:type="table" w:styleId="TableGrid">
    <w:name w:val="Table Grid"/>
    <w:basedOn w:val="TableNormal"/>
    <w:uiPriority w:val="39"/>
    <w:rsid w:val="0077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337A"/>
    <w:pPr>
      <w:keepNext/>
      <w:keepLines/>
      <w:spacing w:before="480" w:after="120"/>
    </w:pPr>
    <w:rPr>
      <w:rFonts w:ascii="Calibri" w:eastAsiaTheme="minorEastAsia" w:hAnsi="Calibri" w:cs="Calibri"/>
      <w:b/>
      <w:sz w:val="72"/>
      <w:szCs w:val="72"/>
    </w:rPr>
  </w:style>
  <w:style w:type="character" w:customStyle="1" w:styleId="TitleChar">
    <w:name w:val="Title Char"/>
    <w:basedOn w:val="DefaultParagraphFont"/>
    <w:link w:val="Title"/>
    <w:uiPriority w:val="10"/>
    <w:rsid w:val="0077337A"/>
    <w:rPr>
      <w:rFonts w:ascii="Calibri" w:eastAsiaTheme="minorEastAsia" w:hAnsi="Calibri" w:cs="Calibri"/>
      <w:b/>
      <w:sz w:val="72"/>
      <w:szCs w:val="72"/>
      <w:lang w:eastAsia="en-GB"/>
    </w:rPr>
  </w:style>
  <w:style w:type="paragraph" w:styleId="Subtitle">
    <w:name w:val="Subtitle"/>
    <w:basedOn w:val="Normal"/>
    <w:next w:val="Normal"/>
    <w:link w:val="SubtitleChar"/>
    <w:uiPriority w:val="11"/>
    <w:qFormat/>
    <w:rsid w:val="0077337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7337A"/>
    <w:rPr>
      <w:rFonts w:ascii="Georgia" w:eastAsia="Georgia" w:hAnsi="Georgia" w:cs="Georgia"/>
      <w:i/>
      <w:color w:val="66666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5126">
      <w:bodyDiv w:val="1"/>
      <w:marLeft w:val="0"/>
      <w:marRight w:val="0"/>
      <w:marTop w:val="0"/>
      <w:marBottom w:val="0"/>
      <w:divBdr>
        <w:top w:val="none" w:sz="0" w:space="0" w:color="auto"/>
        <w:left w:val="none" w:sz="0" w:space="0" w:color="auto"/>
        <w:bottom w:val="none" w:sz="0" w:space="0" w:color="auto"/>
        <w:right w:val="none" w:sz="0" w:space="0" w:color="auto"/>
      </w:divBdr>
    </w:div>
    <w:div w:id="1410611534">
      <w:bodyDiv w:val="1"/>
      <w:marLeft w:val="0"/>
      <w:marRight w:val="0"/>
      <w:marTop w:val="0"/>
      <w:marBottom w:val="0"/>
      <w:divBdr>
        <w:top w:val="none" w:sz="0" w:space="0" w:color="auto"/>
        <w:left w:val="none" w:sz="0" w:space="0" w:color="auto"/>
        <w:bottom w:val="none" w:sz="0" w:space="0" w:color="auto"/>
        <w:right w:val="none" w:sz="0" w:space="0" w:color="auto"/>
      </w:divBdr>
    </w:div>
    <w:div w:id="16769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26</Pages>
  <Words>12694</Words>
  <Characters>72356</Characters>
  <Application>Microsoft Office Word</Application>
  <DocSecurity>0</DocSecurity>
  <Lines>602</Lines>
  <Paragraphs>169</Paragraphs>
  <ScaleCrop>false</ScaleCrop>
  <Company/>
  <LinksUpToDate>false</LinksUpToDate>
  <CharactersWithSpaces>84881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Jasmine</dc:creator>
  <cp:keywords/>
  <dc:description/>
  <cp:lastModifiedBy>Stoia, Jennifer A. (ELS-NYC)</cp:lastModifiedBy>
  <cp:revision>59</cp:revision>
  <dcterms:created xsi:type="dcterms:W3CDTF">2022-09-05T10:53:00Z</dcterms:created>
  <dcterms:modified xsi:type="dcterms:W3CDTF">2023-04-28T15:41:00Z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2023-04-28T15:41:05Z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d75b49a0-d350-496d-87d4-54b4215facc5</vt:lpwstr>
  </property>
  <property fmtid="{D5CDD505-2E9C-101B-9397-08002B2CF9AE}" pid="8" name="MSIP_Label_549ac42a-3eb4-4074-b885-aea26bd6241e_ContentBits">
    <vt:lpwstr>0</vt:lpwstr>
  </property>
</Properties>
</file>