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7E44" w14:textId="33FD069A" w:rsidR="00705C5A" w:rsidRPr="00706103" w:rsidRDefault="00BB7953" w:rsidP="007535E9">
      <w:pPr>
        <w:rPr>
          <w:sz w:val="44"/>
          <w:szCs w:val="48"/>
        </w:rPr>
      </w:pPr>
      <w:r>
        <w:rPr>
          <w:sz w:val="44"/>
          <w:szCs w:val="48"/>
        </w:rPr>
        <w:t>The psychological impact of working in paediatric intensive c</w:t>
      </w:r>
      <w:r w:rsidR="00705C5A" w:rsidRPr="00706103">
        <w:rPr>
          <w:sz w:val="44"/>
          <w:szCs w:val="48"/>
        </w:rPr>
        <w:t>are.</w:t>
      </w:r>
      <w:r w:rsidR="00013C0B" w:rsidRPr="00706103">
        <w:rPr>
          <w:sz w:val="44"/>
          <w:szCs w:val="48"/>
        </w:rPr>
        <w:t xml:space="preserve">  A UK-</w:t>
      </w:r>
      <w:r w:rsidR="00C32F56" w:rsidRPr="00706103">
        <w:rPr>
          <w:sz w:val="44"/>
          <w:szCs w:val="48"/>
        </w:rPr>
        <w:t>wide prevalence study</w:t>
      </w:r>
      <w:r w:rsidR="0052005B" w:rsidRPr="00706103">
        <w:rPr>
          <w:sz w:val="44"/>
          <w:szCs w:val="48"/>
        </w:rPr>
        <w:t>.</w:t>
      </w:r>
    </w:p>
    <w:p w14:paraId="499BD2CA" w14:textId="35EE17FF" w:rsidR="00705C5A" w:rsidRPr="00706103" w:rsidRDefault="00705C5A" w:rsidP="007535E9">
      <w:pPr>
        <w:rPr>
          <w:sz w:val="48"/>
          <w:szCs w:val="48"/>
        </w:rPr>
      </w:pPr>
    </w:p>
    <w:p w14:paraId="0A1B56CD" w14:textId="1E0D4936" w:rsidR="00397309" w:rsidRPr="00706103" w:rsidRDefault="00D662C9" w:rsidP="007535E9">
      <w:pPr>
        <w:rPr>
          <w:sz w:val="32"/>
          <w:szCs w:val="48"/>
        </w:rPr>
      </w:pPr>
      <w:r>
        <w:rPr>
          <w:sz w:val="32"/>
          <w:szCs w:val="48"/>
        </w:rPr>
        <w:t>Gareth AL Jones</w:t>
      </w:r>
      <w:r w:rsidR="00DE0E3F">
        <w:rPr>
          <w:sz w:val="32"/>
          <w:szCs w:val="48"/>
        </w:rPr>
        <w:t xml:space="preserve"> (1</w:t>
      </w:r>
      <w:r w:rsidR="00663143">
        <w:rPr>
          <w:sz w:val="32"/>
          <w:szCs w:val="48"/>
        </w:rPr>
        <w:t>)</w:t>
      </w:r>
      <w:r w:rsidR="00397309" w:rsidRPr="00706103">
        <w:rPr>
          <w:sz w:val="32"/>
          <w:szCs w:val="48"/>
        </w:rPr>
        <w:t xml:space="preserve">, </w:t>
      </w:r>
      <w:r>
        <w:rPr>
          <w:sz w:val="32"/>
          <w:szCs w:val="48"/>
        </w:rPr>
        <w:t>Gillian Colville</w:t>
      </w:r>
      <w:r w:rsidR="00956600">
        <w:rPr>
          <w:sz w:val="32"/>
          <w:szCs w:val="48"/>
        </w:rPr>
        <w:t xml:space="preserve"> </w:t>
      </w:r>
      <w:r w:rsidR="00DE0E3F">
        <w:rPr>
          <w:sz w:val="32"/>
          <w:szCs w:val="48"/>
        </w:rPr>
        <w:t>(2</w:t>
      </w:r>
      <w:r w:rsidR="00663143">
        <w:rPr>
          <w:sz w:val="32"/>
          <w:szCs w:val="48"/>
        </w:rPr>
        <w:t>)</w:t>
      </w:r>
      <w:r w:rsidR="00397309" w:rsidRPr="00706103">
        <w:rPr>
          <w:sz w:val="32"/>
          <w:szCs w:val="48"/>
        </w:rPr>
        <w:t xml:space="preserve">, </w:t>
      </w:r>
      <w:r>
        <w:rPr>
          <w:sz w:val="32"/>
          <w:szCs w:val="48"/>
        </w:rPr>
        <w:t xml:space="preserve">Padmanabhan </w:t>
      </w:r>
      <w:proofErr w:type="spellStart"/>
      <w:r>
        <w:rPr>
          <w:sz w:val="32"/>
          <w:szCs w:val="48"/>
        </w:rPr>
        <w:t>Ramnarayan</w:t>
      </w:r>
      <w:proofErr w:type="spellEnd"/>
      <w:r w:rsidR="00DE0E3F">
        <w:rPr>
          <w:sz w:val="32"/>
          <w:szCs w:val="48"/>
        </w:rPr>
        <w:t xml:space="preserve"> (3</w:t>
      </w:r>
      <w:r w:rsidR="00663143">
        <w:rPr>
          <w:sz w:val="32"/>
          <w:szCs w:val="48"/>
        </w:rPr>
        <w:t>)</w:t>
      </w:r>
      <w:r w:rsidR="00397309" w:rsidRPr="00706103">
        <w:rPr>
          <w:sz w:val="32"/>
          <w:szCs w:val="48"/>
        </w:rPr>
        <w:t xml:space="preserve">, </w:t>
      </w:r>
      <w:r>
        <w:rPr>
          <w:sz w:val="32"/>
          <w:szCs w:val="48"/>
        </w:rPr>
        <w:t xml:space="preserve">Kerry </w:t>
      </w:r>
      <w:proofErr w:type="spellStart"/>
      <w:r w:rsidR="00397309" w:rsidRPr="00706103">
        <w:rPr>
          <w:sz w:val="32"/>
          <w:szCs w:val="48"/>
        </w:rPr>
        <w:t>Woolfall</w:t>
      </w:r>
      <w:proofErr w:type="spellEnd"/>
      <w:r w:rsidR="00397309" w:rsidRPr="00706103">
        <w:rPr>
          <w:sz w:val="32"/>
          <w:szCs w:val="48"/>
        </w:rPr>
        <w:t xml:space="preserve"> K</w:t>
      </w:r>
      <w:r w:rsidR="00DE0E3F">
        <w:rPr>
          <w:sz w:val="32"/>
          <w:szCs w:val="48"/>
        </w:rPr>
        <w:t xml:space="preserve"> (4</w:t>
      </w:r>
      <w:r w:rsidR="00663143">
        <w:rPr>
          <w:sz w:val="32"/>
          <w:szCs w:val="48"/>
        </w:rPr>
        <w:t>)</w:t>
      </w:r>
      <w:r w:rsidR="00DE0E3F">
        <w:rPr>
          <w:sz w:val="32"/>
          <w:szCs w:val="48"/>
        </w:rPr>
        <w:t xml:space="preserve">, </w:t>
      </w:r>
      <w:r>
        <w:rPr>
          <w:sz w:val="32"/>
          <w:szCs w:val="48"/>
        </w:rPr>
        <w:t xml:space="preserve">Yvonne </w:t>
      </w:r>
      <w:proofErr w:type="spellStart"/>
      <w:r w:rsidR="00397309" w:rsidRPr="00706103">
        <w:rPr>
          <w:sz w:val="32"/>
          <w:szCs w:val="48"/>
        </w:rPr>
        <w:t>Heward</w:t>
      </w:r>
      <w:proofErr w:type="spellEnd"/>
      <w:r w:rsidR="00397309" w:rsidRPr="00706103">
        <w:rPr>
          <w:sz w:val="32"/>
          <w:szCs w:val="48"/>
        </w:rPr>
        <w:t xml:space="preserve"> Y</w:t>
      </w:r>
      <w:r w:rsidR="00DE0E3F">
        <w:rPr>
          <w:sz w:val="32"/>
          <w:szCs w:val="48"/>
        </w:rPr>
        <w:t xml:space="preserve"> (5</w:t>
      </w:r>
      <w:r w:rsidR="00663143">
        <w:rPr>
          <w:sz w:val="32"/>
          <w:szCs w:val="48"/>
        </w:rPr>
        <w:t>)</w:t>
      </w:r>
      <w:r w:rsidR="00397309" w:rsidRPr="00706103">
        <w:rPr>
          <w:sz w:val="32"/>
          <w:szCs w:val="48"/>
        </w:rPr>
        <w:t xml:space="preserve">, </w:t>
      </w:r>
      <w:r>
        <w:rPr>
          <w:sz w:val="32"/>
          <w:szCs w:val="48"/>
        </w:rPr>
        <w:t>Rachael Morrison</w:t>
      </w:r>
      <w:r w:rsidR="00DE0E3F">
        <w:rPr>
          <w:sz w:val="32"/>
          <w:szCs w:val="48"/>
        </w:rPr>
        <w:t xml:space="preserve"> (5</w:t>
      </w:r>
      <w:r w:rsidR="00663143">
        <w:rPr>
          <w:sz w:val="32"/>
          <w:szCs w:val="48"/>
        </w:rPr>
        <w:t>)</w:t>
      </w:r>
      <w:r w:rsidR="00397309" w:rsidRPr="00706103">
        <w:rPr>
          <w:sz w:val="32"/>
          <w:szCs w:val="48"/>
        </w:rPr>
        <w:t xml:space="preserve">, </w:t>
      </w:r>
      <w:r>
        <w:rPr>
          <w:sz w:val="32"/>
          <w:szCs w:val="48"/>
        </w:rPr>
        <w:t>Amy Savage</w:t>
      </w:r>
      <w:r w:rsidR="00DE0E3F">
        <w:rPr>
          <w:sz w:val="32"/>
          <w:szCs w:val="48"/>
        </w:rPr>
        <w:t xml:space="preserve"> (6</w:t>
      </w:r>
      <w:r w:rsidR="00663143">
        <w:rPr>
          <w:sz w:val="32"/>
          <w:szCs w:val="48"/>
        </w:rPr>
        <w:t>)</w:t>
      </w:r>
      <w:r w:rsidR="00397309" w:rsidRPr="00706103">
        <w:rPr>
          <w:sz w:val="32"/>
          <w:szCs w:val="48"/>
        </w:rPr>
        <w:t xml:space="preserve">, </w:t>
      </w:r>
      <w:r>
        <w:rPr>
          <w:sz w:val="32"/>
          <w:szCs w:val="48"/>
        </w:rPr>
        <w:t>James Fraser</w:t>
      </w:r>
      <w:r w:rsidR="00DE0E3F">
        <w:rPr>
          <w:sz w:val="32"/>
          <w:szCs w:val="48"/>
        </w:rPr>
        <w:t xml:space="preserve"> (7</w:t>
      </w:r>
      <w:r w:rsidR="00663143">
        <w:rPr>
          <w:sz w:val="32"/>
          <w:szCs w:val="48"/>
        </w:rPr>
        <w:t>)</w:t>
      </w:r>
      <w:r w:rsidR="00DE0E3F">
        <w:rPr>
          <w:sz w:val="32"/>
          <w:szCs w:val="48"/>
        </w:rPr>
        <w:t xml:space="preserve">, </w:t>
      </w:r>
      <w:r>
        <w:rPr>
          <w:sz w:val="32"/>
          <w:szCs w:val="48"/>
        </w:rPr>
        <w:t xml:space="preserve">Michael </w:t>
      </w:r>
      <w:proofErr w:type="spellStart"/>
      <w:r w:rsidR="00C768B7">
        <w:rPr>
          <w:sz w:val="32"/>
          <w:szCs w:val="48"/>
        </w:rPr>
        <w:t>Gri</w:t>
      </w:r>
      <w:r w:rsidR="00DE0E3F" w:rsidRPr="00706103">
        <w:rPr>
          <w:sz w:val="32"/>
          <w:szCs w:val="48"/>
        </w:rPr>
        <w:t>k</w:t>
      </w:r>
      <w:r w:rsidR="00C768B7">
        <w:rPr>
          <w:sz w:val="32"/>
          <w:szCs w:val="48"/>
        </w:rPr>
        <w:t>s</w:t>
      </w:r>
      <w:r>
        <w:rPr>
          <w:sz w:val="32"/>
          <w:szCs w:val="48"/>
        </w:rPr>
        <w:t>aitis</w:t>
      </w:r>
      <w:proofErr w:type="spellEnd"/>
      <w:r>
        <w:rPr>
          <w:sz w:val="32"/>
          <w:szCs w:val="48"/>
        </w:rPr>
        <w:t xml:space="preserve"> </w:t>
      </w:r>
      <w:r w:rsidR="00DE0E3F">
        <w:rPr>
          <w:sz w:val="32"/>
          <w:szCs w:val="48"/>
        </w:rPr>
        <w:t>(6</w:t>
      </w:r>
      <w:r w:rsidR="00663143">
        <w:rPr>
          <w:sz w:val="32"/>
          <w:szCs w:val="48"/>
        </w:rPr>
        <w:t>)</w:t>
      </w:r>
      <w:r>
        <w:rPr>
          <w:sz w:val="32"/>
          <w:szCs w:val="48"/>
        </w:rPr>
        <w:t xml:space="preserve"> and</w:t>
      </w:r>
      <w:r w:rsidR="00DE0E3F" w:rsidRPr="00706103">
        <w:rPr>
          <w:sz w:val="32"/>
          <w:szCs w:val="48"/>
        </w:rPr>
        <w:t xml:space="preserve"> </w:t>
      </w:r>
      <w:r>
        <w:rPr>
          <w:sz w:val="32"/>
          <w:szCs w:val="48"/>
        </w:rPr>
        <w:t xml:space="preserve">David Philip </w:t>
      </w:r>
      <w:proofErr w:type="spellStart"/>
      <w:r>
        <w:rPr>
          <w:sz w:val="32"/>
          <w:szCs w:val="48"/>
        </w:rPr>
        <w:t>Inwald</w:t>
      </w:r>
      <w:proofErr w:type="spellEnd"/>
      <w:r>
        <w:rPr>
          <w:sz w:val="32"/>
          <w:szCs w:val="48"/>
        </w:rPr>
        <w:t xml:space="preserve"> </w:t>
      </w:r>
      <w:r w:rsidR="009232A6">
        <w:rPr>
          <w:sz w:val="32"/>
          <w:szCs w:val="48"/>
        </w:rPr>
        <w:t>(1</w:t>
      </w:r>
      <w:r w:rsidR="00663143">
        <w:rPr>
          <w:sz w:val="32"/>
          <w:szCs w:val="48"/>
        </w:rPr>
        <w:t>)</w:t>
      </w:r>
      <w:r>
        <w:rPr>
          <w:sz w:val="32"/>
          <w:szCs w:val="48"/>
        </w:rPr>
        <w:t>,</w:t>
      </w:r>
      <w:r w:rsidR="004E6AA9" w:rsidRPr="00706103">
        <w:rPr>
          <w:sz w:val="32"/>
          <w:szCs w:val="48"/>
        </w:rPr>
        <w:t xml:space="preserve"> on behalf of </w:t>
      </w:r>
      <w:r w:rsidR="00DE0E3F">
        <w:rPr>
          <w:sz w:val="32"/>
          <w:szCs w:val="48"/>
        </w:rPr>
        <w:t>the Paediatric Intensive Care Society</w:t>
      </w:r>
    </w:p>
    <w:p w14:paraId="79F27249" w14:textId="15629C93" w:rsidR="00705C5A" w:rsidRDefault="00705C5A" w:rsidP="007535E9"/>
    <w:p w14:paraId="031D7E42" w14:textId="1D816F10" w:rsidR="00DE0E3F" w:rsidRDefault="00DE0E3F" w:rsidP="007535E9"/>
    <w:p w14:paraId="766160E6" w14:textId="032835E0" w:rsidR="00DE0E3F" w:rsidRPr="00DE0E3F" w:rsidRDefault="00DE0E3F" w:rsidP="007535E9">
      <w:pPr>
        <w:pStyle w:val="ListParagraph"/>
        <w:widowControl w:val="0"/>
        <w:numPr>
          <w:ilvl w:val="0"/>
          <w:numId w:val="16"/>
        </w:numPr>
        <w:autoSpaceDE w:val="0"/>
        <w:autoSpaceDN w:val="0"/>
        <w:adjustRightInd w:val="0"/>
        <w:spacing w:line="360" w:lineRule="auto"/>
        <w:ind w:left="1077" w:hanging="357"/>
        <w:rPr>
          <w:rFonts w:cs="Times"/>
          <w:color w:val="000000" w:themeColor="text1"/>
          <w:lang w:val="en-US"/>
        </w:rPr>
      </w:pPr>
      <w:r w:rsidRPr="00DE0E3F">
        <w:rPr>
          <w:rFonts w:cs="Times"/>
          <w:iCs/>
          <w:color w:val="000000" w:themeColor="text1"/>
          <w:lang w:val="en-US"/>
        </w:rPr>
        <w:t>Imperial College Healthcare NHS Trust, London</w:t>
      </w:r>
      <w:r w:rsidR="00EB3A25">
        <w:rPr>
          <w:rFonts w:cs="Times"/>
          <w:iCs/>
          <w:color w:val="000000" w:themeColor="text1"/>
          <w:lang w:val="en-US"/>
        </w:rPr>
        <w:t>, England</w:t>
      </w:r>
    </w:p>
    <w:p w14:paraId="10CF4062" w14:textId="0C11E188" w:rsidR="00DE0E3F" w:rsidRPr="00DE0E3F" w:rsidRDefault="00DE0E3F" w:rsidP="007535E9">
      <w:pPr>
        <w:pStyle w:val="ListParagraph"/>
        <w:widowControl w:val="0"/>
        <w:numPr>
          <w:ilvl w:val="0"/>
          <w:numId w:val="16"/>
        </w:numPr>
        <w:autoSpaceDE w:val="0"/>
        <w:autoSpaceDN w:val="0"/>
        <w:adjustRightInd w:val="0"/>
        <w:spacing w:line="360" w:lineRule="auto"/>
        <w:ind w:left="1077" w:hanging="357"/>
        <w:rPr>
          <w:rFonts w:cs="Times"/>
          <w:color w:val="000000" w:themeColor="text1"/>
          <w:lang w:val="en-US"/>
        </w:rPr>
      </w:pPr>
      <w:r w:rsidRPr="00DE0E3F">
        <w:rPr>
          <w:rFonts w:cs="Times"/>
          <w:iCs/>
          <w:color w:val="000000" w:themeColor="text1"/>
          <w:lang w:val="en-US"/>
        </w:rPr>
        <w:t>St George’s University Hospitals NHS Foundation Trust, London</w:t>
      </w:r>
      <w:r w:rsidR="00EB3A25">
        <w:rPr>
          <w:rFonts w:cs="Times"/>
          <w:iCs/>
          <w:color w:val="000000" w:themeColor="text1"/>
          <w:lang w:val="en-US"/>
        </w:rPr>
        <w:t>, England</w:t>
      </w:r>
    </w:p>
    <w:p w14:paraId="5DAF221E" w14:textId="2505CEA9" w:rsidR="00DE0E3F" w:rsidRDefault="00DE0E3F" w:rsidP="007535E9">
      <w:pPr>
        <w:pStyle w:val="ListParagraph"/>
        <w:widowControl w:val="0"/>
        <w:numPr>
          <w:ilvl w:val="0"/>
          <w:numId w:val="16"/>
        </w:numPr>
        <w:autoSpaceDE w:val="0"/>
        <w:autoSpaceDN w:val="0"/>
        <w:adjustRightInd w:val="0"/>
        <w:spacing w:line="360" w:lineRule="auto"/>
        <w:ind w:left="1077" w:hanging="357"/>
        <w:rPr>
          <w:rFonts w:cs="Times"/>
          <w:color w:val="000000" w:themeColor="text1"/>
          <w:lang w:val="en-US"/>
        </w:rPr>
      </w:pPr>
      <w:r>
        <w:rPr>
          <w:rFonts w:cs="Times"/>
          <w:color w:val="000000" w:themeColor="text1"/>
          <w:lang w:val="en-US"/>
        </w:rPr>
        <w:t>Children’s Acute Transport Service, Great Ormond Street Hospital for Children NHS Trust, London</w:t>
      </w:r>
      <w:r w:rsidR="00EB3A25">
        <w:rPr>
          <w:rFonts w:cs="Times"/>
          <w:color w:val="000000" w:themeColor="text1"/>
          <w:lang w:val="en-US"/>
        </w:rPr>
        <w:t>, England</w:t>
      </w:r>
    </w:p>
    <w:p w14:paraId="640138DD" w14:textId="6AD60255" w:rsidR="00DE0E3F" w:rsidRPr="00DE0E3F" w:rsidRDefault="00DE0E3F" w:rsidP="007535E9">
      <w:pPr>
        <w:pStyle w:val="ListParagraph"/>
        <w:widowControl w:val="0"/>
        <w:numPr>
          <w:ilvl w:val="0"/>
          <w:numId w:val="16"/>
        </w:numPr>
        <w:autoSpaceDE w:val="0"/>
        <w:autoSpaceDN w:val="0"/>
        <w:adjustRightInd w:val="0"/>
        <w:spacing w:line="360" w:lineRule="auto"/>
        <w:ind w:left="1077" w:hanging="357"/>
        <w:rPr>
          <w:rFonts w:cs="Times"/>
          <w:color w:val="000000" w:themeColor="text1"/>
          <w:lang w:val="en-US"/>
        </w:rPr>
      </w:pPr>
      <w:r>
        <w:rPr>
          <w:rFonts w:cs="Times"/>
          <w:color w:val="000000" w:themeColor="text1"/>
          <w:lang w:val="en-US"/>
        </w:rPr>
        <w:t>Institute of Population Health Sciences, University of Liverpool, Liverpool</w:t>
      </w:r>
      <w:r w:rsidR="00EB3A25">
        <w:rPr>
          <w:rFonts w:cs="Times"/>
          <w:color w:val="000000" w:themeColor="text1"/>
          <w:lang w:val="en-US"/>
        </w:rPr>
        <w:t>, England</w:t>
      </w:r>
    </w:p>
    <w:p w14:paraId="79E5A792" w14:textId="2F246806" w:rsidR="00DE0E3F" w:rsidRPr="00DE0E3F" w:rsidRDefault="00DE0E3F" w:rsidP="007535E9">
      <w:pPr>
        <w:pStyle w:val="ListParagraph"/>
        <w:widowControl w:val="0"/>
        <w:numPr>
          <w:ilvl w:val="0"/>
          <w:numId w:val="16"/>
        </w:numPr>
        <w:autoSpaceDE w:val="0"/>
        <w:autoSpaceDN w:val="0"/>
        <w:adjustRightInd w:val="0"/>
        <w:spacing w:line="360" w:lineRule="auto"/>
        <w:ind w:left="1077" w:hanging="357"/>
        <w:rPr>
          <w:rFonts w:cs="Times"/>
          <w:color w:val="000000" w:themeColor="text1"/>
          <w:lang w:val="en-US"/>
        </w:rPr>
      </w:pPr>
      <w:r w:rsidRPr="00DE0E3F">
        <w:rPr>
          <w:rFonts w:cs="Times"/>
          <w:iCs/>
          <w:color w:val="000000" w:themeColor="text1"/>
          <w:lang w:val="en-US"/>
        </w:rPr>
        <w:t>Birmingham Women’s and Children’s NHS Foundation Trust</w:t>
      </w:r>
      <w:r w:rsidR="00100DDA">
        <w:rPr>
          <w:rFonts w:cs="Times"/>
          <w:iCs/>
          <w:color w:val="000000" w:themeColor="text1"/>
          <w:lang w:val="en-US"/>
        </w:rPr>
        <w:t>, Birmingham</w:t>
      </w:r>
      <w:r w:rsidR="00EB3A25">
        <w:rPr>
          <w:rFonts w:cs="Times"/>
          <w:iCs/>
          <w:color w:val="000000" w:themeColor="text1"/>
          <w:lang w:val="en-US"/>
        </w:rPr>
        <w:t>, England</w:t>
      </w:r>
    </w:p>
    <w:p w14:paraId="075FDB8C" w14:textId="71C82914" w:rsidR="00100DDA" w:rsidRPr="00100DDA" w:rsidRDefault="00100DDA" w:rsidP="00D83401">
      <w:pPr>
        <w:pStyle w:val="ListParagraph"/>
        <w:widowControl w:val="0"/>
        <w:numPr>
          <w:ilvl w:val="0"/>
          <w:numId w:val="16"/>
        </w:numPr>
        <w:autoSpaceDE w:val="0"/>
        <w:autoSpaceDN w:val="0"/>
        <w:adjustRightInd w:val="0"/>
        <w:spacing w:line="360" w:lineRule="auto"/>
        <w:rPr>
          <w:rFonts w:cs="Times"/>
          <w:color w:val="000000" w:themeColor="text1"/>
          <w:lang w:val="en-US"/>
        </w:rPr>
      </w:pPr>
      <w:r w:rsidRPr="00100DDA">
        <w:rPr>
          <w:rFonts w:cs="Times"/>
          <w:iCs/>
          <w:color w:val="000000" w:themeColor="text1"/>
          <w:lang w:val="en-US"/>
        </w:rPr>
        <w:t>University Hospital of Southampton N</w:t>
      </w:r>
      <w:r>
        <w:rPr>
          <w:rFonts w:cs="Times"/>
          <w:iCs/>
          <w:color w:val="000000" w:themeColor="text1"/>
          <w:lang w:val="en-US"/>
        </w:rPr>
        <w:t>HS Foundation Trust, Southampton</w:t>
      </w:r>
      <w:r w:rsidR="00EB3A25">
        <w:rPr>
          <w:rFonts w:cs="Times"/>
          <w:iCs/>
          <w:color w:val="000000" w:themeColor="text1"/>
          <w:lang w:val="en-US"/>
        </w:rPr>
        <w:t>, England</w:t>
      </w:r>
    </w:p>
    <w:p w14:paraId="7CF42D2A" w14:textId="26DCD20A" w:rsidR="00DE0E3F" w:rsidRPr="00DE0E3F" w:rsidRDefault="00DE0E3F" w:rsidP="00D83401">
      <w:pPr>
        <w:pStyle w:val="ListParagraph"/>
        <w:widowControl w:val="0"/>
        <w:numPr>
          <w:ilvl w:val="0"/>
          <w:numId w:val="16"/>
        </w:numPr>
        <w:autoSpaceDE w:val="0"/>
        <w:autoSpaceDN w:val="0"/>
        <w:adjustRightInd w:val="0"/>
        <w:spacing w:line="360" w:lineRule="auto"/>
        <w:rPr>
          <w:rFonts w:cs="Times"/>
          <w:color w:val="000000" w:themeColor="text1"/>
          <w:lang w:val="en-US"/>
        </w:rPr>
      </w:pPr>
      <w:r w:rsidRPr="00DE0E3F">
        <w:rPr>
          <w:rFonts w:cs="Times"/>
          <w:iCs/>
          <w:color w:val="000000" w:themeColor="text1"/>
          <w:lang w:val="en-US"/>
        </w:rPr>
        <w:t>University Hospitals Bristol NHS Foundation Trust</w:t>
      </w:r>
      <w:r w:rsidR="00100DDA">
        <w:rPr>
          <w:rFonts w:cs="Times"/>
          <w:iCs/>
          <w:color w:val="000000" w:themeColor="text1"/>
          <w:lang w:val="en-US"/>
        </w:rPr>
        <w:t>, Bristol</w:t>
      </w:r>
      <w:r w:rsidR="00EB3A25">
        <w:rPr>
          <w:rFonts w:cs="Times"/>
          <w:iCs/>
          <w:color w:val="000000" w:themeColor="text1"/>
          <w:lang w:val="en-US"/>
        </w:rPr>
        <w:t>, England</w:t>
      </w:r>
    </w:p>
    <w:p w14:paraId="098E7E6D" w14:textId="77777777" w:rsidR="00DE0E3F" w:rsidRPr="00706103" w:rsidRDefault="00DE0E3F" w:rsidP="00D83401">
      <w:pPr>
        <w:spacing w:line="360" w:lineRule="auto"/>
      </w:pPr>
    </w:p>
    <w:p w14:paraId="00728129" w14:textId="77777777" w:rsidR="00EB3A25" w:rsidRPr="00EB3A25" w:rsidRDefault="00EB3A25" w:rsidP="00D83401">
      <w:pPr>
        <w:spacing w:line="360" w:lineRule="auto"/>
        <w:rPr>
          <w:b/>
          <w:color w:val="000000" w:themeColor="text1"/>
        </w:rPr>
      </w:pPr>
      <w:r w:rsidRPr="00EB3A25">
        <w:rPr>
          <w:b/>
          <w:color w:val="000000" w:themeColor="text1"/>
        </w:rPr>
        <w:t xml:space="preserve">Corresponding author: </w:t>
      </w:r>
    </w:p>
    <w:p w14:paraId="4747F0B2" w14:textId="2F5D4442" w:rsidR="00EB3A25" w:rsidRDefault="00EB3A25" w:rsidP="00D83401">
      <w:pPr>
        <w:spacing w:line="360" w:lineRule="auto"/>
        <w:rPr>
          <w:color w:val="000000" w:themeColor="text1"/>
        </w:rPr>
      </w:pPr>
      <w:r>
        <w:rPr>
          <w:color w:val="000000" w:themeColor="text1"/>
        </w:rPr>
        <w:t xml:space="preserve">Dr David </w:t>
      </w:r>
      <w:proofErr w:type="spellStart"/>
      <w:r>
        <w:rPr>
          <w:color w:val="000000" w:themeColor="text1"/>
        </w:rPr>
        <w:t>Inwald</w:t>
      </w:r>
      <w:proofErr w:type="spellEnd"/>
      <w:r>
        <w:rPr>
          <w:color w:val="000000" w:themeColor="text1"/>
        </w:rPr>
        <w:t>, Paediatric Intensive Care Unit, QEQM building, St Mary’s Hospital, Imperial College Healthcare NHS Trust, London W2 1NY, ENGLAND</w:t>
      </w:r>
    </w:p>
    <w:p w14:paraId="7B307757" w14:textId="77777777" w:rsidR="00EB3A25" w:rsidRDefault="00EB3A25" w:rsidP="00EB3A25">
      <w:pPr>
        <w:spacing w:line="360" w:lineRule="auto"/>
        <w:rPr>
          <w:color w:val="000000" w:themeColor="text1"/>
        </w:rPr>
      </w:pPr>
    </w:p>
    <w:p w14:paraId="1B0D88E1" w14:textId="20D208C2" w:rsidR="00EB3A25" w:rsidRDefault="00EB3A25" w:rsidP="00EB3A25">
      <w:pPr>
        <w:spacing w:line="360" w:lineRule="auto"/>
        <w:rPr>
          <w:color w:val="000000" w:themeColor="text1"/>
        </w:rPr>
      </w:pPr>
      <w:r>
        <w:rPr>
          <w:color w:val="000000" w:themeColor="text1"/>
        </w:rPr>
        <w:t xml:space="preserve">Email: </w:t>
      </w:r>
      <w:hyperlink r:id="rId11" w:history="1">
        <w:r w:rsidRPr="00733684">
          <w:rPr>
            <w:rStyle w:val="Hyperlink"/>
          </w:rPr>
          <w:t>d.inwald@imperial.ac.uk</w:t>
        </w:r>
      </w:hyperlink>
    </w:p>
    <w:p w14:paraId="2289B1A1" w14:textId="77777777" w:rsidR="00EB3A25" w:rsidRDefault="00EB3A25" w:rsidP="00EB3A25">
      <w:pPr>
        <w:spacing w:line="360" w:lineRule="auto"/>
        <w:rPr>
          <w:color w:val="000000" w:themeColor="text1"/>
        </w:rPr>
      </w:pPr>
    </w:p>
    <w:p w14:paraId="1417A3D1" w14:textId="77777777" w:rsidR="00C87757" w:rsidRDefault="00EB3A25" w:rsidP="00EB3A25">
      <w:pPr>
        <w:spacing w:line="360" w:lineRule="auto"/>
        <w:rPr>
          <w:color w:val="000000" w:themeColor="text1"/>
        </w:rPr>
      </w:pPr>
      <w:r>
        <w:rPr>
          <w:color w:val="000000" w:themeColor="text1"/>
        </w:rPr>
        <w:t>Telephone: +44 (20] 3312 2461</w:t>
      </w:r>
    </w:p>
    <w:p w14:paraId="59455285" w14:textId="77777777" w:rsidR="00C87757" w:rsidRDefault="00C87757" w:rsidP="00EB3A25">
      <w:pPr>
        <w:spacing w:line="360" w:lineRule="auto"/>
        <w:rPr>
          <w:color w:val="000000" w:themeColor="text1"/>
        </w:rPr>
      </w:pPr>
    </w:p>
    <w:p w14:paraId="37300844" w14:textId="4404A25F" w:rsidR="00DE0E3F" w:rsidRDefault="00C87757" w:rsidP="00EB3A25">
      <w:pPr>
        <w:spacing w:line="360" w:lineRule="auto"/>
        <w:rPr>
          <w:rFonts w:eastAsiaTheme="majorEastAsia" w:cstheme="majorBidi"/>
          <w:b/>
          <w:bCs/>
          <w:color w:val="000000" w:themeColor="text1"/>
          <w:sz w:val="32"/>
          <w:szCs w:val="32"/>
        </w:rPr>
      </w:pPr>
      <w:r w:rsidRPr="00C87757">
        <w:rPr>
          <w:color w:val="000000" w:themeColor="text1"/>
        </w:rPr>
        <w:t>The authors declare that they have no conflict of interest.</w:t>
      </w:r>
      <w:r w:rsidR="00DE0E3F">
        <w:rPr>
          <w:color w:val="000000" w:themeColor="text1"/>
        </w:rPr>
        <w:br w:type="page"/>
      </w:r>
    </w:p>
    <w:p w14:paraId="22FC2FAC" w14:textId="2E6EA6AD" w:rsidR="00FE23B5" w:rsidRDefault="00C768B7" w:rsidP="007535E9">
      <w:pPr>
        <w:pStyle w:val="Heading1"/>
        <w:rPr>
          <w:rFonts w:asciiTheme="minorHAnsi" w:hAnsiTheme="minorHAnsi"/>
          <w:color w:val="000000" w:themeColor="text1"/>
        </w:rPr>
      </w:pPr>
      <w:r>
        <w:rPr>
          <w:rFonts w:asciiTheme="minorHAnsi" w:hAnsiTheme="minorHAnsi"/>
          <w:color w:val="000000" w:themeColor="text1"/>
        </w:rPr>
        <w:lastRenderedPageBreak/>
        <w:t>Abstract</w:t>
      </w:r>
    </w:p>
    <w:p w14:paraId="4CCFFB3A" w14:textId="77777777" w:rsidR="00FE23B5" w:rsidRDefault="00FE23B5" w:rsidP="007535E9">
      <w:pPr>
        <w:pStyle w:val="Heading1"/>
        <w:spacing w:before="0" w:line="360" w:lineRule="auto"/>
        <w:rPr>
          <w:rFonts w:asciiTheme="minorHAnsi" w:hAnsiTheme="minorHAnsi"/>
          <w:b w:val="0"/>
          <w:color w:val="000000" w:themeColor="text1"/>
          <w:sz w:val="24"/>
        </w:rPr>
      </w:pPr>
    </w:p>
    <w:p w14:paraId="55EF558F" w14:textId="77777777" w:rsidR="00BC37CD" w:rsidRPr="00DE0E3F" w:rsidRDefault="00BC37CD" w:rsidP="00BC37CD">
      <w:pPr>
        <w:pStyle w:val="Heading1"/>
        <w:spacing w:before="0" w:line="360" w:lineRule="auto"/>
        <w:rPr>
          <w:rFonts w:asciiTheme="minorHAnsi" w:hAnsiTheme="minorHAnsi"/>
          <w:color w:val="000000" w:themeColor="text1"/>
          <w:sz w:val="24"/>
        </w:rPr>
      </w:pPr>
      <w:r>
        <w:rPr>
          <w:rFonts w:asciiTheme="minorHAnsi" w:hAnsiTheme="minorHAnsi"/>
          <w:color w:val="000000" w:themeColor="text1"/>
          <w:sz w:val="24"/>
        </w:rPr>
        <w:t>Objective</w:t>
      </w:r>
    </w:p>
    <w:p w14:paraId="59B2263D" w14:textId="77777777" w:rsidR="00BC37CD" w:rsidRDefault="00BC37CD" w:rsidP="00BC37CD">
      <w:pPr>
        <w:spacing w:line="360" w:lineRule="auto"/>
        <w:rPr>
          <w:color w:val="000000" w:themeColor="text1"/>
        </w:rPr>
      </w:pPr>
      <w:r>
        <w:rPr>
          <w:color w:val="000000" w:themeColor="text1"/>
        </w:rPr>
        <w:t>To determine the prevalence of these post-traumatic stress disorder</w:t>
      </w:r>
      <w:r w:rsidRPr="00F142BB">
        <w:rPr>
          <w:color w:val="000000" w:themeColor="text1"/>
        </w:rPr>
        <w:t xml:space="preserve"> </w:t>
      </w:r>
      <w:r>
        <w:rPr>
          <w:color w:val="000000" w:themeColor="text1"/>
        </w:rPr>
        <w:t>(PTSD),</w:t>
      </w:r>
      <w:r w:rsidRPr="00F142BB">
        <w:rPr>
          <w:color w:val="000000" w:themeColor="text1"/>
        </w:rPr>
        <w:t xml:space="preserve"> </w:t>
      </w:r>
      <w:r>
        <w:rPr>
          <w:color w:val="000000" w:themeColor="text1"/>
        </w:rPr>
        <w:t>burnout and moral distress in staff working in across the UK paediatric intensive care units (PICUs).</w:t>
      </w:r>
    </w:p>
    <w:p w14:paraId="2271E374" w14:textId="77777777" w:rsidR="00BC37CD" w:rsidRDefault="00BC37CD" w:rsidP="00BC37CD">
      <w:pPr>
        <w:spacing w:line="360" w:lineRule="auto"/>
        <w:rPr>
          <w:b/>
          <w:color w:val="000000" w:themeColor="text1"/>
        </w:rPr>
      </w:pPr>
    </w:p>
    <w:p w14:paraId="062FA532" w14:textId="77777777" w:rsidR="00BC37CD" w:rsidRDefault="00BC37CD" w:rsidP="00BC37CD">
      <w:pPr>
        <w:spacing w:line="360" w:lineRule="auto"/>
        <w:rPr>
          <w:b/>
          <w:color w:val="000000" w:themeColor="text1"/>
        </w:rPr>
      </w:pPr>
      <w:r>
        <w:rPr>
          <w:b/>
          <w:color w:val="000000" w:themeColor="text1"/>
        </w:rPr>
        <w:t>Design</w:t>
      </w:r>
    </w:p>
    <w:p w14:paraId="6CE130A6" w14:textId="77777777" w:rsidR="00BC37CD" w:rsidRDefault="00BC37CD" w:rsidP="00BC37CD">
      <w:pPr>
        <w:spacing w:line="360" w:lineRule="auto"/>
        <w:rPr>
          <w:color w:val="000000" w:themeColor="text1"/>
        </w:rPr>
      </w:pPr>
      <w:r>
        <w:rPr>
          <w:color w:val="000000" w:themeColor="text1"/>
        </w:rPr>
        <w:t>O</w:t>
      </w:r>
      <w:r w:rsidRPr="00F142BB">
        <w:rPr>
          <w:color w:val="000000" w:themeColor="text1"/>
        </w:rPr>
        <w:t>nline (Qualtrics LLC</w:t>
      </w:r>
      <w:r>
        <w:rPr>
          <w:color w:val="000000" w:themeColor="text1"/>
        </w:rPr>
        <w:t>)</w:t>
      </w:r>
      <w:r w:rsidRPr="00F142BB">
        <w:rPr>
          <w:color w:val="000000" w:themeColor="text1"/>
        </w:rPr>
        <w:t xml:space="preserve"> </w:t>
      </w:r>
      <w:r>
        <w:rPr>
          <w:color w:val="000000" w:themeColor="text1"/>
        </w:rPr>
        <w:t>staff questionnaire, conducted April – May 2018</w:t>
      </w:r>
      <w:r w:rsidRPr="00F142BB">
        <w:rPr>
          <w:color w:val="000000" w:themeColor="text1"/>
        </w:rPr>
        <w:t xml:space="preserve">.  </w:t>
      </w:r>
    </w:p>
    <w:p w14:paraId="16144712" w14:textId="77777777" w:rsidR="00BC37CD" w:rsidRDefault="00BC37CD" w:rsidP="00BC37CD">
      <w:pPr>
        <w:spacing w:line="360" w:lineRule="auto"/>
        <w:rPr>
          <w:color w:val="000000" w:themeColor="text1"/>
        </w:rPr>
      </w:pPr>
    </w:p>
    <w:p w14:paraId="22F72D45" w14:textId="77777777" w:rsidR="00BC37CD" w:rsidRPr="00C10DBB" w:rsidRDefault="00BC37CD" w:rsidP="00BC37CD">
      <w:pPr>
        <w:spacing w:line="360" w:lineRule="auto"/>
        <w:rPr>
          <w:b/>
          <w:color w:val="000000" w:themeColor="text1"/>
        </w:rPr>
      </w:pPr>
      <w:r w:rsidRPr="00C10DBB">
        <w:rPr>
          <w:b/>
          <w:color w:val="000000" w:themeColor="text1"/>
        </w:rPr>
        <w:t>Setting</w:t>
      </w:r>
    </w:p>
    <w:p w14:paraId="7F907E96" w14:textId="77777777" w:rsidR="00BC37CD" w:rsidRDefault="00BC37CD" w:rsidP="00BC37CD">
      <w:pPr>
        <w:spacing w:line="360" w:lineRule="auto"/>
        <w:rPr>
          <w:color w:val="000000" w:themeColor="text1"/>
        </w:rPr>
      </w:pPr>
      <w:r>
        <w:rPr>
          <w:color w:val="000000" w:themeColor="text1"/>
        </w:rPr>
        <w:t>Staff working in 29</w:t>
      </w:r>
      <w:r w:rsidRPr="00F142BB">
        <w:rPr>
          <w:color w:val="000000" w:themeColor="text1"/>
        </w:rPr>
        <w:t xml:space="preserve"> PICU</w:t>
      </w:r>
      <w:r>
        <w:rPr>
          <w:color w:val="000000" w:themeColor="text1"/>
        </w:rPr>
        <w:t>s and 10 PICU transport services</w:t>
      </w:r>
      <w:r w:rsidRPr="00F142BB">
        <w:rPr>
          <w:color w:val="000000" w:themeColor="text1"/>
        </w:rPr>
        <w:t xml:space="preserve"> w</w:t>
      </w:r>
      <w:r>
        <w:rPr>
          <w:color w:val="000000" w:themeColor="text1"/>
        </w:rPr>
        <w:t xml:space="preserve">ere invited to participate.  </w:t>
      </w:r>
    </w:p>
    <w:p w14:paraId="65554E7B" w14:textId="77777777" w:rsidR="00BC37CD" w:rsidRPr="00DE0E3F" w:rsidRDefault="00BC37CD" w:rsidP="00BC37CD">
      <w:pPr>
        <w:spacing w:line="360" w:lineRule="auto"/>
        <w:rPr>
          <w:color w:val="000000" w:themeColor="text1"/>
        </w:rPr>
      </w:pPr>
    </w:p>
    <w:p w14:paraId="14B0A69E" w14:textId="77777777" w:rsidR="00BC37CD" w:rsidRPr="00DE0E3F" w:rsidRDefault="00BC37CD" w:rsidP="00BC37CD">
      <w:pPr>
        <w:pStyle w:val="Heading1"/>
        <w:spacing w:before="0" w:line="360" w:lineRule="auto"/>
        <w:rPr>
          <w:rFonts w:asciiTheme="minorHAnsi" w:hAnsiTheme="minorHAnsi"/>
          <w:color w:val="000000" w:themeColor="text1"/>
          <w:sz w:val="24"/>
        </w:rPr>
      </w:pPr>
      <w:r>
        <w:rPr>
          <w:rFonts w:asciiTheme="minorHAnsi" w:hAnsiTheme="minorHAnsi"/>
          <w:color w:val="000000" w:themeColor="text1"/>
          <w:sz w:val="24"/>
        </w:rPr>
        <w:t>Participants</w:t>
      </w:r>
    </w:p>
    <w:p w14:paraId="57F4BE62" w14:textId="77777777" w:rsidR="00BC37CD" w:rsidRDefault="00BC37CD" w:rsidP="00BC37CD">
      <w:pPr>
        <w:spacing w:line="360" w:lineRule="auto"/>
        <w:rPr>
          <w:color w:val="000000" w:themeColor="text1"/>
        </w:rPr>
      </w:pPr>
      <w:r w:rsidRPr="008D4386">
        <w:rPr>
          <w:color w:val="000000" w:themeColor="text1"/>
        </w:rPr>
        <w:t xml:space="preserve">1656 </w:t>
      </w:r>
      <w:r>
        <w:rPr>
          <w:color w:val="000000" w:themeColor="text1"/>
        </w:rPr>
        <w:t xml:space="preserve">staff </w:t>
      </w:r>
      <w:r w:rsidRPr="008D4386">
        <w:rPr>
          <w:color w:val="000000" w:themeColor="text1"/>
        </w:rPr>
        <w:t>completed the survey: 1194 nurses, 270 physicians and 192 others. 234 (14%</w:t>
      </w:r>
      <w:r>
        <w:rPr>
          <w:color w:val="000000" w:themeColor="text1"/>
        </w:rPr>
        <w:t>)</w:t>
      </w:r>
      <w:r w:rsidRPr="008D4386">
        <w:rPr>
          <w:color w:val="000000" w:themeColor="text1"/>
        </w:rPr>
        <w:t xml:space="preserve"> respondents were male. Median age was 35 (IQR 28-44</w:t>
      </w:r>
      <w:r>
        <w:rPr>
          <w:color w:val="000000" w:themeColor="text1"/>
        </w:rPr>
        <w:t>)</w:t>
      </w:r>
      <w:r w:rsidRPr="008D4386">
        <w:rPr>
          <w:color w:val="000000" w:themeColor="text1"/>
        </w:rPr>
        <w:t xml:space="preserve">. </w:t>
      </w:r>
    </w:p>
    <w:p w14:paraId="63389E46" w14:textId="77777777" w:rsidR="00BC37CD" w:rsidRDefault="00BC37CD" w:rsidP="00BC37CD">
      <w:pPr>
        <w:spacing w:line="360" w:lineRule="auto"/>
        <w:rPr>
          <w:color w:val="000000" w:themeColor="text1"/>
        </w:rPr>
      </w:pPr>
    </w:p>
    <w:p w14:paraId="0E1CDA1F" w14:textId="77777777" w:rsidR="00BC37CD" w:rsidRPr="00C10DBB" w:rsidRDefault="00BC37CD" w:rsidP="00BC37CD">
      <w:pPr>
        <w:spacing w:line="360" w:lineRule="auto"/>
        <w:rPr>
          <w:b/>
          <w:color w:val="000000" w:themeColor="text1"/>
        </w:rPr>
      </w:pPr>
      <w:r w:rsidRPr="00C10DBB">
        <w:rPr>
          <w:b/>
          <w:color w:val="000000" w:themeColor="text1"/>
        </w:rPr>
        <w:t>Main outcome measures</w:t>
      </w:r>
    </w:p>
    <w:p w14:paraId="03E87FF4" w14:textId="5F295FD6" w:rsidR="00BC37CD" w:rsidRDefault="00BC37CD" w:rsidP="00BC37CD">
      <w:pPr>
        <w:spacing w:line="360" w:lineRule="auto"/>
        <w:rPr>
          <w:color w:val="000000" w:themeColor="text1"/>
        </w:rPr>
      </w:pPr>
      <w:r w:rsidRPr="00F142BB">
        <w:rPr>
          <w:color w:val="000000" w:themeColor="text1"/>
        </w:rPr>
        <w:t xml:space="preserve">Moral Distress Scale </w:t>
      </w:r>
      <w:r>
        <w:rPr>
          <w:color w:val="000000" w:themeColor="text1"/>
        </w:rPr>
        <w:t>(</w:t>
      </w:r>
      <w:r w:rsidRPr="00F142BB">
        <w:rPr>
          <w:color w:val="000000" w:themeColor="text1"/>
        </w:rPr>
        <w:t>Revised</w:t>
      </w:r>
      <w:r>
        <w:rPr>
          <w:color w:val="000000" w:themeColor="text1"/>
        </w:rPr>
        <w:t>)</w:t>
      </w:r>
      <w:r w:rsidRPr="00F142BB">
        <w:rPr>
          <w:color w:val="000000" w:themeColor="text1"/>
        </w:rPr>
        <w:t xml:space="preserve"> </w:t>
      </w:r>
      <w:r>
        <w:rPr>
          <w:color w:val="000000" w:themeColor="text1"/>
        </w:rPr>
        <w:t xml:space="preserve">(MDS-R) was used to look at moral distress, </w:t>
      </w:r>
      <w:r w:rsidR="00A23480">
        <w:rPr>
          <w:color w:val="000000" w:themeColor="text1"/>
        </w:rPr>
        <w:t>abbreviated Maslach Burnout Inventory (</w:t>
      </w:r>
      <w:proofErr w:type="spellStart"/>
      <w:r w:rsidR="00A23480">
        <w:rPr>
          <w:color w:val="000000" w:themeColor="text1"/>
        </w:rPr>
        <w:t>aMBI</w:t>
      </w:r>
      <w:proofErr w:type="spellEnd"/>
      <w:r w:rsidR="00A23480">
        <w:rPr>
          <w:color w:val="000000" w:themeColor="text1"/>
        </w:rPr>
        <w:t xml:space="preserve">) to examine the depersonalisation (DP) and emotional exhaustion (EE) domains of burnout and </w:t>
      </w:r>
      <w:r w:rsidRPr="00F142BB">
        <w:rPr>
          <w:color w:val="000000" w:themeColor="text1"/>
        </w:rPr>
        <w:t>Trauma Screening Q</w:t>
      </w:r>
      <w:r>
        <w:rPr>
          <w:color w:val="000000" w:themeColor="text1"/>
        </w:rPr>
        <w:t>uestionnaire (TSQ) to assess risk of PTSD</w:t>
      </w:r>
      <w:r w:rsidR="00A23480">
        <w:rPr>
          <w:color w:val="000000" w:themeColor="text1"/>
        </w:rPr>
        <w:t>.</w:t>
      </w:r>
      <w:r>
        <w:rPr>
          <w:color w:val="000000" w:themeColor="text1"/>
        </w:rPr>
        <w:t xml:space="preserve"> </w:t>
      </w:r>
    </w:p>
    <w:p w14:paraId="098158F5" w14:textId="77777777" w:rsidR="00BC37CD" w:rsidRDefault="00BC37CD" w:rsidP="00BC37CD">
      <w:pPr>
        <w:spacing w:line="360" w:lineRule="auto"/>
        <w:rPr>
          <w:color w:val="000000" w:themeColor="text1"/>
        </w:rPr>
      </w:pPr>
    </w:p>
    <w:p w14:paraId="423E7403" w14:textId="77777777" w:rsidR="00BC37CD" w:rsidRPr="00C10DBB" w:rsidRDefault="00BC37CD" w:rsidP="00BC37CD">
      <w:pPr>
        <w:spacing w:line="360" w:lineRule="auto"/>
        <w:rPr>
          <w:b/>
          <w:color w:val="000000" w:themeColor="text1"/>
        </w:rPr>
      </w:pPr>
      <w:r w:rsidRPr="00C10DBB">
        <w:rPr>
          <w:b/>
          <w:color w:val="000000" w:themeColor="text1"/>
        </w:rPr>
        <w:t>Results</w:t>
      </w:r>
    </w:p>
    <w:p w14:paraId="70F57C17" w14:textId="77777777" w:rsidR="00BC37CD" w:rsidRPr="004D09F3" w:rsidRDefault="00BC37CD" w:rsidP="00BC37CD">
      <w:pPr>
        <w:spacing w:line="360" w:lineRule="auto"/>
        <w:rPr>
          <w:color w:val="000000" w:themeColor="text1"/>
        </w:rPr>
      </w:pPr>
      <w:r w:rsidRPr="008D4386">
        <w:rPr>
          <w:color w:val="000000" w:themeColor="text1"/>
        </w:rPr>
        <w:t>435/1194 (36%</w:t>
      </w:r>
      <w:r>
        <w:rPr>
          <w:color w:val="000000" w:themeColor="text1"/>
        </w:rPr>
        <w:t>)</w:t>
      </w:r>
      <w:r w:rsidRPr="008D4386">
        <w:rPr>
          <w:color w:val="000000" w:themeColor="text1"/>
        </w:rPr>
        <w:t xml:space="preserve"> nurses, 48/270 (18%</w:t>
      </w:r>
      <w:r>
        <w:rPr>
          <w:color w:val="000000" w:themeColor="text1"/>
        </w:rPr>
        <w:t>)</w:t>
      </w:r>
      <w:r w:rsidRPr="008D4386">
        <w:rPr>
          <w:color w:val="000000" w:themeColor="text1"/>
        </w:rPr>
        <w:t xml:space="preserve"> physicians and 19/192 (10%</w:t>
      </w:r>
      <w:r>
        <w:rPr>
          <w:color w:val="000000" w:themeColor="text1"/>
        </w:rPr>
        <w:t>)</w:t>
      </w:r>
      <w:r w:rsidRPr="008D4386">
        <w:rPr>
          <w:color w:val="000000" w:themeColor="text1"/>
        </w:rPr>
        <w:t xml:space="preserve"> others scored above </w:t>
      </w:r>
      <w:r>
        <w:rPr>
          <w:color w:val="000000" w:themeColor="text1"/>
        </w:rPr>
        <w:t xml:space="preserve">the study </w:t>
      </w:r>
      <w:r w:rsidRPr="008D4386">
        <w:rPr>
          <w:color w:val="000000" w:themeColor="text1"/>
        </w:rPr>
        <w:t xml:space="preserve">threshold </w:t>
      </w:r>
      <w:r>
        <w:rPr>
          <w:color w:val="000000" w:themeColor="text1"/>
        </w:rPr>
        <w:t>f</w:t>
      </w:r>
      <w:r w:rsidRPr="008D4386">
        <w:rPr>
          <w:color w:val="000000" w:themeColor="text1"/>
        </w:rPr>
        <w:t>or moral distress</w:t>
      </w:r>
      <w:r>
        <w:rPr>
          <w:color w:val="000000" w:themeColor="text1"/>
        </w:rPr>
        <w:t xml:space="preserve"> (</w:t>
      </w:r>
      <w:r>
        <w:rPr>
          <w:color w:val="000000" w:themeColor="text1"/>
        </w:rPr>
        <w:sym w:font="Symbol" w:char="F0B3"/>
      </w:r>
      <w:r>
        <w:rPr>
          <w:color w:val="000000" w:themeColor="text1"/>
        </w:rPr>
        <w:t xml:space="preserve">90 on MDS-R) </w:t>
      </w:r>
      <w:r w:rsidRPr="008D4386">
        <w:rPr>
          <w:color w:val="000000" w:themeColor="text1"/>
        </w:rPr>
        <w:t>(Chi-square test, p&lt;0.00001</w:t>
      </w:r>
      <w:r>
        <w:rPr>
          <w:color w:val="000000" w:themeColor="text1"/>
        </w:rPr>
        <w:t>)</w:t>
      </w:r>
      <w:r w:rsidRPr="008D4386">
        <w:rPr>
          <w:color w:val="000000" w:themeColor="text1"/>
        </w:rPr>
        <w:t>. 594/1194 (50%</w:t>
      </w:r>
      <w:r>
        <w:rPr>
          <w:color w:val="000000" w:themeColor="text1"/>
        </w:rPr>
        <w:t>)</w:t>
      </w:r>
      <w:r w:rsidRPr="008D4386">
        <w:rPr>
          <w:color w:val="000000" w:themeColor="text1"/>
        </w:rPr>
        <w:t xml:space="preserve"> nurses, 99/270 (37%</w:t>
      </w:r>
      <w:r>
        <w:rPr>
          <w:color w:val="000000" w:themeColor="text1"/>
        </w:rPr>
        <w:t>)</w:t>
      </w:r>
      <w:r w:rsidRPr="008D4386">
        <w:rPr>
          <w:color w:val="000000" w:themeColor="text1"/>
        </w:rPr>
        <w:t xml:space="preserve"> physicians and 86/192 (45%</w:t>
      </w:r>
      <w:r>
        <w:rPr>
          <w:color w:val="000000" w:themeColor="text1"/>
        </w:rPr>
        <w:t>)</w:t>
      </w:r>
      <w:r w:rsidRPr="008D4386">
        <w:rPr>
          <w:color w:val="000000" w:themeColor="text1"/>
        </w:rPr>
        <w:t xml:space="preserve"> others had high burnout scores (Chi-square test, p=0.0004</w:t>
      </w:r>
      <w:r>
        <w:rPr>
          <w:color w:val="000000" w:themeColor="text1"/>
        </w:rPr>
        <w:t>)</w:t>
      </w:r>
      <w:r w:rsidRPr="008D4386">
        <w:rPr>
          <w:color w:val="000000" w:themeColor="text1"/>
        </w:rPr>
        <w:t>.  366/1194 (31%</w:t>
      </w:r>
      <w:r>
        <w:rPr>
          <w:color w:val="000000" w:themeColor="text1"/>
        </w:rPr>
        <w:t>)</w:t>
      </w:r>
      <w:r w:rsidRPr="008D4386">
        <w:rPr>
          <w:color w:val="000000" w:themeColor="text1"/>
        </w:rPr>
        <w:t xml:space="preserve"> nurses, 42/270 (16%</w:t>
      </w:r>
      <w:r>
        <w:rPr>
          <w:color w:val="000000" w:themeColor="text1"/>
        </w:rPr>
        <w:t>)</w:t>
      </w:r>
      <w:r w:rsidRPr="008D4386">
        <w:rPr>
          <w:color w:val="000000" w:themeColor="text1"/>
        </w:rPr>
        <w:t xml:space="preserve"> physicians and 21/192 (11%</w:t>
      </w:r>
      <w:r>
        <w:rPr>
          <w:color w:val="000000" w:themeColor="text1"/>
        </w:rPr>
        <w:t>)</w:t>
      </w:r>
      <w:r w:rsidRPr="008D4386">
        <w:rPr>
          <w:color w:val="000000" w:themeColor="text1"/>
        </w:rPr>
        <w:t xml:space="preserve"> others scored at risk for PTSD (Chi-square test, p&lt;0.00001</w:t>
      </w:r>
      <w:r>
        <w:rPr>
          <w:color w:val="000000" w:themeColor="text1"/>
        </w:rPr>
        <w:t>)</w:t>
      </w:r>
      <w:r w:rsidRPr="008D4386">
        <w:rPr>
          <w:color w:val="000000" w:themeColor="text1"/>
        </w:rPr>
        <w:t>. Larger unit size was associated with higher MDS-R, burnout and TSQ scores.</w:t>
      </w:r>
    </w:p>
    <w:p w14:paraId="5A98B961" w14:textId="57B83545" w:rsidR="004D09F3" w:rsidRPr="004D09F3" w:rsidRDefault="00BC37CD" w:rsidP="007535E9">
      <w:pPr>
        <w:spacing w:line="360" w:lineRule="auto"/>
        <w:rPr>
          <w:color w:val="000000" w:themeColor="text1"/>
        </w:rPr>
      </w:pPr>
      <w:r w:rsidRPr="004D09F3">
        <w:rPr>
          <w:color w:val="000000" w:themeColor="text1"/>
        </w:rPr>
        <w:t xml:space="preserve"> </w:t>
      </w:r>
    </w:p>
    <w:p w14:paraId="511589AA" w14:textId="4B61DD34" w:rsidR="00FE23B5" w:rsidRPr="00DE0E3F" w:rsidRDefault="00C10DBB" w:rsidP="007535E9">
      <w:pPr>
        <w:pStyle w:val="Heading1"/>
        <w:spacing w:before="0" w:line="360" w:lineRule="auto"/>
        <w:rPr>
          <w:rFonts w:asciiTheme="minorHAnsi" w:hAnsiTheme="minorHAnsi"/>
          <w:color w:val="000000" w:themeColor="text1"/>
          <w:sz w:val="24"/>
        </w:rPr>
      </w:pPr>
      <w:r>
        <w:rPr>
          <w:rFonts w:asciiTheme="minorHAnsi" w:hAnsiTheme="minorHAnsi"/>
          <w:color w:val="000000" w:themeColor="text1"/>
          <w:sz w:val="24"/>
        </w:rPr>
        <w:lastRenderedPageBreak/>
        <w:t>Conclusion</w:t>
      </w:r>
      <w:r w:rsidR="00C87757">
        <w:rPr>
          <w:rFonts w:asciiTheme="minorHAnsi" w:hAnsiTheme="minorHAnsi"/>
          <w:color w:val="000000" w:themeColor="text1"/>
          <w:sz w:val="24"/>
        </w:rPr>
        <w:t>s</w:t>
      </w:r>
    </w:p>
    <w:p w14:paraId="51A7CB7A" w14:textId="0704EBF1" w:rsidR="00DE0E3F" w:rsidRPr="00A06BED" w:rsidRDefault="00DE0E3F" w:rsidP="007535E9">
      <w:pPr>
        <w:spacing w:line="360" w:lineRule="auto"/>
        <w:rPr>
          <w:color w:val="000000" w:themeColor="text1"/>
        </w:rPr>
      </w:pPr>
      <w:r w:rsidRPr="00C766F1">
        <w:rPr>
          <w:color w:val="000000" w:themeColor="text1"/>
        </w:rPr>
        <w:t xml:space="preserve">These results suggest that </w:t>
      </w:r>
      <w:r>
        <w:rPr>
          <w:color w:val="000000" w:themeColor="text1"/>
        </w:rPr>
        <w:t xml:space="preserve">UK PICU staff </w:t>
      </w:r>
      <w:r w:rsidRPr="00C766F1">
        <w:rPr>
          <w:color w:val="000000" w:themeColor="text1"/>
        </w:rPr>
        <w:t>are ex</w:t>
      </w:r>
      <w:r>
        <w:rPr>
          <w:color w:val="000000" w:themeColor="text1"/>
        </w:rPr>
        <w:t>periencing</w:t>
      </w:r>
      <w:r w:rsidRPr="00C766F1">
        <w:rPr>
          <w:color w:val="000000" w:themeColor="text1"/>
        </w:rPr>
        <w:t xml:space="preserve"> work-related distress</w:t>
      </w:r>
      <w:r>
        <w:rPr>
          <w:color w:val="000000" w:themeColor="text1"/>
        </w:rPr>
        <w:t>.</w:t>
      </w:r>
      <w:r w:rsidRPr="00C766F1">
        <w:rPr>
          <w:color w:val="000000" w:themeColor="text1"/>
        </w:rPr>
        <w:t xml:space="preserve"> </w:t>
      </w:r>
      <w:r w:rsidR="008704E9">
        <w:rPr>
          <w:color w:val="000000" w:themeColor="text1"/>
        </w:rPr>
        <w:t xml:space="preserve">Nurses appear to be at highest risk. </w:t>
      </w:r>
      <w:r w:rsidRPr="00F142BB">
        <w:rPr>
          <w:color w:val="000000" w:themeColor="text1"/>
        </w:rPr>
        <w:t xml:space="preserve">Further studies </w:t>
      </w:r>
      <w:r>
        <w:rPr>
          <w:color w:val="000000" w:themeColor="text1"/>
        </w:rPr>
        <w:t>are need</w:t>
      </w:r>
      <w:r w:rsidR="004D09F3">
        <w:rPr>
          <w:color w:val="000000" w:themeColor="text1"/>
        </w:rPr>
        <w:t xml:space="preserve">ed to understand </w:t>
      </w:r>
      <w:r w:rsidR="00517134">
        <w:rPr>
          <w:color w:val="000000" w:themeColor="text1"/>
        </w:rPr>
        <w:t>causation</w:t>
      </w:r>
      <w:r w:rsidR="004F40EB">
        <w:rPr>
          <w:color w:val="000000" w:themeColor="text1"/>
        </w:rPr>
        <w:t xml:space="preserve"> </w:t>
      </w:r>
      <w:r w:rsidR="00517134">
        <w:rPr>
          <w:color w:val="000000" w:themeColor="text1"/>
        </w:rPr>
        <w:t xml:space="preserve">and </w:t>
      </w:r>
      <w:r>
        <w:rPr>
          <w:color w:val="000000" w:themeColor="text1"/>
        </w:rPr>
        <w:t>to develop strategies for prevention and treatment</w:t>
      </w:r>
      <w:r w:rsidR="00517134">
        <w:rPr>
          <w:color w:val="000000" w:themeColor="text1"/>
        </w:rPr>
        <w:t>.</w:t>
      </w:r>
      <w:r w:rsidRPr="00F142BB">
        <w:rPr>
          <w:color w:val="000000" w:themeColor="text1"/>
        </w:rPr>
        <w:t xml:space="preserve">  </w:t>
      </w:r>
    </w:p>
    <w:p w14:paraId="7144022C" w14:textId="77777777" w:rsidR="00FE23B5" w:rsidRDefault="00FE23B5" w:rsidP="007535E9">
      <w:pPr>
        <w:pStyle w:val="Heading1"/>
        <w:spacing w:before="0" w:line="360" w:lineRule="auto"/>
        <w:rPr>
          <w:rFonts w:asciiTheme="minorHAnsi" w:hAnsiTheme="minorHAnsi"/>
          <w:b w:val="0"/>
          <w:color w:val="000000" w:themeColor="text1"/>
          <w:sz w:val="24"/>
        </w:rPr>
      </w:pPr>
    </w:p>
    <w:p w14:paraId="508919E8" w14:textId="5F8A9224" w:rsidR="00C10DBB" w:rsidRDefault="00C87757" w:rsidP="007535E9">
      <w:pPr>
        <w:pStyle w:val="Heading1"/>
        <w:spacing w:before="0" w:line="360" w:lineRule="auto"/>
        <w:rPr>
          <w:rFonts w:asciiTheme="minorHAnsi" w:hAnsiTheme="minorHAnsi"/>
          <w:color w:val="000000" w:themeColor="text1"/>
          <w:sz w:val="24"/>
        </w:rPr>
      </w:pPr>
      <w:r>
        <w:rPr>
          <w:rFonts w:asciiTheme="minorHAnsi" w:hAnsiTheme="minorHAnsi"/>
          <w:color w:val="000000" w:themeColor="text1"/>
          <w:sz w:val="24"/>
        </w:rPr>
        <w:t>Keywords</w:t>
      </w:r>
    </w:p>
    <w:p w14:paraId="36B3C99A" w14:textId="1B347C42" w:rsidR="00C10DBB" w:rsidRDefault="00CF4291" w:rsidP="007535E9">
      <w:pPr>
        <w:pStyle w:val="Heading1"/>
        <w:spacing w:before="0" w:line="360" w:lineRule="auto"/>
        <w:rPr>
          <w:rFonts w:asciiTheme="minorHAnsi" w:hAnsiTheme="minorHAnsi"/>
          <w:color w:val="000000" w:themeColor="text1"/>
          <w:sz w:val="24"/>
        </w:rPr>
      </w:pPr>
      <w:r>
        <w:rPr>
          <w:rFonts w:asciiTheme="minorHAnsi" w:eastAsia="MS Gothic" w:hAnsiTheme="minorHAnsi" w:cstheme="minorBidi"/>
          <w:b w:val="0"/>
          <w:bCs w:val="0"/>
          <w:color w:val="000000"/>
          <w:sz w:val="24"/>
          <w:szCs w:val="24"/>
        </w:rPr>
        <w:t>I</w:t>
      </w:r>
      <w:r w:rsidR="00B607F2">
        <w:rPr>
          <w:rFonts w:asciiTheme="minorHAnsi" w:eastAsia="MS Gothic" w:hAnsiTheme="minorHAnsi" w:cstheme="minorBidi"/>
          <w:b w:val="0"/>
          <w:bCs w:val="0"/>
          <w:color w:val="000000"/>
          <w:sz w:val="24"/>
          <w:szCs w:val="24"/>
        </w:rPr>
        <w:t xml:space="preserve">ntensive care; </w:t>
      </w:r>
      <w:r w:rsidR="008B647E">
        <w:rPr>
          <w:rFonts w:asciiTheme="minorHAnsi" w:eastAsia="MS Gothic" w:hAnsiTheme="minorHAnsi" w:cstheme="minorBidi"/>
          <w:b w:val="0"/>
          <w:bCs w:val="0"/>
          <w:color w:val="000000"/>
          <w:sz w:val="24"/>
          <w:szCs w:val="24"/>
        </w:rPr>
        <w:t xml:space="preserve">paediatric </w:t>
      </w:r>
      <w:r w:rsidR="008F071F">
        <w:rPr>
          <w:rFonts w:asciiTheme="minorHAnsi" w:eastAsia="MS Gothic" w:hAnsiTheme="minorHAnsi" w:cstheme="minorBidi"/>
          <w:b w:val="0"/>
          <w:bCs w:val="0"/>
          <w:color w:val="000000"/>
          <w:sz w:val="24"/>
          <w:szCs w:val="24"/>
        </w:rPr>
        <w:t>staff</w:t>
      </w:r>
      <w:r w:rsidR="008B647E">
        <w:rPr>
          <w:rFonts w:asciiTheme="minorHAnsi" w:eastAsia="MS Gothic" w:hAnsiTheme="minorHAnsi" w:cstheme="minorBidi"/>
          <w:b w:val="0"/>
          <w:bCs w:val="0"/>
          <w:color w:val="000000"/>
          <w:sz w:val="24"/>
          <w:szCs w:val="24"/>
        </w:rPr>
        <w:t>ing</w:t>
      </w:r>
      <w:r w:rsidR="008F071F">
        <w:rPr>
          <w:rFonts w:asciiTheme="minorHAnsi" w:eastAsia="MS Gothic" w:hAnsiTheme="minorHAnsi" w:cstheme="minorBidi"/>
          <w:b w:val="0"/>
          <w:bCs w:val="0"/>
          <w:color w:val="000000"/>
          <w:sz w:val="24"/>
          <w:szCs w:val="24"/>
        </w:rPr>
        <w:t>; b</w:t>
      </w:r>
      <w:r w:rsidR="008F071F" w:rsidRPr="008F071F">
        <w:rPr>
          <w:rFonts w:asciiTheme="minorHAnsi" w:eastAsia="MS Gothic" w:hAnsiTheme="minorHAnsi" w:cstheme="minorBidi"/>
          <w:b w:val="0"/>
          <w:bCs w:val="0"/>
          <w:color w:val="000000"/>
          <w:sz w:val="24"/>
          <w:szCs w:val="24"/>
        </w:rPr>
        <w:t xml:space="preserve">urnout; </w:t>
      </w:r>
      <w:proofErr w:type="spellStart"/>
      <w:r w:rsidR="008F071F" w:rsidRPr="008F071F">
        <w:rPr>
          <w:rFonts w:asciiTheme="minorHAnsi" w:eastAsia="MS Gothic" w:hAnsiTheme="minorHAnsi" w:cstheme="minorBidi"/>
          <w:b w:val="0"/>
          <w:bCs w:val="0"/>
          <w:color w:val="000000"/>
          <w:sz w:val="24"/>
          <w:szCs w:val="24"/>
        </w:rPr>
        <w:t>post traumat</w:t>
      </w:r>
      <w:r w:rsidR="008F071F">
        <w:rPr>
          <w:rFonts w:asciiTheme="minorHAnsi" w:eastAsia="MS Gothic" w:hAnsiTheme="minorHAnsi" w:cstheme="minorBidi"/>
          <w:b w:val="0"/>
          <w:bCs w:val="0"/>
          <w:color w:val="000000"/>
          <w:sz w:val="24"/>
          <w:szCs w:val="24"/>
        </w:rPr>
        <w:t>ic</w:t>
      </w:r>
      <w:proofErr w:type="spellEnd"/>
      <w:r w:rsidR="008F071F">
        <w:rPr>
          <w:rFonts w:asciiTheme="minorHAnsi" w:eastAsia="MS Gothic" w:hAnsiTheme="minorHAnsi" w:cstheme="minorBidi"/>
          <w:b w:val="0"/>
          <w:bCs w:val="0"/>
          <w:color w:val="000000"/>
          <w:sz w:val="24"/>
          <w:szCs w:val="24"/>
        </w:rPr>
        <w:t xml:space="preserve"> stress; moral distress</w:t>
      </w:r>
    </w:p>
    <w:p w14:paraId="2A49D723" w14:textId="77777777" w:rsidR="00C10DBB" w:rsidRDefault="00C10DBB" w:rsidP="007535E9">
      <w:pPr>
        <w:pStyle w:val="Heading1"/>
        <w:spacing w:before="0" w:line="360" w:lineRule="auto"/>
        <w:rPr>
          <w:rFonts w:asciiTheme="minorHAnsi" w:hAnsiTheme="minorHAnsi"/>
          <w:color w:val="000000" w:themeColor="text1"/>
          <w:sz w:val="24"/>
        </w:rPr>
      </w:pPr>
    </w:p>
    <w:p w14:paraId="02CF6D58" w14:textId="77777777" w:rsidR="00EB3A25" w:rsidRPr="00531FCF" w:rsidRDefault="00EB3A25" w:rsidP="00EB3A25">
      <w:pPr>
        <w:widowControl w:val="0"/>
        <w:autoSpaceDE w:val="0"/>
        <w:autoSpaceDN w:val="0"/>
        <w:adjustRightInd w:val="0"/>
        <w:spacing w:line="360" w:lineRule="auto"/>
        <w:rPr>
          <w:rFonts w:cs="Times"/>
          <w:color w:val="000000"/>
          <w:lang w:val="en-US"/>
        </w:rPr>
      </w:pPr>
    </w:p>
    <w:p w14:paraId="6F3E33CB" w14:textId="77777777" w:rsidR="00FE23B5" w:rsidRDefault="00FE23B5" w:rsidP="007535E9">
      <w:pPr>
        <w:pStyle w:val="Heading1"/>
        <w:spacing w:before="0" w:line="360" w:lineRule="auto"/>
        <w:rPr>
          <w:rFonts w:asciiTheme="minorHAnsi" w:hAnsiTheme="minorHAnsi"/>
          <w:color w:val="000000" w:themeColor="text1"/>
        </w:rPr>
      </w:pPr>
    </w:p>
    <w:p w14:paraId="3CBDA15E" w14:textId="77777777" w:rsidR="00FE23B5" w:rsidRDefault="00FE23B5" w:rsidP="007535E9">
      <w:pPr>
        <w:pStyle w:val="Heading1"/>
        <w:rPr>
          <w:rFonts w:asciiTheme="minorHAnsi" w:hAnsiTheme="minorHAnsi"/>
          <w:color w:val="000000" w:themeColor="text1"/>
        </w:rPr>
      </w:pPr>
    </w:p>
    <w:p w14:paraId="44F38389" w14:textId="77777777" w:rsidR="00FE23B5" w:rsidRDefault="00FE23B5" w:rsidP="007535E9">
      <w:pPr>
        <w:pStyle w:val="Heading1"/>
        <w:rPr>
          <w:rFonts w:asciiTheme="minorHAnsi" w:hAnsiTheme="minorHAnsi"/>
          <w:color w:val="000000" w:themeColor="text1"/>
        </w:rPr>
      </w:pPr>
    </w:p>
    <w:p w14:paraId="148493F9" w14:textId="77777777" w:rsidR="00FE23B5" w:rsidRDefault="00FE23B5" w:rsidP="007535E9">
      <w:pPr>
        <w:pStyle w:val="Heading1"/>
        <w:rPr>
          <w:rFonts w:asciiTheme="minorHAnsi" w:hAnsiTheme="minorHAnsi"/>
          <w:color w:val="000000" w:themeColor="text1"/>
        </w:rPr>
      </w:pPr>
    </w:p>
    <w:p w14:paraId="14BF29BB" w14:textId="77777777" w:rsidR="00FE23B5" w:rsidRDefault="00FE23B5" w:rsidP="007535E9">
      <w:pPr>
        <w:pStyle w:val="Heading1"/>
        <w:rPr>
          <w:rFonts w:asciiTheme="minorHAnsi" w:hAnsiTheme="minorHAnsi"/>
          <w:color w:val="000000" w:themeColor="text1"/>
        </w:rPr>
      </w:pPr>
    </w:p>
    <w:p w14:paraId="054CE43F" w14:textId="77777777" w:rsidR="00FE23B5" w:rsidRDefault="00FE23B5" w:rsidP="007535E9">
      <w:pPr>
        <w:pStyle w:val="Heading1"/>
        <w:rPr>
          <w:rFonts w:asciiTheme="minorHAnsi" w:hAnsiTheme="minorHAnsi"/>
          <w:color w:val="000000" w:themeColor="text1"/>
        </w:rPr>
      </w:pPr>
    </w:p>
    <w:p w14:paraId="431191E6" w14:textId="77777777" w:rsidR="00FE23B5" w:rsidRDefault="00FE23B5" w:rsidP="007535E9">
      <w:pPr>
        <w:pStyle w:val="Heading1"/>
        <w:rPr>
          <w:rFonts w:asciiTheme="minorHAnsi" w:hAnsiTheme="minorHAnsi"/>
          <w:color w:val="000000" w:themeColor="text1"/>
        </w:rPr>
      </w:pPr>
    </w:p>
    <w:p w14:paraId="52D966F7" w14:textId="77777777" w:rsidR="00FE23B5" w:rsidRDefault="00FE23B5" w:rsidP="007535E9">
      <w:pPr>
        <w:pStyle w:val="Heading1"/>
        <w:rPr>
          <w:rFonts w:asciiTheme="minorHAnsi" w:hAnsiTheme="minorHAnsi"/>
          <w:color w:val="000000" w:themeColor="text1"/>
        </w:rPr>
      </w:pPr>
    </w:p>
    <w:p w14:paraId="3C053CFA" w14:textId="77777777" w:rsidR="00231236" w:rsidRDefault="00231236" w:rsidP="00231236">
      <w:pPr>
        <w:rPr>
          <w:rFonts w:eastAsiaTheme="majorEastAsia" w:cstheme="majorBidi"/>
          <w:b/>
          <w:bCs/>
          <w:color w:val="000000" w:themeColor="text1"/>
          <w:sz w:val="32"/>
          <w:szCs w:val="32"/>
        </w:rPr>
      </w:pPr>
    </w:p>
    <w:p w14:paraId="30010ECD" w14:textId="77777777" w:rsidR="00231236" w:rsidRDefault="00231236" w:rsidP="00231236">
      <w:pPr>
        <w:rPr>
          <w:rFonts w:eastAsiaTheme="majorEastAsia" w:cstheme="majorBidi"/>
          <w:b/>
          <w:bCs/>
          <w:color w:val="000000" w:themeColor="text1"/>
          <w:sz w:val="32"/>
          <w:szCs w:val="32"/>
        </w:rPr>
      </w:pPr>
    </w:p>
    <w:p w14:paraId="00D5FFA4" w14:textId="77777777" w:rsidR="00C87757" w:rsidRDefault="00C87757" w:rsidP="00231236">
      <w:pPr>
        <w:rPr>
          <w:rFonts w:eastAsiaTheme="majorEastAsia" w:cstheme="majorBidi"/>
          <w:b/>
          <w:bCs/>
          <w:color w:val="000000" w:themeColor="text1"/>
          <w:sz w:val="32"/>
          <w:szCs w:val="32"/>
        </w:rPr>
      </w:pPr>
    </w:p>
    <w:p w14:paraId="2CBCE3FC" w14:textId="77777777" w:rsidR="00C87757" w:rsidRDefault="00C87757" w:rsidP="00231236">
      <w:pPr>
        <w:rPr>
          <w:rFonts w:eastAsiaTheme="majorEastAsia" w:cstheme="majorBidi"/>
          <w:b/>
          <w:bCs/>
          <w:color w:val="000000" w:themeColor="text1"/>
          <w:sz w:val="32"/>
          <w:szCs w:val="32"/>
        </w:rPr>
      </w:pPr>
    </w:p>
    <w:p w14:paraId="6583173B" w14:textId="77777777" w:rsidR="00C87757" w:rsidRDefault="00C87757" w:rsidP="00231236">
      <w:pPr>
        <w:rPr>
          <w:rFonts w:eastAsiaTheme="majorEastAsia" w:cstheme="majorBidi"/>
          <w:b/>
          <w:bCs/>
          <w:color w:val="000000" w:themeColor="text1"/>
          <w:sz w:val="32"/>
          <w:szCs w:val="32"/>
        </w:rPr>
      </w:pPr>
    </w:p>
    <w:p w14:paraId="711F3239" w14:textId="77777777" w:rsidR="00C87757" w:rsidRDefault="00C87757" w:rsidP="00231236">
      <w:pPr>
        <w:rPr>
          <w:rFonts w:eastAsiaTheme="majorEastAsia" w:cstheme="majorBidi"/>
          <w:b/>
          <w:bCs/>
          <w:color w:val="000000" w:themeColor="text1"/>
          <w:sz w:val="32"/>
          <w:szCs w:val="32"/>
        </w:rPr>
      </w:pPr>
    </w:p>
    <w:p w14:paraId="54D6998F" w14:textId="77777777" w:rsidR="00C87757" w:rsidRDefault="00C87757" w:rsidP="00231236">
      <w:pPr>
        <w:rPr>
          <w:rFonts w:eastAsiaTheme="majorEastAsia" w:cstheme="majorBidi"/>
          <w:b/>
          <w:bCs/>
          <w:color w:val="000000" w:themeColor="text1"/>
          <w:sz w:val="32"/>
          <w:szCs w:val="32"/>
        </w:rPr>
      </w:pPr>
    </w:p>
    <w:p w14:paraId="47CDEFAC" w14:textId="77777777" w:rsidR="00C87757" w:rsidRDefault="00C87757" w:rsidP="00231236">
      <w:pPr>
        <w:rPr>
          <w:rFonts w:eastAsiaTheme="majorEastAsia" w:cstheme="majorBidi"/>
          <w:b/>
          <w:bCs/>
          <w:color w:val="000000" w:themeColor="text1"/>
          <w:sz w:val="32"/>
          <w:szCs w:val="32"/>
        </w:rPr>
      </w:pPr>
    </w:p>
    <w:p w14:paraId="2111183C" w14:textId="77777777" w:rsidR="00453AB5" w:rsidRDefault="00453AB5" w:rsidP="00231236">
      <w:pPr>
        <w:rPr>
          <w:rFonts w:eastAsiaTheme="majorEastAsia" w:cstheme="majorBidi"/>
          <w:b/>
          <w:bCs/>
          <w:color w:val="000000" w:themeColor="text1"/>
          <w:sz w:val="32"/>
          <w:szCs w:val="32"/>
        </w:rPr>
      </w:pPr>
    </w:p>
    <w:p w14:paraId="00673379" w14:textId="00859E28" w:rsidR="00EC7341" w:rsidRPr="00231236" w:rsidRDefault="00873FBE" w:rsidP="00D83401">
      <w:pPr>
        <w:spacing w:line="360" w:lineRule="auto"/>
        <w:rPr>
          <w:rFonts w:eastAsiaTheme="majorEastAsia" w:cstheme="majorBidi"/>
          <w:b/>
          <w:bCs/>
          <w:color w:val="000000" w:themeColor="text1"/>
          <w:sz w:val="32"/>
          <w:szCs w:val="32"/>
        </w:rPr>
      </w:pPr>
      <w:r w:rsidRPr="00231236">
        <w:rPr>
          <w:b/>
          <w:color w:val="000000" w:themeColor="text1"/>
          <w:sz w:val="32"/>
          <w:szCs w:val="32"/>
        </w:rPr>
        <w:lastRenderedPageBreak/>
        <w:t>Introduction</w:t>
      </w:r>
    </w:p>
    <w:p w14:paraId="122E4668" w14:textId="77777777" w:rsidR="00873FBE" w:rsidRPr="00706103" w:rsidRDefault="00873FBE" w:rsidP="00D83401">
      <w:pPr>
        <w:spacing w:line="360" w:lineRule="auto"/>
      </w:pPr>
    </w:p>
    <w:p w14:paraId="1A14512C" w14:textId="235436EF" w:rsidR="00931BBE" w:rsidRPr="00F01AB9" w:rsidRDefault="00E1353A" w:rsidP="00D83401">
      <w:pPr>
        <w:spacing w:line="360" w:lineRule="auto"/>
      </w:pPr>
      <w:r w:rsidRPr="00F01AB9">
        <w:t>Paediatric intensive care is a difficult environment in which to work</w:t>
      </w:r>
      <w:r>
        <w:t>.  S</w:t>
      </w:r>
      <w:r w:rsidRPr="00F01AB9">
        <w:t xml:space="preserve">taff need skills to manage </w:t>
      </w:r>
      <w:r>
        <w:t xml:space="preserve">both </w:t>
      </w:r>
      <w:r w:rsidRPr="00F01AB9">
        <w:t xml:space="preserve">acute critical illness and palliative </w:t>
      </w:r>
      <w:r>
        <w:t xml:space="preserve">care at the end of life. </w:t>
      </w:r>
      <w:r w:rsidR="000331D3" w:rsidRPr="00F01AB9">
        <w:t>P</w:t>
      </w:r>
      <w:r w:rsidR="00466616" w:rsidRPr="00F01AB9">
        <w:t xml:space="preserve">aediatric </w:t>
      </w:r>
      <w:r w:rsidR="000331D3" w:rsidRPr="00F01AB9">
        <w:t>Intensive Care U</w:t>
      </w:r>
      <w:r w:rsidR="00466616" w:rsidRPr="00F01AB9">
        <w:t xml:space="preserve">nit </w:t>
      </w:r>
      <w:r w:rsidR="00EB3A25">
        <w:t>(</w:t>
      </w:r>
      <w:r w:rsidR="00705C5A" w:rsidRPr="00F01AB9">
        <w:t>PICU</w:t>
      </w:r>
      <w:r w:rsidR="00EB3A25">
        <w:t>)</w:t>
      </w:r>
      <w:r w:rsidR="00705C5A" w:rsidRPr="00F01AB9">
        <w:t xml:space="preserve"> </w:t>
      </w:r>
      <w:r w:rsidR="007401DA" w:rsidRPr="00F01AB9">
        <w:t>admissions</w:t>
      </w:r>
      <w:r w:rsidR="00821C16">
        <w:t xml:space="preserve"> in the UK</w:t>
      </w:r>
      <w:r w:rsidR="004F1FF4" w:rsidRPr="00F01AB9">
        <w:t xml:space="preserve"> </w:t>
      </w:r>
      <w:r w:rsidR="00453AB5">
        <w:t xml:space="preserve">are </w:t>
      </w:r>
      <w:r w:rsidR="00EC1116">
        <w:t>ris</w:t>
      </w:r>
      <w:r w:rsidR="00453AB5">
        <w:t>ing</w:t>
      </w:r>
      <w:r w:rsidR="00EC1116">
        <w:t xml:space="preserve"> </w:t>
      </w:r>
      <w:r w:rsidR="00453AB5">
        <w:t xml:space="preserve">above </w:t>
      </w:r>
      <w:r w:rsidR="00A30EC4" w:rsidRPr="00F01AB9">
        <w:t>levels</w:t>
      </w:r>
      <w:r w:rsidR="004D4196" w:rsidRPr="00F01AB9">
        <w:t xml:space="preserve"> expected from </w:t>
      </w:r>
      <w:r w:rsidR="00821C16">
        <w:t>the</w:t>
      </w:r>
      <w:r w:rsidR="00EC1116" w:rsidRPr="00F01AB9">
        <w:t xml:space="preserve"> </w:t>
      </w:r>
      <w:r w:rsidR="00821C16">
        <w:t xml:space="preserve">growing </w:t>
      </w:r>
      <w:r w:rsidR="00705C5A" w:rsidRPr="00F01AB9">
        <w:t xml:space="preserve">population </w:t>
      </w:r>
      <w:r w:rsidR="00EB3A25">
        <w:t>[</w:t>
      </w:r>
      <w:r w:rsidR="00B707FD" w:rsidRPr="00F01AB9">
        <w:t>1</w:t>
      </w:r>
      <w:r w:rsidR="00EB3A25">
        <w:t>]</w:t>
      </w:r>
      <w:r w:rsidR="00705C5A" w:rsidRPr="00F01AB9">
        <w:t>.</w:t>
      </w:r>
      <w:r w:rsidR="00924204" w:rsidRPr="00F01AB9">
        <w:t xml:space="preserve">  </w:t>
      </w:r>
      <w:r w:rsidR="00D62279">
        <w:t>More and more</w:t>
      </w:r>
      <w:r w:rsidR="00A30EC4" w:rsidRPr="00F01AB9">
        <w:t xml:space="preserve"> </w:t>
      </w:r>
      <w:r w:rsidR="00924204" w:rsidRPr="00F01AB9">
        <w:t>patients</w:t>
      </w:r>
      <w:r w:rsidR="00726661" w:rsidRPr="00F01AB9">
        <w:t xml:space="preserve"> </w:t>
      </w:r>
      <w:r w:rsidR="00936902" w:rsidRPr="00F01AB9">
        <w:t>have</w:t>
      </w:r>
      <w:r w:rsidR="00924204" w:rsidRPr="00F01AB9">
        <w:t xml:space="preserve"> life-limiting conditions </w:t>
      </w:r>
      <w:r w:rsidR="00BC1CF1">
        <w:t>an</w:t>
      </w:r>
      <w:r w:rsidR="00821C16">
        <w:t>d</w:t>
      </w:r>
      <w:r w:rsidR="00532F68" w:rsidRPr="00F01AB9">
        <w:t xml:space="preserve"> multiple</w:t>
      </w:r>
      <w:r w:rsidR="00EC1116" w:rsidRPr="00F01AB9">
        <w:t xml:space="preserve"> </w:t>
      </w:r>
      <w:r w:rsidR="00A71284" w:rsidRPr="00F01AB9">
        <w:t>PICU admissions</w:t>
      </w:r>
      <w:r w:rsidR="00532F68" w:rsidRPr="00F01AB9">
        <w:t xml:space="preserve"> prior to death</w:t>
      </w:r>
      <w:r w:rsidR="00E043AC" w:rsidRPr="00F01AB9">
        <w:t xml:space="preserve"> </w:t>
      </w:r>
      <w:r w:rsidR="00EB3A25">
        <w:t>[</w:t>
      </w:r>
      <w:r w:rsidR="00B707FD" w:rsidRPr="00F01AB9">
        <w:t>2</w:t>
      </w:r>
      <w:r w:rsidR="004626FF" w:rsidRPr="00F01AB9">
        <w:t>,3</w:t>
      </w:r>
      <w:r w:rsidR="00EB3A25">
        <w:t>]</w:t>
      </w:r>
      <w:r w:rsidR="00BC1CF1">
        <w:t>.  Recently,</w:t>
      </w:r>
      <w:r w:rsidR="00EC1116">
        <w:t xml:space="preserve"> cases have attracted </w:t>
      </w:r>
      <w:r w:rsidR="00FB3AE9" w:rsidRPr="00F01AB9">
        <w:t>high profile</w:t>
      </w:r>
      <w:r w:rsidR="00EC1116">
        <w:t xml:space="preserve"> scrutiny in the Courts and </w:t>
      </w:r>
      <w:r w:rsidR="00FB3AE9" w:rsidRPr="00F01AB9">
        <w:t xml:space="preserve">on </w:t>
      </w:r>
      <w:r w:rsidR="000331D3" w:rsidRPr="00F01AB9">
        <w:t>social media</w:t>
      </w:r>
      <w:r w:rsidR="00EC1116">
        <w:t xml:space="preserve">. </w:t>
      </w:r>
      <w:r w:rsidR="00051264">
        <w:t>Consequently</w:t>
      </w:r>
      <w:r w:rsidR="00934244">
        <w:t xml:space="preserve">, </w:t>
      </w:r>
      <w:r w:rsidR="006F3CD8" w:rsidRPr="00F01AB9">
        <w:t xml:space="preserve">the </w:t>
      </w:r>
      <w:r w:rsidR="00051264">
        <w:t xml:space="preserve">emotional costs of </w:t>
      </w:r>
      <w:r w:rsidR="006F3CD8" w:rsidRPr="00F01AB9">
        <w:t>working in</w:t>
      </w:r>
      <w:r w:rsidR="003D5DE4" w:rsidRPr="00F01AB9">
        <w:t xml:space="preserve"> PICU </w:t>
      </w:r>
      <w:r w:rsidR="00051264">
        <w:t>are</w:t>
      </w:r>
      <w:r w:rsidR="00E043AC" w:rsidRPr="00F01AB9">
        <w:t xml:space="preserve"> recognised as </w:t>
      </w:r>
      <w:r w:rsidR="00051264">
        <w:t xml:space="preserve">making it </w:t>
      </w:r>
      <w:r w:rsidR="00E043AC" w:rsidRPr="00F01AB9">
        <w:t xml:space="preserve">one of the most </w:t>
      </w:r>
      <w:r w:rsidR="003D5DE4" w:rsidRPr="00F01AB9">
        <w:t xml:space="preserve">challenging </w:t>
      </w:r>
      <w:r w:rsidR="00E043AC" w:rsidRPr="00F01AB9">
        <w:t>in healthcare</w:t>
      </w:r>
      <w:r w:rsidR="00AF66E8" w:rsidRPr="00F01AB9">
        <w:t xml:space="preserve"> </w:t>
      </w:r>
      <w:r w:rsidR="00EB3A25">
        <w:t>[</w:t>
      </w:r>
      <w:r w:rsidR="004626FF" w:rsidRPr="00F01AB9">
        <w:t>4</w:t>
      </w:r>
      <w:r w:rsidR="00EB3A25">
        <w:t>]</w:t>
      </w:r>
      <w:r w:rsidR="005A5A02" w:rsidRPr="00F01AB9">
        <w:t>.</w:t>
      </w:r>
    </w:p>
    <w:p w14:paraId="4B48FE51" w14:textId="77777777" w:rsidR="003D5DE4" w:rsidRPr="00F01AB9" w:rsidRDefault="003D5DE4" w:rsidP="00D83401">
      <w:pPr>
        <w:spacing w:line="360" w:lineRule="auto"/>
      </w:pPr>
    </w:p>
    <w:p w14:paraId="4A71477D" w14:textId="74C0E5F1" w:rsidR="00E1353A" w:rsidRDefault="00E1353A" w:rsidP="00D83401">
      <w:pPr>
        <w:spacing w:line="360" w:lineRule="auto"/>
      </w:pPr>
      <w:r w:rsidRPr="00F01AB9">
        <w:t>In the US, increasing awareness of staff mental health in intensive care settings</w:t>
      </w:r>
      <w:r>
        <w:t>,</w:t>
      </w:r>
      <w:r w:rsidRPr="00F01AB9">
        <w:t xml:space="preserve"> and its impact on patient care</w:t>
      </w:r>
      <w:r>
        <w:t>,</w:t>
      </w:r>
      <w:r w:rsidRPr="00F01AB9">
        <w:t xml:space="preserve"> has led to the Joint Critical Care Societies’ statement on professional burnout</w:t>
      </w:r>
      <w:r>
        <w:t>,</w:t>
      </w:r>
      <w:r w:rsidRPr="00F01AB9">
        <w:t xml:space="preserve"> </w:t>
      </w:r>
      <w:r>
        <w:t>which</w:t>
      </w:r>
      <w:r w:rsidRPr="00F01AB9">
        <w:t xml:space="preserve"> recognises a need for more </w:t>
      </w:r>
      <w:r>
        <w:t xml:space="preserve">staff </w:t>
      </w:r>
      <w:r w:rsidRPr="00F01AB9">
        <w:t xml:space="preserve">support </w:t>
      </w:r>
      <w:r>
        <w:t>and</w:t>
      </w:r>
      <w:r w:rsidRPr="00F01AB9">
        <w:t xml:space="preserve"> research </w:t>
      </w:r>
      <w:r>
        <w:t>[</w:t>
      </w:r>
      <w:r w:rsidRPr="00F01AB9">
        <w:t>5</w:t>
      </w:r>
      <w:r>
        <w:t>]</w:t>
      </w:r>
      <w:r w:rsidRPr="00F01AB9">
        <w:t xml:space="preserve">.  </w:t>
      </w:r>
      <w:r w:rsidR="00381D0E">
        <w:t xml:space="preserve">In the UK, </w:t>
      </w:r>
      <w:r w:rsidR="00381D0E" w:rsidRPr="00381D0E">
        <w:t>paediatricians represent around 5% of referrals to the NHS Practitioner Health Programme (PHP), a confidential mental health and addiction service for doctors</w:t>
      </w:r>
      <w:r w:rsidR="00381D0E">
        <w:t xml:space="preserve">, which is </w:t>
      </w:r>
      <w:r w:rsidR="00381D0E" w:rsidRPr="00381D0E">
        <w:t>an over-representation compared with other specialties</w:t>
      </w:r>
      <w:r w:rsidR="00381D0E">
        <w:t>. N</w:t>
      </w:r>
      <w:r w:rsidR="00381D0E" w:rsidRPr="00381D0E">
        <w:t xml:space="preserve">eonatologists and intensive care specialists </w:t>
      </w:r>
      <w:r w:rsidR="00381D0E">
        <w:t xml:space="preserve">form a </w:t>
      </w:r>
      <w:r w:rsidR="00381D0E" w:rsidRPr="00381D0E">
        <w:t>significant subset</w:t>
      </w:r>
      <w:r w:rsidR="00381D0E">
        <w:t xml:space="preserve"> of the </w:t>
      </w:r>
      <w:r w:rsidR="00822C38">
        <w:t>group</w:t>
      </w:r>
      <w:r w:rsidR="00381D0E" w:rsidRPr="00381D0E">
        <w:t>.</w:t>
      </w:r>
      <w:r w:rsidR="00381D0E">
        <w:t xml:space="preserve"> (</w:t>
      </w:r>
      <w:r w:rsidR="00381D0E" w:rsidRPr="00381D0E">
        <w:t xml:space="preserve">Cass H, Barclay S, </w:t>
      </w:r>
      <w:proofErr w:type="spellStart"/>
      <w:r w:rsidR="00381D0E" w:rsidRPr="00381D0E">
        <w:t>Gerada</w:t>
      </w:r>
      <w:proofErr w:type="spellEnd"/>
      <w:r w:rsidR="00381D0E" w:rsidRPr="00381D0E">
        <w:t xml:space="preserve"> C, et al Complexity and challenge in paediatrics: a roadmap for supporting clinical staff and families Archives of Disease in Childhood Published Online First: 11 June 2019. </w:t>
      </w:r>
      <w:proofErr w:type="spellStart"/>
      <w:r w:rsidR="00381D0E" w:rsidRPr="00381D0E">
        <w:t>doi</w:t>
      </w:r>
      <w:proofErr w:type="spellEnd"/>
      <w:r w:rsidR="00381D0E" w:rsidRPr="00381D0E">
        <w:t>: 10.1136/archdischild-2018-315818</w:t>
      </w:r>
      <w:r w:rsidR="00381D0E">
        <w:t>)</w:t>
      </w:r>
      <w:r w:rsidR="00381D0E" w:rsidRPr="00381D0E">
        <w:t>.</w:t>
      </w:r>
      <w:r w:rsidR="00381D0E">
        <w:t xml:space="preserve"> While strategies to support the workforce </w:t>
      </w:r>
      <w:r w:rsidR="00822C38">
        <w:t>have been</w:t>
      </w:r>
      <w:r w:rsidR="00381D0E">
        <w:t xml:space="preserve"> identified, the evidence base </w:t>
      </w:r>
      <w:r w:rsidR="00822C38">
        <w:t xml:space="preserve">for </w:t>
      </w:r>
      <w:r w:rsidR="00381D0E">
        <w:t>interventions is scant, and provision is patchy and varies from unit to unit.</w:t>
      </w:r>
    </w:p>
    <w:p w14:paraId="35DDA855" w14:textId="77777777" w:rsidR="00E1353A" w:rsidRDefault="00E1353A" w:rsidP="00D83401">
      <w:pPr>
        <w:spacing w:line="360" w:lineRule="auto"/>
      </w:pPr>
    </w:p>
    <w:p w14:paraId="13A21D03" w14:textId="4F8DBF27" w:rsidR="007C7BA8" w:rsidRPr="00F01AB9" w:rsidRDefault="007C7BA8" w:rsidP="00D83401">
      <w:pPr>
        <w:spacing w:line="360" w:lineRule="auto"/>
      </w:pPr>
    </w:p>
    <w:p w14:paraId="7104C943" w14:textId="0E782BCC" w:rsidR="00180CE3" w:rsidRPr="008C0AE9" w:rsidRDefault="00D618AF" w:rsidP="00D83401">
      <w:pPr>
        <w:spacing w:line="360" w:lineRule="auto"/>
        <w:rPr>
          <w:i/>
        </w:rPr>
      </w:pPr>
      <w:r>
        <w:t>O</w:t>
      </w:r>
      <w:r w:rsidR="0030653C" w:rsidRPr="00F01AB9">
        <w:t>verall</w:t>
      </w:r>
      <w:r w:rsidR="00BD2917" w:rsidRPr="00F01AB9">
        <w:t xml:space="preserve"> prevalence</w:t>
      </w:r>
      <w:r w:rsidR="008C1CFE" w:rsidRPr="00F01AB9">
        <w:t xml:space="preserve"> </w:t>
      </w:r>
      <w:r w:rsidR="00BD2917" w:rsidRPr="00F01AB9">
        <w:t xml:space="preserve">of </w:t>
      </w:r>
      <w:r w:rsidR="00D62279">
        <w:t>these</w:t>
      </w:r>
      <w:r w:rsidR="00BD2917" w:rsidRPr="00F01AB9">
        <w:t xml:space="preserve"> </w:t>
      </w:r>
      <w:r w:rsidR="00D4483C" w:rsidRPr="00F01AB9">
        <w:t>in PICU staff</w:t>
      </w:r>
      <w:r w:rsidR="00D4483C">
        <w:t xml:space="preserve"> is</w:t>
      </w:r>
      <w:r w:rsidR="00BD2917" w:rsidRPr="00F01AB9">
        <w:t xml:space="preserve"> </w:t>
      </w:r>
      <w:r w:rsidR="00D4483C">
        <w:t>un</w:t>
      </w:r>
      <w:r w:rsidR="00BD2917" w:rsidRPr="00F01AB9">
        <w:t>known</w:t>
      </w:r>
      <w:r>
        <w:t xml:space="preserve">; </w:t>
      </w:r>
      <w:r w:rsidR="006D6D26">
        <w:t>a</w:t>
      </w:r>
      <w:r w:rsidR="00BC1F4B" w:rsidRPr="00F01AB9">
        <w:t xml:space="preserve"> </w:t>
      </w:r>
      <w:r w:rsidR="00276D75" w:rsidRPr="00F01AB9">
        <w:t xml:space="preserve">survey </w:t>
      </w:r>
      <w:r w:rsidR="006D6D26">
        <w:t>in</w:t>
      </w:r>
      <w:r w:rsidR="006D6D26" w:rsidRPr="00F01AB9">
        <w:t xml:space="preserve"> </w:t>
      </w:r>
      <w:r w:rsidR="00BC1F4B" w:rsidRPr="00F01AB9">
        <w:t xml:space="preserve">one </w:t>
      </w:r>
      <w:r w:rsidR="00276D75" w:rsidRPr="00F01AB9">
        <w:t xml:space="preserve">UK PICU </w:t>
      </w:r>
      <w:r w:rsidR="006D6D26">
        <w:t>showed</w:t>
      </w:r>
      <w:r w:rsidR="00276D75" w:rsidRPr="00F01AB9">
        <w:t xml:space="preserve"> </w:t>
      </w:r>
      <w:r w:rsidR="00AB21FE" w:rsidRPr="00F01AB9">
        <w:t xml:space="preserve">high levels of </w:t>
      </w:r>
      <w:r w:rsidR="00972185">
        <w:t>burnout and PTSD</w:t>
      </w:r>
      <w:r w:rsidR="0045633D">
        <w:t xml:space="preserve"> </w:t>
      </w:r>
      <w:r w:rsidR="00EB3A25">
        <w:t>[</w:t>
      </w:r>
      <w:r w:rsidR="00B72F84">
        <w:t>6</w:t>
      </w:r>
      <w:r w:rsidR="00EB3A25">
        <w:t>]</w:t>
      </w:r>
      <w:r w:rsidR="00AB21FE" w:rsidRPr="00F01AB9">
        <w:t xml:space="preserve">. </w:t>
      </w:r>
      <w:r w:rsidR="009807A9" w:rsidRPr="00F01AB9">
        <w:t>Significant m</w:t>
      </w:r>
      <w:r w:rsidR="00AB21FE" w:rsidRPr="00F01AB9">
        <w:t xml:space="preserve">oral distress </w:t>
      </w:r>
      <w:r w:rsidR="00276D75" w:rsidRPr="00F01AB9">
        <w:t>has</w:t>
      </w:r>
      <w:r w:rsidR="00532F68" w:rsidRPr="00F01AB9">
        <w:t xml:space="preserve"> </w:t>
      </w:r>
      <w:r w:rsidR="00276D75" w:rsidRPr="00F01AB9">
        <w:t>been reported in adult ICU staff</w:t>
      </w:r>
      <w:r w:rsidR="00704760" w:rsidRPr="00F01AB9">
        <w:t xml:space="preserve"> in the UK</w:t>
      </w:r>
      <w:r w:rsidR="00956600">
        <w:t xml:space="preserve"> </w:t>
      </w:r>
      <w:r w:rsidR="00EB3A25">
        <w:t>[</w:t>
      </w:r>
      <w:r w:rsidR="00B72F84">
        <w:t>7</w:t>
      </w:r>
      <w:r w:rsidR="00EB3A25">
        <w:t>]</w:t>
      </w:r>
      <w:r w:rsidR="00276D75" w:rsidRPr="00F01AB9">
        <w:t xml:space="preserve">; in a single site North American mixed P/NICU staff cohort </w:t>
      </w:r>
      <w:r w:rsidR="00EB3A25">
        <w:t>[</w:t>
      </w:r>
      <w:r w:rsidR="00B72F84">
        <w:t>8</w:t>
      </w:r>
      <w:r w:rsidR="00EB3A25">
        <w:t>]</w:t>
      </w:r>
      <w:r w:rsidR="00276D75" w:rsidRPr="00F01AB9">
        <w:t xml:space="preserve">; and in a UK PICU following a recent </w:t>
      </w:r>
      <w:r w:rsidR="00DF1BD6" w:rsidRPr="00F01AB9">
        <w:t>high-profile</w:t>
      </w:r>
      <w:r w:rsidR="00276D75" w:rsidRPr="00F01AB9">
        <w:t xml:space="preserve"> case </w:t>
      </w:r>
      <w:r w:rsidR="00EB3A25">
        <w:t>[</w:t>
      </w:r>
      <w:r w:rsidR="00B72F84">
        <w:t>9</w:t>
      </w:r>
      <w:r w:rsidR="00EB3A25">
        <w:t>]</w:t>
      </w:r>
      <w:r w:rsidR="0044611D" w:rsidRPr="00F01AB9">
        <w:t>.</w:t>
      </w:r>
    </w:p>
    <w:p w14:paraId="021E80F5" w14:textId="77777777" w:rsidR="009460FD" w:rsidRPr="00F01AB9" w:rsidRDefault="009460FD" w:rsidP="00D83401">
      <w:pPr>
        <w:spacing w:line="360" w:lineRule="auto"/>
      </w:pPr>
    </w:p>
    <w:p w14:paraId="6745F45E" w14:textId="1EF5E99F" w:rsidR="009460FD" w:rsidRPr="00F01AB9" w:rsidRDefault="00E937E7" w:rsidP="00D83401">
      <w:pPr>
        <w:spacing w:line="360" w:lineRule="auto"/>
      </w:pPr>
      <w:r w:rsidRPr="007072DF">
        <w:t>The</w:t>
      </w:r>
      <w:r w:rsidRPr="00F01AB9">
        <w:t xml:space="preserve"> aim of this study was to assess the </w:t>
      </w:r>
      <w:r w:rsidR="00DA208C" w:rsidRPr="00F01AB9">
        <w:t>prevalence of</w:t>
      </w:r>
      <w:r w:rsidR="00216A69" w:rsidRPr="00F01AB9">
        <w:t xml:space="preserve"> </w:t>
      </w:r>
      <w:r w:rsidR="004C6AAA" w:rsidRPr="00F01AB9">
        <w:t xml:space="preserve">moral distress, burnout and </w:t>
      </w:r>
      <w:r w:rsidR="00216A69" w:rsidRPr="00F01AB9">
        <w:t>post-traumatic stress</w:t>
      </w:r>
      <w:r w:rsidR="00DA208C" w:rsidRPr="00F01AB9">
        <w:t xml:space="preserve"> </w:t>
      </w:r>
      <w:r w:rsidR="008C1CFE" w:rsidRPr="00F01AB9">
        <w:t>in staff</w:t>
      </w:r>
      <w:r w:rsidR="00DA208C" w:rsidRPr="00F01AB9">
        <w:t xml:space="preserve"> working in UK PICU</w:t>
      </w:r>
      <w:r w:rsidR="008C1CFE" w:rsidRPr="00F01AB9">
        <w:t>s</w:t>
      </w:r>
      <w:r w:rsidR="00061D3A" w:rsidRPr="00F01AB9">
        <w:t xml:space="preserve"> and </w:t>
      </w:r>
      <w:r w:rsidR="008C1CFE" w:rsidRPr="00F01AB9">
        <w:t xml:space="preserve">in </w:t>
      </w:r>
      <w:r w:rsidR="00BC1CF1">
        <w:t>PICU transport teams</w:t>
      </w:r>
      <w:r w:rsidR="00DA208C" w:rsidRPr="00F01AB9">
        <w:t>.</w:t>
      </w:r>
      <w:r w:rsidR="0030653C" w:rsidRPr="00F01AB9">
        <w:t xml:space="preserve"> </w:t>
      </w:r>
    </w:p>
    <w:p w14:paraId="36317649" w14:textId="77777777" w:rsidR="00433039" w:rsidRDefault="00433039" w:rsidP="00D83401">
      <w:pPr>
        <w:spacing w:line="360" w:lineRule="auto"/>
        <w:rPr>
          <w:color w:val="000000" w:themeColor="text1"/>
        </w:rPr>
      </w:pPr>
    </w:p>
    <w:p w14:paraId="2E00F5AF" w14:textId="1DD2AC87" w:rsidR="00DA208C" w:rsidRPr="00433039" w:rsidRDefault="00DA208C" w:rsidP="00D83401">
      <w:pPr>
        <w:spacing w:line="360" w:lineRule="auto"/>
        <w:rPr>
          <w:rFonts w:eastAsiaTheme="majorEastAsia" w:cstheme="majorBidi"/>
          <w:b/>
          <w:bCs/>
          <w:color w:val="000000" w:themeColor="text1"/>
          <w:sz w:val="40"/>
          <w:szCs w:val="32"/>
        </w:rPr>
      </w:pPr>
      <w:r w:rsidRPr="00433039">
        <w:rPr>
          <w:b/>
          <w:color w:val="000000" w:themeColor="text1"/>
          <w:sz w:val="32"/>
        </w:rPr>
        <w:lastRenderedPageBreak/>
        <w:t>Method</w:t>
      </w:r>
      <w:r w:rsidR="00013C0B" w:rsidRPr="00433039">
        <w:rPr>
          <w:b/>
          <w:color w:val="000000" w:themeColor="text1"/>
          <w:sz w:val="32"/>
        </w:rPr>
        <w:t>s</w:t>
      </w:r>
    </w:p>
    <w:p w14:paraId="04E86617" w14:textId="62A67C5A" w:rsidR="004B3F2B" w:rsidRPr="0033514D" w:rsidRDefault="00D0178E" w:rsidP="00D83401">
      <w:pPr>
        <w:spacing w:line="360" w:lineRule="auto"/>
        <w:rPr>
          <w:rFonts w:eastAsia="MS Gothic"/>
          <w:color w:val="000000"/>
        </w:rPr>
      </w:pPr>
      <w:r w:rsidRPr="0033514D">
        <w:t xml:space="preserve">Moral distress is felt when there is a discrepancy between a health professional’s moral judgement about </w:t>
      </w:r>
      <w:r w:rsidRPr="008C543C">
        <w:t xml:space="preserve">best treatment for a patient and the treatment they receive </w:t>
      </w:r>
      <w:r w:rsidRPr="00124524">
        <w:t>[</w:t>
      </w:r>
      <w:r w:rsidR="00124524" w:rsidRPr="00124524">
        <w:t>10</w:t>
      </w:r>
      <w:r w:rsidRPr="00124524">
        <w:t>];</w:t>
      </w:r>
      <w:r w:rsidRPr="008C543C">
        <w:t xml:space="preserve"> </w:t>
      </w:r>
      <w:r w:rsidR="004B3F2B" w:rsidRPr="008C543C">
        <w:rPr>
          <w:rFonts w:eastAsia="MS Gothic"/>
          <w:color w:val="000000"/>
        </w:rPr>
        <w:t xml:space="preserve">It was assessed in this study by the </w:t>
      </w:r>
      <w:r w:rsidR="00513DB0" w:rsidRPr="008C543C">
        <w:rPr>
          <w:rFonts w:eastAsia="MS Gothic"/>
          <w:color w:val="000000"/>
        </w:rPr>
        <w:t xml:space="preserve">Moral Distress </w:t>
      </w:r>
      <w:r w:rsidR="002C2B52" w:rsidRPr="008C543C">
        <w:rPr>
          <w:rFonts w:eastAsia="MS Gothic"/>
          <w:color w:val="000000"/>
        </w:rPr>
        <w:t>Scale</w:t>
      </w:r>
      <w:r w:rsidR="00CE5E0D" w:rsidRPr="008C543C">
        <w:rPr>
          <w:rFonts w:eastAsia="MS Gothic"/>
          <w:color w:val="000000"/>
        </w:rPr>
        <w:t xml:space="preserve">- </w:t>
      </w:r>
      <w:r w:rsidR="002C2B52" w:rsidRPr="008C543C">
        <w:rPr>
          <w:rFonts w:eastAsia="MS Gothic"/>
          <w:color w:val="000000"/>
        </w:rPr>
        <w:t>R</w:t>
      </w:r>
      <w:r w:rsidR="00CE5E0D" w:rsidRPr="008C543C">
        <w:rPr>
          <w:rFonts w:eastAsia="MS Gothic"/>
          <w:color w:val="000000"/>
        </w:rPr>
        <w:t>evised</w:t>
      </w:r>
      <w:r w:rsidR="00513DB0" w:rsidRPr="008C543C">
        <w:rPr>
          <w:rFonts w:eastAsia="MS Gothic"/>
          <w:color w:val="000000"/>
        </w:rPr>
        <w:t xml:space="preserve"> </w:t>
      </w:r>
      <w:r w:rsidR="00663143" w:rsidRPr="008C543C">
        <w:rPr>
          <w:rFonts w:eastAsia="MS Gothic"/>
          <w:color w:val="000000"/>
        </w:rPr>
        <w:t>(</w:t>
      </w:r>
      <w:r w:rsidR="002A1E65" w:rsidRPr="008C543C">
        <w:rPr>
          <w:rFonts w:eastAsia="MS Gothic"/>
          <w:color w:val="000000"/>
        </w:rPr>
        <w:t>MDS-R</w:t>
      </w:r>
      <w:r w:rsidR="00663143" w:rsidRPr="008C543C">
        <w:rPr>
          <w:rFonts w:eastAsia="MS Gothic"/>
          <w:color w:val="000000"/>
        </w:rPr>
        <w:t>)</w:t>
      </w:r>
      <w:r w:rsidR="009B4689" w:rsidRPr="008C543C">
        <w:rPr>
          <w:rFonts w:eastAsia="MS Gothic"/>
          <w:color w:val="000000"/>
        </w:rPr>
        <w:t xml:space="preserve"> </w:t>
      </w:r>
      <w:r w:rsidR="00EB3A25" w:rsidRPr="008C543C">
        <w:rPr>
          <w:rFonts w:eastAsia="MS Gothic"/>
          <w:color w:val="000000"/>
        </w:rPr>
        <w:t>[</w:t>
      </w:r>
      <w:r w:rsidR="00124524" w:rsidRPr="00124524">
        <w:rPr>
          <w:rFonts w:eastAsia="MS Gothic"/>
          <w:color w:val="000000"/>
        </w:rPr>
        <w:t>11</w:t>
      </w:r>
      <w:r w:rsidR="00EB3A25" w:rsidRPr="00124524">
        <w:rPr>
          <w:rFonts w:eastAsia="MS Gothic"/>
          <w:color w:val="000000"/>
        </w:rPr>
        <w:t>]</w:t>
      </w:r>
      <w:r w:rsidR="009A0468" w:rsidRPr="0033514D">
        <w:rPr>
          <w:rFonts w:eastAsia="MS Gothic"/>
          <w:color w:val="000000"/>
        </w:rPr>
        <w:t>.</w:t>
      </w:r>
      <w:r w:rsidR="00CE5E0D" w:rsidRPr="0033514D">
        <w:rPr>
          <w:rFonts w:eastAsia="MS Gothic"/>
          <w:color w:val="000000"/>
        </w:rPr>
        <w:t xml:space="preserve">  </w:t>
      </w:r>
      <w:r w:rsidR="004B3F2B" w:rsidRPr="0033514D">
        <w:rPr>
          <w:rFonts w:eastAsia="MS Gothic"/>
          <w:color w:val="000000"/>
        </w:rPr>
        <w:t xml:space="preserve">This comprises 21 items; </w:t>
      </w:r>
      <w:r w:rsidR="004B3F2B" w:rsidRPr="0033514D">
        <w:rPr>
          <w:rFonts w:eastAsia="Times New Roman" w:cs="Times New Roman"/>
          <w:lang w:eastAsia="en-GB"/>
        </w:rPr>
        <w:t>six about end of life care; five about staffing and resources; four about communication; four items on decision making and two on witnessing unethical behaviour.</w:t>
      </w:r>
    </w:p>
    <w:p w14:paraId="62252915" w14:textId="2D3676D2" w:rsidR="004B3F2B" w:rsidRPr="0033514D" w:rsidRDefault="00A23480" w:rsidP="004B3F2B">
      <w:pPr>
        <w:spacing w:line="360" w:lineRule="auto"/>
        <w:rPr>
          <w:rFonts w:eastAsia="MS Gothic"/>
          <w:color w:val="000000"/>
        </w:rPr>
      </w:pPr>
      <w:proofErr w:type="gramStart"/>
      <w:r w:rsidRPr="0033514D">
        <w:rPr>
          <w:rFonts w:eastAsia="Times New Roman" w:cs="Times New Roman"/>
          <w:lang w:eastAsia="en-GB"/>
        </w:rPr>
        <w:t>.Respondents</w:t>
      </w:r>
      <w:proofErr w:type="gramEnd"/>
      <w:r w:rsidRPr="0033514D">
        <w:rPr>
          <w:rFonts w:eastAsia="Times New Roman" w:cs="Times New Roman"/>
          <w:lang w:eastAsia="en-GB"/>
        </w:rPr>
        <w:t xml:space="preserve"> rate each item in terms of how frequen</w:t>
      </w:r>
      <w:r w:rsidR="004B3F2B" w:rsidRPr="0033514D">
        <w:rPr>
          <w:rFonts w:eastAsia="Times New Roman" w:cs="Times New Roman"/>
          <w:lang w:eastAsia="en-GB"/>
        </w:rPr>
        <w:t xml:space="preserve">cy and intensity of subjective disturbance. Overall scores range </w:t>
      </w:r>
      <w:r w:rsidRPr="0033514D">
        <w:rPr>
          <w:rFonts w:eastAsia="Times New Roman" w:cs="Times New Roman"/>
          <w:lang w:eastAsia="en-GB"/>
        </w:rPr>
        <w:t xml:space="preserve">from 0 to 336. The MDS-R also contains a final section </w:t>
      </w:r>
      <w:r w:rsidR="004B3F2B" w:rsidRPr="0033514D">
        <w:rPr>
          <w:rFonts w:eastAsia="Times New Roman" w:cs="Times New Roman"/>
          <w:lang w:eastAsia="en-GB"/>
        </w:rPr>
        <w:t>on</w:t>
      </w:r>
      <w:r w:rsidRPr="0033514D">
        <w:rPr>
          <w:rFonts w:eastAsia="Times New Roman" w:cs="Times New Roman"/>
          <w:lang w:eastAsia="en-GB"/>
        </w:rPr>
        <w:t xml:space="preserve"> the respondent’s attitude to the idea of leaving their position as a result of moral distress.</w:t>
      </w:r>
      <w:r w:rsidR="004B3F2B" w:rsidRPr="0033514D">
        <w:rPr>
          <w:rFonts w:eastAsia="Times New Roman" w:cs="Times New Roman"/>
          <w:lang w:eastAsia="en-GB"/>
        </w:rPr>
        <w:t xml:space="preserve"> </w:t>
      </w:r>
      <w:r w:rsidRPr="0033514D">
        <w:rPr>
          <w:rFonts w:eastAsia="Times New Roman" w:cs="Times New Roman"/>
          <w:lang w:eastAsia="en-GB"/>
        </w:rPr>
        <w:t xml:space="preserve">The scale has been shown to have good content </w:t>
      </w:r>
      <w:proofErr w:type="spellStart"/>
      <w:r w:rsidRPr="0033514D">
        <w:rPr>
          <w:rFonts w:eastAsia="Times New Roman" w:cs="Times New Roman"/>
          <w:lang w:eastAsia="en-GB"/>
        </w:rPr>
        <w:t>valIdity</w:t>
      </w:r>
      <w:proofErr w:type="spellEnd"/>
      <w:r w:rsidRPr="0033514D">
        <w:rPr>
          <w:rFonts w:eastAsia="Times New Roman" w:cs="Times New Roman"/>
          <w:lang w:eastAsia="en-GB"/>
        </w:rPr>
        <w:t xml:space="preserve"> and reliability</w:t>
      </w:r>
      <w:r w:rsidR="00124524">
        <w:rPr>
          <w:rFonts w:eastAsia="Times New Roman" w:cs="Times New Roman"/>
          <w:lang w:eastAsia="en-GB"/>
        </w:rPr>
        <w:t xml:space="preserve"> </w:t>
      </w:r>
      <w:r w:rsidR="00124524" w:rsidRPr="00124524">
        <w:rPr>
          <w:rFonts w:eastAsia="Times New Roman" w:cs="Times New Roman"/>
          <w:lang w:eastAsia="en-GB"/>
        </w:rPr>
        <w:t>[11]</w:t>
      </w:r>
      <w:r w:rsidRPr="0033514D">
        <w:rPr>
          <w:rFonts w:eastAsia="Times New Roman" w:cs="Times New Roman"/>
          <w:lang w:eastAsia="en-GB"/>
        </w:rPr>
        <w:t xml:space="preserve"> (Cronbach’s alpha 0.84 to 0.90) across a number of different samples</w:t>
      </w:r>
      <w:r w:rsidR="00124524">
        <w:rPr>
          <w:rFonts w:eastAsia="Times New Roman" w:cs="Times New Roman"/>
          <w:lang w:eastAsia="en-GB"/>
        </w:rPr>
        <w:t xml:space="preserve"> [8,12]</w:t>
      </w:r>
      <w:r w:rsidRPr="0033514D">
        <w:rPr>
          <w:rFonts w:eastAsia="Times New Roman" w:cs="Times New Roman"/>
          <w:lang w:eastAsia="en-GB"/>
        </w:rPr>
        <w:t>.</w:t>
      </w:r>
      <w:r w:rsidR="004B3F2B" w:rsidRPr="0033514D">
        <w:rPr>
          <w:rFonts w:eastAsia="MS Gothic"/>
          <w:color w:val="000000"/>
        </w:rPr>
        <w:t xml:space="preserve"> There are no specific ‘cut-off’ val</w:t>
      </w:r>
      <w:r w:rsidR="004B3F2B" w:rsidRPr="008C543C">
        <w:rPr>
          <w:rFonts w:eastAsia="MS Gothic"/>
          <w:color w:val="000000"/>
        </w:rPr>
        <w:t xml:space="preserve">ues nut given that previous work has shown that a score of 90 or above identifies individuals with a significant level of </w:t>
      </w:r>
      <w:r w:rsidR="004B3F2B" w:rsidRPr="00124524">
        <w:rPr>
          <w:rFonts w:eastAsia="MS Gothic"/>
          <w:color w:val="000000"/>
        </w:rPr>
        <w:t>distress [</w:t>
      </w:r>
      <w:r w:rsidR="00124524" w:rsidRPr="00124524">
        <w:rPr>
          <w:rFonts w:eastAsia="MS Gothic"/>
          <w:color w:val="000000"/>
        </w:rPr>
        <w:t>13</w:t>
      </w:r>
      <w:r w:rsidR="004B3F2B" w:rsidRPr="00124524">
        <w:rPr>
          <w:rFonts w:eastAsia="MS Gothic"/>
          <w:color w:val="000000"/>
        </w:rPr>
        <w:t>],</w:t>
      </w:r>
      <w:r w:rsidR="004B3F2B" w:rsidRPr="0033514D">
        <w:rPr>
          <w:rFonts w:eastAsia="MS Gothic"/>
          <w:color w:val="000000"/>
        </w:rPr>
        <w:t xml:space="preserve"> we used this </w:t>
      </w:r>
      <w:proofErr w:type="gramStart"/>
      <w:r w:rsidR="004B3F2B" w:rsidRPr="0033514D">
        <w:rPr>
          <w:rFonts w:eastAsia="MS Gothic"/>
          <w:color w:val="000000"/>
        </w:rPr>
        <w:t>a the</w:t>
      </w:r>
      <w:proofErr w:type="gramEnd"/>
      <w:r w:rsidR="004B3F2B" w:rsidRPr="0033514D">
        <w:rPr>
          <w:rFonts w:eastAsia="MS Gothic"/>
          <w:color w:val="000000"/>
        </w:rPr>
        <w:t xml:space="preserve"> threshold to indicate significant distress on this dimension</w:t>
      </w:r>
    </w:p>
    <w:p w14:paraId="02F2EA78" w14:textId="027EC7A5" w:rsidR="00A23480" w:rsidRPr="0033514D" w:rsidRDefault="00A23480" w:rsidP="00A23480">
      <w:pPr>
        <w:rPr>
          <w:rFonts w:eastAsia="Times New Roman" w:cs="Times New Roman"/>
          <w:lang w:eastAsia="en-GB"/>
        </w:rPr>
      </w:pPr>
    </w:p>
    <w:p w14:paraId="53AF2592" w14:textId="4B7725B1" w:rsidR="00D0178E" w:rsidRPr="0033514D" w:rsidRDefault="00D0178E" w:rsidP="0033514D">
      <w:pPr>
        <w:spacing w:line="360" w:lineRule="auto"/>
        <w:rPr>
          <w:rFonts w:eastAsia="Times New Roman" w:cs="Times New Roman"/>
          <w:lang w:eastAsia="en-GB"/>
        </w:rPr>
      </w:pPr>
      <w:r w:rsidRPr="0033514D">
        <w:t xml:space="preserve">Burnout is a widely recognised but </w:t>
      </w:r>
      <w:r w:rsidRPr="00F75194">
        <w:t>poorly defined manifestation of occupational stress [</w:t>
      </w:r>
      <w:r w:rsidR="00124524" w:rsidRPr="00F75194">
        <w:t>14</w:t>
      </w:r>
      <w:r w:rsidRPr="00F75194">
        <w:t>]</w:t>
      </w:r>
      <w:r w:rsidR="004B3F2B" w:rsidRPr="00F75194">
        <w:t>,</w:t>
      </w:r>
      <w:r w:rsidRPr="00F75194">
        <w:t xml:space="preserve"> </w:t>
      </w:r>
      <w:r w:rsidR="004B3F2B" w:rsidRPr="00F75194">
        <w:t>which</w:t>
      </w:r>
      <w:r w:rsidRPr="00F75194">
        <w:t xml:space="preserve"> is associated with medical error, depression and suicide [</w:t>
      </w:r>
      <w:r w:rsidR="00124524" w:rsidRPr="00F75194">
        <w:t>15</w:t>
      </w:r>
      <w:r w:rsidRPr="00F75194">
        <w:t>].</w:t>
      </w:r>
      <w:r w:rsidR="00CA4690" w:rsidRPr="00F75194">
        <w:rPr>
          <w:rFonts w:eastAsia="Times New Roman" w:cs="Times New Roman"/>
          <w:bCs/>
          <w:lang w:eastAsia="en-GB"/>
        </w:rPr>
        <w:t xml:space="preserve"> </w:t>
      </w:r>
      <w:r w:rsidR="007150B0" w:rsidRPr="00F75194">
        <w:rPr>
          <w:rFonts w:eastAsia="Times New Roman" w:cs="Times New Roman"/>
          <w:bCs/>
          <w:lang w:eastAsia="en-GB"/>
        </w:rPr>
        <w:t>R</w:t>
      </w:r>
      <w:r w:rsidR="0084777C" w:rsidRPr="00F75194">
        <w:rPr>
          <w:rFonts w:eastAsia="Times New Roman" w:cs="Times New Roman"/>
          <w:bCs/>
          <w:lang w:eastAsia="en-GB"/>
        </w:rPr>
        <w:t xml:space="preserve">ecent </w:t>
      </w:r>
      <w:r w:rsidR="00CA4690" w:rsidRPr="00F75194">
        <w:rPr>
          <w:rFonts w:eastAsia="Times New Roman" w:cs="Times New Roman"/>
          <w:bCs/>
          <w:lang w:eastAsia="en-GB"/>
        </w:rPr>
        <w:t>studies</w:t>
      </w:r>
      <w:r w:rsidR="00AF794F" w:rsidRPr="00F75194">
        <w:rPr>
          <w:rFonts w:eastAsia="Times New Roman" w:cs="Times New Roman"/>
          <w:bCs/>
          <w:lang w:eastAsia="en-GB"/>
        </w:rPr>
        <w:t xml:space="preserve"> </w:t>
      </w:r>
      <w:r w:rsidR="00CA4690" w:rsidRPr="00F75194">
        <w:rPr>
          <w:rFonts w:eastAsia="Times New Roman" w:cs="Times New Roman"/>
          <w:bCs/>
          <w:lang w:eastAsia="en-GB"/>
        </w:rPr>
        <w:t>defin</w:t>
      </w:r>
      <w:r w:rsidR="007150B0" w:rsidRPr="00F75194">
        <w:rPr>
          <w:rFonts w:eastAsia="Times New Roman" w:cs="Times New Roman"/>
          <w:bCs/>
          <w:lang w:eastAsia="en-GB"/>
        </w:rPr>
        <w:t>e</w:t>
      </w:r>
      <w:r w:rsidR="00CA4690" w:rsidRPr="00F75194">
        <w:rPr>
          <w:rFonts w:eastAsia="Times New Roman" w:cs="Times New Roman"/>
          <w:bCs/>
          <w:lang w:eastAsia="en-GB"/>
        </w:rPr>
        <w:t xml:space="preserve"> </w:t>
      </w:r>
      <w:r w:rsidR="0084777C" w:rsidRPr="009B7D6F">
        <w:rPr>
          <w:rFonts w:eastAsia="Times New Roman" w:cs="Times New Roman"/>
          <w:bCs/>
          <w:lang w:eastAsia="en-GB"/>
        </w:rPr>
        <w:t>burnout as a high score</w:t>
      </w:r>
      <w:r w:rsidR="00CA4690" w:rsidRPr="009B7D6F">
        <w:rPr>
          <w:rFonts w:eastAsia="Times New Roman" w:cs="Times New Roman"/>
          <w:bCs/>
          <w:lang w:eastAsia="en-GB"/>
        </w:rPr>
        <w:t xml:space="preserve"> </w:t>
      </w:r>
      <w:r w:rsidR="00112E4C" w:rsidRPr="009B7D6F">
        <w:rPr>
          <w:rFonts w:eastAsia="Times New Roman" w:cs="Times New Roman"/>
          <w:bCs/>
          <w:lang w:eastAsia="en-GB"/>
        </w:rPr>
        <w:t>(</w:t>
      </w:r>
      <w:r w:rsidR="00CA4690" w:rsidRPr="009B7D6F">
        <w:rPr>
          <w:rFonts w:eastAsia="Times New Roman" w:cs="Times New Roman"/>
          <w:bCs/>
          <w:lang w:eastAsia="en-GB"/>
        </w:rPr>
        <w:t>top tercile</w:t>
      </w:r>
      <w:r w:rsidR="00112E4C" w:rsidRPr="009B7D6F">
        <w:rPr>
          <w:rFonts w:eastAsia="Times New Roman" w:cs="Times New Roman"/>
          <w:bCs/>
          <w:lang w:eastAsia="en-GB"/>
        </w:rPr>
        <w:t>)</w:t>
      </w:r>
      <w:r w:rsidR="00CA4690" w:rsidRPr="009B7D6F">
        <w:rPr>
          <w:rFonts w:eastAsia="Times New Roman" w:cs="Times New Roman"/>
          <w:bCs/>
          <w:lang w:eastAsia="en-GB"/>
        </w:rPr>
        <w:t xml:space="preserve"> </w:t>
      </w:r>
      <w:r w:rsidR="00C91D4D" w:rsidRPr="009B7D6F">
        <w:rPr>
          <w:rFonts w:eastAsia="Times New Roman" w:cs="Times New Roman"/>
          <w:bCs/>
          <w:lang w:eastAsia="en-GB"/>
        </w:rPr>
        <w:t>in either the emotional exhaustion (</w:t>
      </w:r>
      <w:r w:rsidR="00D52E78" w:rsidRPr="009B7D6F">
        <w:rPr>
          <w:rFonts w:eastAsia="Times New Roman" w:cs="Times New Roman"/>
          <w:bCs/>
          <w:lang w:eastAsia="en-GB"/>
        </w:rPr>
        <w:t>EE</w:t>
      </w:r>
      <w:r w:rsidR="00C91D4D" w:rsidRPr="009B7D6F">
        <w:rPr>
          <w:rFonts w:eastAsia="Times New Roman" w:cs="Times New Roman"/>
          <w:bCs/>
          <w:lang w:eastAsia="en-GB"/>
        </w:rPr>
        <w:t>)</w:t>
      </w:r>
      <w:r w:rsidR="00CA4690" w:rsidRPr="009B7D6F">
        <w:rPr>
          <w:rFonts w:eastAsia="Times New Roman" w:cs="Times New Roman"/>
          <w:bCs/>
          <w:lang w:eastAsia="en-GB"/>
        </w:rPr>
        <w:t xml:space="preserve"> </w:t>
      </w:r>
      <w:r w:rsidR="0084777C" w:rsidRPr="009B7D6F">
        <w:rPr>
          <w:rFonts w:eastAsia="Times New Roman" w:cs="Times New Roman"/>
          <w:bCs/>
          <w:lang w:eastAsia="en-GB"/>
        </w:rPr>
        <w:t>or</w:t>
      </w:r>
      <w:r w:rsidR="00D52E78" w:rsidRPr="009B7D6F">
        <w:rPr>
          <w:rFonts w:eastAsia="Times New Roman" w:cs="Times New Roman"/>
          <w:bCs/>
          <w:lang w:eastAsia="en-GB"/>
        </w:rPr>
        <w:t xml:space="preserve"> </w:t>
      </w:r>
      <w:r w:rsidR="00C91D4D" w:rsidRPr="00E42D7E">
        <w:rPr>
          <w:rFonts w:eastAsia="Times New Roman" w:cs="Times New Roman"/>
          <w:bCs/>
          <w:lang w:eastAsia="en-GB"/>
        </w:rPr>
        <w:t>depersonalisation (</w:t>
      </w:r>
      <w:r w:rsidR="00D52E78" w:rsidRPr="00E42D7E">
        <w:rPr>
          <w:rFonts w:eastAsia="Times New Roman" w:cs="Times New Roman"/>
          <w:bCs/>
          <w:lang w:eastAsia="en-GB"/>
        </w:rPr>
        <w:t>DP</w:t>
      </w:r>
      <w:r w:rsidR="00C91D4D" w:rsidRPr="00E42D7E">
        <w:rPr>
          <w:rFonts w:eastAsia="Times New Roman" w:cs="Times New Roman"/>
          <w:bCs/>
          <w:lang w:eastAsia="en-GB"/>
        </w:rPr>
        <w:t>) domains</w:t>
      </w:r>
      <w:r w:rsidR="00F75194" w:rsidRPr="00F75194">
        <w:rPr>
          <w:rFonts w:eastAsia="Times New Roman" w:cs="Times New Roman"/>
          <w:bCs/>
          <w:lang w:eastAsia="en-GB"/>
        </w:rPr>
        <w:t xml:space="preserve"> </w:t>
      </w:r>
      <w:r w:rsidR="0033514D" w:rsidRPr="00F75194">
        <w:rPr>
          <w:rFonts w:eastAsia="Times New Roman" w:cs="Times New Roman"/>
          <w:bCs/>
          <w:lang w:eastAsia="en-GB"/>
        </w:rPr>
        <w:t>of the Maslach Burnout Inventory (MBI) [</w:t>
      </w:r>
      <w:r w:rsidR="00F75194" w:rsidRPr="00F75194">
        <w:rPr>
          <w:rFonts w:eastAsia="Times New Roman" w:cs="Times New Roman"/>
          <w:bCs/>
          <w:lang w:eastAsia="en-GB"/>
        </w:rPr>
        <w:t>16</w:t>
      </w:r>
      <w:r w:rsidR="0033514D" w:rsidRPr="00F75194">
        <w:rPr>
          <w:rFonts w:eastAsia="Times New Roman" w:cs="Times New Roman"/>
          <w:bCs/>
          <w:lang w:eastAsia="en-GB"/>
        </w:rPr>
        <w:t>]</w:t>
      </w:r>
      <w:r w:rsidR="00A135B7" w:rsidRPr="00F75194">
        <w:rPr>
          <w:rFonts w:eastAsia="Times New Roman" w:cs="Times New Roman"/>
          <w:bCs/>
          <w:lang w:eastAsia="en-GB"/>
        </w:rPr>
        <w:t>.</w:t>
      </w:r>
      <w:r w:rsidR="00CA4690" w:rsidRPr="00F75194">
        <w:rPr>
          <w:rFonts w:eastAsia="Times New Roman" w:cs="Times New Roman"/>
          <w:bCs/>
          <w:lang w:eastAsia="en-GB"/>
        </w:rPr>
        <w:t xml:space="preserve"> </w:t>
      </w:r>
      <w:r w:rsidR="007150B0" w:rsidRPr="00F75194">
        <w:rPr>
          <w:rFonts w:eastAsia="Times New Roman" w:cs="Times New Roman"/>
          <w:bCs/>
          <w:lang w:eastAsia="en-GB"/>
        </w:rPr>
        <w:t xml:space="preserve">In our study we </w:t>
      </w:r>
      <w:r w:rsidR="0033514D" w:rsidRPr="00F75194">
        <w:rPr>
          <w:rFonts w:eastAsia="Times New Roman" w:cs="Times New Roman"/>
          <w:bCs/>
          <w:lang w:eastAsia="en-GB"/>
        </w:rPr>
        <w:t xml:space="preserve">applied </w:t>
      </w:r>
      <w:r w:rsidR="007150B0" w:rsidRPr="00F75194">
        <w:rPr>
          <w:rFonts w:eastAsia="Times New Roman" w:cs="Times New Roman"/>
          <w:bCs/>
          <w:lang w:eastAsia="en-GB"/>
        </w:rPr>
        <w:t xml:space="preserve">this definition </w:t>
      </w:r>
      <w:r w:rsidR="0033514D" w:rsidRPr="00F75194">
        <w:rPr>
          <w:rFonts w:eastAsia="Times New Roman" w:cs="Times New Roman"/>
          <w:bCs/>
          <w:lang w:eastAsia="en-GB"/>
        </w:rPr>
        <w:t>to</w:t>
      </w:r>
      <w:r w:rsidR="0033514D" w:rsidRPr="009B7D6F">
        <w:rPr>
          <w:rFonts w:eastAsia="MS Gothic"/>
          <w:color w:val="000000"/>
        </w:rPr>
        <w:t xml:space="preserve"> </w:t>
      </w:r>
      <w:proofErr w:type="spellStart"/>
      <w:r w:rsidR="006C44DF" w:rsidRPr="009B7D6F">
        <w:rPr>
          <w:rFonts w:eastAsia="MS Gothic"/>
          <w:color w:val="000000"/>
        </w:rPr>
        <w:t>ashort</w:t>
      </w:r>
      <w:r w:rsidR="007150B0" w:rsidRPr="009B7D6F">
        <w:rPr>
          <w:rFonts w:eastAsia="MS Gothic"/>
          <w:color w:val="000000"/>
        </w:rPr>
        <w:t>ened</w:t>
      </w:r>
      <w:proofErr w:type="spellEnd"/>
      <w:r w:rsidR="00D24467" w:rsidRPr="009B7D6F">
        <w:rPr>
          <w:rFonts w:eastAsia="MS Gothic"/>
          <w:color w:val="000000"/>
        </w:rPr>
        <w:t xml:space="preserve"> </w:t>
      </w:r>
      <w:r w:rsidR="006C44DF" w:rsidRPr="009B7D6F">
        <w:rPr>
          <w:rFonts w:eastAsia="MS Gothic"/>
          <w:color w:val="000000"/>
        </w:rPr>
        <w:t xml:space="preserve">9-item </w:t>
      </w:r>
      <w:r w:rsidR="00BC0CFB" w:rsidRPr="009B7D6F">
        <w:rPr>
          <w:rFonts w:eastAsia="MS Gothic"/>
          <w:color w:val="000000"/>
        </w:rPr>
        <w:t>version</w:t>
      </w:r>
      <w:r w:rsidR="0033514D" w:rsidRPr="009B7D6F">
        <w:rPr>
          <w:rFonts w:eastAsia="MS Gothic"/>
          <w:color w:val="000000"/>
        </w:rPr>
        <w:t xml:space="preserve"> </w:t>
      </w:r>
      <w:r w:rsidR="00D24467" w:rsidRPr="009B7D6F">
        <w:rPr>
          <w:rFonts w:eastAsia="MS Gothic"/>
          <w:color w:val="000000"/>
        </w:rPr>
        <w:t xml:space="preserve">of the </w:t>
      </w:r>
      <w:r w:rsidR="006C44DF" w:rsidRPr="009B7D6F">
        <w:rPr>
          <w:rFonts w:eastAsia="MS Gothic"/>
          <w:color w:val="000000"/>
        </w:rPr>
        <w:t xml:space="preserve">original </w:t>
      </w:r>
      <w:proofErr w:type="gramStart"/>
      <w:r w:rsidR="0084777C" w:rsidRPr="00E42D7E">
        <w:rPr>
          <w:rFonts w:eastAsia="MS Gothic"/>
          <w:color w:val="000000"/>
        </w:rPr>
        <w:t>MBI</w:t>
      </w:r>
      <w:r w:rsidR="0033514D" w:rsidRPr="00E42D7E">
        <w:rPr>
          <w:rFonts w:eastAsia="MS Gothic"/>
          <w:color w:val="000000"/>
        </w:rPr>
        <w:t>,</w:t>
      </w:r>
      <w:r w:rsidR="00216A69" w:rsidRPr="00E42D7E">
        <w:rPr>
          <w:rFonts w:eastAsia="MS Gothic"/>
          <w:color w:val="000000"/>
        </w:rPr>
        <w:t xml:space="preserve"> </w:t>
      </w:r>
      <w:r w:rsidR="0033514D" w:rsidRPr="00E42D7E">
        <w:rPr>
          <w:rFonts w:eastAsia="MS Gothic"/>
          <w:color w:val="000000"/>
        </w:rPr>
        <w:t xml:space="preserve"> known</w:t>
      </w:r>
      <w:proofErr w:type="gramEnd"/>
      <w:r w:rsidR="0033514D" w:rsidRPr="00E42D7E">
        <w:rPr>
          <w:rFonts w:eastAsia="MS Gothic"/>
          <w:color w:val="000000"/>
        </w:rPr>
        <w:t xml:space="preserve"> as </w:t>
      </w:r>
      <w:r w:rsidR="00C91D4D" w:rsidRPr="00A744A8">
        <w:rPr>
          <w:rFonts w:eastAsia="MS Gothic"/>
          <w:color w:val="000000"/>
        </w:rPr>
        <w:t>the</w:t>
      </w:r>
      <w:r w:rsidR="006C44DF" w:rsidRPr="00A744A8">
        <w:rPr>
          <w:rFonts w:eastAsia="MS Gothic"/>
          <w:color w:val="000000"/>
        </w:rPr>
        <w:t xml:space="preserve"> abbreviated </w:t>
      </w:r>
      <w:r w:rsidR="00AF794F" w:rsidRPr="00A50414">
        <w:rPr>
          <w:rFonts w:eastAsia="MS Gothic"/>
          <w:color w:val="000000"/>
        </w:rPr>
        <w:t>MBI</w:t>
      </w:r>
      <w:r w:rsidR="006C44DF" w:rsidRPr="00A50414">
        <w:rPr>
          <w:rFonts w:eastAsia="MS Gothic"/>
          <w:color w:val="000000"/>
        </w:rPr>
        <w:t xml:space="preserve"> </w:t>
      </w:r>
      <w:r w:rsidR="00663143" w:rsidRPr="00A50414">
        <w:rPr>
          <w:rFonts w:eastAsia="MS Gothic"/>
          <w:color w:val="000000"/>
        </w:rPr>
        <w:t>(</w:t>
      </w:r>
      <w:proofErr w:type="spellStart"/>
      <w:r w:rsidR="006C44DF" w:rsidRPr="00F75194">
        <w:rPr>
          <w:rFonts w:eastAsia="MS Gothic"/>
          <w:color w:val="000000"/>
        </w:rPr>
        <w:t>aMBI</w:t>
      </w:r>
      <w:proofErr w:type="spellEnd"/>
      <w:r w:rsidR="00663143" w:rsidRPr="00F75194">
        <w:rPr>
          <w:rFonts w:eastAsia="MS Gothic"/>
          <w:color w:val="000000"/>
        </w:rPr>
        <w:t>)</w:t>
      </w:r>
      <w:r w:rsidR="0033514D" w:rsidRPr="00F75194">
        <w:rPr>
          <w:rFonts w:eastAsia="MS Gothic"/>
          <w:color w:val="000000"/>
        </w:rPr>
        <w:t xml:space="preserve"> [</w:t>
      </w:r>
      <w:r w:rsidR="00F75194" w:rsidRPr="00F75194">
        <w:rPr>
          <w:rFonts w:eastAsia="MS Gothic"/>
          <w:color w:val="000000"/>
        </w:rPr>
        <w:t>17</w:t>
      </w:r>
      <w:r w:rsidR="0033514D" w:rsidRPr="00F75194">
        <w:rPr>
          <w:rFonts w:eastAsia="MS Gothic"/>
          <w:color w:val="000000"/>
        </w:rPr>
        <w:t xml:space="preserve">] </w:t>
      </w:r>
      <w:r w:rsidR="0033514D" w:rsidRPr="00F75194">
        <w:rPr>
          <w:rFonts w:eastAsia="Times New Roman" w:cs="Times New Roman"/>
          <w:lang w:eastAsia="en-GB"/>
        </w:rPr>
        <w:t>which has been found to retain the factor structure of the original instrument (1</w:t>
      </w:r>
      <w:r w:rsidR="00F75194" w:rsidRPr="00F75194">
        <w:rPr>
          <w:rFonts w:eastAsia="Times New Roman" w:cs="Times New Roman"/>
          <w:lang w:eastAsia="en-GB"/>
        </w:rPr>
        <w:t>8</w:t>
      </w:r>
      <w:r w:rsidR="0033514D" w:rsidRPr="00F75194">
        <w:rPr>
          <w:rFonts w:eastAsia="Times New Roman" w:cs="Times New Roman"/>
          <w:lang w:eastAsia="en-GB"/>
        </w:rPr>
        <w:t>).</w:t>
      </w:r>
      <w:r w:rsidR="004C6AAA" w:rsidRPr="00F75194">
        <w:rPr>
          <w:rFonts w:eastAsia="MS Gothic"/>
          <w:color w:val="000000"/>
        </w:rPr>
        <w:t>.</w:t>
      </w:r>
      <w:r w:rsidR="009259F5" w:rsidRPr="00F75194">
        <w:rPr>
          <w:rFonts w:eastAsia="MS Gothic"/>
          <w:color w:val="000000"/>
        </w:rPr>
        <w:t xml:space="preserve"> </w:t>
      </w:r>
      <w:r w:rsidR="007B574A" w:rsidRPr="00F75194">
        <w:rPr>
          <w:rFonts w:eastAsia="MS Gothic"/>
          <w:color w:val="000000"/>
        </w:rPr>
        <w:t>Score</w:t>
      </w:r>
      <w:r w:rsidR="0016601C" w:rsidRPr="00F75194">
        <w:rPr>
          <w:rFonts w:eastAsia="MS Gothic"/>
          <w:color w:val="000000"/>
        </w:rPr>
        <w:t>s</w:t>
      </w:r>
      <w:r w:rsidR="00821C16" w:rsidRPr="00F75194">
        <w:rPr>
          <w:rFonts w:eastAsia="MS Gothic"/>
          <w:color w:val="000000"/>
        </w:rPr>
        <w:t xml:space="preserve"> on</w:t>
      </w:r>
      <w:r w:rsidR="00673BF7" w:rsidRPr="00F75194">
        <w:rPr>
          <w:rFonts w:eastAsia="MS Gothic"/>
          <w:color w:val="000000"/>
        </w:rPr>
        <w:t xml:space="preserve"> </w:t>
      </w:r>
      <w:proofErr w:type="spellStart"/>
      <w:r w:rsidR="00821C16" w:rsidRPr="00F75194">
        <w:rPr>
          <w:rFonts w:eastAsia="MS Gothic"/>
          <w:color w:val="000000"/>
        </w:rPr>
        <w:t>aMBI</w:t>
      </w:r>
      <w:proofErr w:type="spellEnd"/>
      <w:r w:rsidR="00821C16" w:rsidRPr="00F75194">
        <w:rPr>
          <w:rFonts w:eastAsia="MS Gothic"/>
          <w:color w:val="000000"/>
        </w:rPr>
        <w:t xml:space="preserve"> </w:t>
      </w:r>
      <w:r w:rsidR="0033514D" w:rsidRPr="00F75194">
        <w:rPr>
          <w:rFonts w:eastAsia="MS Gothic"/>
          <w:color w:val="000000"/>
        </w:rPr>
        <w:t xml:space="preserve">were </w:t>
      </w:r>
      <w:r w:rsidR="00673BF7" w:rsidRPr="00F75194">
        <w:rPr>
          <w:rFonts w:eastAsia="MS Gothic"/>
          <w:color w:val="000000"/>
        </w:rPr>
        <w:t xml:space="preserve">prorated using </w:t>
      </w:r>
      <w:r w:rsidR="0028135F" w:rsidRPr="00F75194">
        <w:rPr>
          <w:rFonts w:eastAsia="MS Gothic"/>
          <w:color w:val="000000"/>
        </w:rPr>
        <w:t xml:space="preserve">full scale </w:t>
      </w:r>
      <w:proofErr w:type="spellStart"/>
      <w:r w:rsidR="007B574A" w:rsidRPr="00F75194">
        <w:rPr>
          <w:rFonts w:eastAsia="MS Gothic"/>
          <w:color w:val="000000"/>
        </w:rPr>
        <w:t>cutoffs</w:t>
      </w:r>
      <w:proofErr w:type="spellEnd"/>
      <w:r w:rsidR="007B574A" w:rsidRPr="00F75194">
        <w:rPr>
          <w:rFonts w:eastAsia="MS Gothic"/>
          <w:color w:val="000000"/>
        </w:rPr>
        <w:t xml:space="preserve"> of ≥ 27 for </w:t>
      </w:r>
      <w:r w:rsidR="00CF2A4F" w:rsidRPr="00F75194">
        <w:rPr>
          <w:rFonts w:eastAsia="MS Gothic"/>
          <w:color w:val="000000"/>
        </w:rPr>
        <w:t>high EE</w:t>
      </w:r>
      <w:r w:rsidR="007B574A" w:rsidRPr="00F75194">
        <w:rPr>
          <w:rFonts w:eastAsia="MS Gothic"/>
          <w:color w:val="000000"/>
        </w:rPr>
        <w:t xml:space="preserve"> and ≥ 10 for </w:t>
      </w:r>
      <w:r w:rsidR="00CF2A4F" w:rsidRPr="00F75194">
        <w:rPr>
          <w:rFonts w:eastAsia="MS Gothic"/>
          <w:color w:val="000000"/>
        </w:rPr>
        <w:t>high DP</w:t>
      </w:r>
      <w:r w:rsidR="00BC1CF1" w:rsidRPr="00F75194">
        <w:rPr>
          <w:rFonts w:eastAsia="MS Gothic"/>
          <w:color w:val="000000"/>
        </w:rPr>
        <w:t xml:space="preserve"> [</w:t>
      </w:r>
      <w:r w:rsidR="00F75194" w:rsidRPr="00F75194">
        <w:rPr>
          <w:rFonts w:eastAsia="MS Gothic"/>
          <w:color w:val="000000"/>
        </w:rPr>
        <w:t>1</w:t>
      </w:r>
      <w:r w:rsidR="00BC1CF1" w:rsidRPr="00F75194">
        <w:rPr>
          <w:rFonts w:eastAsia="MS Gothic"/>
          <w:color w:val="000000"/>
        </w:rPr>
        <w:t>6]</w:t>
      </w:r>
      <w:r w:rsidR="009A2563" w:rsidRPr="00F75194">
        <w:rPr>
          <w:rFonts w:eastAsia="MS Gothic"/>
          <w:color w:val="000000"/>
        </w:rPr>
        <w:t xml:space="preserve">. </w:t>
      </w:r>
      <w:r w:rsidR="0033514D" w:rsidRPr="00F75194">
        <w:rPr>
          <w:rFonts w:eastAsia="Times New Roman" w:cs="Times New Roman"/>
          <w:lang w:eastAsia="en-GB"/>
        </w:rPr>
        <w:t>Following the methodology of a recent landmark epidemiological study on physicians</w:t>
      </w:r>
      <w:r w:rsidR="0033514D" w:rsidRPr="009B7D6F">
        <w:rPr>
          <w:rFonts w:eastAsia="Times New Roman" w:cs="Times New Roman"/>
          <w:lang w:eastAsia="en-GB"/>
        </w:rPr>
        <w:t xml:space="preserve"> in the United States (</w:t>
      </w:r>
      <w:r w:rsidR="0033514D" w:rsidRPr="00F75194">
        <w:rPr>
          <w:rFonts w:eastAsia="Times New Roman" w:cs="Times New Roman"/>
          <w:lang w:eastAsia="en-GB"/>
        </w:rPr>
        <w:t>1</w:t>
      </w:r>
      <w:r w:rsidR="00F75194" w:rsidRPr="00F75194">
        <w:rPr>
          <w:rFonts w:eastAsia="Times New Roman" w:cs="Times New Roman"/>
          <w:lang w:eastAsia="en-GB"/>
        </w:rPr>
        <w:t>9</w:t>
      </w:r>
      <w:r w:rsidR="0033514D" w:rsidRPr="00F75194">
        <w:rPr>
          <w:rFonts w:eastAsia="Times New Roman" w:cs="Times New Roman"/>
          <w:lang w:eastAsia="en-GB"/>
        </w:rPr>
        <w:t xml:space="preserve">) </w:t>
      </w:r>
      <w:r w:rsidR="0033514D" w:rsidRPr="00F75194">
        <w:rPr>
          <w:rFonts w:eastAsia="MS Gothic"/>
          <w:color w:val="000000"/>
        </w:rPr>
        <w:t>b</w:t>
      </w:r>
      <w:r w:rsidR="00D52E78" w:rsidRPr="00F75194">
        <w:rPr>
          <w:rFonts w:eastAsia="MS Gothic"/>
          <w:color w:val="000000"/>
        </w:rPr>
        <w:t>urnout</w:t>
      </w:r>
      <w:r w:rsidR="00D52E78" w:rsidRPr="0033514D">
        <w:rPr>
          <w:rFonts w:eastAsia="MS Gothic"/>
          <w:color w:val="000000"/>
        </w:rPr>
        <w:t xml:space="preserve"> was</w:t>
      </w:r>
      <w:r w:rsidR="00C91D4D" w:rsidRPr="0033514D">
        <w:rPr>
          <w:rFonts w:eastAsia="MS Gothic"/>
          <w:color w:val="000000"/>
        </w:rPr>
        <w:t xml:space="preserve"> thus</w:t>
      </w:r>
      <w:r w:rsidR="00B73A9A" w:rsidRPr="0033514D">
        <w:rPr>
          <w:rFonts w:eastAsia="MS Gothic"/>
          <w:color w:val="000000"/>
        </w:rPr>
        <w:t xml:space="preserve"> </w:t>
      </w:r>
      <w:r w:rsidR="00D52E78" w:rsidRPr="0033514D">
        <w:rPr>
          <w:rFonts w:eastAsia="MS Gothic"/>
          <w:color w:val="000000"/>
        </w:rPr>
        <w:t xml:space="preserve">defined as </w:t>
      </w:r>
      <w:r w:rsidR="00D818E6" w:rsidRPr="0033514D">
        <w:rPr>
          <w:rFonts w:eastAsia="MS Gothic"/>
          <w:color w:val="000000"/>
        </w:rPr>
        <w:t>a threshold of</w:t>
      </w:r>
      <w:r w:rsidR="00D52E78" w:rsidRPr="0033514D">
        <w:rPr>
          <w:rFonts w:eastAsia="MS Gothic"/>
          <w:color w:val="000000"/>
        </w:rPr>
        <w:t xml:space="preserve"> either </w:t>
      </w:r>
      <w:r w:rsidR="00673BF7" w:rsidRPr="0033514D">
        <w:t>≥ 9/18 on</w:t>
      </w:r>
      <w:r w:rsidR="00D52E78" w:rsidRPr="0033514D">
        <w:t xml:space="preserve"> </w:t>
      </w:r>
      <w:proofErr w:type="spellStart"/>
      <w:r w:rsidR="00D52E78" w:rsidRPr="0033514D">
        <w:t>aM</w:t>
      </w:r>
      <w:r w:rsidR="00673BF7" w:rsidRPr="0033514D">
        <w:t>BI</w:t>
      </w:r>
      <w:proofErr w:type="spellEnd"/>
      <w:r w:rsidR="00673BF7" w:rsidRPr="0033514D">
        <w:t xml:space="preserve">-EE subscale or ≥ 6/18 on </w:t>
      </w:r>
      <w:proofErr w:type="spellStart"/>
      <w:r w:rsidR="00D52E78" w:rsidRPr="008C543C">
        <w:t>aMBI</w:t>
      </w:r>
      <w:proofErr w:type="spellEnd"/>
      <w:r w:rsidR="00D52E78" w:rsidRPr="008C543C">
        <w:t xml:space="preserve">-DP </w:t>
      </w:r>
      <w:proofErr w:type="spellStart"/>
      <w:proofErr w:type="gramStart"/>
      <w:r w:rsidR="00D52E78" w:rsidRPr="008C543C">
        <w:t>subscale.</w:t>
      </w:r>
      <w:r w:rsidR="008C543C" w:rsidRPr="0033514D">
        <w:t>Post</w:t>
      </w:r>
      <w:proofErr w:type="spellEnd"/>
      <w:proofErr w:type="gramEnd"/>
      <w:r w:rsidR="008C543C" w:rsidRPr="0033514D">
        <w:t xml:space="preserve">-traumatic stress disorder (PTSD) occurs in </w:t>
      </w:r>
      <w:r w:rsidR="008C543C" w:rsidRPr="00F75194">
        <w:t>response to a traumatic event and manifests as hyper-arousal, re-experiencing events in memories or nightmares, avoidance of similar situations and generalised negative feelings or beliefs [</w:t>
      </w:r>
      <w:r w:rsidR="00F75194" w:rsidRPr="00F75194">
        <w:t>20</w:t>
      </w:r>
      <w:r w:rsidR="008C543C" w:rsidRPr="00F75194">
        <w:t xml:space="preserve">]. </w:t>
      </w:r>
      <w:r w:rsidR="00821C16" w:rsidRPr="00F75194">
        <w:t>R</w:t>
      </w:r>
      <w:r w:rsidR="00CA4690" w:rsidRPr="00F75194">
        <w:t xml:space="preserve">isk of PTSD was </w:t>
      </w:r>
      <w:r w:rsidR="00FD0E26" w:rsidRPr="00F75194">
        <w:t xml:space="preserve">assessed </w:t>
      </w:r>
      <w:r w:rsidR="00CA4690" w:rsidRPr="00F75194">
        <w:t xml:space="preserve">using the Trauma Screening Questionnaire </w:t>
      </w:r>
      <w:r w:rsidR="00EB3A25" w:rsidRPr="00F75194">
        <w:t>[</w:t>
      </w:r>
      <w:r w:rsidR="00CA4690" w:rsidRPr="00F75194">
        <w:t>TSQ</w:t>
      </w:r>
      <w:r w:rsidR="00EB3A25" w:rsidRPr="00F75194">
        <w:t>]</w:t>
      </w:r>
      <w:r w:rsidR="00CA4690" w:rsidRPr="00F75194">
        <w:t xml:space="preserve"> </w:t>
      </w:r>
      <w:r w:rsidR="00EB3A25" w:rsidRPr="00F75194">
        <w:t>[</w:t>
      </w:r>
      <w:r w:rsidR="00E42D7E" w:rsidRPr="00F75194">
        <w:t>2</w:t>
      </w:r>
      <w:r w:rsidR="00E42D7E">
        <w:t>1</w:t>
      </w:r>
      <w:r w:rsidR="00EB3A25" w:rsidRPr="00F75194">
        <w:t>]</w:t>
      </w:r>
      <w:r w:rsidR="00CA4690" w:rsidRPr="00F75194">
        <w:t xml:space="preserve">. </w:t>
      </w:r>
      <w:r w:rsidR="008C543C" w:rsidRPr="00F75194">
        <w:rPr>
          <w:rFonts w:eastAsia="Times New Roman" w:cs="Times New Roman"/>
          <w:lang w:eastAsia="en-GB"/>
        </w:rPr>
        <w:t xml:space="preserve">It is used to identify the number of posttraumatic stress symptoms an individual has experienced in the previous </w:t>
      </w:r>
      <w:r w:rsidR="00F75194" w:rsidRPr="00F75194">
        <w:rPr>
          <w:rFonts w:eastAsia="Times New Roman" w:cs="Times New Roman"/>
          <w:lang w:eastAsia="en-GB"/>
        </w:rPr>
        <w:t>two</w:t>
      </w:r>
      <w:r w:rsidR="008C543C" w:rsidRPr="00F75194">
        <w:rPr>
          <w:rFonts w:eastAsia="Times New Roman" w:cs="Times New Roman"/>
          <w:lang w:eastAsia="en-GB"/>
        </w:rPr>
        <w:t xml:space="preserve"> weeks, in relation to a particular event (here defined as “stressful incident at work”), </w:t>
      </w:r>
      <w:r w:rsidR="008C543C" w:rsidRPr="009B7D6F">
        <w:t xml:space="preserve">Scores range from 0-10 with a </w:t>
      </w:r>
      <w:r w:rsidR="00CA4690" w:rsidRPr="009B7D6F">
        <w:t xml:space="preserve">score of </w:t>
      </w:r>
      <w:r w:rsidR="00CA4690" w:rsidRPr="009B7D6F">
        <w:rPr>
          <w:rFonts w:eastAsia="MS Gothic"/>
          <w:color w:val="000000"/>
        </w:rPr>
        <w:t xml:space="preserve">≥6 </w:t>
      </w:r>
      <w:r w:rsidR="00F75194" w:rsidRPr="009B7D6F">
        <w:rPr>
          <w:rFonts w:eastAsia="MS Gothic"/>
          <w:color w:val="000000"/>
        </w:rPr>
        <w:t>indicating</w:t>
      </w:r>
      <w:r w:rsidR="00CA4690" w:rsidRPr="009B7D6F">
        <w:rPr>
          <w:rFonts w:eastAsia="MS Gothic"/>
          <w:color w:val="000000"/>
        </w:rPr>
        <w:t xml:space="preserve"> increased risk of PTSD</w:t>
      </w:r>
      <w:r w:rsidR="008C543C" w:rsidRPr="009B7D6F">
        <w:rPr>
          <w:rFonts w:eastAsia="MS Gothic"/>
          <w:color w:val="000000"/>
        </w:rPr>
        <w:t xml:space="preserve">. The TSQ has </w:t>
      </w:r>
      <w:r w:rsidR="00CA4690" w:rsidRPr="009B7D6F">
        <w:rPr>
          <w:rFonts w:eastAsia="MS Gothic"/>
          <w:color w:val="000000"/>
        </w:rPr>
        <w:t xml:space="preserve">been demonstrated to have an overall test efficiency of 90% </w:t>
      </w:r>
      <w:r w:rsidR="00663143" w:rsidRPr="00E42D7E">
        <w:rPr>
          <w:rFonts w:eastAsia="MS Gothic"/>
          <w:color w:val="000000"/>
        </w:rPr>
        <w:t>(</w:t>
      </w:r>
      <w:r w:rsidR="00CA4690" w:rsidRPr="00E42D7E">
        <w:rPr>
          <w:rFonts w:eastAsia="MS Gothic"/>
          <w:color w:val="000000"/>
        </w:rPr>
        <w:t xml:space="preserve">sensitivity of 0.85 and specificity of </w:t>
      </w:r>
      <w:r w:rsidR="00CA4690" w:rsidRPr="00E42D7E">
        <w:rPr>
          <w:rFonts w:eastAsia="MS Gothic"/>
          <w:color w:val="000000"/>
        </w:rPr>
        <w:lastRenderedPageBreak/>
        <w:t>0.89</w:t>
      </w:r>
      <w:r w:rsidR="00663143" w:rsidRPr="00E42D7E">
        <w:rPr>
          <w:rFonts w:eastAsia="MS Gothic"/>
          <w:color w:val="000000"/>
        </w:rPr>
        <w:t>)</w:t>
      </w:r>
      <w:r w:rsidR="00CF2A4F" w:rsidRPr="00E42D7E">
        <w:rPr>
          <w:rFonts w:eastAsia="MS Gothic"/>
          <w:color w:val="000000"/>
        </w:rPr>
        <w:t xml:space="preserve"> in</w:t>
      </w:r>
      <w:r w:rsidR="00CA4690" w:rsidRPr="00E42D7E">
        <w:rPr>
          <w:rFonts w:eastAsia="MS Gothic"/>
          <w:color w:val="000000"/>
        </w:rPr>
        <w:t xml:space="preserve"> identifying people with a PTSD</w:t>
      </w:r>
      <w:r w:rsidR="0028135F" w:rsidRPr="00E42D7E">
        <w:rPr>
          <w:rFonts w:eastAsia="MS Gothic"/>
          <w:color w:val="000000"/>
        </w:rPr>
        <w:t xml:space="preserve"> following an assault</w:t>
      </w:r>
      <w:r w:rsidR="00943B11" w:rsidRPr="00E42D7E">
        <w:rPr>
          <w:rFonts w:eastAsia="MS Gothic"/>
          <w:color w:val="000000"/>
        </w:rPr>
        <w:t xml:space="preserve"> </w:t>
      </w:r>
      <w:r w:rsidR="00EB3A25" w:rsidRPr="00E42D7E">
        <w:rPr>
          <w:rFonts w:eastAsia="MS Gothic"/>
          <w:color w:val="000000"/>
        </w:rPr>
        <w:t>[</w:t>
      </w:r>
      <w:r w:rsidR="00E42D7E" w:rsidRPr="00A744A8">
        <w:rPr>
          <w:rFonts w:eastAsia="MS Gothic"/>
          <w:color w:val="000000"/>
        </w:rPr>
        <w:t>2</w:t>
      </w:r>
      <w:r w:rsidR="00E42D7E">
        <w:rPr>
          <w:rFonts w:eastAsia="MS Gothic"/>
          <w:color w:val="000000"/>
        </w:rPr>
        <w:t>2</w:t>
      </w:r>
      <w:r w:rsidR="00EB3A25" w:rsidRPr="00E42D7E">
        <w:rPr>
          <w:rFonts w:eastAsia="MS Gothic"/>
          <w:color w:val="000000"/>
        </w:rPr>
        <w:t>]</w:t>
      </w:r>
      <w:r w:rsidR="00B806A6" w:rsidRPr="00E42D7E">
        <w:rPr>
          <w:rFonts w:eastAsia="MS Gothic"/>
          <w:color w:val="000000"/>
        </w:rPr>
        <w:t>; this was the t</w:t>
      </w:r>
      <w:r w:rsidR="00CF2A4F" w:rsidRPr="00E42D7E">
        <w:rPr>
          <w:rFonts w:eastAsia="MS Gothic"/>
          <w:color w:val="000000"/>
        </w:rPr>
        <w:t>hreshold we used</w:t>
      </w:r>
      <w:r w:rsidR="00CA4690" w:rsidRPr="00E42D7E">
        <w:rPr>
          <w:rFonts w:eastAsia="MS Gothic"/>
          <w:color w:val="000000"/>
        </w:rPr>
        <w:t>.</w:t>
      </w:r>
      <w:r w:rsidR="00CA4690" w:rsidRPr="0033514D">
        <w:rPr>
          <w:rFonts w:eastAsia="MS Gothic"/>
          <w:color w:val="000000"/>
        </w:rPr>
        <w:t xml:space="preserve">  </w:t>
      </w:r>
    </w:p>
    <w:p w14:paraId="2A33F163" w14:textId="745B54E1" w:rsidR="00CA4690" w:rsidRPr="0033514D" w:rsidRDefault="00CA4690" w:rsidP="004B3F2B">
      <w:pPr>
        <w:spacing w:line="360" w:lineRule="auto"/>
        <w:rPr>
          <w:rFonts w:eastAsia="MS Gothic"/>
          <w:color w:val="000000"/>
        </w:rPr>
      </w:pPr>
    </w:p>
    <w:p w14:paraId="5768EC5E" w14:textId="77777777" w:rsidR="00710BC5" w:rsidRPr="00F01AB9" w:rsidRDefault="00710BC5" w:rsidP="0033514D">
      <w:pPr>
        <w:spacing w:line="360" w:lineRule="auto"/>
        <w:rPr>
          <w:rFonts w:eastAsia="MS Gothic"/>
          <w:color w:val="000000"/>
        </w:rPr>
      </w:pPr>
    </w:p>
    <w:p w14:paraId="463160D0" w14:textId="22AB04CC" w:rsidR="00C91D4D" w:rsidRDefault="00433039" w:rsidP="00D83401">
      <w:pPr>
        <w:spacing w:line="360" w:lineRule="auto"/>
      </w:pPr>
      <w:r>
        <w:t xml:space="preserve">Eligible </w:t>
      </w:r>
      <w:r w:rsidR="00216A69" w:rsidRPr="00F01AB9">
        <w:t>staff</w:t>
      </w:r>
      <w:r w:rsidR="008B1AEF" w:rsidRPr="00F01AB9">
        <w:t xml:space="preserve"> were those employed by </w:t>
      </w:r>
      <w:r w:rsidR="00D24467" w:rsidRPr="00F01AB9">
        <w:t xml:space="preserve">any </w:t>
      </w:r>
      <w:r w:rsidR="00821C16">
        <w:t xml:space="preserve">participating site </w:t>
      </w:r>
      <w:r w:rsidR="008B1AEF" w:rsidRPr="00F01AB9">
        <w:t xml:space="preserve">and working in </w:t>
      </w:r>
      <w:r w:rsidR="006B4956" w:rsidRPr="00F01AB9">
        <w:t>any</w:t>
      </w:r>
      <w:r w:rsidR="008B1AEF" w:rsidRPr="00F01AB9">
        <w:t xml:space="preserve"> capacity </w:t>
      </w:r>
      <w:r w:rsidR="00D618AF">
        <w:t>i</w:t>
      </w:r>
      <w:r w:rsidR="008B1AEF" w:rsidRPr="00F01AB9">
        <w:t xml:space="preserve">n PICUs or transport teams.  </w:t>
      </w:r>
      <w:r w:rsidR="00934244">
        <w:t>Twenty-nine</w:t>
      </w:r>
      <w:r w:rsidR="00531FCF" w:rsidRPr="00F01AB9">
        <w:t xml:space="preserve"> UK PICUs, 17 general units, 8 “mixed” </w:t>
      </w:r>
      <w:r w:rsidR="00663143">
        <w:t>(</w:t>
      </w:r>
      <w:r w:rsidR="00531FCF" w:rsidRPr="00F01AB9">
        <w:t>cardiac and general</w:t>
      </w:r>
      <w:r w:rsidR="00663143">
        <w:t>)</w:t>
      </w:r>
      <w:r w:rsidR="00BC1CF1">
        <w:t xml:space="preserve"> units, 4 </w:t>
      </w:r>
      <w:r w:rsidR="00531FCF" w:rsidRPr="00F01AB9">
        <w:t>cardiac intensive care units, and 10</w:t>
      </w:r>
      <w:r w:rsidR="00531FCF" w:rsidRPr="00F01AB9" w:rsidDel="00A56223">
        <w:t xml:space="preserve"> </w:t>
      </w:r>
      <w:r w:rsidR="00531FCF" w:rsidRPr="00F01AB9">
        <w:t>centralised P</w:t>
      </w:r>
      <w:r w:rsidR="00CF2A4F">
        <w:t>ICU transport teams took part</w:t>
      </w:r>
      <w:r w:rsidR="00DB3E9A">
        <w:t>. Staff were invited</w:t>
      </w:r>
      <w:r w:rsidR="00531FCF" w:rsidRPr="00F01AB9">
        <w:t xml:space="preserve"> via email</w:t>
      </w:r>
      <w:r w:rsidR="00BC1CF1">
        <w:t xml:space="preserve"> </w:t>
      </w:r>
      <w:r w:rsidR="00531FCF" w:rsidRPr="00F01AB9">
        <w:t>and local study posters to comp</w:t>
      </w:r>
      <w:r w:rsidR="00821C16">
        <w:t xml:space="preserve">lete anonymous online </w:t>
      </w:r>
      <w:r w:rsidR="00531FCF" w:rsidRPr="00F01AB9">
        <w:t>questionnaires using Qualtrics LLC™</w:t>
      </w:r>
      <w:r>
        <w:t xml:space="preserve"> over a 6-week period May-June 2018.</w:t>
      </w:r>
      <w:r w:rsidR="00531FCF" w:rsidRPr="00F01AB9">
        <w:t xml:space="preserve">  </w:t>
      </w:r>
      <w:r w:rsidR="00D83401">
        <w:rPr>
          <w:rFonts w:eastAsia="MS Gothic"/>
          <w:color w:val="000000"/>
        </w:rPr>
        <w:t xml:space="preserve">Information collected included </w:t>
      </w:r>
      <w:r w:rsidR="00631075" w:rsidRPr="00F01AB9">
        <w:rPr>
          <w:rFonts w:eastAsia="MS Gothic"/>
          <w:color w:val="000000"/>
        </w:rPr>
        <w:t>professional role, leng</w:t>
      </w:r>
      <w:r w:rsidR="00821C16">
        <w:rPr>
          <w:rFonts w:eastAsia="MS Gothic"/>
          <w:color w:val="000000"/>
        </w:rPr>
        <w:t>th of service and unit</w:t>
      </w:r>
      <w:r w:rsidR="00631075" w:rsidRPr="00F01AB9">
        <w:rPr>
          <w:rFonts w:eastAsia="MS Gothic"/>
          <w:color w:val="000000"/>
        </w:rPr>
        <w:t>.</w:t>
      </w:r>
      <w:r w:rsidR="006935C6" w:rsidRPr="00F01AB9">
        <w:rPr>
          <w:rFonts w:eastAsia="MS Gothic"/>
          <w:color w:val="000000"/>
        </w:rPr>
        <w:t xml:space="preserve">  </w:t>
      </w:r>
      <w:r w:rsidR="00631075" w:rsidRPr="00F01AB9">
        <w:rPr>
          <w:rFonts w:eastAsia="MS Gothic"/>
          <w:color w:val="000000"/>
        </w:rPr>
        <w:t>There was</w:t>
      </w:r>
      <w:r w:rsidR="00821C16">
        <w:rPr>
          <w:rFonts w:eastAsia="MS Gothic"/>
          <w:color w:val="000000"/>
        </w:rPr>
        <w:t xml:space="preserve"> </w:t>
      </w:r>
      <w:r w:rsidR="00631075" w:rsidRPr="00F01AB9">
        <w:rPr>
          <w:rFonts w:eastAsia="MS Gothic"/>
          <w:color w:val="000000"/>
        </w:rPr>
        <w:t>an opportunit</w:t>
      </w:r>
      <w:r w:rsidR="007C7BA8" w:rsidRPr="00F01AB9">
        <w:rPr>
          <w:rFonts w:eastAsia="MS Gothic"/>
          <w:color w:val="000000"/>
        </w:rPr>
        <w:t>y</w:t>
      </w:r>
      <w:r w:rsidR="00631075" w:rsidRPr="00F01AB9">
        <w:rPr>
          <w:rFonts w:eastAsia="MS Gothic"/>
          <w:color w:val="000000"/>
        </w:rPr>
        <w:t xml:space="preserve"> fo</w:t>
      </w:r>
      <w:r w:rsidR="0041079B" w:rsidRPr="00F01AB9">
        <w:rPr>
          <w:rFonts w:eastAsia="MS Gothic"/>
          <w:color w:val="000000"/>
        </w:rPr>
        <w:t>r participants to lea</w:t>
      </w:r>
      <w:r w:rsidR="00231687" w:rsidRPr="00F01AB9">
        <w:rPr>
          <w:rFonts w:eastAsia="MS Gothic"/>
          <w:color w:val="000000"/>
        </w:rPr>
        <w:t>ve free text comments</w:t>
      </w:r>
      <w:r w:rsidR="004432B1" w:rsidRPr="00F01AB9">
        <w:rPr>
          <w:rFonts w:eastAsia="MS Gothic"/>
          <w:color w:val="000000"/>
        </w:rPr>
        <w:t xml:space="preserve">. </w:t>
      </w:r>
      <w:r w:rsidR="00EF6B89" w:rsidRPr="00F01AB9">
        <w:t xml:space="preserve">Signposting to </w:t>
      </w:r>
      <w:r w:rsidR="00EF6B89">
        <w:t xml:space="preserve">psychological </w:t>
      </w:r>
      <w:r w:rsidR="00EF6B89" w:rsidRPr="00F01AB9">
        <w:t>support services was provided for staff who</w:t>
      </w:r>
      <w:r w:rsidR="00EF6B89">
        <w:t xml:space="preserve"> sought</w:t>
      </w:r>
      <w:r w:rsidR="00EF6B89" w:rsidRPr="00F01AB9">
        <w:t xml:space="preserve"> </w:t>
      </w:r>
      <w:r w:rsidR="00D618AF">
        <w:t xml:space="preserve">help </w:t>
      </w:r>
      <w:r w:rsidR="00EF6B89" w:rsidRPr="00F01AB9">
        <w:t>after they had completed the survey.</w:t>
      </w:r>
      <w:r w:rsidR="00EF6B89" w:rsidRPr="00DB3E9A">
        <w:t xml:space="preserve"> </w:t>
      </w:r>
    </w:p>
    <w:p w14:paraId="25DAA537" w14:textId="77777777" w:rsidR="00433039" w:rsidRDefault="00433039" w:rsidP="00D83401">
      <w:pPr>
        <w:spacing w:line="360" w:lineRule="auto"/>
      </w:pPr>
    </w:p>
    <w:p w14:paraId="390FED4F" w14:textId="70081C60" w:rsidR="00821C16" w:rsidRPr="00C91D4D" w:rsidRDefault="00D618AF" w:rsidP="00D83401">
      <w:pPr>
        <w:spacing w:line="360" w:lineRule="auto"/>
      </w:pPr>
      <w:r>
        <w:t>Univariate and m</w:t>
      </w:r>
      <w:r w:rsidR="001369B0" w:rsidRPr="00F01AB9">
        <w:t xml:space="preserve">ultivariate analyses were performed to identify risk factors </w:t>
      </w:r>
      <w:r w:rsidR="008A58E1" w:rsidRPr="00F01AB9">
        <w:t xml:space="preserve">using </w:t>
      </w:r>
      <w:r w:rsidR="001369B0" w:rsidRPr="00F01AB9">
        <w:t>Stata v</w:t>
      </w:r>
      <w:r w:rsidR="008A58E1" w:rsidRPr="00F01AB9">
        <w:t xml:space="preserve">ersion </w:t>
      </w:r>
      <w:r w:rsidR="001369B0" w:rsidRPr="00F01AB9">
        <w:t>14</w:t>
      </w:r>
      <w:r w:rsidR="008A58E1" w:rsidRPr="00F01AB9">
        <w:t xml:space="preserve"> </w:t>
      </w:r>
      <w:r w:rsidR="00663143">
        <w:t>(</w:t>
      </w:r>
      <w:proofErr w:type="spellStart"/>
      <w:r w:rsidR="001369B0" w:rsidRPr="00F01AB9">
        <w:t>StataCorp</w:t>
      </w:r>
      <w:proofErr w:type="spellEnd"/>
      <w:r w:rsidR="001369B0" w:rsidRPr="00F01AB9">
        <w:t>, USA</w:t>
      </w:r>
      <w:r w:rsidR="00663143">
        <w:t>)</w:t>
      </w:r>
      <w:r w:rsidR="001369B0" w:rsidRPr="00F01AB9">
        <w:t>. Risk factors studied were respondents</w:t>
      </w:r>
      <w:r w:rsidR="006B4956" w:rsidRPr="00F01AB9">
        <w:t>’</w:t>
      </w:r>
      <w:r w:rsidR="001369B0" w:rsidRPr="00F01AB9">
        <w:t xml:space="preserve"> years in service, age, gender, grade </w:t>
      </w:r>
      <w:r w:rsidR="00EB3A25">
        <w:t>[</w:t>
      </w:r>
      <w:r w:rsidR="001369B0" w:rsidRPr="00F01AB9">
        <w:t xml:space="preserve">consultant, </w:t>
      </w:r>
      <w:r w:rsidR="00D818E6">
        <w:t>junior doctor</w:t>
      </w:r>
      <w:r w:rsidR="001369B0" w:rsidRPr="00F01AB9">
        <w:t>, senior nurse, junior nurse, other</w:t>
      </w:r>
      <w:r w:rsidR="00EB3A25">
        <w:t>]</w:t>
      </w:r>
      <w:r w:rsidR="001369B0" w:rsidRPr="00F01AB9">
        <w:t xml:space="preserve">, </w:t>
      </w:r>
      <w:r w:rsidR="00D818E6">
        <w:t>primary working environment</w:t>
      </w:r>
      <w:r w:rsidR="001369B0" w:rsidRPr="00F01AB9">
        <w:t xml:space="preserve"> </w:t>
      </w:r>
      <w:r w:rsidR="00663143">
        <w:t>(</w:t>
      </w:r>
      <w:r w:rsidR="001369B0" w:rsidRPr="00F01AB9">
        <w:t>cardiac, general</w:t>
      </w:r>
      <w:r w:rsidR="00D818E6">
        <w:t xml:space="preserve"> or </w:t>
      </w:r>
      <w:r w:rsidR="001369B0" w:rsidRPr="00F01AB9">
        <w:t>mixed</w:t>
      </w:r>
      <w:r w:rsidR="00D818E6">
        <w:t xml:space="preserve"> unit</w:t>
      </w:r>
      <w:r w:rsidR="001369B0" w:rsidRPr="00F01AB9">
        <w:t xml:space="preserve"> </w:t>
      </w:r>
      <w:r w:rsidR="00663143">
        <w:t>(</w:t>
      </w:r>
      <w:r w:rsidR="00D818E6">
        <w:t>cardiac and general</w:t>
      </w:r>
      <w:r w:rsidR="00663143">
        <w:t>)</w:t>
      </w:r>
      <w:r w:rsidR="00D818E6">
        <w:t>, or transport</w:t>
      </w:r>
      <w:r w:rsidR="00663143">
        <w:t>)</w:t>
      </w:r>
      <w:r w:rsidR="001369B0" w:rsidRPr="00F01AB9">
        <w:t xml:space="preserve"> and unit size divided into quartiles </w:t>
      </w:r>
      <w:r w:rsidR="00663143">
        <w:t>for average bed occupancy (1st quartile: 2-9; 2nd quartile: 10-12; 3rd quartile: 13-15 and 4th quartile: 16-28)</w:t>
      </w:r>
      <w:r w:rsidR="001369B0" w:rsidRPr="00F01AB9">
        <w:t xml:space="preserve">. </w:t>
      </w:r>
      <w:r w:rsidR="00673BF7">
        <w:t>In</w:t>
      </w:r>
      <w:r w:rsidR="000C3C49" w:rsidRPr="00F01AB9">
        <w:t xml:space="preserve"> multivariate analysis the senior nurse group included </w:t>
      </w:r>
      <w:r w:rsidR="007401DA" w:rsidRPr="00F01AB9">
        <w:t xml:space="preserve">advanced nurse practitioners </w:t>
      </w:r>
      <w:r w:rsidR="00663143">
        <w:t>(</w:t>
      </w:r>
      <w:r w:rsidR="000C3C49" w:rsidRPr="00F01AB9">
        <w:t>ANPs</w:t>
      </w:r>
      <w:r w:rsidR="00663143">
        <w:t>)</w:t>
      </w:r>
      <w:r w:rsidR="000C3C49" w:rsidRPr="00F01AB9">
        <w:t xml:space="preserve"> </w:t>
      </w:r>
      <w:r w:rsidR="00D62279">
        <w:t xml:space="preserve">and </w:t>
      </w:r>
      <w:r w:rsidR="000C3C49" w:rsidRPr="00F01AB9">
        <w:t>senior nurses.</w:t>
      </w:r>
      <w:r w:rsidR="000C3C49" w:rsidRPr="00F01AB9">
        <w:rPr>
          <w:color w:val="000000" w:themeColor="text1"/>
        </w:rPr>
        <w:t xml:space="preserve"> </w:t>
      </w:r>
    </w:p>
    <w:p w14:paraId="015CF1AB" w14:textId="77777777" w:rsidR="00821C16" w:rsidRDefault="00821C16" w:rsidP="00D83401">
      <w:pPr>
        <w:spacing w:line="360" w:lineRule="auto"/>
        <w:rPr>
          <w:color w:val="000000" w:themeColor="text1"/>
        </w:rPr>
      </w:pPr>
    </w:p>
    <w:p w14:paraId="157EDA00" w14:textId="4A81D4D9" w:rsidR="00916184" w:rsidRDefault="001369B0" w:rsidP="00D83401">
      <w:pPr>
        <w:spacing w:line="360" w:lineRule="auto"/>
        <w:rPr>
          <w:rFonts w:cs="Arial"/>
          <w:lang w:val="en"/>
        </w:rPr>
      </w:pPr>
      <w:r w:rsidRPr="00F01AB9">
        <w:t>The electronic survey was designed so that</w:t>
      </w:r>
      <w:r w:rsidR="00FD0E26">
        <w:t xml:space="preserve"> it was not possible for respondents to move from </w:t>
      </w:r>
      <w:r w:rsidR="0057173E">
        <w:t xml:space="preserve">one </w:t>
      </w:r>
      <w:r w:rsidR="00FD0E26">
        <w:t>section to the</w:t>
      </w:r>
      <w:r w:rsidR="00673BF7">
        <w:t xml:space="preserve"> next without answering all </w:t>
      </w:r>
      <w:r w:rsidR="00FD0E26">
        <w:t xml:space="preserve">questions. </w:t>
      </w:r>
      <w:r w:rsidR="008C0AE9">
        <w:t>S</w:t>
      </w:r>
      <w:r w:rsidRPr="00F01AB9">
        <w:t>urveys</w:t>
      </w:r>
      <w:r w:rsidR="008C0AE9">
        <w:t xml:space="preserve"> which</w:t>
      </w:r>
      <w:r w:rsidR="00FD0E26">
        <w:t xml:space="preserve"> were </w:t>
      </w:r>
      <w:r w:rsidRPr="00F01AB9">
        <w:t>starte</w:t>
      </w:r>
      <w:r w:rsidR="00673BF7">
        <w:t xml:space="preserve">d but not completed when </w:t>
      </w:r>
      <w:r w:rsidRPr="00F01AB9">
        <w:t xml:space="preserve">the study closed </w:t>
      </w:r>
      <w:r w:rsidR="00663143">
        <w:t>(</w:t>
      </w:r>
      <w:r w:rsidRPr="00F01AB9">
        <w:t>n=</w:t>
      </w:r>
      <w:r w:rsidR="005B61AF" w:rsidRPr="00F01AB9">
        <w:t>2</w:t>
      </w:r>
      <w:r w:rsidR="00663143">
        <w:t>)</w:t>
      </w:r>
      <w:r w:rsidRPr="00F01AB9">
        <w:t xml:space="preserve"> were excluded from data analysis.</w:t>
      </w:r>
      <w:r w:rsidR="00695A03" w:rsidRPr="00F01AB9">
        <w:t xml:space="preserve"> Qualitative free text responses were analysed thematically</w:t>
      </w:r>
      <w:r w:rsidR="000E060A" w:rsidRPr="00F01AB9">
        <w:t xml:space="preserve"> </w:t>
      </w:r>
      <w:r w:rsidR="00EB3A25">
        <w:t>[</w:t>
      </w:r>
      <w:r w:rsidR="00436FE8" w:rsidRPr="00F01AB9">
        <w:t>2</w:t>
      </w:r>
      <w:r w:rsidR="00E42D7E">
        <w:t>3</w:t>
      </w:r>
      <w:r w:rsidR="00EB3A25">
        <w:t>]</w:t>
      </w:r>
      <w:r w:rsidR="00E8395F">
        <w:t xml:space="preserve"> whereby key themes were identified </w:t>
      </w:r>
      <w:r w:rsidR="005B5CA6">
        <w:t xml:space="preserve">in </w:t>
      </w:r>
      <w:r w:rsidR="00E8395F">
        <w:t>responses to each free text question.</w:t>
      </w:r>
      <w:r w:rsidR="00E8395F" w:rsidRPr="00E8395F">
        <w:rPr>
          <w:rFonts w:cs="Times New Roman"/>
        </w:rPr>
        <w:t xml:space="preserve"> </w:t>
      </w:r>
      <w:r w:rsidR="00E8395F">
        <w:rPr>
          <w:rFonts w:eastAsia="Times New Roman" w:cs="Times New Roman"/>
          <w:lang w:eastAsia="en-GB"/>
        </w:rPr>
        <w:t xml:space="preserve">Informed by the constant comparative approach, </w:t>
      </w:r>
      <w:r w:rsidR="00F75194">
        <w:rPr>
          <w:rFonts w:eastAsia="Times New Roman" w:cs="Times New Roman"/>
          <w:lang w:eastAsia="en-GB"/>
        </w:rPr>
        <w:t>[2</w:t>
      </w:r>
      <w:r w:rsidR="00E42D7E">
        <w:rPr>
          <w:rFonts w:eastAsia="Times New Roman" w:cs="Times New Roman"/>
          <w:lang w:eastAsia="en-GB"/>
        </w:rPr>
        <w:t>4</w:t>
      </w:r>
      <w:r w:rsidR="00F75194">
        <w:rPr>
          <w:rFonts w:eastAsia="Times New Roman" w:cs="Times New Roman"/>
          <w:lang w:eastAsia="en-GB"/>
        </w:rPr>
        <w:t xml:space="preserve">] </w:t>
      </w:r>
      <w:r w:rsidR="00E8395F">
        <w:rPr>
          <w:rFonts w:cs="Times New Roman"/>
        </w:rPr>
        <w:t>t</w:t>
      </w:r>
      <w:r w:rsidR="005B5CA6">
        <w:rPr>
          <w:rFonts w:cs="Times New Roman"/>
        </w:rPr>
        <w:t xml:space="preserve">he aim was to provide insight into respondents’ views and recommendations (e.g. topics for future </w:t>
      </w:r>
      <w:proofErr w:type="gramStart"/>
      <w:r w:rsidR="005B5CA6">
        <w:rPr>
          <w:rFonts w:cs="Times New Roman"/>
        </w:rPr>
        <w:t>work)</w:t>
      </w:r>
      <w:r w:rsidR="00695A03" w:rsidRPr="00F01AB9">
        <w:rPr>
          <w:rFonts w:cs="Arial"/>
          <w:lang w:val="en"/>
        </w:rPr>
        <w:t>NVivo</w:t>
      </w:r>
      <w:proofErr w:type="gramEnd"/>
      <w:r w:rsidR="00695A03" w:rsidRPr="00F01AB9">
        <w:rPr>
          <w:rFonts w:cs="Arial"/>
          <w:lang w:val="en"/>
        </w:rPr>
        <w:t xml:space="preserve"> V.10 software </w:t>
      </w:r>
      <w:r w:rsidR="001A0D25" w:rsidRPr="00F01AB9">
        <w:rPr>
          <w:rFonts w:cs="Arial"/>
          <w:lang w:val="en"/>
        </w:rPr>
        <w:t xml:space="preserve">was used </w:t>
      </w:r>
      <w:r w:rsidR="00695A03" w:rsidRPr="00F01AB9">
        <w:rPr>
          <w:rFonts w:cs="Arial"/>
          <w:lang w:val="en"/>
        </w:rPr>
        <w:t xml:space="preserve">to </w:t>
      </w:r>
      <w:r w:rsidR="005B5CA6">
        <w:rPr>
          <w:rFonts w:cs="Arial"/>
          <w:lang w:val="en"/>
        </w:rPr>
        <w:t xml:space="preserve">assist the </w:t>
      </w:r>
      <w:proofErr w:type="spellStart"/>
      <w:r w:rsidR="00695A03" w:rsidRPr="00F01AB9">
        <w:rPr>
          <w:rFonts w:cs="Arial"/>
          <w:lang w:val="en"/>
        </w:rPr>
        <w:t>organis</w:t>
      </w:r>
      <w:r w:rsidR="005B5CA6">
        <w:rPr>
          <w:rFonts w:cs="Arial"/>
          <w:lang w:val="en"/>
        </w:rPr>
        <w:t>ation</w:t>
      </w:r>
      <w:proofErr w:type="spellEnd"/>
      <w:r w:rsidR="00695A03" w:rsidRPr="00F01AB9">
        <w:rPr>
          <w:rFonts w:cs="Arial"/>
          <w:lang w:val="en"/>
        </w:rPr>
        <w:t xml:space="preserve"> and cod</w:t>
      </w:r>
      <w:r w:rsidR="005B5CA6">
        <w:rPr>
          <w:rFonts w:cs="Arial"/>
          <w:lang w:val="en"/>
        </w:rPr>
        <w:t>ing of</w:t>
      </w:r>
      <w:r w:rsidR="00673BF7">
        <w:rPr>
          <w:rFonts w:cs="Arial"/>
          <w:lang w:val="en"/>
        </w:rPr>
        <w:t xml:space="preserve"> </w:t>
      </w:r>
      <w:r w:rsidR="00695A03" w:rsidRPr="00F01AB9">
        <w:rPr>
          <w:rFonts w:cs="Arial"/>
          <w:lang w:val="en"/>
        </w:rPr>
        <w:t>data.</w:t>
      </w:r>
      <w:r w:rsidR="005B5CA6">
        <w:rPr>
          <w:rFonts w:cs="Arial"/>
          <w:lang w:val="en"/>
        </w:rPr>
        <w:t xml:space="preserve"> </w:t>
      </w:r>
    </w:p>
    <w:p w14:paraId="6AD5B039" w14:textId="77777777" w:rsidR="00663143" w:rsidRPr="00F01AB9" w:rsidRDefault="00663143" w:rsidP="00D83401">
      <w:pPr>
        <w:spacing w:line="360" w:lineRule="auto"/>
      </w:pPr>
    </w:p>
    <w:p w14:paraId="65BDB827" w14:textId="27CC594F" w:rsidR="00D3660B" w:rsidRPr="00F01AB9" w:rsidRDefault="000B65A1" w:rsidP="00D83401">
      <w:pPr>
        <w:spacing w:line="360" w:lineRule="auto"/>
        <w:rPr>
          <w:rFonts w:eastAsia="MS Gothic"/>
          <w:color w:val="000000"/>
        </w:rPr>
      </w:pPr>
      <w:r w:rsidRPr="00F01AB9">
        <w:rPr>
          <w:rFonts w:eastAsia="MS Gothic"/>
          <w:color w:val="000000"/>
        </w:rPr>
        <w:t>The study was regist</w:t>
      </w:r>
      <w:r w:rsidR="009D55E7" w:rsidRPr="00F01AB9">
        <w:rPr>
          <w:rFonts w:eastAsia="MS Gothic"/>
          <w:color w:val="000000"/>
        </w:rPr>
        <w:t>ered with the HRA and received</w:t>
      </w:r>
      <w:r w:rsidRPr="00F01AB9">
        <w:rPr>
          <w:rFonts w:eastAsia="MS Gothic"/>
          <w:color w:val="000000"/>
        </w:rPr>
        <w:t xml:space="preserve"> research ethics</w:t>
      </w:r>
      <w:r w:rsidR="009D55E7" w:rsidRPr="00F01AB9">
        <w:rPr>
          <w:rFonts w:eastAsia="MS Gothic"/>
          <w:color w:val="000000"/>
        </w:rPr>
        <w:t xml:space="preserve"> committee</w:t>
      </w:r>
      <w:r w:rsidRPr="00F01AB9">
        <w:rPr>
          <w:rFonts w:eastAsia="MS Gothic"/>
          <w:color w:val="000000"/>
        </w:rPr>
        <w:t xml:space="preserve"> approval </w:t>
      </w:r>
      <w:r w:rsidR="00663143">
        <w:rPr>
          <w:rFonts w:eastAsia="MS Gothic"/>
          <w:color w:val="000000"/>
        </w:rPr>
        <w:t>(</w:t>
      </w:r>
      <w:r w:rsidR="00C32F56" w:rsidRPr="00F01AB9">
        <w:rPr>
          <w:rFonts w:eastAsia="MS Gothic"/>
          <w:color w:val="000000"/>
        </w:rPr>
        <w:t>IRAS: 218720, HRA REC: 17/HRA/0192</w:t>
      </w:r>
      <w:r w:rsidR="00663143">
        <w:rPr>
          <w:rFonts w:eastAsia="MS Gothic"/>
          <w:color w:val="000000"/>
        </w:rPr>
        <w:t>)</w:t>
      </w:r>
      <w:r w:rsidRPr="00F01AB9">
        <w:rPr>
          <w:rFonts w:eastAsia="MS Gothic"/>
          <w:color w:val="000000"/>
        </w:rPr>
        <w:t>.</w:t>
      </w:r>
    </w:p>
    <w:p w14:paraId="2DDD9A99" w14:textId="02358BA2" w:rsidR="00F861D7" w:rsidRDefault="00F861D7" w:rsidP="00D83401">
      <w:pPr>
        <w:spacing w:line="360" w:lineRule="auto"/>
        <w:rPr>
          <w:rFonts w:eastAsia="MS Gothic"/>
          <w:color w:val="000000"/>
        </w:rPr>
      </w:pPr>
    </w:p>
    <w:p w14:paraId="5B3A89F6" w14:textId="6FCB807A" w:rsidR="00D83401" w:rsidRDefault="00D83401" w:rsidP="00D83401">
      <w:pPr>
        <w:spacing w:line="360" w:lineRule="auto"/>
        <w:rPr>
          <w:rFonts w:eastAsia="MS Gothic"/>
          <w:color w:val="000000"/>
        </w:rPr>
      </w:pPr>
    </w:p>
    <w:p w14:paraId="6D0CBE8E" w14:textId="77777777" w:rsidR="00D83401" w:rsidRDefault="00D83401" w:rsidP="00D83401">
      <w:pPr>
        <w:spacing w:line="360" w:lineRule="auto"/>
        <w:rPr>
          <w:rFonts w:eastAsia="MS Gothic"/>
          <w:color w:val="000000"/>
        </w:rPr>
      </w:pPr>
    </w:p>
    <w:p w14:paraId="779D122F" w14:textId="074C5F1F" w:rsidR="00231687" w:rsidRPr="00706103" w:rsidRDefault="001369B0" w:rsidP="00D83401">
      <w:pPr>
        <w:spacing w:line="360" w:lineRule="auto"/>
        <w:rPr>
          <w:rFonts w:eastAsia="MS Gothic"/>
          <w:b/>
          <w:color w:val="000000"/>
          <w:sz w:val="32"/>
        </w:rPr>
      </w:pPr>
      <w:r w:rsidRPr="00706103">
        <w:rPr>
          <w:rFonts w:eastAsia="MS Gothic"/>
          <w:b/>
          <w:color w:val="000000"/>
          <w:sz w:val="32"/>
        </w:rPr>
        <w:t>Results</w:t>
      </w:r>
    </w:p>
    <w:p w14:paraId="5AAC53FA" w14:textId="5E31DACB" w:rsidR="00B846A4" w:rsidRPr="00706103" w:rsidRDefault="00B846A4" w:rsidP="00D83401">
      <w:pPr>
        <w:spacing w:line="360" w:lineRule="auto"/>
        <w:rPr>
          <w:b/>
          <w:color w:val="000000" w:themeColor="text1"/>
        </w:rPr>
      </w:pPr>
      <w:r w:rsidRPr="00706103">
        <w:rPr>
          <w:b/>
          <w:color w:val="000000" w:themeColor="text1"/>
        </w:rPr>
        <w:t>Respondents</w:t>
      </w:r>
    </w:p>
    <w:p w14:paraId="201E7770" w14:textId="19FDD264" w:rsidR="00B846A4" w:rsidRPr="00012825" w:rsidRDefault="00D04775" w:rsidP="00D83401">
      <w:pPr>
        <w:spacing w:line="360" w:lineRule="auto"/>
        <w:rPr>
          <w:b/>
          <w:color w:val="000000" w:themeColor="text1"/>
        </w:rPr>
      </w:pPr>
      <w:r>
        <w:rPr>
          <w:color w:val="000000" w:themeColor="text1"/>
        </w:rPr>
        <w:t xml:space="preserve">A total of </w:t>
      </w:r>
      <w:r w:rsidR="00B846A4" w:rsidRPr="00706103">
        <w:rPr>
          <w:color w:val="000000" w:themeColor="text1"/>
        </w:rPr>
        <w:t>1656</w:t>
      </w:r>
      <w:r>
        <w:rPr>
          <w:color w:val="000000" w:themeColor="text1"/>
        </w:rPr>
        <w:t>/3</w:t>
      </w:r>
      <w:r w:rsidR="00D818E6">
        <w:rPr>
          <w:color w:val="000000" w:themeColor="text1"/>
        </w:rPr>
        <w:t>7</w:t>
      </w:r>
      <w:r>
        <w:rPr>
          <w:color w:val="000000" w:themeColor="text1"/>
        </w:rPr>
        <w:t xml:space="preserve">75 </w:t>
      </w:r>
      <w:r w:rsidR="00663143">
        <w:rPr>
          <w:color w:val="000000" w:themeColor="text1"/>
        </w:rPr>
        <w:t>(</w:t>
      </w:r>
      <w:r>
        <w:rPr>
          <w:color w:val="000000" w:themeColor="text1"/>
        </w:rPr>
        <w:t>44%</w:t>
      </w:r>
      <w:r w:rsidR="00663143">
        <w:rPr>
          <w:color w:val="000000" w:themeColor="text1"/>
        </w:rPr>
        <w:t>)</w:t>
      </w:r>
      <w:r w:rsidR="00B846A4" w:rsidRPr="00706103">
        <w:rPr>
          <w:color w:val="000000" w:themeColor="text1"/>
        </w:rPr>
        <w:t xml:space="preserve"> staff from 27</w:t>
      </w:r>
      <w:r w:rsidR="00DB3E9A">
        <w:rPr>
          <w:color w:val="000000" w:themeColor="text1"/>
        </w:rPr>
        <w:t>/29</w:t>
      </w:r>
      <w:r w:rsidR="00B846A4" w:rsidRPr="00706103">
        <w:rPr>
          <w:color w:val="000000" w:themeColor="text1"/>
        </w:rPr>
        <w:t xml:space="preserve"> PICUs and 10</w:t>
      </w:r>
      <w:r w:rsidR="00DB3E9A">
        <w:rPr>
          <w:color w:val="000000" w:themeColor="text1"/>
        </w:rPr>
        <w:t>/10</w:t>
      </w:r>
      <w:r w:rsidR="00B846A4" w:rsidRPr="00706103">
        <w:rPr>
          <w:color w:val="000000" w:themeColor="text1"/>
        </w:rPr>
        <w:t xml:space="preserve"> PICU </w:t>
      </w:r>
      <w:r w:rsidR="00DB3E9A">
        <w:rPr>
          <w:color w:val="000000" w:themeColor="text1"/>
        </w:rPr>
        <w:t>transport</w:t>
      </w:r>
      <w:r w:rsidR="00B846A4" w:rsidRPr="00706103">
        <w:rPr>
          <w:color w:val="000000" w:themeColor="text1"/>
        </w:rPr>
        <w:t xml:space="preserve"> services completed the survey</w:t>
      </w:r>
      <w:r w:rsidR="000C3C49" w:rsidRPr="00706103">
        <w:rPr>
          <w:color w:val="000000" w:themeColor="text1"/>
        </w:rPr>
        <w:t>.</w:t>
      </w:r>
      <w:r w:rsidR="00B846A4" w:rsidRPr="00706103">
        <w:rPr>
          <w:color w:val="000000" w:themeColor="text1"/>
        </w:rPr>
        <w:t xml:space="preserve"> </w:t>
      </w:r>
      <w:r w:rsidR="00012825">
        <w:rPr>
          <w:color w:val="000000" w:themeColor="text1"/>
        </w:rPr>
        <w:t>Mean unit bed occupancy</w:t>
      </w:r>
      <w:r w:rsidR="000C3C49" w:rsidRPr="00706103">
        <w:rPr>
          <w:color w:val="000000" w:themeColor="text1"/>
        </w:rPr>
        <w:t xml:space="preserve"> ranged from 2 to 28</w:t>
      </w:r>
      <w:r w:rsidR="00663143">
        <w:rPr>
          <w:color w:val="000000" w:themeColor="text1"/>
        </w:rPr>
        <w:t xml:space="preserve"> patients</w:t>
      </w:r>
      <w:r w:rsidR="004779C0">
        <w:rPr>
          <w:color w:val="000000" w:themeColor="text1"/>
        </w:rPr>
        <w:t xml:space="preserve"> </w:t>
      </w:r>
      <w:r w:rsidR="00EB3A25">
        <w:rPr>
          <w:color w:val="000000" w:themeColor="text1"/>
        </w:rPr>
        <w:t>[</w:t>
      </w:r>
      <w:r w:rsidR="007072DF" w:rsidRPr="007072DF">
        <w:rPr>
          <w:color w:val="000000" w:themeColor="text1"/>
        </w:rPr>
        <w:t>25</w:t>
      </w:r>
      <w:r w:rsidR="00663143">
        <w:rPr>
          <w:color w:val="000000" w:themeColor="text1"/>
        </w:rPr>
        <w:t>]</w:t>
      </w:r>
      <w:r w:rsidR="004013A9" w:rsidRPr="007072DF">
        <w:rPr>
          <w:b/>
          <w:color w:val="000000" w:themeColor="text1"/>
        </w:rPr>
        <w:t>.</w:t>
      </w:r>
      <w:r w:rsidR="00012825" w:rsidRPr="007072DF">
        <w:rPr>
          <w:b/>
          <w:color w:val="000000" w:themeColor="text1"/>
        </w:rPr>
        <w:t xml:space="preserve"> </w:t>
      </w:r>
      <w:r w:rsidR="00012825" w:rsidRPr="007072DF">
        <w:rPr>
          <w:color w:val="000000" w:themeColor="text1"/>
        </w:rPr>
        <w:t>Respondents</w:t>
      </w:r>
      <w:r w:rsidR="00012825" w:rsidRPr="00012825">
        <w:rPr>
          <w:color w:val="000000" w:themeColor="text1"/>
        </w:rPr>
        <w:t xml:space="preserve"> </w:t>
      </w:r>
      <w:r w:rsidR="000C3C49" w:rsidRPr="00012825">
        <w:rPr>
          <w:color w:val="000000" w:themeColor="text1"/>
        </w:rPr>
        <w:t>were</w:t>
      </w:r>
      <w:r w:rsidR="00B846A4" w:rsidRPr="00706103">
        <w:rPr>
          <w:color w:val="000000" w:themeColor="text1"/>
        </w:rPr>
        <w:t xml:space="preserve"> 119</w:t>
      </w:r>
      <w:r w:rsidR="00310477">
        <w:rPr>
          <w:color w:val="000000" w:themeColor="text1"/>
        </w:rPr>
        <w:t>4</w:t>
      </w:r>
      <w:r w:rsidR="00B846A4" w:rsidRPr="00706103">
        <w:rPr>
          <w:color w:val="000000" w:themeColor="text1"/>
        </w:rPr>
        <w:t xml:space="preserve"> nurses, 270 physicians and 1</w:t>
      </w:r>
      <w:r w:rsidR="00310477">
        <w:rPr>
          <w:color w:val="000000" w:themeColor="text1"/>
        </w:rPr>
        <w:t>92</w:t>
      </w:r>
      <w:r w:rsidR="00B846A4" w:rsidRPr="00706103">
        <w:rPr>
          <w:color w:val="000000" w:themeColor="text1"/>
        </w:rPr>
        <w:t xml:space="preserve"> other members of staff.  </w:t>
      </w:r>
      <w:r w:rsidR="00E45DD4">
        <w:rPr>
          <w:color w:val="000000" w:themeColor="text1"/>
        </w:rPr>
        <w:t>Among</w:t>
      </w:r>
      <w:r w:rsidR="00B846A4" w:rsidRPr="00706103">
        <w:rPr>
          <w:color w:val="000000" w:themeColor="text1"/>
        </w:rPr>
        <w:t xml:space="preserve"> nursing staff, 940 were classified as “junior” </w:t>
      </w:r>
      <w:r w:rsidR="00EB3A25">
        <w:rPr>
          <w:color w:val="000000" w:themeColor="text1"/>
        </w:rPr>
        <w:t>[</w:t>
      </w:r>
      <w:r w:rsidR="00B846A4" w:rsidRPr="00706103">
        <w:rPr>
          <w:color w:val="000000" w:themeColor="text1"/>
        </w:rPr>
        <w:t>Band 6 and below</w:t>
      </w:r>
      <w:r w:rsidR="00EB3A25">
        <w:rPr>
          <w:color w:val="000000" w:themeColor="text1"/>
        </w:rPr>
        <w:t>]</w:t>
      </w:r>
      <w:r w:rsidR="00B846A4" w:rsidRPr="00706103">
        <w:rPr>
          <w:color w:val="000000" w:themeColor="text1"/>
        </w:rPr>
        <w:t xml:space="preserve">, </w:t>
      </w:r>
      <w:r w:rsidR="00310477">
        <w:rPr>
          <w:color w:val="000000" w:themeColor="text1"/>
        </w:rPr>
        <w:t>254</w:t>
      </w:r>
      <w:r w:rsidR="00B846A4" w:rsidRPr="00706103">
        <w:rPr>
          <w:color w:val="000000" w:themeColor="text1"/>
        </w:rPr>
        <w:t xml:space="preserve"> as “senior” </w:t>
      </w:r>
      <w:r w:rsidR="00663143">
        <w:rPr>
          <w:color w:val="000000" w:themeColor="text1"/>
        </w:rPr>
        <w:t>(</w:t>
      </w:r>
      <w:r w:rsidR="00B846A4" w:rsidRPr="00706103">
        <w:rPr>
          <w:color w:val="000000" w:themeColor="text1"/>
        </w:rPr>
        <w:t>Band 7 and above</w:t>
      </w:r>
      <w:r w:rsidR="00663143">
        <w:rPr>
          <w:color w:val="000000" w:themeColor="text1"/>
        </w:rPr>
        <w:t>)</w:t>
      </w:r>
      <w:r w:rsidR="00B846A4" w:rsidRPr="00706103">
        <w:rPr>
          <w:color w:val="000000" w:themeColor="text1"/>
        </w:rPr>
        <w:t xml:space="preserve"> </w:t>
      </w:r>
      <w:r w:rsidR="00310477">
        <w:rPr>
          <w:color w:val="000000" w:themeColor="text1"/>
        </w:rPr>
        <w:t>of whom</w:t>
      </w:r>
      <w:r w:rsidR="00B846A4" w:rsidRPr="00706103">
        <w:rPr>
          <w:color w:val="000000" w:themeColor="text1"/>
        </w:rPr>
        <w:t xml:space="preserve"> 5</w:t>
      </w:r>
      <w:r w:rsidR="00D818E6">
        <w:rPr>
          <w:color w:val="000000" w:themeColor="text1"/>
        </w:rPr>
        <w:t>7</w:t>
      </w:r>
      <w:r w:rsidR="00B846A4" w:rsidRPr="00706103">
        <w:rPr>
          <w:color w:val="000000" w:themeColor="text1"/>
        </w:rPr>
        <w:t xml:space="preserve"> </w:t>
      </w:r>
      <w:r w:rsidR="00310477">
        <w:rPr>
          <w:color w:val="000000" w:themeColor="text1"/>
        </w:rPr>
        <w:t>were</w:t>
      </w:r>
      <w:r w:rsidR="00B846A4" w:rsidRPr="00706103">
        <w:rPr>
          <w:color w:val="000000" w:themeColor="text1"/>
        </w:rPr>
        <w:t xml:space="preserve"> </w:t>
      </w:r>
      <w:r w:rsidR="007401DA" w:rsidRPr="00706103">
        <w:rPr>
          <w:color w:val="000000" w:themeColor="text1"/>
        </w:rPr>
        <w:t>ANPs</w:t>
      </w:r>
      <w:r w:rsidR="00B846A4" w:rsidRPr="00706103">
        <w:rPr>
          <w:color w:val="000000" w:themeColor="text1"/>
        </w:rPr>
        <w:t xml:space="preserve">. </w:t>
      </w:r>
      <w:r w:rsidR="00E45DD4">
        <w:rPr>
          <w:color w:val="000000" w:themeColor="text1"/>
        </w:rPr>
        <w:t>Among</w:t>
      </w:r>
      <w:r w:rsidR="00B846A4" w:rsidRPr="00706103">
        <w:rPr>
          <w:color w:val="000000" w:themeColor="text1"/>
        </w:rPr>
        <w:t xml:space="preserve"> medical staff, 166 were consultant grade</w:t>
      </w:r>
      <w:r w:rsidR="006A5C2A" w:rsidRPr="00706103">
        <w:rPr>
          <w:color w:val="000000" w:themeColor="text1"/>
        </w:rPr>
        <w:t xml:space="preserve"> and</w:t>
      </w:r>
      <w:r w:rsidR="00B846A4" w:rsidRPr="00706103">
        <w:rPr>
          <w:color w:val="000000" w:themeColor="text1"/>
        </w:rPr>
        <w:t xml:space="preserve"> </w:t>
      </w:r>
      <w:r w:rsidR="006A5C2A" w:rsidRPr="00706103">
        <w:rPr>
          <w:color w:val="000000" w:themeColor="text1"/>
        </w:rPr>
        <w:t>10</w:t>
      </w:r>
      <w:r w:rsidR="00356E73" w:rsidRPr="00706103">
        <w:rPr>
          <w:color w:val="000000" w:themeColor="text1"/>
        </w:rPr>
        <w:t>4</w:t>
      </w:r>
      <w:r w:rsidR="006A5C2A" w:rsidRPr="00706103">
        <w:rPr>
          <w:color w:val="000000" w:themeColor="text1"/>
        </w:rPr>
        <w:t xml:space="preserve"> were in training grades </w:t>
      </w:r>
      <w:r w:rsidR="00D52E78" w:rsidRPr="00706103">
        <w:rPr>
          <w:color w:val="000000" w:themeColor="text1"/>
        </w:rPr>
        <w:t>–</w:t>
      </w:r>
      <w:r w:rsidR="006A5C2A" w:rsidRPr="00706103">
        <w:rPr>
          <w:color w:val="000000" w:themeColor="text1"/>
        </w:rPr>
        <w:t xml:space="preserve"> </w:t>
      </w:r>
      <w:r w:rsidR="00B846A4" w:rsidRPr="00706103">
        <w:rPr>
          <w:color w:val="000000" w:themeColor="text1"/>
        </w:rPr>
        <w:t>42</w:t>
      </w:r>
      <w:r w:rsidR="00D52E78" w:rsidRPr="00706103">
        <w:rPr>
          <w:color w:val="000000" w:themeColor="text1"/>
        </w:rPr>
        <w:t xml:space="preserve"> </w:t>
      </w:r>
      <w:r w:rsidR="00B846A4" w:rsidRPr="00706103">
        <w:rPr>
          <w:color w:val="000000" w:themeColor="text1"/>
        </w:rPr>
        <w:t xml:space="preserve">senior trainees </w:t>
      </w:r>
      <w:r w:rsidR="00663143">
        <w:rPr>
          <w:color w:val="000000" w:themeColor="text1"/>
        </w:rPr>
        <w:t>(</w:t>
      </w:r>
      <w:r w:rsidR="00B846A4" w:rsidRPr="00706103">
        <w:rPr>
          <w:color w:val="000000" w:themeColor="text1"/>
        </w:rPr>
        <w:t>ST7 or above</w:t>
      </w:r>
      <w:r w:rsidR="00663143">
        <w:rPr>
          <w:color w:val="000000" w:themeColor="text1"/>
        </w:rPr>
        <w:t>)</w:t>
      </w:r>
      <w:r w:rsidR="00D52E78" w:rsidRPr="00706103">
        <w:rPr>
          <w:color w:val="000000" w:themeColor="text1"/>
        </w:rPr>
        <w:t xml:space="preserve">, </w:t>
      </w:r>
      <w:r w:rsidR="00B846A4" w:rsidRPr="00706103">
        <w:rPr>
          <w:color w:val="000000" w:themeColor="text1"/>
        </w:rPr>
        <w:t xml:space="preserve">60 junior </w:t>
      </w:r>
      <w:r w:rsidR="00BE2D68" w:rsidRPr="00706103">
        <w:rPr>
          <w:color w:val="000000" w:themeColor="text1"/>
        </w:rPr>
        <w:t>trainees</w:t>
      </w:r>
      <w:r w:rsidR="00B846A4" w:rsidRPr="00706103">
        <w:rPr>
          <w:color w:val="000000" w:themeColor="text1"/>
        </w:rPr>
        <w:t xml:space="preserve"> </w:t>
      </w:r>
      <w:r w:rsidR="00663143">
        <w:rPr>
          <w:color w:val="000000" w:themeColor="text1"/>
        </w:rPr>
        <w:t>(</w:t>
      </w:r>
      <w:r w:rsidR="00B846A4" w:rsidRPr="00706103">
        <w:rPr>
          <w:color w:val="000000" w:themeColor="text1"/>
        </w:rPr>
        <w:t>ST6 or below</w:t>
      </w:r>
      <w:r w:rsidR="00663143">
        <w:rPr>
          <w:color w:val="000000" w:themeColor="text1"/>
        </w:rPr>
        <w:t>)</w:t>
      </w:r>
      <w:r w:rsidR="00B846A4" w:rsidRPr="00706103">
        <w:rPr>
          <w:color w:val="000000" w:themeColor="text1"/>
        </w:rPr>
        <w:t xml:space="preserve"> and 2</w:t>
      </w:r>
      <w:r w:rsidR="00D52E78" w:rsidRPr="00706103">
        <w:rPr>
          <w:color w:val="000000" w:themeColor="text1"/>
        </w:rPr>
        <w:t xml:space="preserve"> </w:t>
      </w:r>
      <w:r w:rsidR="00B846A4" w:rsidRPr="00706103">
        <w:rPr>
          <w:color w:val="000000" w:themeColor="text1"/>
        </w:rPr>
        <w:t xml:space="preserve">unclassified </w:t>
      </w:r>
      <w:r w:rsidR="00663143">
        <w:rPr>
          <w:color w:val="000000" w:themeColor="text1"/>
        </w:rPr>
        <w:t>(</w:t>
      </w:r>
      <w:r w:rsidR="00B846A4" w:rsidRPr="00706103">
        <w:rPr>
          <w:color w:val="000000" w:themeColor="text1"/>
        </w:rPr>
        <w:t>no response</w:t>
      </w:r>
      <w:r w:rsidR="00663143">
        <w:rPr>
          <w:color w:val="000000" w:themeColor="text1"/>
        </w:rPr>
        <w:t>)</w:t>
      </w:r>
      <w:r w:rsidR="00B846A4" w:rsidRPr="00706103">
        <w:rPr>
          <w:color w:val="000000" w:themeColor="text1"/>
        </w:rPr>
        <w:t xml:space="preserve">. </w:t>
      </w:r>
      <w:r w:rsidR="00607B42" w:rsidRPr="00706103">
        <w:rPr>
          <w:color w:val="000000" w:themeColor="text1"/>
        </w:rPr>
        <w:t>The “o</w:t>
      </w:r>
      <w:r w:rsidR="00B846A4" w:rsidRPr="00706103">
        <w:rPr>
          <w:color w:val="000000" w:themeColor="text1"/>
        </w:rPr>
        <w:t>ther</w:t>
      </w:r>
      <w:r w:rsidR="00607B42" w:rsidRPr="00706103">
        <w:rPr>
          <w:color w:val="000000" w:themeColor="text1"/>
        </w:rPr>
        <w:t>” group</w:t>
      </w:r>
      <w:r w:rsidR="00B846A4" w:rsidRPr="00706103">
        <w:rPr>
          <w:color w:val="000000" w:themeColor="text1"/>
        </w:rPr>
        <w:t xml:space="preserve"> included 65 physiotherapists, </w:t>
      </w:r>
      <w:r w:rsidR="00D52E78" w:rsidRPr="00706103">
        <w:rPr>
          <w:color w:val="000000" w:themeColor="text1"/>
        </w:rPr>
        <w:t xml:space="preserve">21 pharmacists, </w:t>
      </w:r>
      <w:r w:rsidR="00B846A4" w:rsidRPr="00706103">
        <w:rPr>
          <w:color w:val="000000" w:themeColor="text1"/>
        </w:rPr>
        <w:t>19 dieticians</w:t>
      </w:r>
      <w:r w:rsidR="00D52E78" w:rsidRPr="00706103">
        <w:rPr>
          <w:color w:val="000000" w:themeColor="text1"/>
        </w:rPr>
        <w:t>, 9 HCAs</w:t>
      </w:r>
      <w:r w:rsidR="00CA1081" w:rsidRPr="00706103">
        <w:rPr>
          <w:color w:val="000000" w:themeColor="text1"/>
        </w:rPr>
        <w:t xml:space="preserve"> and </w:t>
      </w:r>
      <w:r w:rsidR="00D52E78" w:rsidRPr="00706103">
        <w:rPr>
          <w:color w:val="000000" w:themeColor="text1"/>
        </w:rPr>
        <w:t>7</w:t>
      </w:r>
      <w:r w:rsidR="00531FCF">
        <w:rPr>
          <w:color w:val="000000" w:themeColor="text1"/>
        </w:rPr>
        <w:t>5</w:t>
      </w:r>
      <w:r w:rsidR="00CA1081" w:rsidRPr="00706103">
        <w:rPr>
          <w:color w:val="000000" w:themeColor="text1"/>
        </w:rPr>
        <w:t xml:space="preserve"> others </w:t>
      </w:r>
      <w:r w:rsidR="00663143">
        <w:rPr>
          <w:color w:val="000000" w:themeColor="text1"/>
        </w:rPr>
        <w:t>(</w:t>
      </w:r>
      <w:r w:rsidR="00CA1081" w:rsidRPr="00706103">
        <w:t>psychologists,</w:t>
      </w:r>
      <w:r w:rsidR="00CA1081" w:rsidRPr="00706103">
        <w:rPr>
          <w:color w:val="000000" w:themeColor="text1"/>
        </w:rPr>
        <w:t xml:space="preserve"> speech and language therapist</w:t>
      </w:r>
      <w:r w:rsidR="00D52E78" w:rsidRPr="00706103">
        <w:rPr>
          <w:color w:val="000000" w:themeColor="text1"/>
        </w:rPr>
        <w:t xml:space="preserve">s, </w:t>
      </w:r>
      <w:r w:rsidR="00B846A4" w:rsidRPr="00706103">
        <w:rPr>
          <w:color w:val="000000" w:themeColor="text1"/>
        </w:rPr>
        <w:t>occupational therapists</w:t>
      </w:r>
      <w:r w:rsidR="00D52E78" w:rsidRPr="00706103">
        <w:t xml:space="preserve">, </w:t>
      </w:r>
      <w:r w:rsidR="00CA1081" w:rsidRPr="00706103">
        <w:t>play therapists, ambulance technician</w:t>
      </w:r>
      <w:r w:rsidR="00D52E78" w:rsidRPr="00706103">
        <w:t>s</w:t>
      </w:r>
      <w:r w:rsidR="00CA1081" w:rsidRPr="00706103">
        <w:t>, physician associates</w:t>
      </w:r>
      <w:r w:rsidR="00B846A4" w:rsidRPr="00706103">
        <w:rPr>
          <w:color w:val="000000" w:themeColor="text1"/>
        </w:rPr>
        <w:t>, medical device technician</w:t>
      </w:r>
      <w:r w:rsidR="00704760" w:rsidRPr="00706103">
        <w:rPr>
          <w:color w:val="000000" w:themeColor="text1"/>
        </w:rPr>
        <w:t>s</w:t>
      </w:r>
      <w:r w:rsidR="00B846A4" w:rsidRPr="00706103">
        <w:rPr>
          <w:color w:val="000000" w:themeColor="text1"/>
        </w:rPr>
        <w:t>, clerical</w:t>
      </w:r>
      <w:r w:rsidR="00D52E78" w:rsidRPr="00706103">
        <w:rPr>
          <w:color w:val="000000" w:themeColor="text1"/>
        </w:rPr>
        <w:t xml:space="preserve"> staff and </w:t>
      </w:r>
      <w:r w:rsidR="00B846A4" w:rsidRPr="00706103">
        <w:rPr>
          <w:color w:val="000000" w:themeColor="text1"/>
        </w:rPr>
        <w:t>housekeeping</w:t>
      </w:r>
      <w:r w:rsidR="00D52E78" w:rsidRPr="00706103">
        <w:rPr>
          <w:color w:val="000000" w:themeColor="text1"/>
        </w:rPr>
        <w:t xml:space="preserve"> staff</w:t>
      </w:r>
      <w:r w:rsidR="00663143">
        <w:rPr>
          <w:color w:val="000000" w:themeColor="text1"/>
        </w:rPr>
        <w:t>)</w:t>
      </w:r>
      <w:r w:rsidR="00B846A4" w:rsidRPr="00706103">
        <w:rPr>
          <w:color w:val="000000" w:themeColor="text1"/>
        </w:rPr>
        <w:t xml:space="preserve">. </w:t>
      </w:r>
    </w:p>
    <w:p w14:paraId="360614DD" w14:textId="77777777" w:rsidR="00C91D4D" w:rsidRPr="00706103" w:rsidRDefault="00C91D4D" w:rsidP="00D83401">
      <w:pPr>
        <w:spacing w:line="360" w:lineRule="auto"/>
        <w:rPr>
          <w:color w:val="000000" w:themeColor="text1"/>
        </w:rPr>
      </w:pPr>
    </w:p>
    <w:p w14:paraId="3ADE1379" w14:textId="77777777" w:rsidR="00C30108" w:rsidRPr="00706103" w:rsidRDefault="00C30108" w:rsidP="00D83401">
      <w:pPr>
        <w:spacing w:line="360" w:lineRule="auto"/>
        <w:rPr>
          <w:b/>
          <w:color w:val="000000" w:themeColor="text1"/>
        </w:rPr>
      </w:pPr>
      <w:r w:rsidRPr="00706103">
        <w:rPr>
          <w:b/>
          <w:color w:val="000000" w:themeColor="text1"/>
        </w:rPr>
        <w:t>Descriptive analysis</w:t>
      </w:r>
    </w:p>
    <w:p w14:paraId="22A68731" w14:textId="3AF89F45" w:rsidR="0056375A" w:rsidRPr="00706103" w:rsidRDefault="00C22415" w:rsidP="00D83401">
      <w:pPr>
        <w:spacing w:line="360" w:lineRule="auto"/>
      </w:pPr>
      <w:r w:rsidRPr="00706103">
        <w:rPr>
          <w:color w:val="000000" w:themeColor="text1"/>
        </w:rPr>
        <w:t xml:space="preserve">234 </w:t>
      </w:r>
      <w:r w:rsidR="00663143">
        <w:rPr>
          <w:color w:val="000000" w:themeColor="text1"/>
        </w:rPr>
        <w:t>(</w:t>
      </w:r>
      <w:r w:rsidR="00612336" w:rsidRPr="00706103">
        <w:rPr>
          <w:color w:val="000000" w:themeColor="text1"/>
        </w:rPr>
        <w:t>14%</w:t>
      </w:r>
      <w:r w:rsidR="00663143">
        <w:rPr>
          <w:color w:val="000000" w:themeColor="text1"/>
        </w:rPr>
        <w:t>)</w:t>
      </w:r>
      <w:r w:rsidRPr="00706103">
        <w:rPr>
          <w:color w:val="000000" w:themeColor="text1"/>
        </w:rPr>
        <w:t xml:space="preserve"> respondents were male. </w:t>
      </w:r>
      <w:r w:rsidR="00612336" w:rsidRPr="00706103">
        <w:rPr>
          <w:color w:val="000000" w:themeColor="text1"/>
        </w:rPr>
        <w:t xml:space="preserve">Median age was 35 </w:t>
      </w:r>
      <w:r w:rsidR="00663143">
        <w:rPr>
          <w:color w:val="000000" w:themeColor="text1"/>
        </w:rPr>
        <w:t>(</w:t>
      </w:r>
      <w:r w:rsidR="00612336" w:rsidRPr="00706103">
        <w:rPr>
          <w:color w:val="000000" w:themeColor="text1"/>
        </w:rPr>
        <w:t>IQR 28-44</w:t>
      </w:r>
      <w:r w:rsidR="00663143">
        <w:rPr>
          <w:color w:val="000000" w:themeColor="text1"/>
        </w:rPr>
        <w:t>)</w:t>
      </w:r>
      <w:r w:rsidR="00612336" w:rsidRPr="00706103">
        <w:rPr>
          <w:color w:val="000000" w:themeColor="text1"/>
        </w:rPr>
        <w:t xml:space="preserve"> </w:t>
      </w:r>
      <w:r w:rsidR="00663143">
        <w:rPr>
          <w:color w:val="000000" w:themeColor="text1"/>
        </w:rPr>
        <w:t>(</w:t>
      </w:r>
      <w:r w:rsidR="00612336" w:rsidRPr="00706103">
        <w:rPr>
          <w:color w:val="000000" w:themeColor="text1"/>
        </w:rPr>
        <w:t>see Figure 1</w:t>
      </w:r>
      <w:r w:rsidR="00663143">
        <w:rPr>
          <w:color w:val="000000" w:themeColor="text1"/>
        </w:rPr>
        <w:t>)</w:t>
      </w:r>
      <w:r w:rsidR="00612336" w:rsidRPr="00706103">
        <w:rPr>
          <w:color w:val="000000" w:themeColor="text1"/>
        </w:rPr>
        <w:t xml:space="preserve"> and median number of years in service on PICU was 6 years </w:t>
      </w:r>
      <w:r w:rsidR="00663143">
        <w:rPr>
          <w:color w:val="000000" w:themeColor="text1"/>
        </w:rPr>
        <w:t>(</w:t>
      </w:r>
      <w:r w:rsidR="00612336" w:rsidRPr="00706103">
        <w:rPr>
          <w:color w:val="000000" w:themeColor="text1"/>
        </w:rPr>
        <w:t>IQR 2-14</w:t>
      </w:r>
      <w:r w:rsidR="00663143">
        <w:rPr>
          <w:color w:val="000000" w:themeColor="text1"/>
        </w:rPr>
        <w:t>)</w:t>
      </w:r>
      <w:r w:rsidR="00612336" w:rsidRPr="00706103">
        <w:rPr>
          <w:color w:val="000000" w:themeColor="text1"/>
        </w:rPr>
        <w:t xml:space="preserve">. </w:t>
      </w:r>
      <w:r w:rsidR="00C30108" w:rsidRPr="00706103">
        <w:rPr>
          <w:color w:val="000000" w:themeColor="text1"/>
        </w:rPr>
        <w:t>Overall, 502</w:t>
      </w:r>
      <w:r w:rsidR="0018297B" w:rsidRPr="00706103">
        <w:rPr>
          <w:color w:val="000000" w:themeColor="text1"/>
        </w:rPr>
        <w:t>/1656</w:t>
      </w:r>
      <w:r w:rsidR="00C30108" w:rsidRPr="00706103">
        <w:rPr>
          <w:color w:val="000000" w:themeColor="text1"/>
        </w:rPr>
        <w:t xml:space="preserve"> </w:t>
      </w:r>
      <w:r w:rsidR="00663143">
        <w:rPr>
          <w:color w:val="000000" w:themeColor="text1"/>
        </w:rPr>
        <w:t>(</w:t>
      </w:r>
      <w:r w:rsidR="00C30108" w:rsidRPr="00706103">
        <w:rPr>
          <w:color w:val="000000" w:themeColor="text1"/>
        </w:rPr>
        <w:t>30%</w:t>
      </w:r>
      <w:r w:rsidR="00663143">
        <w:rPr>
          <w:color w:val="000000" w:themeColor="text1"/>
        </w:rPr>
        <w:t>)</w:t>
      </w:r>
      <w:r w:rsidR="00C30108" w:rsidRPr="00706103">
        <w:rPr>
          <w:color w:val="000000" w:themeColor="text1"/>
        </w:rPr>
        <w:t xml:space="preserve"> </w:t>
      </w:r>
      <w:r w:rsidR="003F1942" w:rsidRPr="00706103">
        <w:rPr>
          <w:color w:val="000000" w:themeColor="text1"/>
        </w:rPr>
        <w:t xml:space="preserve">reported a significant level of moral distress </w:t>
      </w:r>
      <w:r w:rsidR="00663143">
        <w:rPr>
          <w:color w:val="000000" w:themeColor="text1"/>
        </w:rPr>
        <w:t>(</w:t>
      </w:r>
      <w:r w:rsidR="00C30108" w:rsidRPr="00706103">
        <w:t>≥</w:t>
      </w:r>
      <w:r w:rsidR="00C30108" w:rsidRPr="00706103">
        <w:rPr>
          <w:color w:val="000000" w:themeColor="text1"/>
        </w:rPr>
        <w:t xml:space="preserve"> 90 for MDS-R</w:t>
      </w:r>
      <w:r w:rsidR="00663143">
        <w:rPr>
          <w:color w:val="000000" w:themeColor="text1"/>
        </w:rPr>
        <w:t>)</w:t>
      </w:r>
      <w:r w:rsidR="00C30108" w:rsidRPr="00706103">
        <w:rPr>
          <w:color w:val="000000" w:themeColor="text1"/>
        </w:rPr>
        <w:t xml:space="preserve">, </w:t>
      </w:r>
      <w:r w:rsidR="00D52E78" w:rsidRPr="00706103">
        <w:rPr>
          <w:color w:val="000000" w:themeColor="text1"/>
        </w:rPr>
        <w:t>779</w:t>
      </w:r>
      <w:r w:rsidR="00C30108" w:rsidRPr="00706103">
        <w:rPr>
          <w:color w:val="000000" w:themeColor="text1"/>
        </w:rPr>
        <w:t xml:space="preserve"> </w:t>
      </w:r>
      <w:r w:rsidR="00663143">
        <w:rPr>
          <w:color w:val="000000" w:themeColor="text1"/>
        </w:rPr>
        <w:t>(</w:t>
      </w:r>
      <w:r w:rsidR="00D52E78" w:rsidRPr="00706103">
        <w:rPr>
          <w:color w:val="000000" w:themeColor="text1"/>
        </w:rPr>
        <w:t>47</w:t>
      </w:r>
      <w:r w:rsidR="00C30108" w:rsidRPr="00706103">
        <w:rPr>
          <w:color w:val="000000" w:themeColor="text1"/>
        </w:rPr>
        <w:t>%</w:t>
      </w:r>
      <w:r w:rsidR="00663143">
        <w:rPr>
          <w:color w:val="000000" w:themeColor="text1"/>
        </w:rPr>
        <w:t>)</w:t>
      </w:r>
      <w:r w:rsidR="00C30108" w:rsidRPr="00706103">
        <w:rPr>
          <w:color w:val="000000" w:themeColor="text1"/>
        </w:rPr>
        <w:t xml:space="preserve"> scored </w:t>
      </w:r>
      <w:r w:rsidR="00673BF7">
        <w:rPr>
          <w:color w:val="000000" w:themeColor="text1"/>
        </w:rPr>
        <w:t xml:space="preserve">in </w:t>
      </w:r>
      <w:r w:rsidR="00C40F71" w:rsidRPr="00706103">
        <w:rPr>
          <w:color w:val="000000" w:themeColor="text1"/>
        </w:rPr>
        <w:t>high range for</w:t>
      </w:r>
      <w:r w:rsidR="00D52E78" w:rsidRPr="00706103">
        <w:rPr>
          <w:color w:val="000000" w:themeColor="text1"/>
        </w:rPr>
        <w:t xml:space="preserve"> burnout</w:t>
      </w:r>
      <w:r w:rsidR="00C40F71" w:rsidRPr="00706103">
        <w:rPr>
          <w:color w:val="000000" w:themeColor="text1"/>
        </w:rPr>
        <w:t xml:space="preserve"> </w:t>
      </w:r>
      <w:r w:rsidR="00663143">
        <w:rPr>
          <w:color w:val="000000" w:themeColor="text1"/>
        </w:rPr>
        <w:t>(</w:t>
      </w:r>
      <w:r w:rsidR="00673BF7">
        <w:t xml:space="preserve">≥ 6/18 on </w:t>
      </w:r>
      <w:proofErr w:type="spellStart"/>
      <w:r w:rsidR="00C30108" w:rsidRPr="00706103">
        <w:t>aMBI</w:t>
      </w:r>
      <w:proofErr w:type="spellEnd"/>
      <w:r w:rsidR="00C30108" w:rsidRPr="00706103">
        <w:t>-D</w:t>
      </w:r>
      <w:r w:rsidR="00C40F71" w:rsidRPr="00706103">
        <w:t>P</w:t>
      </w:r>
      <w:r w:rsidR="00C30108" w:rsidRPr="00706103">
        <w:t xml:space="preserve"> subscal</w:t>
      </w:r>
      <w:r w:rsidR="00D52E78" w:rsidRPr="00706103">
        <w:t xml:space="preserve">e or </w:t>
      </w:r>
      <w:r w:rsidR="00673BF7">
        <w:t xml:space="preserve">≥ 9/18 on </w:t>
      </w:r>
      <w:proofErr w:type="spellStart"/>
      <w:r w:rsidR="00C30108" w:rsidRPr="00706103">
        <w:t>aMBI</w:t>
      </w:r>
      <w:proofErr w:type="spellEnd"/>
      <w:r w:rsidR="00C30108" w:rsidRPr="00706103">
        <w:t>-EE subscale</w:t>
      </w:r>
      <w:r w:rsidR="00663143">
        <w:t>)</w:t>
      </w:r>
      <w:r w:rsidR="00C30108" w:rsidRPr="00706103">
        <w:t xml:space="preserve"> and 429 </w:t>
      </w:r>
      <w:r w:rsidR="00663143">
        <w:t>(</w:t>
      </w:r>
      <w:r w:rsidR="00C30108" w:rsidRPr="00706103">
        <w:t>26%</w:t>
      </w:r>
      <w:r w:rsidR="00663143">
        <w:t>)</w:t>
      </w:r>
      <w:r w:rsidR="00C30108" w:rsidRPr="00706103">
        <w:t xml:space="preserve"> scored </w:t>
      </w:r>
      <w:r w:rsidR="00C40F71" w:rsidRPr="00706103">
        <w:t xml:space="preserve">at risk of developing </w:t>
      </w:r>
      <w:r w:rsidR="00FD5B0D" w:rsidRPr="00706103">
        <w:t>PTSD</w:t>
      </w:r>
      <w:r w:rsidR="00C40F71" w:rsidRPr="00706103">
        <w:t xml:space="preserve"> </w:t>
      </w:r>
      <w:r w:rsidR="00663143">
        <w:t>(</w:t>
      </w:r>
      <w:r w:rsidR="00673BF7">
        <w:t>≥ 6 on</w:t>
      </w:r>
      <w:r w:rsidR="00C30108" w:rsidRPr="00706103">
        <w:t xml:space="preserve"> TSQ scale</w:t>
      </w:r>
      <w:r w:rsidR="00663143">
        <w:t>)</w:t>
      </w:r>
      <w:r w:rsidR="00C30108" w:rsidRPr="00706103">
        <w:t xml:space="preserve">. </w:t>
      </w:r>
      <w:r w:rsidR="0076214C" w:rsidRPr="00706103">
        <w:t xml:space="preserve">There was significant overlap across the various domains, with many staff scoring positively for more than one measure </w:t>
      </w:r>
      <w:r w:rsidR="00663143">
        <w:t>(</w:t>
      </w:r>
      <w:r w:rsidR="0076214C" w:rsidRPr="00706103">
        <w:t>Figure 2</w:t>
      </w:r>
      <w:r w:rsidR="00663143">
        <w:t>)</w:t>
      </w:r>
      <w:r w:rsidR="0076214C" w:rsidRPr="00706103">
        <w:t>.</w:t>
      </w:r>
      <w:r w:rsidR="00C30108" w:rsidRPr="00706103">
        <w:t xml:space="preserve"> </w:t>
      </w:r>
    </w:p>
    <w:p w14:paraId="4C3B3EA5" w14:textId="77777777" w:rsidR="0056375A" w:rsidRPr="00706103" w:rsidRDefault="0056375A" w:rsidP="00D83401">
      <w:pPr>
        <w:spacing w:line="360" w:lineRule="auto"/>
      </w:pPr>
    </w:p>
    <w:p w14:paraId="2D61F7E9" w14:textId="58B99EE5" w:rsidR="00DB11D1" w:rsidRPr="00706103" w:rsidRDefault="00E45DD4" w:rsidP="00D83401">
      <w:pPr>
        <w:spacing w:line="360" w:lineRule="auto"/>
        <w:rPr>
          <w:color w:val="000000" w:themeColor="text1"/>
        </w:rPr>
      </w:pPr>
      <w:r>
        <w:t>Overall</w:t>
      </w:r>
      <w:r w:rsidR="00C40F71" w:rsidRPr="00706103">
        <w:t xml:space="preserve"> </w:t>
      </w:r>
      <w:r w:rsidR="00C22415" w:rsidRPr="00706103">
        <w:rPr>
          <w:color w:val="000000" w:themeColor="text1"/>
        </w:rPr>
        <w:t>645</w:t>
      </w:r>
      <w:r w:rsidR="00C40F71" w:rsidRPr="00706103">
        <w:rPr>
          <w:color w:val="000000" w:themeColor="text1"/>
        </w:rPr>
        <w:t xml:space="preserve"> respondents</w:t>
      </w:r>
      <w:r w:rsidR="00612336" w:rsidRPr="00706103">
        <w:rPr>
          <w:color w:val="000000" w:themeColor="text1"/>
        </w:rPr>
        <w:t xml:space="preserve"> </w:t>
      </w:r>
      <w:r w:rsidR="00663143">
        <w:rPr>
          <w:color w:val="000000" w:themeColor="text1"/>
        </w:rPr>
        <w:t>(</w:t>
      </w:r>
      <w:r w:rsidR="00612336" w:rsidRPr="00706103">
        <w:rPr>
          <w:color w:val="000000" w:themeColor="text1"/>
        </w:rPr>
        <w:t>39%</w:t>
      </w:r>
      <w:r w:rsidR="00663143">
        <w:rPr>
          <w:color w:val="000000" w:themeColor="text1"/>
        </w:rPr>
        <w:t>)</w:t>
      </w:r>
      <w:r w:rsidR="00C22415" w:rsidRPr="00706103">
        <w:rPr>
          <w:color w:val="000000" w:themeColor="text1"/>
        </w:rPr>
        <w:t xml:space="preserve"> had considered leaving PICU </w:t>
      </w:r>
      <w:r w:rsidR="007C0B23" w:rsidRPr="00706103">
        <w:rPr>
          <w:color w:val="000000" w:themeColor="text1"/>
        </w:rPr>
        <w:t>at some point</w:t>
      </w:r>
      <w:r w:rsidR="007C0B23">
        <w:rPr>
          <w:color w:val="000000" w:themeColor="text1"/>
        </w:rPr>
        <w:t>,</w:t>
      </w:r>
      <w:r w:rsidR="007C0B23" w:rsidRPr="00706103">
        <w:rPr>
          <w:color w:val="000000" w:themeColor="text1"/>
        </w:rPr>
        <w:t xml:space="preserve"> </w:t>
      </w:r>
      <w:r w:rsidR="00C22415" w:rsidRPr="00706103">
        <w:rPr>
          <w:color w:val="000000" w:themeColor="text1"/>
        </w:rPr>
        <w:t>and 370</w:t>
      </w:r>
      <w:r w:rsidR="00612336" w:rsidRPr="00706103">
        <w:rPr>
          <w:color w:val="000000" w:themeColor="text1"/>
        </w:rPr>
        <w:t xml:space="preserve"> </w:t>
      </w:r>
      <w:r w:rsidR="00663143">
        <w:rPr>
          <w:color w:val="000000" w:themeColor="text1"/>
        </w:rPr>
        <w:t>(</w:t>
      </w:r>
      <w:r w:rsidR="00612336" w:rsidRPr="00706103">
        <w:rPr>
          <w:color w:val="000000" w:themeColor="text1"/>
        </w:rPr>
        <w:t>22%</w:t>
      </w:r>
      <w:r w:rsidR="00663143">
        <w:rPr>
          <w:color w:val="000000" w:themeColor="text1"/>
        </w:rPr>
        <w:t>)</w:t>
      </w:r>
      <w:r w:rsidR="00C22415" w:rsidRPr="00706103">
        <w:rPr>
          <w:color w:val="000000" w:themeColor="text1"/>
        </w:rPr>
        <w:t xml:space="preserve"> were cons</w:t>
      </w:r>
      <w:r w:rsidR="00673BF7">
        <w:rPr>
          <w:color w:val="000000" w:themeColor="text1"/>
        </w:rPr>
        <w:t xml:space="preserve">idering leaving when the </w:t>
      </w:r>
      <w:r w:rsidR="00C22415" w:rsidRPr="00706103">
        <w:rPr>
          <w:color w:val="000000" w:themeColor="text1"/>
        </w:rPr>
        <w:t>survey was taken. 394</w:t>
      </w:r>
      <w:r w:rsidR="00612336" w:rsidRPr="00706103">
        <w:rPr>
          <w:color w:val="000000" w:themeColor="text1"/>
        </w:rPr>
        <w:t xml:space="preserve"> </w:t>
      </w:r>
      <w:r w:rsidR="00663143">
        <w:rPr>
          <w:color w:val="000000" w:themeColor="text1"/>
        </w:rPr>
        <w:t>(</w:t>
      </w:r>
      <w:r w:rsidR="00612336" w:rsidRPr="00706103">
        <w:rPr>
          <w:color w:val="000000" w:themeColor="text1"/>
        </w:rPr>
        <w:t>24%</w:t>
      </w:r>
      <w:r w:rsidR="00663143">
        <w:rPr>
          <w:color w:val="000000" w:themeColor="text1"/>
        </w:rPr>
        <w:t>)</w:t>
      </w:r>
      <w:r w:rsidR="00C22415" w:rsidRPr="00706103">
        <w:rPr>
          <w:color w:val="000000" w:themeColor="text1"/>
        </w:rPr>
        <w:t xml:space="preserve"> </w:t>
      </w:r>
      <w:r w:rsidR="00C40F71" w:rsidRPr="00706103">
        <w:rPr>
          <w:color w:val="000000" w:themeColor="text1"/>
        </w:rPr>
        <w:t xml:space="preserve">reported that they </w:t>
      </w:r>
      <w:r w:rsidR="00C22415" w:rsidRPr="00706103">
        <w:rPr>
          <w:color w:val="000000" w:themeColor="text1"/>
        </w:rPr>
        <w:t xml:space="preserve">had </w:t>
      </w:r>
      <w:r w:rsidR="00673BF7">
        <w:rPr>
          <w:color w:val="000000" w:themeColor="text1"/>
        </w:rPr>
        <w:t xml:space="preserve">previously </w:t>
      </w:r>
      <w:r w:rsidR="00C22415" w:rsidRPr="00706103">
        <w:rPr>
          <w:color w:val="000000" w:themeColor="text1"/>
        </w:rPr>
        <w:t xml:space="preserve">sought </w:t>
      </w:r>
      <w:r w:rsidR="004779C0">
        <w:rPr>
          <w:color w:val="000000" w:themeColor="text1"/>
        </w:rPr>
        <w:t>support</w:t>
      </w:r>
      <w:r w:rsidR="00C22415" w:rsidRPr="00706103">
        <w:rPr>
          <w:color w:val="000000" w:themeColor="text1"/>
        </w:rPr>
        <w:t xml:space="preserve"> for </w:t>
      </w:r>
      <w:r w:rsidR="00673BF7">
        <w:rPr>
          <w:color w:val="000000" w:themeColor="text1"/>
        </w:rPr>
        <w:t xml:space="preserve">psychological </w:t>
      </w:r>
      <w:proofErr w:type="gramStart"/>
      <w:r w:rsidR="00673BF7">
        <w:rPr>
          <w:color w:val="000000" w:themeColor="text1"/>
        </w:rPr>
        <w:t>issues</w:t>
      </w:r>
      <w:r w:rsidR="00C43BC3">
        <w:rPr>
          <w:color w:val="000000" w:themeColor="text1"/>
        </w:rPr>
        <w:t>,</w:t>
      </w:r>
      <w:r w:rsidR="004779C0">
        <w:rPr>
          <w:color w:val="000000" w:themeColor="text1"/>
        </w:rPr>
        <w:t xml:space="preserve"> </w:t>
      </w:r>
      <w:r w:rsidR="00DB3E9A">
        <w:rPr>
          <w:color w:val="000000" w:themeColor="text1"/>
        </w:rPr>
        <w:t xml:space="preserve"> often</w:t>
      </w:r>
      <w:proofErr w:type="gramEnd"/>
      <w:r w:rsidR="00DB3E9A">
        <w:rPr>
          <w:color w:val="000000" w:themeColor="text1"/>
        </w:rPr>
        <w:t xml:space="preserve"> using more than one source of support</w:t>
      </w:r>
      <w:r w:rsidR="00C30108" w:rsidRPr="00706103">
        <w:rPr>
          <w:color w:val="000000" w:themeColor="text1"/>
        </w:rPr>
        <w:t>;</w:t>
      </w:r>
      <w:r w:rsidR="00C22415" w:rsidRPr="00706103">
        <w:rPr>
          <w:color w:val="000000" w:themeColor="text1"/>
        </w:rPr>
        <w:t xml:space="preserve"> </w:t>
      </w:r>
      <w:r w:rsidR="00607B42" w:rsidRPr="00706103">
        <w:rPr>
          <w:color w:val="000000" w:themeColor="text1"/>
        </w:rPr>
        <w:t>209</w:t>
      </w:r>
      <w:r w:rsidR="00612336" w:rsidRPr="00706103">
        <w:rPr>
          <w:color w:val="000000" w:themeColor="text1"/>
        </w:rPr>
        <w:t xml:space="preserve"> </w:t>
      </w:r>
      <w:r w:rsidR="00DB3E9A">
        <w:rPr>
          <w:color w:val="000000" w:themeColor="text1"/>
        </w:rPr>
        <w:t>from</w:t>
      </w:r>
      <w:r w:rsidR="00612336" w:rsidRPr="00706103">
        <w:rPr>
          <w:color w:val="000000" w:themeColor="text1"/>
        </w:rPr>
        <w:t xml:space="preserve"> a friend or family member, </w:t>
      </w:r>
      <w:r w:rsidR="00C22415" w:rsidRPr="00706103">
        <w:rPr>
          <w:color w:val="000000" w:themeColor="text1"/>
        </w:rPr>
        <w:t xml:space="preserve">191 </w:t>
      </w:r>
      <w:r w:rsidR="00DB3E9A">
        <w:rPr>
          <w:color w:val="000000" w:themeColor="text1"/>
        </w:rPr>
        <w:t>from</w:t>
      </w:r>
      <w:r w:rsidR="00C22415" w:rsidRPr="00706103">
        <w:rPr>
          <w:color w:val="000000" w:themeColor="text1"/>
        </w:rPr>
        <w:t xml:space="preserve"> their GP, 134 </w:t>
      </w:r>
      <w:r w:rsidR="00DB3E9A">
        <w:rPr>
          <w:color w:val="000000" w:themeColor="text1"/>
        </w:rPr>
        <w:t>from</w:t>
      </w:r>
      <w:r w:rsidR="00C30108" w:rsidRPr="00706103">
        <w:rPr>
          <w:color w:val="000000" w:themeColor="text1"/>
        </w:rPr>
        <w:t xml:space="preserve"> </w:t>
      </w:r>
      <w:r w:rsidR="00C22415" w:rsidRPr="00706103">
        <w:rPr>
          <w:color w:val="000000" w:themeColor="text1"/>
        </w:rPr>
        <w:t xml:space="preserve">their employer occupational health service, 163 </w:t>
      </w:r>
      <w:r w:rsidR="00DB3E9A">
        <w:rPr>
          <w:color w:val="000000" w:themeColor="text1"/>
        </w:rPr>
        <w:t>from</w:t>
      </w:r>
      <w:r w:rsidR="00C22415" w:rsidRPr="00706103">
        <w:rPr>
          <w:color w:val="000000" w:themeColor="text1"/>
        </w:rPr>
        <w:t xml:space="preserve"> a senior work colleague, 93 </w:t>
      </w:r>
      <w:r w:rsidR="00DB3E9A">
        <w:rPr>
          <w:color w:val="000000" w:themeColor="text1"/>
        </w:rPr>
        <w:t>from</w:t>
      </w:r>
      <w:r w:rsidR="00C22415" w:rsidRPr="00706103">
        <w:rPr>
          <w:color w:val="000000" w:themeColor="text1"/>
        </w:rPr>
        <w:t xml:space="preserve"> a work colleague</w:t>
      </w:r>
      <w:r w:rsidR="00612336" w:rsidRPr="00706103">
        <w:rPr>
          <w:color w:val="000000" w:themeColor="text1"/>
        </w:rPr>
        <w:t xml:space="preserve"> of similar seniority</w:t>
      </w:r>
      <w:r w:rsidR="00C22415" w:rsidRPr="00706103">
        <w:rPr>
          <w:color w:val="000000" w:themeColor="text1"/>
        </w:rPr>
        <w:t xml:space="preserve"> and 70 </w:t>
      </w:r>
      <w:r w:rsidR="00DB3E9A">
        <w:rPr>
          <w:color w:val="000000" w:themeColor="text1"/>
        </w:rPr>
        <w:t>from</w:t>
      </w:r>
      <w:r w:rsidR="00C30108" w:rsidRPr="00706103">
        <w:rPr>
          <w:color w:val="000000" w:themeColor="text1"/>
        </w:rPr>
        <w:t xml:space="preserve"> </w:t>
      </w:r>
      <w:r w:rsidR="00612336" w:rsidRPr="00706103">
        <w:rPr>
          <w:color w:val="000000" w:themeColor="text1"/>
        </w:rPr>
        <w:t>another professional</w:t>
      </w:r>
      <w:r w:rsidR="007C0B23">
        <w:rPr>
          <w:color w:val="000000" w:themeColor="text1"/>
        </w:rPr>
        <w:t xml:space="preserve"> </w:t>
      </w:r>
      <w:r w:rsidR="00663143">
        <w:rPr>
          <w:color w:val="000000" w:themeColor="text1"/>
        </w:rPr>
        <w:t>(</w:t>
      </w:r>
      <w:r w:rsidR="00612336" w:rsidRPr="00706103">
        <w:rPr>
          <w:color w:val="000000" w:themeColor="text1"/>
        </w:rPr>
        <w:t xml:space="preserve">e.g. counsellor, </w:t>
      </w:r>
      <w:r w:rsidR="00C22415" w:rsidRPr="00706103">
        <w:rPr>
          <w:color w:val="000000" w:themeColor="text1"/>
        </w:rPr>
        <w:t>staff support</w:t>
      </w:r>
      <w:r w:rsidR="00612336" w:rsidRPr="00706103">
        <w:rPr>
          <w:color w:val="000000" w:themeColor="text1"/>
        </w:rPr>
        <w:t xml:space="preserve"> worker,</w:t>
      </w:r>
      <w:r w:rsidR="00C22415" w:rsidRPr="00706103">
        <w:rPr>
          <w:color w:val="000000" w:themeColor="text1"/>
        </w:rPr>
        <w:t xml:space="preserve"> clinical psychologist</w:t>
      </w:r>
      <w:r w:rsidR="00663143">
        <w:rPr>
          <w:color w:val="000000" w:themeColor="text1"/>
        </w:rPr>
        <w:t>)</w:t>
      </w:r>
      <w:r w:rsidR="00612336" w:rsidRPr="00706103">
        <w:rPr>
          <w:color w:val="000000" w:themeColor="text1"/>
        </w:rPr>
        <w:t>.</w:t>
      </w:r>
      <w:r w:rsidR="00C22415" w:rsidRPr="00706103">
        <w:rPr>
          <w:color w:val="000000" w:themeColor="text1"/>
        </w:rPr>
        <w:t xml:space="preserve"> </w:t>
      </w:r>
    </w:p>
    <w:p w14:paraId="4BD8C074" w14:textId="77777777" w:rsidR="00B846A4" w:rsidRPr="00706103" w:rsidRDefault="00B846A4" w:rsidP="00D83401">
      <w:pPr>
        <w:spacing w:line="360" w:lineRule="auto"/>
      </w:pPr>
    </w:p>
    <w:p w14:paraId="555C07E4" w14:textId="11B0BAC0" w:rsidR="00B846A4" w:rsidRPr="00706103" w:rsidRDefault="008A58E1" w:rsidP="00D83401">
      <w:pPr>
        <w:spacing w:line="360" w:lineRule="auto"/>
        <w:rPr>
          <w:b/>
        </w:rPr>
      </w:pPr>
      <w:r w:rsidRPr="00706103">
        <w:rPr>
          <w:b/>
        </w:rPr>
        <w:t>Univariate</w:t>
      </w:r>
      <w:r w:rsidR="00B846A4" w:rsidRPr="00706103">
        <w:rPr>
          <w:b/>
        </w:rPr>
        <w:t xml:space="preserve"> comparisons</w:t>
      </w:r>
      <w:r w:rsidR="003F1942" w:rsidRPr="00706103">
        <w:rPr>
          <w:b/>
        </w:rPr>
        <w:t xml:space="preserve"> by professional group</w:t>
      </w:r>
    </w:p>
    <w:p w14:paraId="48577E23" w14:textId="6411A8B5" w:rsidR="00782D8E" w:rsidRPr="008D4386" w:rsidRDefault="00B846A4" w:rsidP="00D83401">
      <w:pPr>
        <w:spacing w:line="360" w:lineRule="auto"/>
      </w:pPr>
      <w:r w:rsidRPr="008D4386">
        <w:lastRenderedPageBreak/>
        <w:t xml:space="preserve">Nurses had a higher mean MDS-R, </w:t>
      </w:r>
      <w:proofErr w:type="spellStart"/>
      <w:r w:rsidR="0056375A" w:rsidRPr="008D4386">
        <w:t>a</w:t>
      </w:r>
      <w:r w:rsidRPr="008D4386">
        <w:t>MBI</w:t>
      </w:r>
      <w:proofErr w:type="spellEnd"/>
      <w:r w:rsidRPr="008D4386">
        <w:t xml:space="preserve">-EE and TSQ score than physicians and others </w:t>
      </w:r>
      <w:r w:rsidR="0056375A" w:rsidRPr="008D4386">
        <w:t xml:space="preserve">but </w:t>
      </w:r>
      <w:r w:rsidR="003F1942" w:rsidRPr="008D4386">
        <w:t>p</w:t>
      </w:r>
      <w:r w:rsidR="0056375A" w:rsidRPr="008D4386">
        <w:t xml:space="preserve">hysicians reported highest </w:t>
      </w:r>
      <w:proofErr w:type="spellStart"/>
      <w:r w:rsidR="0056375A" w:rsidRPr="008D4386">
        <w:t>aMBI</w:t>
      </w:r>
      <w:proofErr w:type="spellEnd"/>
      <w:r w:rsidR="0056375A" w:rsidRPr="008D4386">
        <w:t xml:space="preserve">-DP mean scores </w:t>
      </w:r>
      <w:r w:rsidR="00663143">
        <w:t>(</w:t>
      </w:r>
      <w:r w:rsidRPr="008D4386">
        <w:t>Table 1</w:t>
      </w:r>
      <w:r w:rsidR="00663143">
        <w:t>)</w:t>
      </w:r>
      <w:r w:rsidRPr="008D4386">
        <w:t xml:space="preserve">. </w:t>
      </w:r>
      <w:r w:rsidR="000317C5" w:rsidRPr="008D4386">
        <w:t xml:space="preserve">MDS-R score ≥ 90 was reported by </w:t>
      </w:r>
      <w:r w:rsidR="003039A7" w:rsidRPr="008D4386">
        <w:t xml:space="preserve">435/1194 </w:t>
      </w:r>
      <w:r w:rsidR="00663143">
        <w:t>(</w:t>
      </w:r>
      <w:r w:rsidR="003039A7" w:rsidRPr="008D4386">
        <w:t>36%</w:t>
      </w:r>
      <w:r w:rsidR="00663143">
        <w:t>)</w:t>
      </w:r>
      <w:r w:rsidR="003039A7" w:rsidRPr="008D4386">
        <w:t xml:space="preserve"> nurses, 48/270 </w:t>
      </w:r>
      <w:r w:rsidR="00663143">
        <w:t>(</w:t>
      </w:r>
      <w:r w:rsidR="003039A7" w:rsidRPr="008D4386">
        <w:t>18%</w:t>
      </w:r>
      <w:r w:rsidR="00663143">
        <w:t>)</w:t>
      </w:r>
      <w:r w:rsidR="003039A7" w:rsidRPr="008D4386">
        <w:t xml:space="preserve"> physicians and 19/192 </w:t>
      </w:r>
      <w:r w:rsidR="004779C0">
        <w:t xml:space="preserve">others </w:t>
      </w:r>
      <w:r w:rsidR="00663143">
        <w:t>(</w:t>
      </w:r>
      <w:r w:rsidR="003039A7" w:rsidRPr="008D4386">
        <w:t>10</w:t>
      </w:r>
      <w:r w:rsidRPr="008D4386">
        <w:t>%</w:t>
      </w:r>
      <w:r w:rsidR="00663143">
        <w:t>)</w:t>
      </w:r>
      <w:r w:rsidR="007C0B23" w:rsidRPr="008D4386">
        <w:t xml:space="preserve"> </w:t>
      </w:r>
      <w:r w:rsidR="00663143">
        <w:t>(</w:t>
      </w:r>
      <w:r w:rsidR="00215A3C" w:rsidRPr="008D4386">
        <w:t xml:space="preserve">chi-square test, </w:t>
      </w:r>
      <w:r w:rsidRPr="008D4386">
        <w:t>p&lt;0.00001</w:t>
      </w:r>
      <w:r w:rsidR="00663143">
        <w:t>)</w:t>
      </w:r>
      <w:r w:rsidRPr="008D4386">
        <w:t>.</w:t>
      </w:r>
      <w:r w:rsidR="00AF794F" w:rsidRPr="008D4386">
        <w:t xml:space="preserve"> </w:t>
      </w:r>
      <w:r w:rsidR="00C40F71" w:rsidRPr="008D4386">
        <w:t>A h</w:t>
      </w:r>
      <w:r w:rsidRPr="008D4386">
        <w:t xml:space="preserve">igh burnout score was reported by </w:t>
      </w:r>
      <w:r w:rsidR="00D52E78" w:rsidRPr="008D4386">
        <w:t>594</w:t>
      </w:r>
      <w:r w:rsidRPr="008D4386">
        <w:t xml:space="preserve">/1194 </w:t>
      </w:r>
      <w:r w:rsidR="00663143">
        <w:t>(</w:t>
      </w:r>
      <w:r w:rsidR="00D52E78" w:rsidRPr="008D4386">
        <w:t>50</w:t>
      </w:r>
      <w:r w:rsidRPr="008D4386">
        <w:t>%</w:t>
      </w:r>
      <w:r w:rsidR="00663143">
        <w:t>)</w:t>
      </w:r>
      <w:r w:rsidRPr="008D4386">
        <w:t xml:space="preserve"> nurses, </w:t>
      </w:r>
      <w:r w:rsidR="00D52E78" w:rsidRPr="008D4386">
        <w:t>99</w:t>
      </w:r>
      <w:r w:rsidRPr="008D4386">
        <w:t xml:space="preserve">/270 </w:t>
      </w:r>
      <w:r w:rsidR="00663143">
        <w:t>(</w:t>
      </w:r>
      <w:r w:rsidR="00D52E78" w:rsidRPr="008D4386">
        <w:t>37</w:t>
      </w:r>
      <w:r w:rsidRPr="008D4386">
        <w:t>%</w:t>
      </w:r>
      <w:r w:rsidR="00663143">
        <w:t>)</w:t>
      </w:r>
      <w:r w:rsidRPr="008D4386">
        <w:t xml:space="preserve"> physicians and </w:t>
      </w:r>
      <w:r w:rsidR="00D52E78" w:rsidRPr="008D4386">
        <w:t>8</w:t>
      </w:r>
      <w:r w:rsidRPr="008D4386">
        <w:t xml:space="preserve">6/192 </w:t>
      </w:r>
      <w:r w:rsidR="00663143">
        <w:t>(</w:t>
      </w:r>
      <w:r w:rsidR="00D52E78" w:rsidRPr="008D4386">
        <w:t>45</w:t>
      </w:r>
      <w:r w:rsidRPr="008D4386">
        <w:t>%</w:t>
      </w:r>
      <w:r w:rsidR="00663143">
        <w:t>)</w:t>
      </w:r>
      <w:r w:rsidRPr="008D4386">
        <w:t xml:space="preserve"> others</w:t>
      </w:r>
      <w:r w:rsidR="00832E73" w:rsidRPr="008D4386">
        <w:t xml:space="preserve"> </w:t>
      </w:r>
      <w:r w:rsidR="00663143">
        <w:t>(</w:t>
      </w:r>
      <w:r w:rsidR="00310477" w:rsidRPr="008D4386">
        <w:t>c</w:t>
      </w:r>
      <w:r w:rsidR="00215A3C" w:rsidRPr="008D4386">
        <w:t xml:space="preserve">hi-square test, </w:t>
      </w:r>
      <w:r w:rsidR="00D52E78" w:rsidRPr="008D4386">
        <w:t>p</w:t>
      </w:r>
      <w:r w:rsidR="00215A3C" w:rsidRPr="008D4386">
        <w:t>=0.0004</w:t>
      </w:r>
      <w:r w:rsidR="00663143">
        <w:t>)</w:t>
      </w:r>
      <w:r w:rsidRPr="008D4386">
        <w:t xml:space="preserve">.  Those scoring at risk for PTSD were 366/1194 </w:t>
      </w:r>
      <w:r w:rsidR="00663143">
        <w:t>(</w:t>
      </w:r>
      <w:r w:rsidRPr="008D4386">
        <w:t>31%</w:t>
      </w:r>
      <w:r w:rsidR="00663143">
        <w:t>)</w:t>
      </w:r>
      <w:r w:rsidRPr="008D4386">
        <w:t xml:space="preserve"> nurses, 42/270 </w:t>
      </w:r>
      <w:r w:rsidR="00663143">
        <w:t>(</w:t>
      </w:r>
      <w:r w:rsidRPr="008D4386">
        <w:t>16%</w:t>
      </w:r>
      <w:r w:rsidR="00663143">
        <w:t>)</w:t>
      </w:r>
      <w:r w:rsidRPr="008D4386">
        <w:t xml:space="preserve"> physicians and 21/192 </w:t>
      </w:r>
      <w:r w:rsidR="00663143">
        <w:t>(</w:t>
      </w:r>
      <w:r w:rsidRPr="008D4386">
        <w:t>11%</w:t>
      </w:r>
      <w:r w:rsidR="00663143">
        <w:t>)</w:t>
      </w:r>
      <w:r w:rsidRPr="008D4386">
        <w:t xml:space="preserve"> others</w:t>
      </w:r>
      <w:r w:rsidR="00832E73" w:rsidRPr="008D4386">
        <w:t xml:space="preserve"> </w:t>
      </w:r>
      <w:r w:rsidR="00663143">
        <w:t>(</w:t>
      </w:r>
      <w:r w:rsidR="00832E73" w:rsidRPr="008D4386">
        <w:t>chi-square test,</w:t>
      </w:r>
      <w:r w:rsidRPr="008D4386">
        <w:t xml:space="preserve"> p&lt;0.00001</w:t>
      </w:r>
      <w:r w:rsidR="00663143">
        <w:t>)</w:t>
      </w:r>
      <w:r w:rsidRPr="008D4386">
        <w:t xml:space="preserve">. </w:t>
      </w:r>
    </w:p>
    <w:p w14:paraId="7594C748" w14:textId="77777777" w:rsidR="00B846A4" w:rsidRPr="00706103" w:rsidRDefault="00B846A4" w:rsidP="00D83401">
      <w:pPr>
        <w:spacing w:line="360" w:lineRule="auto"/>
      </w:pPr>
    </w:p>
    <w:p w14:paraId="67AE1E7F" w14:textId="21B61804" w:rsidR="00B846A4" w:rsidRPr="00706103" w:rsidRDefault="00B846A4" w:rsidP="00D83401">
      <w:pPr>
        <w:spacing w:line="360" w:lineRule="auto"/>
        <w:rPr>
          <w:b/>
        </w:rPr>
      </w:pPr>
      <w:r w:rsidRPr="00706103">
        <w:rPr>
          <w:b/>
        </w:rPr>
        <w:t>Regression</w:t>
      </w:r>
      <w:r w:rsidR="008A58E1" w:rsidRPr="00706103">
        <w:rPr>
          <w:b/>
        </w:rPr>
        <w:t xml:space="preserve"> analyses</w:t>
      </w:r>
    </w:p>
    <w:p w14:paraId="2EE41E3D" w14:textId="3ADDCF07" w:rsidR="005065A5" w:rsidRDefault="001349CC" w:rsidP="00D83401">
      <w:pPr>
        <w:spacing w:line="360" w:lineRule="auto"/>
      </w:pPr>
      <w:r w:rsidRPr="00706103">
        <w:t>All staff groups were at higher risk of burnout when compared to consultants</w:t>
      </w:r>
      <w:r w:rsidR="00997CED" w:rsidRPr="00706103">
        <w:t>,</w:t>
      </w:r>
      <w:r w:rsidR="00113898" w:rsidRPr="00706103">
        <w:t xml:space="preserve"> with junior doctors </w:t>
      </w:r>
      <w:r w:rsidR="00D618AF">
        <w:t>at</w:t>
      </w:r>
      <w:r w:rsidR="00113898" w:rsidRPr="00706103">
        <w:t xml:space="preserve"> highest risk. N</w:t>
      </w:r>
      <w:r w:rsidRPr="00706103">
        <w:t>urses</w:t>
      </w:r>
      <w:r w:rsidR="00113898" w:rsidRPr="00706103">
        <w:t>, whether junior or senior,</w:t>
      </w:r>
      <w:r w:rsidRPr="00706103">
        <w:t xml:space="preserve"> were at higher risk of PTSD.</w:t>
      </w:r>
      <w:r w:rsidR="0016601C" w:rsidRPr="00706103">
        <w:t xml:space="preserve"> </w:t>
      </w:r>
      <w:r w:rsidR="00113898" w:rsidRPr="00706103">
        <w:t xml:space="preserve">Junior nurses were at higher risk of moral distress. </w:t>
      </w:r>
      <w:r w:rsidR="003F1942" w:rsidRPr="00706103">
        <w:t>Male gender was associated with lower risk of moral distress</w:t>
      </w:r>
      <w:r w:rsidR="00113898" w:rsidRPr="00706103">
        <w:t xml:space="preserve">. </w:t>
      </w:r>
      <w:r w:rsidR="002C519D">
        <w:t>L</w:t>
      </w:r>
      <w:r w:rsidR="00B846A4" w:rsidRPr="00706103">
        <w:t xml:space="preserve">arger unit size was associated with </w:t>
      </w:r>
      <w:r w:rsidR="002C519D">
        <w:t xml:space="preserve">high </w:t>
      </w:r>
      <w:r w:rsidR="0046567B" w:rsidRPr="00706103">
        <w:t xml:space="preserve">MDS-R, </w:t>
      </w:r>
      <w:r w:rsidR="00113898" w:rsidRPr="00706103">
        <w:t>burnout</w:t>
      </w:r>
      <w:r w:rsidR="0046567B" w:rsidRPr="00706103">
        <w:t xml:space="preserve"> and TSQ</w:t>
      </w:r>
      <w:r w:rsidR="0016601C" w:rsidRPr="00706103">
        <w:t xml:space="preserve"> scores</w:t>
      </w:r>
      <w:r w:rsidR="00A700A3" w:rsidRPr="00706103">
        <w:t xml:space="preserve">, </w:t>
      </w:r>
      <w:r w:rsidR="00997CED" w:rsidRPr="00706103">
        <w:t xml:space="preserve">although </w:t>
      </w:r>
      <w:r w:rsidR="00A700A3" w:rsidRPr="00706103">
        <w:t>u</w:t>
      </w:r>
      <w:r w:rsidR="00846C3C" w:rsidRPr="00706103">
        <w:t xml:space="preserve">nit type </w:t>
      </w:r>
      <w:r w:rsidR="002C519D">
        <w:t>was not</w:t>
      </w:r>
      <w:r w:rsidR="008638C7" w:rsidRPr="00706103">
        <w:t>.</w:t>
      </w:r>
      <w:r w:rsidR="00673BF7">
        <w:t xml:space="preserve"> F</w:t>
      </w:r>
      <w:r w:rsidR="00113898" w:rsidRPr="00706103">
        <w:t>indings in relation to age and years in service were seemingly at odds, with increasing age being associated with a lower risk of moral distress and burnout but numbers of years in service in PICU associated with both</w:t>
      </w:r>
      <w:r w:rsidR="005065A5">
        <w:t xml:space="preserve"> </w:t>
      </w:r>
      <w:r w:rsidR="00663143">
        <w:t>(</w:t>
      </w:r>
      <w:r w:rsidR="005065A5">
        <w:t>Table 2</w:t>
      </w:r>
      <w:r w:rsidR="00663143">
        <w:t>)</w:t>
      </w:r>
      <w:r w:rsidR="00E433B4" w:rsidRPr="00706103">
        <w:t>.</w:t>
      </w:r>
    </w:p>
    <w:p w14:paraId="793A17AB" w14:textId="5FD2A3D5" w:rsidR="00113898" w:rsidRPr="00706103" w:rsidRDefault="00113898" w:rsidP="00D83401">
      <w:pPr>
        <w:spacing w:line="360" w:lineRule="auto"/>
      </w:pPr>
      <w:r w:rsidRPr="00706103">
        <w:t xml:space="preserve"> </w:t>
      </w:r>
    </w:p>
    <w:p w14:paraId="01827968" w14:textId="7F7DD818" w:rsidR="003039A7" w:rsidRPr="00706103" w:rsidRDefault="002C519D" w:rsidP="00D83401">
      <w:pPr>
        <w:spacing w:line="360" w:lineRule="auto"/>
      </w:pPr>
      <w:r>
        <w:t>L</w:t>
      </w:r>
      <w:r w:rsidR="00B846A4" w:rsidRPr="00706103">
        <w:t>ogistic regression analys</w:t>
      </w:r>
      <w:r w:rsidR="00CE1996" w:rsidRPr="00706103">
        <w:t>e</w:t>
      </w:r>
      <w:r w:rsidR="00B846A4" w:rsidRPr="00706103">
        <w:t xml:space="preserve">s showed that “considering leaving now” was associated with being a junior nurse </w:t>
      </w:r>
      <w:r w:rsidR="00663143">
        <w:t>(</w:t>
      </w:r>
      <w:r w:rsidR="00B846A4" w:rsidRPr="00706103">
        <w:t>compared to consultants, OR 2.5 95%CI 1.4-4.6, p=0.002</w:t>
      </w:r>
      <w:r w:rsidR="00663143">
        <w:t>)</w:t>
      </w:r>
      <w:r w:rsidR="00B846A4" w:rsidRPr="00706103">
        <w:t xml:space="preserve"> and working in a </w:t>
      </w:r>
      <w:r w:rsidR="007B574A" w:rsidRPr="00706103">
        <w:t xml:space="preserve">larger </w:t>
      </w:r>
      <w:r w:rsidR="00B846A4" w:rsidRPr="00706103">
        <w:t xml:space="preserve">unit </w:t>
      </w:r>
      <w:r w:rsidR="00663143">
        <w:t>(</w:t>
      </w:r>
      <w:r w:rsidR="00B846A4" w:rsidRPr="00706103">
        <w:t>4</w:t>
      </w:r>
      <w:r w:rsidR="00B846A4" w:rsidRPr="00706103">
        <w:rPr>
          <w:vertAlign w:val="superscript"/>
        </w:rPr>
        <w:t>th</w:t>
      </w:r>
      <w:r w:rsidR="00B846A4" w:rsidRPr="00706103">
        <w:t xml:space="preserve"> quartile for unit size compared to 1</w:t>
      </w:r>
      <w:r w:rsidR="00B846A4" w:rsidRPr="00706103">
        <w:rPr>
          <w:vertAlign w:val="superscript"/>
        </w:rPr>
        <w:t>st</w:t>
      </w:r>
      <w:r w:rsidR="00B846A4" w:rsidRPr="00706103">
        <w:t xml:space="preserve"> quartile, OR 1.7, 95% CI 1.1-2.7, p=0.014</w:t>
      </w:r>
      <w:r w:rsidR="00663143">
        <w:t>)</w:t>
      </w:r>
      <w:r w:rsidR="00B846A4" w:rsidRPr="00706103">
        <w:t xml:space="preserve">. The only significant risk factor for “sought help” was years in service </w:t>
      </w:r>
      <w:r w:rsidR="00663143">
        <w:t>(</w:t>
      </w:r>
      <w:r w:rsidR="00B846A4" w:rsidRPr="00706103">
        <w:t>for every year in service, OR 1.03, 95% 1.00-1.06, p=0.03</w:t>
      </w:r>
      <w:r w:rsidR="00663143">
        <w:t>)</w:t>
      </w:r>
      <w:r w:rsidR="00A83989">
        <w:t>;</w:t>
      </w:r>
      <w:r w:rsidR="0046567B" w:rsidRPr="00706103">
        <w:t xml:space="preserve"> data not shown</w:t>
      </w:r>
      <w:r w:rsidR="00B846A4" w:rsidRPr="00706103">
        <w:t>.</w:t>
      </w:r>
      <w:r w:rsidR="003039A7" w:rsidRPr="00706103">
        <w:t xml:space="preserve"> </w:t>
      </w:r>
    </w:p>
    <w:p w14:paraId="226FE620" w14:textId="77777777" w:rsidR="00DB16BD" w:rsidRPr="00706103" w:rsidRDefault="00DB16BD" w:rsidP="00D83401">
      <w:pPr>
        <w:spacing w:line="360" w:lineRule="auto"/>
        <w:rPr>
          <w:b/>
        </w:rPr>
      </w:pPr>
    </w:p>
    <w:p w14:paraId="63F86AE2" w14:textId="355354E9" w:rsidR="00B846A4" w:rsidRPr="00706103" w:rsidRDefault="00B846A4" w:rsidP="00D83401">
      <w:pPr>
        <w:spacing w:line="360" w:lineRule="auto"/>
        <w:rPr>
          <w:b/>
        </w:rPr>
      </w:pPr>
      <w:r w:rsidRPr="00706103">
        <w:rPr>
          <w:b/>
        </w:rPr>
        <w:t>Qualitative analysis of free text comments</w:t>
      </w:r>
    </w:p>
    <w:p w14:paraId="1463DAB1" w14:textId="7533ED8A" w:rsidR="00C27ED4" w:rsidRPr="000317C5" w:rsidRDefault="00695A03"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mbria" w:hAnsi="Cambria"/>
          <w:color w:val="000000" w:themeColor="text1"/>
        </w:rPr>
      </w:pPr>
      <w:r w:rsidRPr="00706103">
        <w:rPr>
          <w:color w:val="000000" w:themeColor="text1"/>
        </w:rPr>
        <w:t>A</w:t>
      </w:r>
      <w:r w:rsidR="00DF379C">
        <w:rPr>
          <w:color w:val="000000" w:themeColor="text1"/>
        </w:rPr>
        <w:t xml:space="preserve">t the end of the questionnaire </w:t>
      </w:r>
      <w:r w:rsidR="00DB3E9A" w:rsidRPr="00706103">
        <w:rPr>
          <w:color w:val="000000" w:themeColor="text1"/>
        </w:rPr>
        <w:t>participant</w:t>
      </w:r>
      <w:r w:rsidR="00961081">
        <w:rPr>
          <w:color w:val="000000" w:themeColor="text1"/>
        </w:rPr>
        <w:t>s’</w:t>
      </w:r>
      <w:r w:rsidR="00350654">
        <w:rPr>
          <w:color w:val="000000" w:themeColor="text1"/>
        </w:rPr>
        <w:t xml:space="preserve"> comments</w:t>
      </w:r>
      <w:r w:rsidR="00673BF7">
        <w:rPr>
          <w:color w:val="000000" w:themeColor="text1"/>
        </w:rPr>
        <w:t xml:space="preserve"> </w:t>
      </w:r>
      <w:r w:rsidR="002C519D">
        <w:rPr>
          <w:color w:val="000000" w:themeColor="text1"/>
        </w:rPr>
        <w:t xml:space="preserve">were sought </w:t>
      </w:r>
      <w:r w:rsidR="00673BF7">
        <w:rPr>
          <w:color w:val="000000" w:themeColor="text1"/>
        </w:rPr>
        <w:t>on</w:t>
      </w:r>
      <w:r w:rsidR="00961081">
        <w:rPr>
          <w:color w:val="000000" w:themeColor="text1"/>
        </w:rPr>
        <w:t xml:space="preserve"> content of the </w:t>
      </w:r>
      <w:r w:rsidRPr="00706103">
        <w:rPr>
          <w:color w:val="000000" w:themeColor="text1"/>
        </w:rPr>
        <w:t>questionnaire and topics</w:t>
      </w:r>
      <w:r w:rsidR="00CA613B">
        <w:rPr>
          <w:color w:val="000000" w:themeColor="text1"/>
        </w:rPr>
        <w:t xml:space="preserve"> </w:t>
      </w:r>
      <w:r w:rsidR="00D31412">
        <w:rPr>
          <w:color w:val="000000" w:themeColor="text1"/>
        </w:rPr>
        <w:t xml:space="preserve">to explore </w:t>
      </w:r>
      <w:r w:rsidRPr="00706103">
        <w:rPr>
          <w:color w:val="000000" w:themeColor="text1"/>
        </w:rPr>
        <w:t xml:space="preserve">in future work. </w:t>
      </w:r>
      <w:r w:rsidR="00350654">
        <w:rPr>
          <w:color w:val="000000" w:themeColor="text1"/>
        </w:rPr>
        <w:t xml:space="preserve">Just over a third </w:t>
      </w:r>
      <w:r w:rsidR="00862FB5" w:rsidRPr="00706103">
        <w:rPr>
          <w:color w:val="000000" w:themeColor="text1"/>
        </w:rPr>
        <w:t xml:space="preserve">588/1656 </w:t>
      </w:r>
      <w:r w:rsidR="00663143">
        <w:rPr>
          <w:color w:val="000000" w:themeColor="text1"/>
        </w:rPr>
        <w:t>(</w:t>
      </w:r>
      <w:r w:rsidR="00862FB5" w:rsidRPr="00706103">
        <w:rPr>
          <w:color w:val="000000" w:themeColor="text1"/>
        </w:rPr>
        <w:t>36%</w:t>
      </w:r>
      <w:r w:rsidR="00663143">
        <w:rPr>
          <w:color w:val="000000" w:themeColor="text1"/>
        </w:rPr>
        <w:t>)</w:t>
      </w:r>
      <w:r w:rsidRPr="00706103">
        <w:rPr>
          <w:color w:val="000000" w:themeColor="text1"/>
        </w:rPr>
        <w:t xml:space="preserve"> </w:t>
      </w:r>
      <w:r w:rsidR="00350654">
        <w:rPr>
          <w:color w:val="000000" w:themeColor="text1"/>
        </w:rPr>
        <w:t xml:space="preserve">of participants </w:t>
      </w:r>
      <w:r w:rsidR="00862FB5" w:rsidRPr="00706103">
        <w:rPr>
          <w:color w:val="000000" w:themeColor="text1"/>
        </w:rPr>
        <w:t xml:space="preserve">provided a </w:t>
      </w:r>
      <w:r w:rsidR="00862FB5" w:rsidRPr="000317C5">
        <w:rPr>
          <w:rFonts w:ascii="Cambria" w:hAnsi="Cambria"/>
          <w:color w:val="000000" w:themeColor="text1"/>
        </w:rPr>
        <w:t>response</w:t>
      </w:r>
      <w:r w:rsidR="00D31412" w:rsidRPr="000317C5">
        <w:rPr>
          <w:rFonts w:ascii="Cambria" w:hAnsi="Cambria"/>
          <w:color w:val="000000" w:themeColor="text1"/>
        </w:rPr>
        <w:t>;</w:t>
      </w:r>
      <w:r w:rsidR="00350654" w:rsidRPr="000317C5">
        <w:rPr>
          <w:rFonts w:ascii="Cambria" w:hAnsi="Cambria"/>
          <w:color w:val="000000" w:themeColor="text1"/>
        </w:rPr>
        <w:t xml:space="preserve"> of these 98</w:t>
      </w:r>
      <w:r w:rsidR="00CA613B" w:rsidRPr="000317C5">
        <w:rPr>
          <w:rFonts w:ascii="Cambria" w:hAnsi="Cambria"/>
          <w:color w:val="000000" w:themeColor="text1"/>
        </w:rPr>
        <w:t>/588</w:t>
      </w:r>
      <w:r w:rsidR="00350654" w:rsidRPr="000317C5">
        <w:rPr>
          <w:rFonts w:ascii="Cambria" w:hAnsi="Cambria"/>
          <w:color w:val="000000" w:themeColor="text1"/>
        </w:rPr>
        <w:t xml:space="preserve"> </w:t>
      </w:r>
      <w:r w:rsidR="00663143">
        <w:rPr>
          <w:rFonts w:ascii="Cambria" w:hAnsi="Cambria"/>
          <w:color w:val="000000" w:themeColor="text1"/>
        </w:rPr>
        <w:t>(</w:t>
      </w:r>
      <w:r w:rsidR="00CA613B" w:rsidRPr="000317C5">
        <w:rPr>
          <w:rFonts w:ascii="Cambria" w:hAnsi="Cambria"/>
          <w:color w:val="000000" w:themeColor="text1"/>
        </w:rPr>
        <w:t>17</w:t>
      </w:r>
      <w:r w:rsidR="00350654" w:rsidRPr="000317C5">
        <w:rPr>
          <w:rFonts w:ascii="Cambria" w:hAnsi="Cambria"/>
          <w:color w:val="000000" w:themeColor="text1"/>
        </w:rPr>
        <w:t>%</w:t>
      </w:r>
      <w:r w:rsidR="00663143">
        <w:rPr>
          <w:rFonts w:ascii="Cambria" w:hAnsi="Cambria"/>
          <w:color w:val="000000" w:themeColor="text1"/>
        </w:rPr>
        <w:t>)</w:t>
      </w:r>
      <w:r w:rsidR="00350654" w:rsidRPr="000317C5">
        <w:rPr>
          <w:rFonts w:ascii="Cambria" w:hAnsi="Cambria"/>
          <w:color w:val="000000" w:themeColor="text1"/>
        </w:rPr>
        <w:t xml:space="preserve"> suggested topics for future research</w:t>
      </w:r>
      <w:r w:rsidRPr="000317C5">
        <w:rPr>
          <w:rFonts w:ascii="Cambria" w:hAnsi="Cambria"/>
          <w:color w:val="000000" w:themeColor="text1"/>
        </w:rPr>
        <w:t xml:space="preserve">. Some </w:t>
      </w:r>
      <w:r w:rsidR="00350654" w:rsidRPr="000317C5">
        <w:rPr>
          <w:rFonts w:ascii="Cambria" w:hAnsi="Cambria"/>
          <w:color w:val="000000" w:themeColor="text1"/>
        </w:rPr>
        <w:t xml:space="preserve">comments suggested that staff </w:t>
      </w:r>
      <w:r w:rsidRPr="000317C5">
        <w:rPr>
          <w:rFonts w:ascii="Cambria" w:hAnsi="Cambria"/>
          <w:color w:val="000000" w:themeColor="text1"/>
        </w:rPr>
        <w:t xml:space="preserve">found completing the questionnaire challenging as it raised issues often </w:t>
      </w:r>
      <w:r w:rsidR="00350654" w:rsidRPr="000317C5">
        <w:rPr>
          <w:rFonts w:ascii="Cambria" w:hAnsi="Cambria"/>
          <w:i/>
          <w:color w:val="000000" w:themeColor="text1"/>
        </w:rPr>
        <w:t>“</w:t>
      </w:r>
      <w:r w:rsidRPr="000317C5">
        <w:rPr>
          <w:rFonts w:ascii="Cambria" w:hAnsi="Cambria"/>
          <w:i/>
          <w:color w:val="000000" w:themeColor="text1"/>
        </w:rPr>
        <w:t>considered 'taboo' subjects in my work environment”</w:t>
      </w:r>
      <w:r w:rsidRPr="000317C5">
        <w:rPr>
          <w:rFonts w:ascii="Cambria" w:hAnsi="Cambria"/>
          <w:color w:val="000000" w:themeColor="text1"/>
        </w:rPr>
        <w:t xml:space="preserve"> </w:t>
      </w:r>
      <w:r w:rsidR="00663143">
        <w:rPr>
          <w:rFonts w:ascii="Cambria" w:hAnsi="Cambria"/>
          <w:color w:val="000000" w:themeColor="text1"/>
        </w:rPr>
        <w:t>(</w:t>
      </w:r>
      <w:r w:rsidRPr="000317C5">
        <w:rPr>
          <w:rFonts w:ascii="Cambria" w:hAnsi="Cambria"/>
          <w:color w:val="000000" w:themeColor="text1"/>
        </w:rPr>
        <w:t>P305</w:t>
      </w:r>
      <w:r w:rsidR="00663143">
        <w:rPr>
          <w:rFonts w:ascii="Cambria" w:hAnsi="Cambria"/>
          <w:color w:val="000000" w:themeColor="text1"/>
        </w:rPr>
        <w:t>)</w:t>
      </w:r>
      <w:r w:rsidR="00CA613B" w:rsidRPr="000317C5">
        <w:rPr>
          <w:rFonts w:ascii="Cambria" w:hAnsi="Cambria"/>
          <w:color w:val="000000" w:themeColor="text1"/>
        </w:rPr>
        <w:t>.</w:t>
      </w:r>
    </w:p>
    <w:p w14:paraId="266EA105" w14:textId="3BC66E18" w:rsidR="00B96321" w:rsidRPr="00706103" w:rsidRDefault="003C0186"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color w:val="000000" w:themeColor="text1"/>
        </w:rPr>
      </w:pPr>
      <w:r w:rsidRPr="00706103">
        <w:rPr>
          <w:color w:val="000000" w:themeColor="text1"/>
        </w:rPr>
        <w:t>Thirty-eight</w:t>
      </w:r>
      <w:r w:rsidR="00695A03" w:rsidRPr="00706103">
        <w:rPr>
          <w:color w:val="000000" w:themeColor="text1"/>
        </w:rPr>
        <w:t xml:space="preserve"> topics were identified </w:t>
      </w:r>
      <w:r w:rsidR="00663143">
        <w:rPr>
          <w:color w:val="000000" w:themeColor="text1"/>
        </w:rPr>
        <w:t>(</w:t>
      </w:r>
      <w:r w:rsidR="00CA613B">
        <w:rPr>
          <w:color w:val="000000" w:themeColor="text1"/>
        </w:rPr>
        <w:t>Table 3</w:t>
      </w:r>
      <w:r w:rsidR="00663143">
        <w:rPr>
          <w:color w:val="000000" w:themeColor="text1"/>
        </w:rPr>
        <w:t>)</w:t>
      </w:r>
      <w:r w:rsidR="00695A03" w:rsidRPr="00706103">
        <w:rPr>
          <w:color w:val="000000" w:themeColor="text1"/>
        </w:rPr>
        <w:t xml:space="preserve">. </w:t>
      </w:r>
      <w:r w:rsidR="00CA613B" w:rsidRPr="006B55C5">
        <w:rPr>
          <w:color w:val="000000" w:themeColor="text1"/>
        </w:rPr>
        <w:t xml:space="preserve">Thirty </w:t>
      </w:r>
      <w:r w:rsidR="004E650B">
        <w:rPr>
          <w:color w:val="000000" w:themeColor="text1"/>
        </w:rPr>
        <w:t xml:space="preserve">participants </w:t>
      </w:r>
      <w:r w:rsidR="00972185">
        <w:rPr>
          <w:color w:val="000000" w:themeColor="text1"/>
        </w:rPr>
        <w:t xml:space="preserve">thought </w:t>
      </w:r>
      <w:r w:rsidR="00D31412">
        <w:rPr>
          <w:color w:val="000000" w:themeColor="text1"/>
        </w:rPr>
        <w:t>support for PICU staff</w:t>
      </w:r>
      <w:r w:rsidR="00CA613B" w:rsidRPr="006B55C5">
        <w:rPr>
          <w:color w:val="000000" w:themeColor="text1"/>
        </w:rPr>
        <w:t xml:space="preserve"> </w:t>
      </w:r>
      <w:r w:rsidR="00961081">
        <w:rPr>
          <w:color w:val="000000" w:themeColor="text1"/>
        </w:rPr>
        <w:t>is</w:t>
      </w:r>
      <w:r w:rsidR="00CA613B" w:rsidRPr="006B55C5">
        <w:rPr>
          <w:color w:val="000000" w:themeColor="text1"/>
        </w:rPr>
        <w:t xml:space="preserve"> insufficient and </w:t>
      </w:r>
      <w:r w:rsidR="002C519D">
        <w:rPr>
          <w:color w:val="000000" w:themeColor="text1"/>
        </w:rPr>
        <w:t>suggested</w:t>
      </w:r>
      <w:r w:rsidR="00CA613B" w:rsidRPr="006B55C5">
        <w:rPr>
          <w:color w:val="000000" w:themeColor="text1"/>
        </w:rPr>
        <w:t xml:space="preserve"> tailored psychol</w:t>
      </w:r>
      <w:r w:rsidR="00D31412">
        <w:rPr>
          <w:color w:val="000000" w:themeColor="text1"/>
        </w:rPr>
        <w:t xml:space="preserve">ogical support. </w:t>
      </w:r>
      <w:r w:rsidR="00CA613B" w:rsidRPr="006B55C5">
        <w:rPr>
          <w:color w:val="000000" w:themeColor="text1"/>
        </w:rPr>
        <w:t xml:space="preserve"> </w:t>
      </w:r>
      <w:r w:rsidR="00D31412">
        <w:rPr>
          <w:color w:val="000000" w:themeColor="text1"/>
        </w:rPr>
        <w:t>Many highlighted</w:t>
      </w:r>
      <w:r w:rsidR="00CA613B" w:rsidRPr="006B55C5">
        <w:rPr>
          <w:color w:val="000000" w:themeColor="text1"/>
        </w:rPr>
        <w:t xml:space="preserve"> insufficient sta</w:t>
      </w:r>
      <w:r w:rsidR="00CA613B">
        <w:rPr>
          <w:color w:val="000000" w:themeColor="text1"/>
        </w:rPr>
        <w:t xml:space="preserve">ffing levels </w:t>
      </w:r>
      <w:r w:rsidR="00D31412">
        <w:rPr>
          <w:color w:val="000000" w:themeColor="text1"/>
        </w:rPr>
        <w:t xml:space="preserve">and capacity. </w:t>
      </w:r>
      <w:r w:rsidR="00972185">
        <w:rPr>
          <w:color w:val="000000" w:themeColor="text1"/>
        </w:rPr>
        <w:t>W</w:t>
      </w:r>
      <w:r w:rsidR="00D31412">
        <w:rPr>
          <w:color w:val="000000" w:themeColor="text1"/>
        </w:rPr>
        <w:t>ork patterns</w:t>
      </w:r>
      <w:r w:rsidR="00D31412" w:rsidRPr="006B55C5">
        <w:rPr>
          <w:color w:val="000000" w:themeColor="text1"/>
        </w:rPr>
        <w:t xml:space="preserve">, </w:t>
      </w:r>
      <w:r w:rsidR="00DC7186">
        <w:rPr>
          <w:color w:val="000000" w:themeColor="text1"/>
        </w:rPr>
        <w:t>poor relationships with colleagues</w:t>
      </w:r>
      <w:r w:rsidR="00340FCD">
        <w:rPr>
          <w:color w:val="000000" w:themeColor="text1"/>
        </w:rPr>
        <w:t xml:space="preserve"> </w:t>
      </w:r>
      <w:r w:rsidR="00340FCD">
        <w:rPr>
          <w:color w:val="000000" w:themeColor="text1"/>
        </w:rPr>
        <w:lastRenderedPageBreak/>
        <w:t xml:space="preserve">and low pay </w:t>
      </w:r>
      <w:r w:rsidR="00DC7186">
        <w:rPr>
          <w:color w:val="000000" w:themeColor="text1"/>
        </w:rPr>
        <w:t>were</w:t>
      </w:r>
      <w:r w:rsidR="00D31412" w:rsidRPr="006B55C5">
        <w:rPr>
          <w:color w:val="000000" w:themeColor="text1"/>
        </w:rPr>
        <w:t xml:space="preserve"> </w:t>
      </w:r>
      <w:r w:rsidR="00972185">
        <w:rPr>
          <w:color w:val="000000" w:themeColor="text1"/>
        </w:rPr>
        <w:t xml:space="preserve">also </w:t>
      </w:r>
      <w:r w:rsidR="00DC7186">
        <w:rPr>
          <w:color w:val="000000" w:themeColor="text1"/>
        </w:rPr>
        <w:t xml:space="preserve">described as having a </w:t>
      </w:r>
      <w:r w:rsidR="00D31412" w:rsidRPr="006B55C5">
        <w:rPr>
          <w:color w:val="000000" w:themeColor="text1"/>
        </w:rPr>
        <w:t>negative impact</w:t>
      </w:r>
      <w:r w:rsidR="00D31412">
        <w:rPr>
          <w:color w:val="000000" w:themeColor="text1"/>
        </w:rPr>
        <w:t xml:space="preserve">. </w:t>
      </w:r>
      <w:r w:rsidR="00D31412" w:rsidRPr="006B55C5">
        <w:rPr>
          <w:color w:val="000000" w:themeColor="text1"/>
        </w:rPr>
        <w:t xml:space="preserve"> </w:t>
      </w:r>
      <w:r w:rsidR="00DC7186">
        <w:rPr>
          <w:rFonts w:cs="Calibri"/>
          <w:color w:val="000000" w:themeColor="text1"/>
        </w:rPr>
        <w:t xml:space="preserve">Staff suggested </w:t>
      </w:r>
      <w:r w:rsidR="00D31412" w:rsidRPr="00695A03">
        <w:rPr>
          <w:rFonts w:cs="Calibri"/>
          <w:color w:val="000000" w:themeColor="text1"/>
        </w:rPr>
        <w:t>that future work should explore</w:t>
      </w:r>
      <w:r w:rsidR="00972185">
        <w:rPr>
          <w:rFonts w:cs="Calibri"/>
          <w:color w:val="000000" w:themeColor="text1"/>
        </w:rPr>
        <w:t xml:space="preserve"> the impact of</w:t>
      </w:r>
      <w:r w:rsidR="00D31412" w:rsidRPr="00695A03">
        <w:rPr>
          <w:rFonts w:cs="Calibri"/>
          <w:color w:val="000000" w:themeColor="text1"/>
        </w:rPr>
        <w:t xml:space="preserve"> </w:t>
      </w:r>
      <w:r w:rsidR="003E11E9">
        <w:rPr>
          <w:rFonts w:cs="Calibri"/>
          <w:color w:val="000000" w:themeColor="text1"/>
        </w:rPr>
        <w:t xml:space="preserve">challenging relationships with families, </w:t>
      </w:r>
      <w:r w:rsidR="00D31412" w:rsidRPr="00695A03">
        <w:rPr>
          <w:rFonts w:cs="Calibri"/>
          <w:color w:val="000000" w:themeColor="text1"/>
        </w:rPr>
        <w:t xml:space="preserve">withdrawal of </w:t>
      </w:r>
      <w:r w:rsidR="00972185">
        <w:rPr>
          <w:rFonts w:cs="Calibri"/>
          <w:color w:val="000000" w:themeColor="text1"/>
        </w:rPr>
        <w:t>treatment</w:t>
      </w:r>
      <w:r w:rsidR="00D31412" w:rsidRPr="00695A03">
        <w:rPr>
          <w:rFonts w:cs="Calibri"/>
          <w:color w:val="000000" w:themeColor="text1"/>
        </w:rPr>
        <w:t xml:space="preserve"> and child death upon</w:t>
      </w:r>
      <w:r w:rsidR="003E11E9">
        <w:rPr>
          <w:rFonts w:cs="Calibri"/>
          <w:color w:val="000000" w:themeColor="text1"/>
        </w:rPr>
        <w:t xml:space="preserve"> staff psychological wellbeing</w:t>
      </w:r>
      <w:r w:rsidR="00340FCD">
        <w:rPr>
          <w:rFonts w:cs="Calibri"/>
          <w:color w:val="000000" w:themeColor="text1"/>
        </w:rPr>
        <w:t xml:space="preserve">, </w:t>
      </w:r>
      <w:r w:rsidR="00972185">
        <w:rPr>
          <w:rFonts w:cs="Calibri"/>
          <w:color w:val="000000" w:themeColor="text1"/>
        </w:rPr>
        <w:t>and the</w:t>
      </w:r>
      <w:r w:rsidR="00D31412" w:rsidRPr="00695A03">
        <w:rPr>
          <w:rFonts w:cs="Calibri"/>
          <w:color w:val="000000" w:themeColor="text1"/>
        </w:rPr>
        <w:t xml:space="preserve"> exacerbat</w:t>
      </w:r>
      <w:r w:rsidR="00972185">
        <w:rPr>
          <w:rFonts w:cs="Calibri"/>
          <w:color w:val="000000" w:themeColor="text1"/>
        </w:rPr>
        <w:t>ion of staff distress</w:t>
      </w:r>
      <w:r w:rsidR="00D31412" w:rsidRPr="00695A03">
        <w:rPr>
          <w:rFonts w:cs="Calibri"/>
          <w:color w:val="000000" w:themeColor="text1"/>
        </w:rPr>
        <w:t xml:space="preserve"> by negative media coverage. </w:t>
      </w:r>
      <w:r w:rsidR="004E650B">
        <w:rPr>
          <w:rFonts w:cs="Calibri"/>
          <w:color w:val="000000" w:themeColor="text1"/>
        </w:rPr>
        <w:t>Five participants commented on</w:t>
      </w:r>
      <w:r w:rsidR="00673BF7">
        <w:rPr>
          <w:rFonts w:cs="Calibri"/>
          <w:color w:val="000000" w:themeColor="text1"/>
        </w:rPr>
        <w:t xml:space="preserve"> </w:t>
      </w:r>
      <w:r w:rsidR="00DC7186">
        <w:rPr>
          <w:rFonts w:cs="Calibri"/>
          <w:color w:val="000000" w:themeColor="text1"/>
        </w:rPr>
        <w:t xml:space="preserve">moral </w:t>
      </w:r>
      <w:r w:rsidR="004E650B">
        <w:rPr>
          <w:rFonts w:cs="Calibri"/>
          <w:color w:val="000000" w:themeColor="text1"/>
        </w:rPr>
        <w:t>distress caused by</w:t>
      </w:r>
      <w:r w:rsidR="00D31412" w:rsidRPr="00695A03">
        <w:rPr>
          <w:rFonts w:cs="Calibri"/>
          <w:color w:val="000000" w:themeColor="text1"/>
        </w:rPr>
        <w:t xml:space="preserve"> providing </w:t>
      </w:r>
      <w:r w:rsidR="00D31412" w:rsidRPr="00695A03">
        <w:rPr>
          <w:rFonts w:cs="Calibri"/>
          <w:i/>
          <w:color w:val="000000" w:themeColor="text1"/>
        </w:rPr>
        <w:t>“futile care”</w:t>
      </w:r>
      <w:r w:rsidR="00D31412" w:rsidRPr="00695A03">
        <w:rPr>
          <w:rFonts w:cs="Calibri"/>
          <w:color w:val="000000" w:themeColor="text1"/>
        </w:rPr>
        <w:t xml:space="preserve"> </w:t>
      </w:r>
      <w:r w:rsidR="00663143">
        <w:rPr>
          <w:rFonts w:cs="Calibri"/>
          <w:color w:val="000000" w:themeColor="text1"/>
        </w:rPr>
        <w:t>(</w:t>
      </w:r>
      <w:r w:rsidR="00D31412" w:rsidRPr="00695A03">
        <w:rPr>
          <w:rFonts w:cs="Calibri"/>
          <w:color w:val="000000" w:themeColor="text1"/>
        </w:rPr>
        <w:t>P174</w:t>
      </w:r>
      <w:r w:rsidR="00663143">
        <w:rPr>
          <w:rFonts w:cs="Calibri"/>
          <w:color w:val="000000" w:themeColor="text1"/>
        </w:rPr>
        <w:t>)</w:t>
      </w:r>
      <w:r w:rsidR="00D31412" w:rsidRPr="00695A03">
        <w:rPr>
          <w:rFonts w:cs="Calibri"/>
          <w:color w:val="000000" w:themeColor="text1"/>
        </w:rPr>
        <w:t xml:space="preserve">, which may not be </w:t>
      </w:r>
      <w:r w:rsidR="00D31412" w:rsidRPr="00695A03">
        <w:rPr>
          <w:rFonts w:cs="Calibri"/>
          <w:i/>
          <w:color w:val="000000" w:themeColor="text1"/>
        </w:rPr>
        <w:t xml:space="preserve">“what is best for the patient” </w:t>
      </w:r>
      <w:r w:rsidR="00663143">
        <w:rPr>
          <w:rFonts w:cs="Calibri"/>
          <w:color w:val="000000" w:themeColor="text1"/>
        </w:rPr>
        <w:t>(</w:t>
      </w:r>
      <w:r w:rsidR="00D31412" w:rsidRPr="00695A03">
        <w:rPr>
          <w:rFonts w:cs="Calibri"/>
          <w:color w:val="000000" w:themeColor="text1"/>
        </w:rPr>
        <w:t>P614</w:t>
      </w:r>
      <w:r w:rsidR="00663143">
        <w:rPr>
          <w:rFonts w:cs="Calibri"/>
          <w:color w:val="000000" w:themeColor="text1"/>
        </w:rPr>
        <w:t>)</w:t>
      </w:r>
      <w:r w:rsidR="00D31412" w:rsidRPr="00695A03">
        <w:rPr>
          <w:rFonts w:cs="Calibri"/>
          <w:color w:val="000000" w:themeColor="text1"/>
        </w:rPr>
        <w:t xml:space="preserve">, </w:t>
      </w:r>
      <w:r w:rsidR="00673BF7">
        <w:rPr>
          <w:rFonts w:cs="Calibri"/>
          <w:color w:val="000000" w:themeColor="text1"/>
        </w:rPr>
        <w:t>and difficulty caused by</w:t>
      </w:r>
      <w:r w:rsidR="00D31412" w:rsidRPr="00695A03">
        <w:rPr>
          <w:rFonts w:cs="Calibri"/>
          <w:i/>
          <w:color w:val="000000" w:themeColor="text1"/>
        </w:rPr>
        <w:t xml:space="preserve"> “unrealistic expectations of society about what we can do for some children” </w:t>
      </w:r>
      <w:r w:rsidR="00663143">
        <w:rPr>
          <w:rFonts w:cs="Calibri"/>
          <w:color w:val="000000" w:themeColor="text1"/>
        </w:rPr>
        <w:t>(</w:t>
      </w:r>
      <w:r w:rsidR="00D31412" w:rsidRPr="00695A03">
        <w:rPr>
          <w:rFonts w:cs="Calibri"/>
          <w:color w:val="000000" w:themeColor="text1"/>
        </w:rPr>
        <w:t>P367</w:t>
      </w:r>
      <w:r w:rsidR="00663143">
        <w:rPr>
          <w:rFonts w:cs="Calibri"/>
          <w:color w:val="000000" w:themeColor="text1"/>
        </w:rPr>
        <w:t>)</w:t>
      </w:r>
      <w:r w:rsidR="00D31412" w:rsidRPr="00695A03">
        <w:rPr>
          <w:rFonts w:cs="Calibri"/>
          <w:color w:val="000000" w:themeColor="text1"/>
        </w:rPr>
        <w:t>.</w:t>
      </w:r>
    </w:p>
    <w:p w14:paraId="66052A2E" w14:textId="4FD4C220" w:rsidR="00C91D4D" w:rsidRDefault="00717DCE"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rPr>
      </w:pPr>
      <w:r w:rsidRPr="00706103">
        <w:rPr>
          <w:color w:val="000000" w:themeColor="text1"/>
        </w:rPr>
        <w:t>In terms of possible solutions</w:t>
      </w:r>
      <w:r w:rsidR="00695A03" w:rsidRPr="00706103">
        <w:rPr>
          <w:color w:val="000000" w:themeColor="text1"/>
        </w:rPr>
        <w:t xml:space="preserve">, </w:t>
      </w:r>
      <w:r w:rsidR="003E11E9">
        <w:rPr>
          <w:color w:val="000000" w:themeColor="text1"/>
        </w:rPr>
        <w:t>sev</w:t>
      </w:r>
      <w:r w:rsidR="00673BF7">
        <w:rPr>
          <w:color w:val="000000" w:themeColor="text1"/>
        </w:rPr>
        <w:t xml:space="preserve">en staff suggested </w:t>
      </w:r>
      <w:r w:rsidR="003E11E9">
        <w:rPr>
          <w:color w:val="000000" w:themeColor="text1"/>
        </w:rPr>
        <w:t xml:space="preserve">education and training, whilst </w:t>
      </w:r>
      <w:r w:rsidR="00695A03" w:rsidRPr="00706103">
        <w:rPr>
          <w:color w:val="000000" w:themeColor="text1"/>
        </w:rPr>
        <w:t xml:space="preserve">three stated that leaving PICU, or reducing clinical work, had been effective </w:t>
      </w:r>
      <w:r w:rsidR="004E650B">
        <w:rPr>
          <w:color w:val="000000" w:themeColor="text1"/>
        </w:rPr>
        <w:t xml:space="preserve">in </w:t>
      </w:r>
      <w:r w:rsidR="00695A03" w:rsidRPr="00706103">
        <w:rPr>
          <w:color w:val="000000" w:themeColor="text1"/>
        </w:rPr>
        <w:t>reduc</w:t>
      </w:r>
      <w:r w:rsidR="004E650B">
        <w:rPr>
          <w:color w:val="000000" w:themeColor="text1"/>
        </w:rPr>
        <w:t>ing</w:t>
      </w:r>
      <w:r w:rsidR="00695A03" w:rsidRPr="00706103">
        <w:rPr>
          <w:color w:val="000000" w:themeColor="text1"/>
        </w:rPr>
        <w:t xml:space="preserve"> work related stress</w:t>
      </w:r>
      <w:r w:rsidR="00340FCD">
        <w:rPr>
          <w:color w:val="000000" w:themeColor="text1"/>
        </w:rPr>
        <w:t xml:space="preserve">. </w:t>
      </w:r>
      <w:r w:rsidR="003E11E9">
        <w:rPr>
          <w:color w:val="000000" w:themeColor="text1"/>
        </w:rPr>
        <w:t>In contrast</w:t>
      </w:r>
      <w:r w:rsidR="00DC7186">
        <w:rPr>
          <w:color w:val="000000" w:themeColor="text1"/>
        </w:rPr>
        <w:t xml:space="preserve">, </w:t>
      </w:r>
      <w:r w:rsidR="00DC7186">
        <w:rPr>
          <w:rFonts w:cs="Calibri"/>
          <w:color w:val="000000" w:themeColor="text1"/>
        </w:rPr>
        <w:t xml:space="preserve">a few </w:t>
      </w:r>
      <w:r w:rsidR="00695A03" w:rsidRPr="00706103">
        <w:rPr>
          <w:rFonts w:cs="Calibri"/>
          <w:color w:val="000000" w:themeColor="text1"/>
        </w:rPr>
        <w:t xml:space="preserve">participants </w:t>
      </w:r>
      <w:r w:rsidR="00DC7186">
        <w:rPr>
          <w:rFonts w:cs="Calibri"/>
          <w:color w:val="000000" w:themeColor="text1"/>
        </w:rPr>
        <w:t xml:space="preserve">provided positive comments about </w:t>
      </w:r>
      <w:r w:rsidR="00695A03" w:rsidRPr="00706103">
        <w:rPr>
          <w:rFonts w:cs="Calibri"/>
          <w:color w:val="000000" w:themeColor="text1"/>
        </w:rPr>
        <w:t>the</w:t>
      </w:r>
      <w:r w:rsidR="00E94826" w:rsidRPr="00706103">
        <w:rPr>
          <w:rFonts w:cs="Calibri"/>
          <w:color w:val="000000" w:themeColor="text1"/>
        </w:rPr>
        <w:t xml:space="preserve"> value of</w:t>
      </w:r>
      <w:r w:rsidR="00695A03" w:rsidRPr="00706103">
        <w:rPr>
          <w:rFonts w:cs="Calibri"/>
          <w:color w:val="000000" w:themeColor="text1"/>
        </w:rPr>
        <w:t xml:space="preserve"> workin</w:t>
      </w:r>
      <w:r w:rsidR="00E94826" w:rsidRPr="00706103">
        <w:rPr>
          <w:rFonts w:cs="Calibri"/>
          <w:color w:val="000000" w:themeColor="text1"/>
        </w:rPr>
        <w:t>g in</w:t>
      </w:r>
      <w:r w:rsidR="00695A03" w:rsidRPr="00706103">
        <w:rPr>
          <w:rFonts w:cs="Calibri"/>
          <w:color w:val="000000" w:themeColor="text1"/>
        </w:rPr>
        <w:t xml:space="preserve"> teams </w:t>
      </w:r>
      <w:r w:rsidR="00E94826" w:rsidRPr="00706103">
        <w:rPr>
          <w:rFonts w:cs="Calibri"/>
          <w:color w:val="000000" w:themeColor="text1"/>
        </w:rPr>
        <w:t>in which</w:t>
      </w:r>
      <w:r w:rsidR="00695A03" w:rsidRPr="00706103">
        <w:rPr>
          <w:rFonts w:cs="Calibri"/>
          <w:color w:val="000000" w:themeColor="text1"/>
        </w:rPr>
        <w:t xml:space="preserve"> they can “</w:t>
      </w:r>
      <w:r w:rsidR="00695A03" w:rsidRPr="00706103">
        <w:rPr>
          <w:rFonts w:cs="Calibri"/>
          <w:i/>
          <w:color w:val="000000" w:themeColor="text1"/>
        </w:rPr>
        <w:t>communicate openly</w:t>
      </w:r>
      <w:r w:rsidR="00695A03" w:rsidRPr="00706103">
        <w:rPr>
          <w:rFonts w:cs="Calibri"/>
          <w:color w:val="000000" w:themeColor="text1"/>
        </w:rPr>
        <w:t xml:space="preserve">” </w:t>
      </w:r>
      <w:r w:rsidR="00663143">
        <w:rPr>
          <w:rFonts w:cs="Calibri"/>
          <w:color w:val="000000" w:themeColor="text1"/>
        </w:rPr>
        <w:t>(</w:t>
      </w:r>
      <w:r w:rsidR="00695A03" w:rsidRPr="00706103">
        <w:rPr>
          <w:rFonts w:cs="Calibri"/>
          <w:color w:val="000000" w:themeColor="text1"/>
        </w:rPr>
        <w:t>P18</w:t>
      </w:r>
      <w:r w:rsidR="00663143">
        <w:rPr>
          <w:rFonts w:cs="Calibri"/>
          <w:color w:val="000000" w:themeColor="text1"/>
        </w:rPr>
        <w:t>)</w:t>
      </w:r>
      <w:r w:rsidR="00DC7186">
        <w:rPr>
          <w:rFonts w:cs="Calibri"/>
          <w:color w:val="000000" w:themeColor="text1"/>
        </w:rPr>
        <w:t>,</w:t>
      </w:r>
      <w:r w:rsidR="00695A03" w:rsidRPr="00706103">
        <w:rPr>
          <w:rFonts w:cs="Calibri"/>
          <w:color w:val="000000" w:themeColor="text1"/>
        </w:rPr>
        <w:t xml:space="preserve"> </w:t>
      </w:r>
      <w:r w:rsidR="00695A03" w:rsidRPr="00706103">
        <w:rPr>
          <w:rFonts w:cs="Calibri"/>
          <w:i/>
          <w:color w:val="000000" w:themeColor="text1"/>
        </w:rPr>
        <w:t>“</w:t>
      </w:r>
      <w:r w:rsidR="00695A03" w:rsidRPr="00706103">
        <w:rPr>
          <w:rFonts w:cs="Calibri"/>
          <w:i/>
        </w:rPr>
        <w:t xml:space="preserve">express distress and </w:t>
      </w:r>
      <w:r w:rsidR="004E650B">
        <w:rPr>
          <w:rFonts w:cs="Calibri"/>
          <w:i/>
        </w:rPr>
        <w:t>…</w:t>
      </w:r>
      <w:r w:rsidR="00695A03" w:rsidRPr="00706103">
        <w:rPr>
          <w:rFonts w:cs="Calibri"/>
          <w:i/>
        </w:rPr>
        <w:t>readily access help in debriefing after horrible events</w:t>
      </w:r>
      <w:r w:rsidR="00695A03" w:rsidRPr="00706103">
        <w:rPr>
          <w:rFonts w:cs="Calibri"/>
        </w:rPr>
        <w:t xml:space="preserve">” </w:t>
      </w:r>
      <w:r w:rsidR="00663143">
        <w:rPr>
          <w:rFonts w:cs="Calibri"/>
        </w:rPr>
        <w:t>(</w:t>
      </w:r>
      <w:r w:rsidR="00695A03" w:rsidRPr="00706103">
        <w:rPr>
          <w:rFonts w:cs="Calibri"/>
        </w:rPr>
        <w:t>P17</w:t>
      </w:r>
      <w:r w:rsidR="00663143">
        <w:rPr>
          <w:rFonts w:cs="Calibri"/>
        </w:rPr>
        <w:t>)</w:t>
      </w:r>
      <w:r w:rsidR="00695A03" w:rsidRPr="00706103">
        <w:rPr>
          <w:rFonts w:cs="Calibri"/>
        </w:rPr>
        <w:t>.</w:t>
      </w:r>
      <w:r w:rsidR="00695A03" w:rsidRPr="00706103">
        <w:rPr>
          <w:rFonts w:ascii="Calibri" w:hAnsi="Calibri" w:cs="Calibri"/>
        </w:rPr>
        <w:t xml:space="preserve"> </w:t>
      </w:r>
    </w:p>
    <w:p w14:paraId="2A2FAEA3" w14:textId="77777777" w:rsidR="00433039" w:rsidRDefault="00433039"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b/>
          <w:sz w:val="32"/>
          <w:szCs w:val="22"/>
        </w:rPr>
      </w:pPr>
    </w:p>
    <w:p w14:paraId="0E4C2A83" w14:textId="77777777" w:rsidR="008C543C" w:rsidRDefault="008C543C"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b/>
          <w:sz w:val="32"/>
          <w:szCs w:val="22"/>
        </w:rPr>
      </w:pPr>
    </w:p>
    <w:p w14:paraId="1093D250" w14:textId="77777777" w:rsidR="008C543C" w:rsidRDefault="008C543C"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b/>
          <w:sz w:val="32"/>
          <w:szCs w:val="22"/>
        </w:rPr>
      </w:pPr>
    </w:p>
    <w:p w14:paraId="7130D35B" w14:textId="77777777" w:rsidR="008C543C" w:rsidRDefault="008C543C"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b/>
          <w:sz w:val="32"/>
          <w:szCs w:val="22"/>
        </w:rPr>
      </w:pPr>
    </w:p>
    <w:p w14:paraId="3BEB2DF0" w14:textId="77777777" w:rsidR="008C543C" w:rsidRDefault="008C543C"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b/>
          <w:sz w:val="32"/>
          <w:szCs w:val="22"/>
        </w:rPr>
      </w:pPr>
    </w:p>
    <w:p w14:paraId="793665A5" w14:textId="77777777" w:rsidR="008C543C" w:rsidRDefault="008C543C"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Calibri"/>
          <w:b/>
          <w:sz w:val="32"/>
          <w:szCs w:val="22"/>
        </w:rPr>
      </w:pPr>
    </w:p>
    <w:p w14:paraId="6D454F00" w14:textId="484E26E1" w:rsidR="00BD36E1" w:rsidRPr="00C91D4D" w:rsidRDefault="00846C3C" w:rsidP="00D83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hAnsi="Calibri" w:cs="Calibri"/>
        </w:rPr>
      </w:pPr>
      <w:r w:rsidRPr="00706103">
        <w:rPr>
          <w:rFonts w:cs="Calibri"/>
          <w:b/>
          <w:sz w:val="32"/>
          <w:szCs w:val="22"/>
        </w:rPr>
        <w:t>Discussion</w:t>
      </w:r>
    </w:p>
    <w:p w14:paraId="08F37575" w14:textId="3C0F524B" w:rsidR="00030D7E" w:rsidRPr="00F01AB9" w:rsidRDefault="00E118A8"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r>
        <w:rPr>
          <w:rFonts w:cs="Calibri"/>
        </w:rPr>
        <w:t xml:space="preserve">Those working in critical care recognise that stress impacts upon </w:t>
      </w:r>
      <w:r w:rsidR="003A0B0E">
        <w:rPr>
          <w:rFonts w:cs="Calibri"/>
        </w:rPr>
        <w:t xml:space="preserve">both </w:t>
      </w:r>
      <w:r>
        <w:rPr>
          <w:rFonts w:cs="Calibri"/>
        </w:rPr>
        <w:t>personal wellbeing and patient care</w:t>
      </w:r>
      <w:r w:rsidR="003A0B0E">
        <w:rPr>
          <w:rFonts w:cs="Calibri"/>
        </w:rPr>
        <w:t>; a</w:t>
      </w:r>
      <w:r>
        <w:rPr>
          <w:rFonts w:cs="Calibri"/>
        </w:rPr>
        <w:t xml:space="preserve"> recent research</w:t>
      </w:r>
      <w:r w:rsidRPr="00F01AB9">
        <w:rPr>
          <w:rFonts w:cs="Calibri"/>
        </w:rPr>
        <w:t xml:space="preserve"> prioritisation exercise </w:t>
      </w:r>
      <w:r>
        <w:rPr>
          <w:rFonts w:cs="Calibri"/>
        </w:rPr>
        <w:t>by the</w:t>
      </w:r>
      <w:r w:rsidR="005F610E" w:rsidRPr="00F01AB9">
        <w:rPr>
          <w:rFonts w:cs="Calibri"/>
        </w:rPr>
        <w:t xml:space="preserve"> </w:t>
      </w:r>
      <w:r>
        <w:rPr>
          <w:rFonts w:cs="Calibri"/>
        </w:rPr>
        <w:t>UK</w:t>
      </w:r>
      <w:r w:rsidRPr="00F01AB9">
        <w:rPr>
          <w:rFonts w:cs="Calibri"/>
        </w:rPr>
        <w:t xml:space="preserve"> </w:t>
      </w:r>
      <w:r w:rsidR="003C0186" w:rsidRPr="00F01AB9">
        <w:rPr>
          <w:rFonts w:cs="Calibri"/>
        </w:rPr>
        <w:t>Paediatric Intensive Care Society</w:t>
      </w:r>
      <w:r>
        <w:rPr>
          <w:rFonts w:cs="Calibri"/>
        </w:rPr>
        <w:t xml:space="preserve"> identified </w:t>
      </w:r>
      <w:r w:rsidRPr="00F01AB9">
        <w:rPr>
          <w:rFonts w:cs="Calibri"/>
        </w:rPr>
        <w:t xml:space="preserve">staff </w:t>
      </w:r>
      <w:r w:rsidR="002C65CA">
        <w:rPr>
          <w:rFonts w:cs="Calibri"/>
        </w:rPr>
        <w:t xml:space="preserve">mental health and </w:t>
      </w:r>
      <w:r w:rsidRPr="00F01AB9">
        <w:rPr>
          <w:rFonts w:cs="Calibri"/>
        </w:rPr>
        <w:t xml:space="preserve">stress </w:t>
      </w:r>
      <w:r>
        <w:rPr>
          <w:rFonts w:cs="Calibri"/>
        </w:rPr>
        <w:t>a</w:t>
      </w:r>
      <w:r w:rsidR="002C65CA">
        <w:rPr>
          <w:rFonts w:cs="Calibri"/>
        </w:rPr>
        <w:t xml:space="preserve">s the most important topic in need of research </w:t>
      </w:r>
      <w:r w:rsidR="00EB3A25">
        <w:rPr>
          <w:rFonts w:cs="Calibri"/>
        </w:rPr>
        <w:t>[</w:t>
      </w:r>
      <w:r w:rsidR="005750F6" w:rsidRPr="00F01AB9">
        <w:rPr>
          <w:rFonts w:cs="Calibri"/>
        </w:rPr>
        <w:t>2</w:t>
      </w:r>
      <w:r w:rsidR="007072DF">
        <w:rPr>
          <w:rFonts w:cs="Calibri"/>
        </w:rPr>
        <w:t>6</w:t>
      </w:r>
      <w:r w:rsidR="00EB3A25">
        <w:rPr>
          <w:rFonts w:cs="Calibri"/>
        </w:rPr>
        <w:t>]</w:t>
      </w:r>
      <w:r w:rsidR="005F610E" w:rsidRPr="00F01AB9">
        <w:rPr>
          <w:rFonts w:cs="Calibri"/>
        </w:rPr>
        <w:t xml:space="preserve">.  </w:t>
      </w:r>
      <w:r w:rsidR="00030D7E">
        <w:rPr>
          <w:rFonts w:cs="Calibri"/>
        </w:rPr>
        <w:t xml:space="preserve">Our </w:t>
      </w:r>
      <w:r w:rsidR="00030D7E" w:rsidRPr="00F01AB9">
        <w:rPr>
          <w:rFonts w:cs="Calibri"/>
        </w:rPr>
        <w:t>results</w:t>
      </w:r>
      <w:r w:rsidR="00D62279">
        <w:rPr>
          <w:rFonts w:cs="Calibri"/>
        </w:rPr>
        <w:t>, from the largest survey of PICU staff to date,</w:t>
      </w:r>
      <w:r w:rsidR="00030D7E" w:rsidRPr="00F01AB9">
        <w:rPr>
          <w:rFonts w:cs="Calibri"/>
        </w:rPr>
        <w:t xml:space="preserve"> </w:t>
      </w:r>
      <w:r w:rsidR="00D62279">
        <w:rPr>
          <w:rFonts w:cs="Calibri"/>
        </w:rPr>
        <w:t xml:space="preserve">confirm this, </w:t>
      </w:r>
      <w:r w:rsidR="00030D7E" w:rsidRPr="00F01AB9">
        <w:rPr>
          <w:rFonts w:cs="Calibri"/>
        </w:rPr>
        <w:t>show</w:t>
      </w:r>
      <w:r w:rsidR="00D62279">
        <w:rPr>
          <w:rFonts w:cs="Calibri"/>
        </w:rPr>
        <w:t>ing</w:t>
      </w:r>
      <w:r w:rsidR="00030D7E" w:rsidRPr="00F01AB9">
        <w:rPr>
          <w:rFonts w:cs="Calibri"/>
        </w:rPr>
        <w:t xml:space="preserve"> significant rates of moral distress, burnout and post-traumatic stress.  The findings were broadly consistent with the literature in that female gender, nursing background and inexperience were associated with increased risk </w:t>
      </w:r>
      <w:r w:rsidR="00EB3A25">
        <w:rPr>
          <w:rFonts w:cs="Calibri"/>
        </w:rPr>
        <w:t>[</w:t>
      </w:r>
      <w:r w:rsidR="00F75194">
        <w:rPr>
          <w:rFonts w:cs="Calibri"/>
        </w:rPr>
        <w:t>7,8,12,13,2</w:t>
      </w:r>
      <w:r w:rsidR="00E42D7E">
        <w:rPr>
          <w:rFonts w:cs="Calibri"/>
        </w:rPr>
        <w:t>7</w:t>
      </w:r>
      <w:r w:rsidR="00EB3A25">
        <w:rPr>
          <w:rFonts w:cs="Calibri"/>
        </w:rPr>
        <w:t>]</w:t>
      </w:r>
      <w:r w:rsidR="00030D7E" w:rsidRPr="00F01AB9">
        <w:rPr>
          <w:rFonts w:cs="Calibri"/>
        </w:rPr>
        <w:t>.</w:t>
      </w:r>
    </w:p>
    <w:p w14:paraId="3EA7FF61" w14:textId="77777777" w:rsidR="005065A5" w:rsidRPr="00F01AB9" w:rsidRDefault="005065A5" w:rsidP="00D83401">
      <w:pPr>
        <w:spacing w:line="360" w:lineRule="auto"/>
        <w:rPr>
          <w:rFonts w:cs="Calibri"/>
        </w:rPr>
      </w:pPr>
    </w:p>
    <w:p w14:paraId="3FB885F3" w14:textId="3A1D8D41" w:rsidR="00782D8E" w:rsidRPr="00762E76" w:rsidRDefault="00A252C0" w:rsidP="00D83401">
      <w:pPr>
        <w:spacing w:line="360" w:lineRule="auto"/>
        <w:rPr>
          <w:rFonts w:cs="Calibri"/>
        </w:rPr>
      </w:pPr>
      <w:r w:rsidRPr="00F01AB9">
        <w:rPr>
          <w:rFonts w:cs="Calibri"/>
        </w:rPr>
        <w:t xml:space="preserve">There was no clear association with </w:t>
      </w:r>
      <w:r w:rsidRPr="00F01AB9">
        <w:rPr>
          <w:rFonts w:cs="Calibri"/>
          <w:i/>
        </w:rPr>
        <w:t>type</w:t>
      </w:r>
      <w:r w:rsidRPr="00F01AB9">
        <w:rPr>
          <w:rFonts w:cs="Calibri"/>
        </w:rPr>
        <w:t xml:space="preserve"> of unit, </w:t>
      </w:r>
      <w:r w:rsidR="0086140A">
        <w:rPr>
          <w:rFonts w:cs="Calibri"/>
        </w:rPr>
        <w:t>although</w:t>
      </w:r>
      <w:r w:rsidRPr="00F01AB9">
        <w:rPr>
          <w:rFonts w:cs="Calibri"/>
        </w:rPr>
        <w:t xml:space="preserve"> staff working on the largest units were at </w:t>
      </w:r>
      <w:r w:rsidR="00A135B7" w:rsidRPr="00F01AB9">
        <w:rPr>
          <w:rFonts w:cs="Calibri"/>
        </w:rPr>
        <w:t>increased risk of</w:t>
      </w:r>
      <w:r w:rsidRPr="00F01AB9">
        <w:rPr>
          <w:rFonts w:cs="Calibri"/>
        </w:rPr>
        <w:t xml:space="preserve"> high levels of moral distress, emotional exhaustion </w:t>
      </w:r>
      <w:r w:rsidR="00D62279">
        <w:rPr>
          <w:rFonts w:cs="Calibri"/>
        </w:rPr>
        <w:t xml:space="preserve">and </w:t>
      </w:r>
      <w:r w:rsidRPr="00F01AB9">
        <w:rPr>
          <w:rFonts w:cs="Calibri"/>
        </w:rPr>
        <w:t xml:space="preserve">post-traumatic stress </w:t>
      </w:r>
      <w:r w:rsidR="007E7762">
        <w:rPr>
          <w:rFonts w:cs="Calibri"/>
        </w:rPr>
        <w:t>disorder</w:t>
      </w:r>
      <w:r w:rsidR="0086140A">
        <w:rPr>
          <w:rFonts w:cs="Calibri"/>
        </w:rPr>
        <w:t xml:space="preserve">, with junior nurses </w:t>
      </w:r>
      <w:r w:rsidR="00762E76">
        <w:rPr>
          <w:rFonts w:cs="Calibri"/>
        </w:rPr>
        <w:t>in particular</w:t>
      </w:r>
      <w:r w:rsidRPr="00F01AB9">
        <w:rPr>
          <w:rFonts w:cs="Calibri"/>
        </w:rPr>
        <w:t xml:space="preserve"> considering leaving their posts. The findings suggest that </w:t>
      </w:r>
      <w:r w:rsidR="00A135B7" w:rsidRPr="00F01AB9">
        <w:rPr>
          <w:rFonts w:cs="Calibri"/>
        </w:rPr>
        <w:t>there may be an optimal size of unit</w:t>
      </w:r>
      <w:r w:rsidR="00AF794F" w:rsidRPr="00F01AB9">
        <w:rPr>
          <w:rFonts w:cs="Calibri"/>
        </w:rPr>
        <w:t xml:space="preserve"> </w:t>
      </w:r>
      <w:r w:rsidR="00A135B7" w:rsidRPr="00F01AB9">
        <w:rPr>
          <w:rFonts w:cs="Calibri"/>
        </w:rPr>
        <w:t xml:space="preserve">in terms of </w:t>
      </w:r>
      <w:r w:rsidRPr="00F01AB9">
        <w:rPr>
          <w:rFonts w:cs="Calibri"/>
        </w:rPr>
        <w:t>staff wellbeing</w:t>
      </w:r>
      <w:r w:rsidR="00B707FD" w:rsidRPr="00F01AB9">
        <w:rPr>
          <w:rFonts w:cs="Calibri"/>
        </w:rPr>
        <w:t>.</w:t>
      </w:r>
      <w:r w:rsidR="00F01AB9" w:rsidRPr="00F01AB9">
        <w:rPr>
          <w:rFonts w:cs="Calibri"/>
        </w:rPr>
        <w:t xml:space="preserve"> </w:t>
      </w:r>
      <w:r w:rsidR="00762E76">
        <w:rPr>
          <w:rFonts w:cs="Calibri"/>
        </w:rPr>
        <w:t xml:space="preserve"> </w:t>
      </w:r>
      <w:r w:rsidR="00E433B4" w:rsidRPr="00F01AB9">
        <w:lastRenderedPageBreak/>
        <w:t>Of note, “</w:t>
      </w:r>
      <w:r w:rsidR="00531FCF">
        <w:t>transport service</w:t>
      </w:r>
      <w:r w:rsidR="00E433B4" w:rsidRPr="00F01AB9">
        <w:t xml:space="preserve">” as a unit type was omitted from the model due to collinearity; likely due to the higher proportion of older and male staff members in </w:t>
      </w:r>
      <w:r w:rsidR="002A78DF">
        <w:t>transport</w:t>
      </w:r>
      <w:r w:rsidR="00E433B4" w:rsidRPr="00F01AB9">
        <w:t xml:space="preserve"> teams, both of whom ha</w:t>
      </w:r>
      <w:r w:rsidR="00531FCF">
        <w:t>d</w:t>
      </w:r>
      <w:r w:rsidR="00E433B4" w:rsidRPr="00F01AB9">
        <w:t xml:space="preserve"> a lower risk of psycholog</w:t>
      </w:r>
      <w:r w:rsidR="00673BF7">
        <w:t xml:space="preserve">ical morbidity, compared to </w:t>
      </w:r>
      <w:r w:rsidR="00E433B4" w:rsidRPr="00F01AB9">
        <w:t xml:space="preserve">other unit types </w:t>
      </w:r>
      <w:r w:rsidR="00663143">
        <w:t>(</w:t>
      </w:r>
      <w:r w:rsidR="00E433B4" w:rsidRPr="00F01AB9">
        <w:t>Table 2</w:t>
      </w:r>
      <w:r w:rsidR="00663143">
        <w:t>)</w:t>
      </w:r>
      <w:r w:rsidR="00782D8E">
        <w:t>.</w:t>
      </w:r>
    </w:p>
    <w:p w14:paraId="4511C979" w14:textId="5D5C0E97" w:rsidR="005065A5" w:rsidRDefault="005065A5" w:rsidP="00D83401">
      <w:pPr>
        <w:spacing w:line="360" w:lineRule="auto"/>
        <w:rPr>
          <w:rFonts w:cs="Calibri"/>
          <w:b/>
        </w:rPr>
      </w:pPr>
    </w:p>
    <w:p w14:paraId="4229891E" w14:textId="63C4E906" w:rsidR="005F3E8E" w:rsidRPr="005065A5" w:rsidRDefault="00630A1A" w:rsidP="00D83401">
      <w:pPr>
        <w:spacing w:line="360" w:lineRule="auto"/>
      </w:pPr>
      <w:r w:rsidRPr="00706103">
        <w:rPr>
          <w:rFonts w:cs="Calibri"/>
          <w:b/>
        </w:rPr>
        <w:t xml:space="preserve">Moral distress: </w:t>
      </w:r>
      <w:r w:rsidRPr="00F01AB9">
        <w:rPr>
          <w:rFonts w:cs="Calibri"/>
        </w:rPr>
        <w:t xml:space="preserve">The mean score of </w:t>
      </w:r>
      <w:r w:rsidR="00DF1BD6" w:rsidRPr="00F01AB9">
        <w:rPr>
          <w:rFonts w:cs="Calibri"/>
        </w:rPr>
        <w:t>69</w:t>
      </w:r>
      <w:r w:rsidR="00673BF7">
        <w:rPr>
          <w:rFonts w:cs="Calibri"/>
        </w:rPr>
        <w:t xml:space="preserve"> for the sample on</w:t>
      </w:r>
      <w:r w:rsidRPr="00F01AB9">
        <w:rPr>
          <w:rFonts w:cs="Calibri"/>
        </w:rPr>
        <w:t xml:space="preserve"> MDS-R</w:t>
      </w:r>
      <w:r w:rsidR="0086140A">
        <w:rPr>
          <w:rFonts w:cs="Calibri"/>
        </w:rPr>
        <w:t xml:space="preserve"> </w:t>
      </w:r>
      <w:r w:rsidRPr="00F01AB9">
        <w:rPr>
          <w:rFonts w:cs="Calibri"/>
        </w:rPr>
        <w:t xml:space="preserve">was comparable to that reported </w:t>
      </w:r>
      <w:r w:rsidR="00A135B7" w:rsidRPr="00F01AB9">
        <w:rPr>
          <w:rFonts w:cs="Calibri"/>
        </w:rPr>
        <w:t xml:space="preserve">in </w:t>
      </w:r>
      <w:r w:rsidRPr="00F01AB9">
        <w:rPr>
          <w:rFonts w:cs="Calibri"/>
        </w:rPr>
        <w:t>adult intensive care staff in the UK</w:t>
      </w:r>
      <w:r w:rsidR="00A135B7" w:rsidRPr="00F01AB9">
        <w:rPr>
          <w:rFonts w:cs="Calibri"/>
        </w:rPr>
        <w:t xml:space="preserve"> </w:t>
      </w:r>
      <w:r w:rsidR="00663143">
        <w:rPr>
          <w:rFonts w:cs="Calibri"/>
        </w:rPr>
        <w:t>(</w:t>
      </w:r>
      <w:r w:rsidR="00A135B7" w:rsidRPr="00F01AB9">
        <w:rPr>
          <w:rFonts w:cs="Calibri"/>
        </w:rPr>
        <w:t>n=171</w:t>
      </w:r>
      <w:r w:rsidR="00663143">
        <w:rPr>
          <w:rFonts w:cs="Calibri"/>
        </w:rPr>
        <w:t>)</w:t>
      </w:r>
      <w:r w:rsidRPr="00F01AB9">
        <w:rPr>
          <w:rFonts w:cs="Calibri"/>
        </w:rPr>
        <w:t xml:space="preserve"> </w:t>
      </w:r>
      <w:r w:rsidR="00EB3A25">
        <w:rPr>
          <w:rFonts w:cs="Calibri"/>
        </w:rPr>
        <w:t>[</w:t>
      </w:r>
      <w:r w:rsidR="00F75194">
        <w:rPr>
          <w:rFonts w:cs="Calibri"/>
        </w:rPr>
        <w:t>7</w:t>
      </w:r>
      <w:r w:rsidR="00EB3A25">
        <w:rPr>
          <w:rFonts w:cs="Calibri"/>
        </w:rPr>
        <w:t>]</w:t>
      </w:r>
      <w:r w:rsidRPr="00F01AB9">
        <w:rPr>
          <w:rFonts w:cs="Calibri"/>
        </w:rPr>
        <w:t xml:space="preserve">, </w:t>
      </w:r>
      <w:r w:rsidR="00CD43EA" w:rsidRPr="00F01AB9">
        <w:rPr>
          <w:rFonts w:cs="Calibri"/>
        </w:rPr>
        <w:t xml:space="preserve">a mixed group of health professionals in the US </w:t>
      </w:r>
      <w:r w:rsidR="00663143">
        <w:rPr>
          <w:rFonts w:cs="Calibri"/>
        </w:rPr>
        <w:t>(</w:t>
      </w:r>
      <w:r w:rsidR="00CD43EA" w:rsidRPr="00F01AB9">
        <w:rPr>
          <w:rFonts w:cs="Calibri"/>
        </w:rPr>
        <w:t>n=592</w:t>
      </w:r>
      <w:r w:rsidR="00663143">
        <w:rPr>
          <w:rFonts w:cs="Calibri"/>
        </w:rPr>
        <w:t>)</w:t>
      </w:r>
      <w:r w:rsidR="00CD43EA" w:rsidRPr="00F01AB9">
        <w:rPr>
          <w:rFonts w:cs="Calibri"/>
        </w:rPr>
        <w:t xml:space="preserve"> </w:t>
      </w:r>
      <w:r w:rsidR="00EB3A25">
        <w:rPr>
          <w:rFonts w:cs="Calibri"/>
        </w:rPr>
        <w:t>[</w:t>
      </w:r>
      <w:r w:rsidR="00F75194">
        <w:rPr>
          <w:rFonts w:cs="Calibri"/>
        </w:rPr>
        <w:t>12</w:t>
      </w:r>
      <w:r w:rsidR="00EB3A25">
        <w:rPr>
          <w:rFonts w:cs="Calibri"/>
        </w:rPr>
        <w:t>]</w:t>
      </w:r>
      <w:r w:rsidR="00CD43EA">
        <w:rPr>
          <w:rFonts w:cs="Calibri"/>
        </w:rPr>
        <w:t>,</w:t>
      </w:r>
      <w:r w:rsidR="00CD43EA" w:rsidRPr="00F01AB9">
        <w:rPr>
          <w:rFonts w:cs="Calibri"/>
        </w:rPr>
        <w:t xml:space="preserve"> </w:t>
      </w:r>
      <w:r w:rsidR="0086140A">
        <w:rPr>
          <w:rFonts w:cs="Calibri"/>
        </w:rPr>
        <w:t xml:space="preserve">and </w:t>
      </w:r>
      <w:r w:rsidR="00C63C36" w:rsidRPr="00F01AB9">
        <w:rPr>
          <w:rFonts w:cs="Calibri"/>
        </w:rPr>
        <w:t xml:space="preserve">paediatric/neonatal intensive care staff in Canada </w:t>
      </w:r>
      <w:r w:rsidR="00663143">
        <w:rPr>
          <w:rFonts w:cs="Calibri"/>
        </w:rPr>
        <w:t>(</w:t>
      </w:r>
      <w:r w:rsidR="00CD43EA">
        <w:rPr>
          <w:rFonts w:cs="Calibri"/>
        </w:rPr>
        <w:t>n=2822</w:t>
      </w:r>
      <w:r w:rsidR="00663143">
        <w:rPr>
          <w:rFonts w:cs="Calibri"/>
        </w:rPr>
        <w:t>)</w:t>
      </w:r>
      <w:r w:rsidR="00C63C36" w:rsidRPr="00F01AB9">
        <w:rPr>
          <w:rFonts w:cs="Calibri"/>
        </w:rPr>
        <w:t xml:space="preserve"> </w:t>
      </w:r>
      <w:r w:rsidR="00EB3A25">
        <w:rPr>
          <w:rFonts w:cs="Calibri"/>
        </w:rPr>
        <w:t>[</w:t>
      </w:r>
      <w:r w:rsidR="00F75194" w:rsidRPr="00F01AB9">
        <w:rPr>
          <w:rFonts w:cs="Calibri"/>
        </w:rPr>
        <w:t>1</w:t>
      </w:r>
      <w:r w:rsidR="00F75194">
        <w:rPr>
          <w:rFonts w:cs="Calibri"/>
        </w:rPr>
        <w:t>3</w:t>
      </w:r>
      <w:r w:rsidR="00EB3A25">
        <w:rPr>
          <w:rFonts w:cs="Calibri"/>
        </w:rPr>
        <w:t>]</w:t>
      </w:r>
      <w:r w:rsidR="00C63C36">
        <w:rPr>
          <w:rFonts w:cs="Calibri"/>
        </w:rPr>
        <w:t>,</w:t>
      </w:r>
      <w:r w:rsidR="00C63C36" w:rsidRPr="00F01AB9">
        <w:rPr>
          <w:rFonts w:cs="Calibri"/>
        </w:rPr>
        <w:t xml:space="preserve"> </w:t>
      </w:r>
      <w:r w:rsidRPr="00F01AB9">
        <w:rPr>
          <w:rFonts w:cs="Calibri"/>
        </w:rPr>
        <w:t xml:space="preserve">but lower than that reported in two single site PICU studies in Canada </w:t>
      </w:r>
      <w:r w:rsidR="00663143">
        <w:rPr>
          <w:rFonts w:cs="Calibri"/>
        </w:rPr>
        <w:t>(</w:t>
      </w:r>
      <w:r w:rsidRPr="00F01AB9">
        <w:rPr>
          <w:rFonts w:cs="Calibri"/>
        </w:rPr>
        <w:t>mean=102, n=206</w:t>
      </w:r>
      <w:r w:rsidR="00663143">
        <w:rPr>
          <w:rFonts w:cs="Calibri"/>
        </w:rPr>
        <w:t>)</w:t>
      </w:r>
      <w:r w:rsidRPr="00F01AB9">
        <w:rPr>
          <w:rFonts w:cs="Calibri"/>
        </w:rPr>
        <w:t xml:space="preserve"> </w:t>
      </w:r>
      <w:r w:rsidR="00EB3A25">
        <w:rPr>
          <w:rFonts w:cs="Calibri"/>
        </w:rPr>
        <w:t>[</w:t>
      </w:r>
      <w:r w:rsidR="00F75194">
        <w:rPr>
          <w:rFonts w:cs="Calibri"/>
        </w:rPr>
        <w:t>8</w:t>
      </w:r>
      <w:r w:rsidR="00EB3A25">
        <w:rPr>
          <w:rFonts w:cs="Calibri"/>
        </w:rPr>
        <w:t>]</w:t>
      </w:r>
      <w:r w:rsidRPr="00F01AB9">
        <w:rPr>
          <w:rFonts w:cs="Calibri"/>
        </w:rPr>
        <w:t xml:space="preserve"> and the UK </w:t>
      </w:r>
      <w:r w:rsidR="00663143">
        <w:rPr>
          <w:rFonts w:cs="Calibri"/>
        </w:rPr>
        <w:t>(</w:t>
      </w:r>
      <w:r w:rsidRPr="00F01AB9">
        <w:rPr>
          <w:rFonts w:cs="Calibri"/>
        </w:rPr>
        <w:t>mean=96, n=50</w:t>
      </w:r>
      <w:r w:rsidR="00663143">
        <w:rPr>
          <w:rFonts w:cs="Calibri"/>
        </w:rPr>
        <w:t>)</w:t>
      </w:r>
      <w:r w:rsidRPr="00F01AB9">
        <w:rPr>
          <w:rFonts w:cs="Calibri"/>
        </w:rPr>
        <w:t xml:space="preserve"> </w:t>
      </w:r>
      <w:r w:rsidR="00EB3A25">
        <w:rPr>
          <w:rFonts w:cs="Calibri"/>
        </w:rPr>
        <w:t>[</w:t>
      </w:r>
      <w:r w:rsidR="00F75194">
        <w:rPr>
          <w:rFonts w:cs="Calibri"/>
        </w:rPr>
        <w:t>9</w:t>
      </w:r>
      <w:r w:rsidR="00EB3A25">
        <w:rPr>
          <w:rFonts w:cs="Calibri"/>
        </w:rPr>
        <w:t>]</w:t>
      </w:r>
      <w:r w:rsidRPr="00F01AB9">
        <w:rPr>
          <w:rFonts w:cs="Calibri"/>
        </w:rPr>
        <w:t xml:space="preserve">.  </w:t>
      </w:r>
      <w:r w:rsidR="00531FCF">
        <w:rPr>
          <w:rFonts w:cs="Calibri"/>
        </w:rPr>
        <w:t>T</w:t>
      </w:r>
      <w:r w:rsidRPr="00F01AB9">
        <w:rPr>
          <w:rFonts w:cs="Calibri"/>
        </w:rPr>
        <w:t>hese single site studies were at large tertiary centres</w:t>
      </w:r>
      <w:r w:rsidR="007E7762">
        <w:rPr>
          <w:rFonts w:cs="Calibri"/>
        </w:rPr>
        <w:t xml:space="preserve"> </w:t>
      </w:r>
      <w:r w:rsidRPr="00F01AB9">
        <w:rPr>
          <w:rFonts w:cs="Calibri"/>
        </w:rPr>
        <w:t xml:space="preserve">consistent with </w:t>
      </w:r>
      <w:r w:rsidR="00531FCF">
        <w:rPr>
          <w:rFonts w:cs="Calibri"/>
        </w:rPr>
        <w:t>our finding that</w:t>
      </w:r>
      <w:r w:rsidRPr="00F01AB9">
        <w:rPr>
          <w:rFonts w:cs="Calibri"/>
        </w:rPr>
        <w:t xml:space="preserve"> staff</w:t>
      </w:r>
      <w:r w:rsidR="00AF794F" w:rsidRPr="00F01AB9">
        <w:rPr>
          <w:rFonts w:cs="Calibri"/>
        </w:rPr>
        <w:t xml:space="preserve"> </w:t>
      </w:r>
      <w:r w:rsidRPr="00F01AB9">
        <w:rPr>
          <w:rFonts w:cs="Calibri"/>
        </w:rPr>
        <w:t>in larger units report</w:t>
      </w:r>
      <w:r w:rsidR="00531FCF">
        <w:rPr>
          <w:rFonts w:cs="Calibri"/>
        </w:rPr>
        <w:t>ed</w:t>
      </w:r>
      <w:r w:rsidRPr="00F01AB9">
        <w:rPr>
          <w:rFonts w:cs="Calibri"/>
        </w:rPr>
        <w:t xml:space="preserve"> higher levels of moral distress.</w:t>
      </w:r>
      <w:r w:rsidR="006D3E24" w:rsidRPr="00F01AB9">
        <w:rPr>
          <w:rFonts w:cs="Calibri"/>
        </w:rPr>
        <w:t xml:space="preserve"> </w:t>
      </w:r>
      <w:r w:rsidR="00550831" w:rsidRPr="00F01AB9">
        <w:rPr>
          <w:rFonts w:cs="Calibri"/>
        </w:rPr>
        <w:t>T</w:t>
      </w:r>
      <w:r w:rsidR="0081185B" w:rsidRPr="00F01AB9">
        <w:rPr>
          <w:rFonts w:cs="Calibri"/>
        </w:rPr>
        <w:t xml:space="preserve">he main </w:t>
      </w:r>
      <w:r w:rsidR="007E7762">
        <w:rPr>
          <w:rFonts w:cs="Calibri"/>
        </w:rPr>
        <w:t xml:space="preserve">reason cited for </w:t>
      </w:r>
      <w:r w:rsidR="0081185B" w:rsidRPr="00F01AB9">
        <w:rPr>
          <w:rFonts w:cs="Calibri"/>
        </w:rPr>
        <w:t xml:space="preserve">moral distress related to </w:t>
      </w:r>
      <w:r w:rsidR="007E7762">
        <w:rPr>
          <w:rFonts w:cs="Calibri"/>
        </w:rPr>
        <w:t>perceived futile</w:t>
      </w:r>
      <w:r w:rsidR="0081185B" w:rsidRPr="00F01AB9">
        <w:rPr>
          <w:rFonts w:cs="Calibri"/>
        </w:rPr>
        <w:t xml:space="preserve"> treatment at the end of life</w:t>
      </w:r>
      <w:r w:rsidR="009B7010" w:rsidRPr="00F01AB9">
        <w:rPr>
          <w:rFonts w:cs="Calibri"/>
        </w:rPr>
        <w:t xml:space="preserve"> </w:t>
      </w:r>
      <w:r w:rsidR="00EB3A25">
        <w:rPr>
          <w:rFonts w:cs="Calibri"/>
        </w:rPr>
        <w:t>[</w:t>
      </w:r>
      <w:r w:rsidR="00F75194">
        <w:rPr>
          <w:rFonts w:cs="Calibri"/>
        </w:rPr>
        <w:t>7</w:t>
      </w:r>
      <w:r w:rsidR="00555814">
        <w:rPr>
          <w:rFonts w:cs="Calibri"/>
        </w:rPr>
        <w:t>,12</w:t>
      </w:r>
      <w:r w:rsidR="00EB3A25">
        <w:rPr>
          <w:rFonts w:cs="Calibri"/>
        </w:rPr>
        <w:t>]</w:t>
      </w:r>
      <w:r w:rsidR="009B7010" w:rsidRPr="00F01AB9">
        <w:rPr>
          <w:rFonts w:cs="Calibri"/>
        </w:rPr>
        <w:t>.</w:t>
      </w:r>
      <w:r w:rsidR="005F3E8E" w:rsidRPr="00F01AB9">
        <w:rPr>
          <w:rFonts w:cs="Calibri"/>
        </w:rPr>
        <w:t xml:space="preserve"> </w:t>
      </w:r>
      <w:r w:rsidR="0081185B" w:rsidRPr="00F01AB9">
        <w:rPr>
          <w:rFonts w:cs="Calibri"/>
        </w:rPr>
        <w:t>T</w:t>
      </w:r>
      <w:r w:rsidR="00D63591" w:rsidRPr="00F01AB9">
        <w:rPr>
          <w:rFonts w:cs="Calibri"/>
        </w:rPr>
        <w:t>he finding that 2</w:t>
      </w:r>
      <w:r w:rsidR="00602D5E" w:rsidRPr="00F01AB9">
        <w:rPr>
          <w:rFonts w:cs="Calibri"/>
        </w:rPr>
        <w:t>2</w:t>
      </w:r>
      <w:r w:rsidR="00D63591" w:rsidRPr="00F01AB9">
        <w:rPr>
          <w:rFonts w:cs="Calibri"/>
        </w:rPr>
        <w:t>% of staff were considering leaving their job because of moral distress</w:t>
      </w:r>
      <w:r w:rsidR="007E7762">
        <w:rPr>
          <w:rFonts w:cs="Calibri"/>
        </w:rPr>
        <w:t xml:space="preserve"> is</w:t>
      </w:r>
      <w:r w:rsidR="00D63591" w:rsidRPr="00F01AB9">
        <w:rPr>
          <w:rFonts w:cs="Calibri"/>
        </w:rPr>
        <w:t xml:space="preserve"> concerning and is higher than rates previously reported </w:t>
      </w:r>
      <w:r w:rsidR="00663143">
        <w:rPr>
          <w:rFonts w:cs="Calibri"/>
        </w:rPr>
        <w:t>(</w:t>
      </w:r>
      <w:r w:rsidR="00DE516A" w:rsidRPr="00F01AB9">
        <w:rPr>
          <w:rFonts w:cs="Calibri"/>
        </w:rPr>
        <w:t>7-</w:t>
      </w:r>
      <w:r w:rsidR="00116E72" w:rsidRPr="00F01AB9">
        <w:rPr>
          <w:rFonts w:cs="Calibri"/>
        </w:rPr>
        <w:t>20%</w:t>
      </w:r>
      <w:r w:rsidR="00663143">
        <w:rPr>
          <w:rFonts w:cs="Calibri"/>
        </w:rPr>
        <w:t>)</w:t>
      </w:r>
      <w:r w:rsidR="00116E72" w:rsidRPr="00F01AB9">
        <w:rPr>
          <w:rFonts w:cs="Calibri"/>
        </w:rPr>
        <w:t xml:space="preserve"> </w:t>
      </w:r>
      <w:r w:rsidR="00EB3A25">
        <w:rPr>
          <w:rFonts w:cs="Calibri"/>
        </w:rPr>
        <w:t>[</w:t>
      </w:r>
      <w:r w:rsidR="00F75194">
        <w:rPr>
          <w:rFonts w:cs="Calibri"/>
        </w:rPr>
        <w:t>7,11,12</w:t>
      </w:r>
      <w:r w:rsidR="00EB3A25">
        <w:rPr>
          <w:rFonts w:cs="Calibri"/>
        </w:rPr>
        <w:t>]</w:t>
      </w:r>
      <w:r w:rsidR="00D63591" w:rsidRPr="00F01AB9">
        <w:rPr>
          <w:rFonts w:cs="Calibri"/>
        </w:rPr>
        <w:t>.</w:t>
      </w:r>
      <w:r w:rsidR="00086C72" w:rsidRPr="00706103">
        <w:rPr>
          <w:rFonts w:cs="Calibri"/>
        </w:rPr>
        <w:t xml:space="preserve"> </w:t>
      </w:r>
    </w:p>
    <w:p w14:paraId="0E077B7E" w14:textId="77777777" w:rsidR="00F01AB9" w:rsidRDefault="00F01AB9"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b/>
        </w:rPr>
      </w:pPr>
    </w:p>
    <w:p w14:paraId="35270F85" w14:textId="19232743" w:rsidR="005F3E8E" w:rsidRPr="00706103" w:rsidRDefault="005F3E8E"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r w:rsidRPr="00706103">
        <w:rPr>
          <w:rFonts w:cs="Calibri"/>
          <w:b/>
        </w:rPr>
        <w:t>Burnout:</w:t>
      </w:r>
      <w:r w:rsidR="005E762A" w:rsidRPr="00706103">
        <w:rPr>
          <w:rFonts w:cs="Calibri"/>
          <w:b/>
        </w:rPr>
        <w:t xml:space="preserve"> </w:t>
      </w:r>
      <w:r w:rsidR="00673BF7">
        <w:rPr>
          <w:rFonts w:cs="Calibri"/>
        </w:rPr>
        <w:t>O</w:t>
      </w:r>
      <w:r w:rsidR="005E762A" w:rsidRPr="00F01AB9">
        <w:rPr>
          <w:rFonts w:cs="Calibri"/>
        </w:rPr>
        <w:t xml:space="preserve">verall prevalence of burnout </w:t>
      </w:r>
      <w:r w:rsidR="0097566E">
        <w:rPr>
          <w:rFonts w:cs="Calibri"/>
        </w:rPr>
        <w:t xml:space="preserve">among respondents </w:t>
      </w:r>
      <w:r w:rsidR="005E762A" w:rsidRPr="00F01AB9">
        <w:rPr>
          <w:rFonts w:cs="Calibri"/>
        </w:rPr>
        <w:t xml:space="preserve">was 47%.  This </w:t>
      </w:r>
      <w:r w:rsidR="00B6592D" w:rsidRPr="00F01AB9">
        <w:rPr>
          <w:rFonts w:cs="Calibri"/>
        </w:rPr>
        <w:t xml:space="preserve">is higher than that reported in a recent </w:t>
      </w:r>
      <w:r w:rsidR="007E7762" w:rsidRPr="00F01AB9">
        <w:rPr>
          <w:rFonts w:cs="Calibri"/>
        </w:rPr>
        <w:t>s</w:t>
      </w:r>
      <w:r w:rsidR="007E7762">
        <w:rPr>
          <w:rFonts w:cs="Calibri"/>
        </w:rPr>
        <w:t>urvey</w:t>
      </w:r>
      <w:r w:rsidR="007E7762" w:rsidRPr="00F01AB9">
        <w:rPr>
          <w:rFonts w:cs="Calibri"/>
        </w:rPr>
        <w:t xml:space="preserve"> </w:t>
      </w:r>
      <w:r w:rsidR="00B6592D" w:rsidRPr="00F01AB9">
        <w:rPr>
          <w:rFonts w:cs="Calibri"/>
        </w:rPr>
        <w:t>of intensive care staff in the UK,</w:t>
      </w:r>
      <w:r w:rsidR="007E7762">
        <w:rPr>
          <w:rFonts w:cs="Calibri"/>
        </w:rPr>
        <w:t xml:space="preserve"> </w:t>
      </w:r>
      <w:r w:rsidR="002A78DF">
        <w:rPr>
          <w:rFonts w:cs="Calibri"/>
        </w:rPr>
        <w:t>which</w:t>
      </w:r>
      <w:r w:rsidR="007E7762">
        <w:rPr>
          <w:rFonts w:cs="Calibri"/>
        </w:rPr>
        <w:t xml:space="preserve"> utilised </w:t>
      </w:r>
      <w:r w:rsidR="00B6592D" w:rsidRPr="00F01AB9">
        <w:rPr>
          <w:rFonts w:cs="Calibri"/>
        </w:rPr>
        <w:t>the same</w:t>
      </w:r>
      <w:r w:rsidR="00F74E77" w:rsidRPr="00F01AB9">
        <w:rPr>
          <w:rFonts w:cs="Calibri"/>
        </w:rPr>
        <w:t xml:space="preserve"> </w:t>
      </w:r>
      <w:r w:rsidR="0081700A" w:rsidRPr="00F01AB9">
        <w:rPr>
          <w:rFonts w:cs="Calibri"/>
        </w:rPr>
        <w:t>tool</w:t>
      </w:r>
      <w:r w:rsidR="00B6592D" w:rsidRPr="00F01AB9">
        <w:rPr>
          <w:rFonts w:cs="Calibri"/>
        </w:rPr>
        <w:t xml:space="preserve"> </w:t>
      </w:r>
      <w:r w:rsidR="00663143">
        <w:rPr>
          <w:rFonts w:cs="Calibri"/>
        </w:rPr>
        <w:t>(</w:t>
      </w:r>
      <w:r w:rsidR="00B6592D" w:rsidRPr="00F01AB9">
        <w:rPr>
          <w:rFonts w:cs="Calibri"/>
        </w:rPr>
        <w:t>32% for adult ICU staff; 42% for paediatric ICU staff</w:t>
      </w:r>
      <w:r w:rsidR="00663143">
        <w:rPr>
          <w:rFonts w:cs="Calibri"/>
        </w:rPr>
        <w:t>)</w:t>
      </w:r>
      <w:r w:rsidR="00B6592D" w:rsidRPr="00F01AB9">
        <w:rPr>
          <w:rFonts w:cs="Calibri"/>
        </w:rPr>
        <w:t xml:space="preserve"> </w:t>
      </w:r>
      <w:r w:rsidR="00EB3A25">
        <w:rPr>
          <w:rFonts w:cs="Calibri"/>
        </w:rPr>
        <w:t>[</w:t>
      </w:r>
      <w:r w:rsidR="00A744A8">
        <w:rPr>
          <w:rFonts w:cs="Calibri"/>
        </w:rPr>
        <w:t>28</w:t>
      </w:r>
      <w:r w:rsidR="00EB3A25">
        <w:rPr>
          <w:rFonts w:cs="Calibri"/>
        </w:rPr>
        <w:t>]</w:t>
      </w:r>
      <w:r w:rsidR="00E256B4" w:rsidRPr="00F01AB9">
        <w:rPr>
          <w:rFonts w:cs="Calibri"/>
        </w:rPr>
        <w:t>.</w:t>
      </w:r>
      <w:r w:rsidR="007B3BB7" w:rsidRPr="00F01AB9">
        <w:rPr>
          <w:rFonts w:cs="Calibri"/>
        </w:rPr>
        <w:t xml:space="preserve"> It is also higher than th</w:t>
      </w:r>
      <w:r w:rsidR="002A78DF">
        <w:rPr>
          <w:rFonts w:cs="Calibri"/>
        </w:rPr>
        <w:t>e prevalence</w:t>
      </w:r>
      <w:r w:rsidR="007B3BB7" w:rsidRPr="00F01AB9">
        <w:rPr>
          <w:rFonts w:cs="Calibri"/>
        </w:rPr>
        <w:t xml:space="preserve"> found in </w:t>
      </w:r>
      <w:r w:rsidR="002A78DF">
        <w:rPr>
          <w:rFonts w:cs="Calibri"/>
        </w:rPr>
        <w:t xml:space="preserve">US </w:t>
      </w:r>
      <w:r w:rsidR="005E762A" w:rsidRPr="00F01AB9">
        <w:rPr>
          <w:rFonts w:cs="Calibri"/>
        </w:rPr>
        <w:t>physicians</w:t>
      </w:r>
      <w:r w:rsidR="002A78DF">
        <w:rPr>
          <w:rFonts w:cs="Calibri"/>
        </w:rPr>
        <w:t xml:space="preserve"> from across all specialties</w:t>
      </w:r>
      <w:r w:rsidR="007B3BB7" w:rsidRPr="00F01AB9">
        <w:rPr>
          <w:rFonts w:cs="Calibri"/>
        </w:rPr>
        <w:t xml:space="preserve"> </w:t>
      </w:r>
      <w:r w:rsidR="00663143">
        <w:rPr>
          <w:rFonts w:cs="Calibri"/>
        </w:rPr>
        <w:t>(</w:t>
      </w:r>
      <w:r w:rsidR="007B3BB7" w:rsidRPr="00F01AB9">
        <w:rPr>
          <w:rFonts w:cs="Calibri"/>
        </w:rPr>
        <w:t>32%</w:t>
      </w:r>
      <w:r w:rsidR="002A78DF">
        <w:rPr>
          <w:rFonts w:cs="Calibri"/>
        </w:rPr>
        <w:t>-</w:t>
      </w:r>
      <w:r w:rsidR="007B3BB7" w:rsidRPr="00F01AB9">
        <w:rPr>
          <w:rFonts w:cs="Calibri"/>
        </w:rPr>
        <w:t>42%</w:t>
      </w:r>
      <w:r w:rsidR="00663143">
        <w:rPr>
          <w:rFonts w:cs="Calibri"/>
        </w:rPr>
        <w:t>)</w:t>
      </w:r>
      <w:r w:rsidR="005E762A" w:rsidRPr="00F01AB9">
        <w:rPr>
          <w:rFonts w:cs="Calibri"/>
        </w:rPr>
        <w:t xml:space="preserve"> </w:t>
      </w:r>
      <w:r w:rsidR="002A78DF">
        <w:rPr>
          <w:rFonts w:cs="Calibri"/>
        </w:rPr>
        <w:t>and</w:t>
      </w:r>
      <w:r w:rsidR="005E762A" w:rsidRPr="00F01AB9">
        <w:rPr>
          <w:rFonts w:cs="Calibri"/>
        </w:rPr>
        <w:t xml:space="preserve"> the </w:t>
      </w:r>
      <w:r w:rsidR="002A78DF">
        <w:rPr>
          <w:rFonts w:cs="Calibri"/>
        </w:rPr>
        <w:t xml:space="preserve">US </w:t>
      </w:r>
      <w:r w:rsidR="005E762A" w:rsidRPr="00F01AB9">
        <w:rPr>
          <w:rFonts w:cs="Calibri"/>
        </w:rPr>
        <w:t>general population</w:t>
      </w:r>
      <w:r w:rsidR="007B3BB7" w:rsidRPr="00F01AB9">
        <w:rPr>
          <w:rFonts w:cs="Calibri"/>
        </w:rPr>
        <w:t xml:space="preserve"> </w:t>
      </w:r>
      <w:r w:rsidR="00663143">
        <w:rPr>
          <w:rFonts w:cs="Calibri"/>
        </w:rPr>
        <w:t>(</w:t>
      </w:r>
      <w:r w:rsidR="007B3BB7" w:rsidRPr="00F01AB9">
        <w:rPr>
          <w:rFonts w:cs="Calibri"/>
        </w:rPr>
        <w:t>28%</w:t>
      </w:r>
      <w:r w:rsidR="00663143">
        <w:rPr>
          <w:rFonts w:cs="Calibri"/>
        </w:rPr>
        <w:t>)</w:t>
      </w:r>
      <w:r w:rsidR="002A78DF">
        <w:rPr>
          <w:rFonts w:cs="Calibri"/>
        </w:rPr>
        <w:t xml:space="preserve"> </w:t>
      </w:r>
      <w:r w:rsidR="00EB3A25">
        <w:rPr>
          <w:rFonts w:cs="Calibri"/>
        </w:rPr>
        <w:t>[</w:t>
      </w:r>
      <w:r w:rsidR="002A78DF">
        <w:rPr>
          <w:rFonts w:cs="Calibri"/>
        </w:rPr>
        <w:t>19</w:t>
      </w:r>
      <w:r w:rsidR="00EB3A25">
        <w:rPr>
          <w:rFonts w:cs="Calibri"/>
        </w:rPr>
        <w:t>]</w:t>
      </w:r>
      <w:r w:rsidR="00A04716" w:rsidRPr="00F01AB9">
        <w:rPr>
          <w:rFonts w:cs="Calibri"/>
        </w:rPr>
        <w:t>.</w:t>
      </w:r>
      <w:r w:rsidR="002D5A37">
        <w:rPr>
          <w:rFonts w:cs="Calibri"/>
        </w:rPr>
        <w:t xml:space="preserve"> A more recent US study </w:t>
      </w:r>
      <w:r w:rsidR="007535E9">
        <w:rPr>
          <w:rFonts w:cs="Calibri"/>
        </w:rPr>
        <w:t>in</w:t>
      </w:r>
      <w:r w:rsidR="002D5A37">
        <w:rPr>
          <w:rFonts w:cs="Calibri"/>
        </w:rPr>
        <w:t xml:space="preserve"> </w:t>
      </w:r>
      <w:r w:rsidR="007535E9">
        <w:rPr>
          <w:rFonts w:cs="Calibri"/>
        </w:rPr>
        <w:t xml:space="preserve">paediatric </w:t>
      </w:r>
      <w:r w:rsidR="002D5A37">
        <w:rPr>
          <w:rFonts w:cs="Calibri"/>
        </w:rPr>
        <w:t xml:space="preserve">ICU physicians identified a prevalence of burnout of around 20% </w:t>
      </w:r>
      <w:r w:rsidR="00EB3A25">
        <w:rPr>
          <w:rFonts w:cs="Calibri"/>
        </w:rPr>
        <w:t>[</w:t>
      </w:r>
      <w:r w:rsidR="007A620B">
        <w:rPr>
          <w:rFonts w:cs="Calibri"/>
        </w:rPr>
        <w:t>2</w:t>
      </w:r>
      <w:r w:rsidR="00F75194">
        <w:rPr>
          <w:rFonts w:cs="Calibri"/>
        </w:rPr>
        <w:t>9</w:t>
      </w:r>
      <w:r w:rsidR="00EB3A25">
        <w:rPr>
          <w:rFonts w:cs="Calibri"/>
        </w:rPr>
        <w:t>]</w:t>
      </w:r>
      <w:r w:rsidR="002D5A37">
        <w:rPr>
          <w:rFonts w:cs="Calibri"/>
        </w:rPr>
        <w:t xml:space="preserve">, though a different tool was used to assess burnout. Though we have used a validated measure, this highlights one of many problems with burnout research – different instruments, different </w:t>
      </w:r>
      <w:proofErr w:type="spellStart"/>
      <w:r w:rsidR="002D5A37">
        <w:rPr>
          <w:rFonts w:cs="Calibri"/>
        </w:rPr>
        <w:t>cutoffs</w:t>
      </w:r>
      <w:proofErr w:type="spellEnd"/>
      <w:r w:rsidR="002D5A37">
        <w:rPr>
          <w:rFonts w:cs="Calibri"/>
        </w:rPr>
        <w:t xml:space="preserve"> </w:t>
      </w:r>
      <w:r w:rsidR="00EB3A25">
        <w:rPr>
          <w:rFonts w:cs="Calibri"/>
        </w:rPr>
        <w:t>[</w:t>
      </w:r>
      <w:r w:rsidR="00F75194">
        <w:rPr>
          <w:rFonts w:cs="Calibri"/>
        </w:rPr>
        <w:t>30</w:t>
      </w:r>
      <w:r w:rsidR="00EB3A25">
        <w:rPr>
          <w:rFonts w:cs="Calibri"/>
        </w:rPr>
        <w:t>]</w:t>
      </w:r>
      <w:r w:rsidR="002D5A37">
        <w:rPr>
          <w:rFonts w:cs="Calibri"/>
        </w:rPr>
        <w:t>, and even the notion that the</w:t>
      </w:r>
      <w:r w:rsidR="007A620B">
        <w:rPr>
          <w:rFonts w:cs="Calibri"/>
        </w:rPr>
        <w:t xml:space="preserve"> very</w:t>
      </w:r>
      <w:r w:rsidR="002D5A37">
        <w:rPr>
          <w:rFonts w:cs="Calibri"/>
        </w:rPr>
        <w:t xml:space="preserve"> act of measuring burnout </w:t>
      </w:r>
      <w:r w:rsidR="007A620B">
        <w:rPr>
          <w:rFonts w:cs="Calibri"/>
        </w:rPr>
        <w:t>might</w:t>
      </w:r>
      <w:r w:rsidR="002D5A37">
        <w:rPr>
          <w:rFonts w:cs="Calibri"/>
        </w:rPr>
        <w:t xml:space="preserve"> cause symptoms </w:t>
      </w:r>
      <w:r w:rsidR="00EB3A25">
        <w:rPr>
          <w:rFonts w:cs="Calibri"/>
        </w:rPr>
        <w:t>[</w:t>
      </w:r>
      <w:r w:rsidR="00F75194">
        <w:rPr>
          <w:rFonts w:cs="Calibri"/>
        </w:rPr>
        <w:t>31</w:t>
      </w:r>
      <w:r w:rsidR="00EB3A25">
        <w:rPr>
          <w:rFonts w:cs="Calibri"/>
        </w:rPr>
        <w:t>]</w:t>
      </w:r>
      <w:r w:rsidR="002D5A37">
        <w:rPr>
          <w:rFonts w:cs="Calibri"/>
        </w:rPr>
        <w:t>.</w:t>
      </w:r>
    </w:p>
    <w:p w14:paraId="51FB3CB6" w14:textId="77777777" w:rsidR="00F01AB9" w:rsidRDefault="00F01AB9"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b/>
        </w:rPr>
      </w:pPr>
    </w:p>
    <w:p w14:paraId="68B4CE68" w14:textId="29744A0B" w:rsidR="005440E0" w:rsidRPr="00706103" w:rsidRDefault="005F3E8E"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color w:val="FF0000"/>
        </w:rPr>
      </w:pPr>
      <w:r w:rsidRPr="00706103">
        <w:rPr>
          <w:rFonts w:cs="Calibri"/>
          <w:b/>
        </w:rPr>
        <w:t>Post-traumatic stress:</w:t>
      </w:r>
      <w:r w:rsidRPr="00706103">
        <w:rPr>
          <w:rFonts w:cs="Calibri"/>
        </w:rPr>
        <w:t xml:space="preserve"> </w:t>
      </w:r>
      <w:r w:rsidR="007E7762">
        <w:rPr>
          <w:rFonts w:cs="Calibri"/>
        </w:rPr>
        <w:t xml:space="preserve">26% of all respondents and 31% of </w:t>
      </w:r>
      <w:r w:rsidR="005440E0" w:rsidRPr="00706103">
        <w:rPr>
          <w:rFonts w:cs="Calibri"/>
        </w:rPr>
        <w:t xml:space="preserve">nurses </w:t>
      </w:r>
      <w:r w:rsidR="005440E0" w:rsidRPr="00F01AB9">
        <w:rPr>
          <w:rFonts w:cs="Calibri"/>
        </w:rPr>
        <w:t xml:space="preserve">scored above a recognised clinical cut-off on </w:t>
      </w:r>
      <w:r w:rsidR="005065A5" w:rsidRPr="00F01AB9">
        <w:rPr>
          <w:rFonts w:cs="Calibri"/>
        </w:rPr>
        <w:t>the</w:t>
      </w:r>
      <w:r w:rsidR="005440E0" w:rsidRPr="00F01AB9">
        <w:rPr>
          <w:rFonts w:cs="Calibri"/>
        </w:rPr>
        <w:t xml:space="preserve"> screen</w:t>
      </w:r>
      <w:r w:rsidR="003C0186" w:rsidRPr="00F01AB9">
        <w:rPr>
          <w:rFonts w:cs="Calibri"/>
        </w:rPr>
        <w:t>ing tool</w:t>
      </w:r>
      <w:r w:rsidR="005440E0" w:rsidRPr="00F01AB9">
        <w:rPr>
          <w:rFonts w:cs="Calibri"/>
        </w:rPr>
        <w:t xml:space="preserve"> which assesses risk of PTSD.  These rates ar</w:t>
      </w:r>
      <w:r w:rsidR="00E256B4" w:rsidRPr="00F01AB9">
        <w:rPr>
          <w:rFonts w:cs="Calibri"/>
        </w:rPr>
        <w:t xml:space="preserve">e </w:t>
      </w:r>
      <w:r w:rsidR="007A121B" w:rsidRPr="00F01AB9">
        <w:rPr>
          <w:rFonts w:cs="Calibri"/>
        </w:rPr>
        <w:t>at the upper end of those</w:t>
      </w:r>
      <w:r w:rsidR="006E5523" w:rsidRPr="00F01AB9">
        <w:rPr>
          <w:rFonts w:cs="Calibri"/>
        </w:rPr>
        <w:t xml:space="preserve"> found</w:t>
      </w:r>
      <w:r w:rsidR="0071603C" w:rsidRPr="00F01AB9">
        <w:rPr>
          <w:rFonts w:cs="Calibri"/>
        </w:rPr>
        <w:t xml:space="preserve"> in other studies</w:t>
      </w:r>
      <w:r w:rsidR="006E5523" w:rsidRPr="00F01AB9">
        <w:rPr>
          <w:rFonts w:cs="Calibri"/>
        </w:rPr>
        <w:t xml:space="preserve"> of intensive care staff </w:t>
      </w:r>
      <w:r w:rsidR="00663143">
        <w:rPr>
          <w:rFonts w:cs="Calibri"/>
        </w:rPr>
        <w:t>(</w:t>
      </w:r>
      <w:r w:rsidR="006E5523" w:rsidRPr="00F01AB9">
        <w:rPr>
          <w:rFonts w:cs="Calibri"/>
        </w:rPr>
        <w:t>17%-38.5%</w:t>
      </w:r>
      <w:r w:rsidR="00663143">
        <w:rPr>
          <w:rFonts w:cs="Calibri"/>
        </w:rPr>
        <w:t>)</w:t>
      </w:r>
      <w:r w:rsidR="006E5523" w:rsidRPr="00F01AB9">
        <w:rPr>
          <w:rFonts w:cs="Calibri"/>
        </w:rPr>
        <w:t xml:space="preserve"> </w:t>
      </w:r>
      <w:r w:rsidR="009B7D6F">
        <w:rPr>
          <w:rFonts w:cs="Calibri"/>
        </w:rPr>
        <w:t>[32</w:t>
      </w:r>
      <w:r w:rsidR="00EB3A25">
        <w:rPr>
          <w:rFonts w:cs="Calibri"/>
        </w:rPr>
        <w:t>]</w:t>
      </w:r>
      <w:r w:rsidR="00CD7AFD" w:rsidRPr="00F01AB9">
        <w:rPr>
          <w:rFonts w:cs="Calibri"/>
        </w:rPr>
        <w:t xml:space="preserve"> </w:t>
      </w:r>
      <w:r w:rsidR="00550831" w:rsidRPr="00F01AB9">
        <w:rPr>
          <w:rFonts w:cs="Calibri"/>
        </w:rPr>
        <w:t>and much higher than</w:t>
      </w:r>
      <w:r w:rsidR="005440E0" w:rsidRPr="00F01AB9">
        <w:rPr>
          <w:rFonts w:cs="Calibri"/>
        </w:rPr>
        <w:t xml:space="preserve"> the general population</w:t>
      </w:r>
      <w:r w:rsidR="0071603C" w:rsidRPr="00F01AB9">
        <w:rPr>
          <w:rFonts w:cs="Calibri"/>
        </w:rPr>
        <w:t xml:space="preserve"> </w:t>
      </w:r>
      <w:r w:rsidR="00663143">
        <w:rPr>
          <w:rFonts w:cs="Calibri"/>
        </w:rPr>
        <w:t>(</w:t>
      </w:r>
      <w:r w:rsidR="0071603C" w:rsidRPr="00F01AB9">
        <w:rPr>
          <w:rFonts w:cs="Calibri"/>
        </w:rPr>
        <w:t>7%</w:t>
      </w:r>
      <w:r w:rsidR="00663143">
        <w:rPr>
          <w:rFonts w:cs="Calibri"/>
        </w:rPr>
        <w:t>)</w:t>
      </w:r>
      <w:r w:rsidR="005440E0" w:rsidRPr="00F01AB9">
        <w:rPr>
          <w:rFonts w:cs="Calibri"/>
        </w:rPr>
        <w:t xml:space="preserve"> </w:t>
      </w:r>
      <w:r w:rsidR="00EB3A25">
        <w:rPr>
          <w:rFonts w:cs="Calibri"/>
        </w:rPr>
        <w:t>[</w:t>
      </w:r>
      <w:r w:rsidR="00F75194">
        <w:rPr>
          <w:rFonts w:cs="Calibri"/>
        </w:rPr>
        <w:t>32</w:t>
      </w:r>
      <w:r w:rsidR="00EB3A25">
        <w:rPr>
          <w:rFonts w:cs="Calibri"/>
        </w:rPr>
        <w:t>]</w:t>
      </w:r>
      <w:r w:rsidR="00E256B4" w:rsidRPr="00F01AB9">
        <w:rPr>
          <w:rFonts w:cs="Calibri"/>
        </w:rPr>
        <w:t>.</w:t>
      </w:r>
    </w:p>
    <w:p w14:paraId="7F8B772D" w14:textId="77777777" w:rsidR="005065A5" w:rsidRDefault="005065A5"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b/>
        </w:rPr>
      </w:pPr>
    </w:p>
    <w:p w14:paraId="4F02D013" w14:textId="7F659128" w:rsidR="006312F8" w:rsidRDefault="005D328F"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pPr>
      <w:r w:rsidRPr="00706103">
        <w:rPr>
          <w:b/>
        </w:rPr>
        <w:t>Implications for Intervention</w:t>
      </w:r>
      <w:r w:rsidR="00531FCF">
        <w:rPr>
          <w:b/>
        </w:rPr>
        <w:t xml:space="preserve"> Development</w:t>
      </w:r>
      <w:r w:rsidRPr="00706103">
        <w:rPr>
          <w:b/>
        </w:rPr>
        <w:t xml:space="preserve">: </w:t>
      </w:r>
      <w:r w:rsidR="00CF2A4F">
        <w:t>Recent work has emphasised</w:t>
      </w:r>
      <w:r w:rsidR="00B77A6E">
        <w:t xml:space="preserve"> </w:t>
      </w:r>
      <w:r w:rsidR="00532562" w:rsidRPr="00F01AB9">
        <w:t xml:space="preserve">the importance of </w:t>
      </w:r>
      <w:r w:rsidR="00550831" w:rsidRPr="00F01AB9">
        <w:t>interventions</w:t>
      </w:r>
      <w:r w:rsidR="00CF2A4F">
        <w:t xml:space="preserve"> for burnout</w:t>
      </w:r>
      <w:r w:rsidR="00673BF7">
        <w:t xml:space="preserve"> at both</w:t>
      </w:r>
      <w:r w:rsidR="00532562" w:rsidRPr="00F01AB9">
        <w:t xml:space="preserve"> individual </w:t>
      </w:r>
      <w:r w:rsidR="00E256B4" w:rsidRPr="00F01AB9">
        <w:t xml:space="preserve">and </w:t>
      </w:r>
      <w:r w:rsidR="00532562" w:rsidRPr="00F01AB9">
        <w:t>organisation</w:t>
      </w:r>
      <w:r w:rsidR="00B26CD7" w:rsidRPr="00F01AB9">
        <w:t>al level</w:t>
      </w:r>
      <w:r w:rsidR="00B20623">
        <w:t xml:space="preserve"> </w:t>
      </w:r>
      <w:r w:rsidR="00EB3A25">
        <w:t>[</w:t>
      </w:r>
      <w:r w:rsidR="00BC1CF1">
        <w:t>7</w:t>
      </w:r>
      <w:r w:rsidR="00EB3A25">
        <w:t>]</w:t>
      </w:r>
      <w:r w:rsidR="00B26CD7" w:rsidRPr="00F01AB9">
        <w:t>.</w:t>
      </w:r>
      <w:r w:rsidR="00532562" w:rsidRPr="00F01AB9">
        <w:t xml:space="preserve"> </w:t>
      </w:r>
      <w:r w:rsidR="00550831" w:rsidRPr="00F01AB9">
        <w:t>T</w:t>
      </w:r>
      <w:r w:rsidR="003D6F17" w:rsidRPr="00F01AB9">
        <w:t xml:space="preserve">he </w:t>
      </w:r>
      <w:r w:rsidR="003D6F17" w:rsidRPr="00F01AB9">
        <w:lastRenderedPageBreak/>
        <w:t>qualitative c</w:t>
      </w:r>
      <w:r w:rsidR="00CF2A4F">
        <w:t xml:space="preserve">omments </w:t>
      </w:r>
      <w:r w:rsidR="00E256B4" w:rsidRPr="00F01AB9">
        <w:t>in this study</w:t>
      </w:r>
      <w:r w:rsidR="005440E0" w:rsidRPr="00F01AB9">
        <w:rPr>
          <w:rFonts w:cstheme="majorHAnsi"/>
        </w:rPr>
        <w:t xml:space="preserve"> </w:t>
      </w:r>
      <w:r w:rsidR="00550831" w:rsidRPr="00F01AB9">
        <w:rPr>
          <w:rFonts w:cstheme="majorHAnsi"/>
        </w:rPr>
        <w:t xml:space="preserve">support this, </w:t>
      </w:r>
      <w:r w:rsidR="005440E0" w:rsidRPr="00F01AB9">
        <w:rPr>
          <w:rFonts w:cstheme="majorHAnsi"/>
        </w:rPr>
        <w:t>suggest</w:t>
      </w:r>
      <w:r w:rsidR="00550831" w:rsidRPr="00F01AB9">
        <w:rPr>
          <w:rFonts w:cstheme="majorHAnsi"/>
        </w:rPr>
        <w:t>ing</w:t>
      </w:r>
      <w:r w:rsidR="005440E0" w:rsidRPr="00F01AB9">
        <w:rPr>
          <w:rFonts w:cstheme="majorHAnsi"/>
        </w:rPr>
        <w:t xml:space="preserve"> </w:t>
      </w:r>
      <w:r w:rsidR="00D618AF">
        <w:rPr>
          <w:rFonts w:cstheme="majorHAnsi"/>
        </w:rPr>
        <w:t xml:space="preserve">individual </w:t>
      </w:r>
      <w:r w:rsidR="00BE26D4" w:rsidRPr="00F01AB9">
        <w:rPr>
          <w:rFonts w:cstheme="majorHAnsi"/>
        </w:rPr>
        <w:t>psychological support</w:t>
      </w:r>
      <w:r w:rsidR="00D618AF">
        <w:rPr>
          <w:rFonts w:cstheme="majorHAnsi"/>
        </w:rPr>
        <w:t>,</w:t>
      </w:r>
      <w:r w:rsidR="005440E0" w:rsidRPr="00F01AB9">
        <w:rPr>
          <w:rFonts w:cstheme="majorHAnsi"/>
        </w:rPr>
        <w:t xml:space="preserve"> interventions to </w:t>
      </w:r>
      <w:r w:rsidR="00D618AF">
        <w:rPr>
          <w:rFonts w:cstheme="majorHAnsi"/>
        </w:rPr>
        <w:t xml:space="preserve">facilitate </w:t>
      </w:r>
      <w:r w:rsidR="005440E0" w:rsidRPr="00F01AB9">
        <w:rPr>
          <w:rFonts w:cstheme="majorHAnsi"/>
        </w:rPr>
        <w:t>communication within teams</w:t>
      </w:r>
      <w:r w:rsidR="00D618AF">
        <w:rPr>
          <w:rFonts w:cstheme="majorHAnsi"/>
        </w:rPr>
        <w:t xml:space="preserve"> and </w:t>
      </w:r>
      <w:r w:rsidR="002C519D">
        <w:rPr>
          <w:rFonts w:cstheme="majorHAnsi"/>
        </w:rPr>
        <w:t>to address</w:t>
      </w:r>
      <w:r w:rsidR="00D618AF">
        <w:rPr>
          <w:rFonts w:cstheme="majorHAnsi"/>
        </w:rPr>
        <w:t xml:space="preserve"> s</w:t>
      </w:r>
      <w:r w:rsidR="005440E0" w:rsidRPr="00F01AB9">
        <w:rPr>
          <w:rFonts w:cstheme="majorHAnsi"/>
        </w:rPr>
        <w:t>ystemic problems</w:t>
      </w:r>
      <w:r w:rsidR="00B77A6E">
        <w:rPr>
          <w:rFonts w:cstheme="majorHAnsi"/>
        </w:rPr>
        <w:t xml:space="preserve"> such as</w:t>
      </w:r>
      <w:r w:rsidR="005440E0" w:rsidRPr="00F01AB9">
        <w:rPr>
          <w:rFonts w:cstheme="majorHAnsi"/>
        </w:rPr>
        <w:t xml:space="preserve"> low </w:t>
      </w:r>
      <w:r w:rsidR="00290E41" w:rsidRPr="00F01AB9">
        <w:rPr>
          <w:rFonts w:cstheme="majorHAnsi"/>
        </w:rPr>
        <w:t>staffing levels, shift patterns and</w:t>
      </w:r>
      <w:r w:rsidR="005440E0" w:rsidRPr="00F01AB9">
        <w:rPr>
          <w:rFonts w:cstheme="majorHAnsi"/>
        </w:rPr>
        <w:t xml:space="preserve"> low pay for nurses</w:t>
      </w:r>
      <w:r w:rsidR="00E256B4" w:rsidRPr="00F01AB9">
        <w:rPr>
          <w:rFonts w:cstheme="majorHAnsi"/>
        </w:rPr>
        <w:t>.</w:t>
      </w:r>
      <w:r w:rsidR="005065A5" w:rsidRPr="00F01AB9">
        <w:rPr>
          <w:rFonts w:cstheme="majorHAnsi"/>
        </w:rPr>
        <w:t xml:space="preserve"> </w:t>
      </w:r>
      <w:r w:rsidR="00CF2A4F">
        <w:t>F</w:t>
      </w:r>
      <w:r w:rsidR="00B77A6E">
        <w:t xml:space="preserve">or </w:t>
      </w:r>
      <w:r w:rsidR="00FD5B0D" w:rsidRPr="00F01AB9">
        <w:t>post-</w:t>
      </w:r>
      <w:r w:rsidR="0018565E" w:rsidRPr="00F01AB9">
        <w:t xml:space="preserve">traumatic stress there </w:t>
      </w:r>
      <w:r w:rsidR="00B806A6">
        <w:t>are</w:t>
      </w:r>
      <w:r w:rsidR="00163699">
        <w:t xml:space="preserve"> </w:t>
      </w:r>
      <w:r w:rsidR="0018565E" w:rsidRPr="00F01AB9">
        <w:t>established</w:t>
      </w:r>
      <w:r w:rsidR="00D618AF">
        <w:t xml:space="preserve"> </w:t>
      </w:r>
      <w:r w:rsidR="00CF2A4F">
        <w:t xml:space="preserve">treatments </w:t>
      </w:r>
      <w:r w:rsidR="0018565E" w:rsidRPr="00F01AB9">
        <w:t>available</w:t>
      </w:r>
      <w:r w:rsidR="00507217">
        <w:t xml:space="preserve"> </w:t>
      </w:r>
      <w:r w:rsidR="00EB3A25">
        <w:t>[</w:t>
      </w:r>
      <w:r w:rsidR="007A620B">
        <w:t>32</w:t>
      </w:r>
      <w:r w:rsidR="00EB3A25">
        <w:t>]</w:t>
      </w:r>
      <w:r w:rsidR="002A78DF">
        <w:t>.</w:t>
      </w:r>
      <w:r w:rsidR="00290E41" w:rsidRPr="00F01AB9">
        <w:t xml:space="preserve"> </w:t>
      </w:r>
      <w:r w:rsidR="00DF4736">
        <w:t>Recent work has</w:t>
      </w:r>
      <w:r w:rsidR="007A620B">
        <w:t xml:space="preserve"> also</w:t>
      </w:r>
      <w:r w:rsidR="00DF4736">
        <w:t xml:space="preserve"> focused on the possibility of “post-traumatic growth” </w:t>
      </w:r>
      <w:r w:rsidR="00EB3A25">
        <w:t>[</w:t>
      </w:r>
      <w:r w:rsidR="007A620B">
        <w:t>33</w:t>
      </w:r>
      <w:r w:rsidR="00EB3A25">
        <w:t>]</w:t>
      </w:r>
      <w:r w:rsidR="00DF4736">
        <w:t xml:space="preserve"> in PICU staff; the </w:t>
      </w:r>
      <w:r w:rsidR="00DF4736" w:rsidRPr="00DF4736">
        <w:t xml:space="preserve">notion that individuals can </w:t>
      </w:r>
      <w:r w:rsidR="00DF4736">
        <w:t xml:space="preserve">have </w:t>
      </w:r>
      <w:r w:rsidR="00DF4736" w:rsidRPr="00DF4736">
        <w:t xml:space="preserve">positive effects </w:t>
      </w:r>
      <w:r w:rsidR="00DF4736">
        <w:t>resulting from</w:t>
      </w:r>
      <w:r w:rsidR="00DF4736" w:rsidRPr="00DF4736">
        <w:t xml:space="preserve"> stressful events </w:t>
      </w:r>
      <w:r w:rsidR="00EB3A25">
        <w:t>[</w:t>
      </w:r>
      <w:r w:rsidR="00653746">
        <w:t>34</w:t>
      </w:r>
      <w:r w:rsidR="00EB3A25">
        <w:t>]</w:t>
      </w:r>
      <w:r w:rsidR="00DF4736">
        <w:t>. Thus</w:t>
      </w:r>
      <w:r w:rsidR="00C91D4D">
        <w:t>,</w:t>
      </w:r>
      <w:r w:rsidR="00C357E9">
        <w:t xml:space="preserve"> </w:t>
      </w:r>
      <w:r w:rsidR="00DF4736">
        <w:t xml:space="preserve">it may be important </w:t>
      </w:r>
      <w:r w:rsidR="00C91D4D">
        <w:t>when designing interventions</w:t>
      </w:r>
      <w:r w:rsidR="00DF4736">
        <w:t xml:space="preserve"> to</w:t>
      </w:r>
      <w:r w:rsidR="00C91D4D">
        <w:t xml:space="preserve"> also</w:t>
      </w:r>
      <w:r w:rsidR="00DF4736">
        <w:t xml:space="preserve"> look at factors associated with resilience and well</w:t>
      </w:r>
      <w:r w:rsidR="00C357E9">
        <w:t>-</w:t>
      </w:r>
      <w:r w:rsidR="00DF4736">
        <w:t>being</w:t>
      </w:r>
      <w:r w:rsidR="00DF4736" w:rsidRPr="00DF4736">
        <w:t>.</w:t>
      </w:r>
      <w:r w:rsidR="007A620B">
        <w:t xml:space="preserve"> </w:t>
      </w:r>
    </w:p>
    <w:p w14:paraId="767EAC41" w14:textId="77777777" w:rsidR="00D62279" w:rsidRDefault="00D62279"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pPr>
    </w:p>
    <w:p w14:paraId="200F74E2" w14:textId="1AC0DA0C" w:rsidR="00B26CD7" w:rsidRDefault="001E5248"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r w:rsidRPr="00706103">
        <w:rPr>
          <w:rFonts w:cs="Calibri"/>
          <w:b/>
        </w:rPr>
        <w:t>Strengths</w:t>
      </w:r>
      <w:r w:rsidR="00183FCC">
        <w:rPr>
          <w:rFonts w:cs="Calibri"/>
          <w:b/>
        </w:rPr>
        <w:t>:</w:t>
      </w:r>
      <w:r w:rsidRPr="00706103">
        <w:rPr>
          <w:rFonts w:cs="Calibri"/>
        </w:rPr>
        <w:t xml:space="preserve"> </w:t>
      </w:r>
      <w:r w:rsidR="00050C44" w:rsidRPr="00706103">
        <w:rPr>
          <w:rFonts w:cs="Calibri"/>
        </w:rPr>
        <w:t>Strengths of the study include the size of sample</w:t>
      </w:r>
      <w:r w:rsidR="00D64D8A" w:rsidRPr="00706103">
        <w:rPr>
          <w:rFonts w:cs="Calibri"/>
        </w:rPr>
        <w:t>;</w:t>
      </w:r>
      <w:r w:rsidR="00673BF7">
        <w:rPr>
          <w:rFonts w:cs="Calibri"/>
        </w:rPr>
        <w:t xml:space="preserve"> participation of </w:t>
      </w:r>
      <w:r w:rsidR="00050C44" w:rsidRPr="00706103">
        <w:rPr>
          <w:rFonts w:cs="Calibri"/>
        </w:rPr>
        <w:t>every paediatric intensive care unit in the country</w:t>
      </w:r>
      <w:r w:rsidR="00D64D8A" w:rsidRPr="00706103">
        <w:rPr>
          <w:rFonts w:cs="Calibri"/>
        </w:rPr>
        <w:t>;</w:t>
      </w:r>
      <w:r w:rsidR="00821C16">
        <w:rPr>
          <w:rFonts w:cs="Calibri"/>
        </w:rPr>
        <w:t xml:space="preserve"> </w:t>
      </w:r>
      <w:r w:rsidR="00050C44" w:rsidRPr="00706103">
        <w:rPr>
          <w:rFonts w:cs="Calibri"/>
        </w:rPr>
        <w:t>inclusion of allied health professionals and other ancillary staff</w:t>
      </w:r>
      <w:r w:rsidR="00D64D8A" w:rsidRPr="00706103">
        <w:rPr>
          <w:rFonts w:cs="Calibri"/>
        </w:rPr>
        <w:t>;</w:t>
      </w:r>
      <w:r w:rsidR="00821C16">
        <w:rPr>
          <w:rFonts w:cs="Calibri"/>
        </w:rPr>
        <w:t xml:space="preserve"> </w:t>
      </w:r>
      <w:r w:rsidR="00B26CD7" w:rsidRPr="00706103">
        <w:rPr>
          <w:rFonts w:cs="Calibri"/>
        </w:rPr>
        <w:t>examination</w:t>
      </w:r>
      <w:r w:rsidR="00050C44" w:rsidRPr="00706103">
        <w:rPr>
          <w:rFonts w:cs="Calibri"/>
        </w:rPr>
        <w:t xml:space="preserve"> of three diff</w:t>
      </w:r>
      <w:r w:rsidR="00673BF7">
        <w:rPr>
          <w:rFonts w:cs="Calibri"/>
        </w:rPr>
        <w:t>erent forms of staff stress</w:t>
      </w:r>
      <w:r w:rsidR="00D618AF">
        <w:rPr>
          <w:rFonts w:cs="Calibri"/>
        </w:rPr>
        <w:t xml:space="preserve">; </w:t>
      </w:r>
      <w:r w:rsidR="00050C44" w:rsidRPr="00706103">
        <w:rPr>
          <w:rFonts w:cs="Calibri"/>
        </w:rPr>
        <w:t>individual qualitative comments</w:t>
      </w:r>
      <w:r w:rsidR="00673BF7">
        <w:rPr>
          <w:rFonts w:cs="Calibri"/>
        </w:rPr>
        <w:t>; and anonymisation</w:t>
      </w:r>
      <w:r w:rsidR="00050C44" w:rsidRPr="00706103">
        <w:rPr>
          <w:rFonts w:cs="Calibri"/>
        </w:rPr>
        <w:t>.</w:t>
      </w:r>
      <w:r w:rsidR="00532562" w:rsidRPr="00706103">
        <w:rPr>
          <w:rFonts w:cs="Calibri"/>
        </w:rPr>
        <w:t xml:space="preserve"> </w:t>
      </w:r>
      <w:r w:rsidR="00673BF7">
        <w:rPr>
          <w:rFonts w:cs="Calibri"/>
        </w:rPr>
        <w:t>The s</w:t>
      </w:r>
      <w:r w:rsidR="00B26CD7" w:rsidRPr="00706103">
        <w:rPr>
          <w:rFonts w:cs="Calibri"/>
        </w:rPr>
        <w:t xml:space="preserve">tudy design was also a strength, </w:t>
      </w:r>
      <w:r w:rsidR="00DB38FC" w:rsidRPr="00706103">
        <w:rPr>
          <w:rFonts w:cs="Calibri"/>
        </w:rPr>
        <w:t xml:space="preserve">in that </w:t>
      </w:r>
      <w:r w:rsidR="00532562" w:rsidRPr="00706103">
        <w:rPr>
          <w:rFonts w:cs="Calibri"/>
        </w:rPr>
        <w:t xml:space="preserve">the survey was set up in such a way that it was only possible to </w:t>
      </w:r>
      <w:r w:rsidR="00673BF7">
        <w:rPr>
          <w:rFonts w:cs="Calibri"/>
        </w:rPr>
        <w:t>move on to a new page if all</w:t>
      </w:r>
      <w:r w:rsidR="00532562" w:rsidRPr="00706103">
        <w:rPr>
          <w:rFonts w:cs="Calibri"/>
        </w:rPr>
        <w:t xml:space="preserve"> previous items were complete</w:t>
      </w:r>
      <w:r w:rsidR="00B26CD7" w:rsidRPr="00706103">
        <w:rPr>
          <w:rFonts w:cs="Calibri"/>
        </w:rPr>
        <w:t>; this</w:t>
      </w:r>
      <w:r w:rsidR="00532562" w:rsidRPr="00706103">
        <w:rPr>
          <w:rFonts w:cs="Calibri"/>
        </w:rPr>
        <w:t xml:space="preserve"> meant that there was </w:t>
      </w:r>
      <w:r w:rsidR="00B26CD7" w:rsidRPr="00706103">
        <w:rPr>
          <w:rFonts w:cs="Calibri"/>
        </w:rPr>
        <w:t>almost no</w:t>
      </w:r>
      <w:r w:rsidR="00532562" w:rsidRPr="00706103">
        <w:rPr>
          <w:rFonts w:cs="Calibri"/>
        </w:rPr>
        <w:t xml:space="preserve"> missing dat</w:t>
      </w:r>
      <w:r w:rsidR="00B26CD7" w:rsidRPr="00706103">
        <w:rPr>
          <w:rFonts w:cs="Calibri"/>
        </w:rPr>
        <w:t>a</w:t>
      </w:r>
      <w:r w:rsidR="00532562" w:rsidRPr="00706103">
        <w:rPr>
          <w:rFonts w:cs="Calibri"/>
        </w:rPr>
        <w:t>, which is unusual for a study of this size.</w:t>
      </w:r>
    </w:p>
    <w:p w14:paraId="7379B342" w14:textId="77777777" w:rsidR="00D62279" w:rsidRPr="00706103" w:rsidRDefault="00D62279"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p>
    <w:p w14:paraId="0517F122" w14:textId="77777777" w:rsidR="00B72F84" w:rsidRPr="008C543C" w:rsidRDefault="00AB52CB" w:rsidP="008C543C">
      <w:pPr>
        <w:spacing w:line="360" w:lineRule="auto"/>
        <w:rPr>
          <w:rFonts w:eastAsia="Times New Roman" w:cs="Times New Roman"/>
          <w:lang w:eastAsia="en-GB"/>
        </w:rPr>
      </w:pPr>
      <w:r w:rsidRPr="008C543C">
        <w:rPr>
          <w:rFonts w:cs="Calibri"/>
          <w:b/>
        </w:rPr>
        <w:t>Weaknesse</w:t>
      </w:r>
      <w:r w:rsidR="00791533" w:rsidRPr="008C543C">
        <w:rPr>
          <w:rFonts w:cs="Calibri"/>
          <w:b/>
        </w:rPr>
        <w:t>s</w:t>
      </w:r>
      <w:r w:rsidR="00183FCC" w:rsidRPr="008C543C">
        <w:rPr>
          <w:rFonts w:cs="Calibri"/>
          <w:b/>
        </w:rPr>
        <w:t>:</w:t>
      </w:r>
      <w:r w:rsidR="00791533" w:rsidRPr="008C543C">
        <w:rPr>
          <w:rFonts w:cs="Calibri"/>
        </w:rPr>
        <w:t xml:space="preserve"> </w:t>
      </w:r>
      <w:r w:rsidR="00B806A6" w:rsidRPr="008C543C">
        <w:rPr>
          <w:rFonts w:cs="Calibri"/>
        </w:rPr>
        <w:t>T</w:t>
      </w:r>
      <w:r w:rsidR="00050C44" w:rsidRPr="008C543C">
        <w:rPr>
          <w:rFonts w:cs="Calibri"/>
        </w:rPr>
        <w:t xml:space="preserve">he </w:t>
      </w:r>
      <w:r w:rsidR="00C91D4D" w:rsidRPr="008C543C">
        <w:rPr>
          <w:rFonts w:cs="Calibri"/>
        </w:rPr>
        <w:t>results may</w:t>
      </w:r>
      <w:r w:rsidR="001835A3" w:rsidRPr="008C543C">
        <w:rPr>
          <w:rFonts w:cs="Calibri"/>
        </w:rPr>
        <w:t xml:space="preserve"> not</w:t>
      </w:r>
      <w:r w:rsidR="00C91D4D" w:rsidRPr="008C543C">
        <w:rPr>
          <w:rFonts w:cs="Calibri"/>
        </w:rPr>
        <w:t xml:space="preserve"> be</w:t>
      </w:r>
      <w:r w:rsidR="001835A3" w:rsidRPr="008C543C">
        <w:rPr>
          <w:rFonts w:cs="Calibri"/>
        </w:rPr>
        <w:t xml:space="preserve"> representative of </w:t>
      </w:r>
      <w:r w:rsidR="002A78DF" w:rsidRPr="008C543C">
        <w:rPr>
          <w:rFonts w:cs="Calibri"/>
        </w:rPr>
        <w:t xml:space="preserve">all staff </w:t>
      </w:r>
      <w:r w:rsidR="00CB69B5" w:rsidRPr="008C543C">
        <w:rPr>
          <w:rFonts w:cs="Calibri"/>
        </w:rPr>
        <w:t>working in PICU</w:t>
      </w:r>
      <w:r w:rsidR="00B806A6" w:rsidRPr="008C543C">
        <w:rPr>
          <w:rFonts w:cs="Calibri"/>
        </w:rPr>
        <w:t>; however,</w:t>
      </w:r>
      <w:r w:rsidR="00D6784F" w:rsidRPr="008C543C">
        <w:rPr>
          <w:rFonts w:cs="Calibri"/>
        </w:rPr>
        <w:t xml:space="preserve"> </w:t>
      </w:r>
      <w:r w:rsidR="00C91D4D" w:rsidRPr="008C543C">
        <w:rPr>
          <w:rFonts w:cs="Calibri"/>
        </w:rPr>
        <w:t xml:space="preserve">the response rate </w:t>
      </w:r>
      <w:r w:rsidR="00CF3915" w:rsidRPr="008C543C">
        <w:rPr>
          <w:rFonts w:cs="Calibri"/>
        </w:rPr>
        <w:t>was</w:t>
      </w:r>
      <w:r w:rsidR="00532562" w:rsidRPr="008C543C">
        <w:rPr>
          <w:rFonts w:cs="Calibri"/>
        </w:rPr>
        <w:t xml:space="preserve"> </w:t>
      </w:r>
      <w:r w:rsidR="00D6784F" w:rsidRPr="008C543C">
        <w:rPr>
          <w:rFonts w:cs="Calibri"/>
        </w:rPr>
        <w:t xml:space="preserve">higher </w:t>
      </w:r>
      <w:r w:rsidR="00532562" w:rsidRPr="008C543C">
        <w:rPr>
          <w:rFonts w:cs="Calibri"/>
        </w:rPr>
        <w:t>than</w:t>
      </w:r>
      <w:r w:rsidR="00C91D4D" w:rsidRPr="008C543C">
        <w:rPr>
          <w:rFonts w:cs="Calibri"/>
        </w:rPr>
        <w:t xml:space="preserve"> in</w:t>
      </w:r>
      <w:r w:rsidR="001835A3" w:rsidRPr="008C543C">
        <w:rPr>
          <w:rFonts w:cs="Calibri"/>
        </w:rPr>
        <w:t xml:space="preserve"> other</w:t>
      </w:r>
      <w:r w:rsidR="00532562" w:rsidRPr="008C543C">
        <w:rPr>
          <w:rFonts w:cs="Calibri"/>
        </w:rPr>
        <w:t xml:space="preserve"> online </w:t>
      </w:r>
      <w:r w:rsidR="00D6784F" w:rsidRPr="008C543C">
        <w:rPr>
          <w:rFonts w:cs="Calibri"/>
        </w:rPr>
        <w:t xml:space="preserve">surveys of this type </w:t>
      </w:r>
      <w:r w:rsidR="00EB3A25" w:rsidRPr="008C543C">
        <w:rPr>
          <w:rFonts w:cs="Calibri"/>
        </w:rPr>
        <w:t>[</w:t>
      </w:r>
      <w:r w:rsidR="00507217" w:rsidRPr="008C543C">
        <w:rPr>
          <w:rFonts w:cs="Calibri"/>
        </w:rPr>
        <w:t>3</w:t>
      </w:r>
      <w:r w:rsidR="00653746" w:rsidRPr="008C543C">
        <w:rPr>
          <w:rFonts w:cs="Calibri"/>
        </w:rPr>
        <w:t>5</w:t>
      </w:r>
      <w:r w:rsidR="00EB3A25" w:rsidRPr="008C543C">
        <w:rPr>
          <w:rFonts w:cs="Calibri"/>
        </w:rPr>
        <w:t>]</w:t>
      </w:r>
      <w:r w:rsidR="00934244" w:rsidRPr="008C543C">
        <w:rPr>
          <w:rFonts w:cs="Calibri"/>
        </w:rPr>
        <w:t>.</w:t>
      </w:r>
      <w:r w:rsidR="001835A3" w:rsidRPr="008C543C">
        <w:rPr>
          <w:rFonts w:cs="Calibri"/>
        </w:rPr>
        <w:t xml:space="preserve"> </w:t>
      </w:r>
      <w:r w:rsidR="007F598E" w:rsidRPr="008C543C">
        <w:rPr>
          <w:rFonts w:cs="Calibri"/>
        </w:rPr>
        <w:t xml:space="preserve">Respondents were informed that one of the elements the survey was looking at was burnout; whereas ideally respondents to the MBI should be unaware that it is a burnout measure to prevent sensitisation to the “general issue of burnout” </w:t>
      </w:r>
      <w:r w:rsidR="00EB3A25" w:rsidRPr="008C543C">
        <w:rPr>
          <w:rFonts w:cs="Calibri"/>
        </w:rPr>
        <w:t>[</w:t>
      </w:r>
      <w:r w:rsidR="00BC1CF1" w:rsidRPr="008C543C">
        <w:rPr>
          <w:rFonts w:cs="Calibri"/>
        </w:rPr>
        <w:t>6</w:t>
      </w:r>
      <w:r w:rsidR="00EB3A25" w:rsidRPr="008C543C">
        <w:rPr>
          <w:rFonts w:cs="Calibri"/>
        </w:rPr>
        <w:t>]</w:t>
      </w:r>
      <w:r w:rsidR="00D618AF" w:rsidRPr="008C543C">
        <w:rPr>
          <w:rFonts w:cs="Calibri"/>
        </w:rPr>
        <w:t>.</w:t>
      </w:r>
      <w:r w:rsidR="00B72F84" w:rsidRPr="008C543C">
        <w:rPr>
          <w:rFonts w:cs="Calibri"/>
        </w:rPr>
        <w:t xml:space="preserve"> </w:t>
      </w:r>
      <w:r w:rsidR="00B72F84" w:rsidRPr="008C543C">
        <w:rPr>
          <w:rFonts w:eastAsia="Times New Roman" w:cs="Times New Roman"/>
          <w:lang w:eastAsia="en-GB"/>
        </w:rPr>
        <w:t xml:space="preserve">Short-form self-report questionnaires were used to reduce the burden on participants but cannot be regarded as diagnostic. </w:t>
      </w:r>
      <w:proofErr w:type="gramStart"/>
      <w:r w:rsidR="00B72F84" w:rsidRPr="008C543C">
        <w:rPr>
          <w:rFonts w:eastAsia="Times New Roman" w:cs="Times New Roman"/>
          <w:lang w:eastAsia="en-GB"/>
        </w:rPr>
        <w:t>However</w:t>
      </w:r>
      <w:proofErr w:type="gramEnd"/>
      <w:r w:rsidR="00B72F84" w:rsidRPr="008C543C">
        <w:rPr>
          <w:rFonts w:eastAsia="Times New Roman" w:cs="Times New Roman"/>
          <w:lang w:eastAsia="en-GB"/>
        </w:rPr>
        <w:t xml:space="preserve"> there are a number of studies which demonstrate the validity of abbreviated measures in this field (</w:t>
      </w:r>
      <w:r w:rsidR="00B72F84" w:rsidRPr="008C543C">
        <w:rPr>
          <w:rFonts w:eastAsia="Times New Roman" w:cs="Times New Roman"/>
          <w:b/>
          <w:highlight w:val="yellow"/>
          <w:lang w:eastAsia="en-GB"/>
        </w:rPr>
        <w:t>xx, xx</w:t>
      </w:r>
      <w:r w:rsidR="00B72F84" w:rsidRPr="008C543C">
        <w:rPr>
          <w:rFonts w:eastAsia="Times New Roman" w:cs="Times New Roman"/>
          <w:lang w:eastAsia="en-GB"/>
        </w:rPr>
        <w:t>) and the PTSD screening instrument used has been recommended as a robust measure in terms of its association with a gold standard clinical interview, in a recent review (</w:t>
      </w:r>
      <w:r w:rsidR="00B72F84" w:rsidRPr="008C543C">
        <w:rPr>
          <w:rFonts w:eastAsia="Times New Roman" w:cs="Times New Roman"/>
          <w:b/>
          <w:highlight w:val="yellow"/>
          <w:lang w:eastAsia="en-GB"/>
        </w:rPr>
        <w:t>xx</w:t>
      </w:r>
      <w:r w:rsidR="00B72F84" w:rsidRPr="008C543C">
        <w:rPr>
          <w:rFonts w:eastAsia="Times New Roman" w:cs="Times New Roman"/>
          <w:lang w:eastAsia="en-GB"/>
        </w:rPr>
        <w:t xml:space="preserve">). </w:t>
      </w:r>
    </w:p>
    <w:p w14:paraId="297A6DBA" w14:textId="04672C37" w:rsidR="00D618AF" w:rsidRPr="008C543C" w:rsidRDefault="00D618AF" w:rsidP="008C5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p>
    <w:p w14:paraId="13C893B4" w14:textId="77777777" w:rsidR="00433039" w:rsidRDefault="00433039"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p>
    <w:p w14:paraId="2543CA9C" w14:textId="5878224C" w:rsidR="00821C16" w:rsidRPr="00433039" w:rsidRDefault="001D3A25"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r w:rsidRPr="00821C16">
        <w:rPr>
          <w:b/>
          <w:color w:val="000000" w:themeColor="text1"/>
          <w:sz w:val="32"/>
        </w:rPr>
        <w:t>Conclusions</w:t>
      </w:r>
      <w:r w:rsidR="00AB52CB" w:rsidRPr="00821C16">
        <w:rPr>
          <w:b/>
          <w:color w:val="000000" w:themeColor="text1"/>
          <w:sz w:val="32"/>
        </w:rPr>
        <w:t xml:space="preserve"> </w:t>
      </w:r>
    </w:p>
    <w:p w14:paraId="775F6B48" w14:textId="10B48C44" w:rsidR="00EB3A25" w:rsidRPr="001D3A25" w:rsidRDefault="001835A3" w:rsidP="00D83401">
      <w:pPr>
        <w:spacing w:line="360" w:lineRule="auto"/>
        <w:rPr>
          <w:b/>
          <w:color w:val="000000" w:themeColor="text1"/>
        </w:rPr>
      </w:pPr>
      <w:r w:rsidRPr="00706103">
        <w:rPr>
          <w:rFonts w:cs="Calibri"/>
        </w:rPr>
        <w:t>A</w:t>
      </w:r>
      <w:r w:rsidR="005440E0" w:rsidRPr="00706103">
        <w:rPr>
          <w:rFonts w:cs="Calibri"/>
        </w:rPr>
        <w:t>l</w:t>
      </w:r>
      <w:r w:rsidRPr="00706103">
        <w:rPr>
          <w:rFonts w:cs="Calibri"/>
        </w:rPr>
        <w:t>l</w:t>
      </w:r>
      <w:r w:rsidR="005440E0" w:rsidRPr="00706103">
        <w:rPr>
          <w:rFonts w:cs="Calibri"/>
        </w:rPr>
        <w:t xml:space="preserve"> staff </w:t>
      </w:r>
      <w:r w:rsidRPr="00706103">
        <w:rPr>
          <w:rFonts w:cs="Calibri"/>
        </w:rPr>
        <w:t xml:space="preserve">groups </w:t>
      </w:r>
      <w:r w:rsidR="005440E0" w:rsidRPr="00706103">
        <w:rPr>
          <w:rFonts w:cs="Calibri"/>
        </w:rPr>
        <w:t>working on PICU</w:t>
      </w:r>
      <w:r w:rsidR="0097566E">
        <w:rPr>
          <w:rFonts w:cs="Calibri"/>
        </w:rPr>
        <w:t>, especially nurses,</w:t>
      </w:r>
      <w:r w:rsidRPr="00706103">
        <w:rPr>
          <w:rFonts w:cs="Calibri"/>
        </w:rPr>
        <w:t xml:space="preserve"> </w:t>
      </w:r>
      <w:r w:rsidR="0097566E">
        <w:rPr>
          <w:rFonts w:cs="Calibri"/>
        </w:rPr>
        <w:t>are</w:t>
      </w:r>
      <w:r w:rsidRPr="00706103">
        <w:rPr>
          <w:rFonts w:cs="Calibri"/>
        </w:rPr>
        <w:t xml:space="preserve"> at risk</w:t>
      </w:r>
      <w:r w:rsidR="0097566E">
        <w:rPr>
          <w:rFonts w:cs="Calibri"/>
        </w:rPr>
        <w:t>. Junior n</w:t>
      </w:r>
      <w:r w:rsidR="00F96DA2" w:rsidRPr="00706103">
        <w:rPr>
          <w:rFonts w:cs="Calibri"/>
        </w:rPr>
        <w:t xml:space="preserve">urses </w:t>
      </w:r>
      <w:r w:rsidR="0097566E">
        <w:rPr>
          <w:rFonts w:cs="Calibri"/>
        </w:rPr>
        <w:t>ar</w:t>
      </w:r>
      <w:r w:rsidR="00673BF7">
        <w:rPr>
          <w:rFonts w:cs="Calibri"/>
        </w:rPr>
        <w:t>e at</w:t>
      </w:r>
      <w:r w:rsidR="00591DD8" w:rsidRPr="00706103">
        <w:rPr>
          <w:rFonts w:cs="Calibri"/>
        </w:rPr>
        <w:t xml:space="preserve"> highest risk</w:t>
      </w:r>
      <w:r w:rsidR="0097566E">
        <w:rPr>
          <w:rFonts w:cs="Calibri"/>
        </w:rPr>
        <w:t xml:space="preserve"> of moral distress, and junior doctors of burnout</w:t>
      </w:r>
      <w:r w:rsidR="005F06E8" w:rsidRPr="00706103">
        <w:rPr>
          <w:rFonts w:cs="Calibri"/>
        </w:rPr>
        <w:t xml:space="preserve">. </w:t>
      </w:r>
      <w:r w:rsidR="00012825">
        <w:rPr>
          <w:rFonts w:cs="Calibri"/>
        </w:rPr>
        <w:t>Mean u</w:t>
      </w:r>
      <w:r w:rsidR="005F06E8" w:rsidRPr="00706103">
        <w:rPr>
          <w:rFonts w:cs="Calibri"/>
        </w:rPr>
        <w:t xml:space="preserve">nit </w:t>
      </w:r>
      <w:r w:rsidR="00012825">
        <w:rPr>
          <w:rFonts w:cs="Calibri"/>
        </w:rPr>
        <w:t>occupancy</w:t>
      </w:r>
      <w:r w:rsidR="005F06E8" w:rsidRPr="00706103">
        <w:rPr>
          <w:rFonts w:cs="Calibri"/>
        </w:rPr>
        <w:t xml:space="preserve"> &gt; 1</w:t>
      </w:r>
      <w:r w:rsidR="00030D7E">
        <w:rPr>
          <w:rFonts w:cs="Calibri"/>
        </w:rPr>
        <w:t>5 patients</w:t>
      </w:r>
      <w:r w:rsidR="0097566E">
        <w:rPr>
          <w:rFonts w:cs="Calibri"/>
        </w:rPr>
        <w:t xml:space="preserve"> </w:t>
      </w:r>
      <w:r w:rsidR="005F06E8" w:rsidRPr="00706103">
        <w:rPr>
          <w:rFonts w:cs="Calibri"/>
        </w:rPr>
        <w:t>is a risk factor for all types of psychological morbidity measure</w:t>
      </w:r>
      <w:r w:rsidR="00146458" w:rsidRPr="00706103">
        <w:rPr>
          <w:rFonts w:cs="Calibri"/>
        </w:rPr>
        <w:t>d</w:t>
      </w:r>
      <w:r w:rsidR="005F06E8" w:rsidRPr="00706103">
        <w:rPr>
          <w:rFonts w:cs="Calibri"/>
        </w:rPr>
        <w:t xml:space="preserve"> in this study. </w:t>
      </w:r>
      <w:r w:rsidR="00B77A6E">
        <w:rPr>
          <w:rFonts w:cs="Calibri"/>
        </w:rPr>
        <w:t>P</w:t>
      </w:r>
      <w:r w:rsidR="0069172D" w:rsidRPr="00706103">
        <w:rPr>
          <w:rFonts w:cs="Calibri"/>
        </w:rPr>
        <w:t xml:space="preserve">articipants </w:t>
      </w:r>
      <w:r w:rsidR="00B77A6E">
        <w:rPr>
          <w:rFonts w:cs="Calibri"/>
        </w:rPr>
        <w:t xml:space="preserve">in </w:t>
      </w:r>
      <w:r w:rsidR="00B77A6E">
        <w:rPr>
          <w:rFonts w:cs="Calibri"/>
        </w:rPr>
        <w:lastRenderedPageBreak/>
        <w:t>our study identified contributory factors</w:t>
      </w:r>
      <w:r w:rsidR="00BC10CB">
        <w:rPr>
          <w:rFonts w:cs="Calibri"/>
        </w:rPr>
        <w:t>,</w:t>
      </w:r>
      <w:r w:rsidR="00B77A6E">
        <w:rPr>
          <w:rFonts w:cs="Calibri"/>
        </w:rPr>
        <w:t xml:space="preserve"> </w:t>
      </w:r>
      <w:r w:rsidR="00BC10CB">
        <w:rPr>
          <w:rFonts w:cs="Calibri"/>
        </w:rPr>
        <w:t xml:space="preserve">as well as </w:t>
      </w:r>
      <w:r w:rsidR="00BC10CB" w:rsidRPr="00706103">
        <w:rPr>
          <w:rFonts w:cs="Calibri"/>
        </w:rPr>
        <w:t>possible solutions</w:t>
      </w:r>
      <w:r w:rsidR="00BC10CB">
        <w:rPr>
          <w:rFonts w:cs="Calibri"/>
        </w:rPr>
        <w:t xml:space="preserve">, </w:t>
      </w:r>
      <w:r w:rsidR="00B77A6E">
        <w:rPr>
          <w:rFonts w:cs="Calibri"/>
        </w:rPr>
        <w:t>to psychological distress</w:t>
      </w:r>
      <w:r w:rsidR="00030D7E">
        <w:rPr>
          <w:rFonts w:cs="Calibri"/>
        </w:rPr>
        <w:t>, in qualitative free text responses</w:t>
      </w:r>
      <w:r w:rsidR="00146458" w:rsidRPr="00706103">
        <w:rPr>
          <w:rFonts w:cs="Calibri"/>
        </w:rPr>
        <w:t>.</w:t>
      </w:r>
      <w:r w:rsidR="00B77A6E">
        <w:rPr>
          <w:rFonts w:cs="Calibri"/>
        </w:rPr>
        <w:t xml:space="preserve"> </w:t>
      </w:r>
      <w:r w:rsidR="00146458" w:rsidRPr="00706103">
        <w:rPr>
          <w:rFonts w:cs="Calibri"/>
        </w:rPr>
        <w:t xml:space="preserve"> </w:t>
      </w:r>
      <w:r w:rsidR="00B806A6">
        <w:rPr>
          <w:rFonts w:cs="Calibri"/>
        </w:rPr>
        <w:t>F</w:t>
      </w:r>
      <w:r w:rsidR="00591DD8" w:rsidRPr="00706103">
        <w:rPr>
          <w:rFonts w:cs="Calibri"/>
        </w:rPr>
        <w:t xml:space="preserve">urther </w:t>
      </w:r>
      <w:r w:rsidR="00433039">
        <w:rPr>
          <w:rFonts w:cs="Calibri"/>
        </w:rPr>
        <w:t xml:space="preserve">work, </w:t>
      </w:r>
      <w:r w:rsidR="00591DD8" w:rsidRPr="00706103">
        <w:rPr>
          <w:rFonts w:cs="Calibri"/>
        </w:rPr>
        <w:t xml:space="preserve">focusing on staff </w:t>
      </w:r>
      <w:r w:rsidR="00E45F47">
        <w:rPr>
          <w:rFonts w:cs="Calibri"/>
        </w:rPr>
        <w:t xml:space="preserve">who </w:t>
      </w:r>
      <w:r w:rsidR="00591DD8" w:rsidRPr="00706103">
        <w:rPr>
          <w:rFonts w:cs="Calibri"/>
        </w:rPr>
        <w:t>feel fulfilled and happy in their work</w:t>
      </w:r>
      <w:r w:rsidR="00B806A6">
        <w:rPr>
          <w:rFonts w:cs="Calibri"/>
        </w:rPr>
        <w:t>, may</w:t>
      </w:r>
      <w:r w:rsidR="00D6784F">
        <w:rPr>
          <w:rFonts w:cs="Calibri"/>
        </w:rPr>
        <w:t xml:space="preserve"> </w:t>
      </w:r>
      <w:r w:rsidR="00B806A6">
        <w:rPr>
          <w:rFonts w:cs="Calibri"/>
        </w:rPr>
        <w:t xml:space="preserve">help to </w:t>
      </w:r>
      <w:r w:rsidR="00591DD8" w:rsidRPr="00706103">
        <w:rPr>
          <w:rFonts w:cs="Calibri"/>
        </w:rPr>
        <w:t xml:space="preserve">determine individual and institutional factors associated with </w:t>
      </w:r>
      <w:r w:rsidR="00DF4736">
        <w:rPr>
          <w:rFonts w:cs="Calibri"/>
        </w:rPr>
        <w:t xml:space="preserve">resilience and </w:t>
      </w:r>
      <w:r w:rsidR="00591DD8" w:rsidRPr="00706103">
        <w:rPr>
          <w:rFonts w:cs="Calibri"/>
        </w:rPr>
        <w:t>wellbeing, though understanding these may not necessarily help staff members who have serious psychological problems</w:t>
      </w:r>
      <w:r w:rsidR="00BC10CB">
        <w:rPr>
          <w:rFonts w:cs="Calibri"/>
        </w:rPr>
        <w:t xml:space="preserve">. </w:t>
      </w:r>
      <w:r w:rsidR="00673BF7">
        <w:rPr>
          <w:rFonts w:cs="Calibri"/>
        </w:rPr>
        <w:t>P</w:t>
      </w:r>
      <w:r w:rsidR="00591DD8" w:rsidRPr="00706103">
        <w:rPr>
          <w:rFonts w:cs="Calibri"/>
        </w:rPr>
        <w:t xml:space="preserve">rospective studies </w:t>
      </w:r>
      <w:r w:rsidR="00673BF7">
        <w:rPr>
          <w:rFonts w:cs="Calibri"/>
        </w:rPr>
        <w:t xml:space="preserve">are required </w:t>
      </w:r>
      <w:r w:rsidR="00591DD8" w:rsidRPr="00706103">
        <w:rPr>
          <w:rFonts w:cs="Calibri"/>
        </w:rPr>
        <w:t xml:space="preserve">to determine which interventions, if any, may be helpful to prevent and to treat psychological morbidity in PICU staff. </w:t>
      </w:r>
      <w:r w:rsidR="005F06E8" w:rsidRPr="00706103">
        <w:rPr>
          <w:rFonts w:cs="Calibri"/>
        </w:rPr>
        <w:t xml:space="preserve">This is vital </w:t>
      </w:r>
      <w:r w:rsidR="00BC10CB" w:rsidRPr="00706103">
        <w:rPr>
          <w:rFonts w:cs="Calibri"/>
        </w:rPr>
        <w:t xml:space="preserve">for </w:t>
      </w:r>
      <w:r w:rsidR="005F06E8" w:rsidRPr="00706103">
        <w:rPr>
          <w:rFonts w:cs="Calibri"/>
        </w:rPr>
        <w:t>staff recruitment</w:t>
      </w:r>
      <w:r w:rsidR="00762E76">
        <w:rPr>
          <w:rFonts w:cs="Calibri"/>
        </w:rPr>
        <w:t xml:space="preserve"> and</w:t>
      </w:r>
      <w:r w:rsidR="005F06E8" w:rsidRPr="00706103">
        <w:rPr>
          <w:rFonts w:cs="Calibri"/>
        </w:rPr>
        <w:t xml:space="preserve"> retention</w:t>
      </w:r>
      <w:r w:rsidR="00BC10CB">
        <w:rPr>
          <w:rFonts w:cs="Calibri"/>
        </w:rPr>
        <w:t xml:space="preserve"> and</w:t>
      </w:r>
      <w:r w:rsidR="00B806A6">
        <w:rPr>
          <w:rFonts w:cs="Calibri"/>
        </w:rPr>
        <w:t xml:space="preserve"> most importantly, for</w:t>
      </w:r>
      <w:r w:rsidR="00BC10CB">
        <w:rPr>
          <w:rFonts w:cs="Calibri"/>
        </w:rPr>
        <w:t xml:space="preserve"> good patient care.</w:t>
      </w:r>
    </w:p>
    <w:p w14:paraId="05EB360C" w14:textId="77777777" w:rsidR="00EB3A25" w:rsidRDefault="00EB3A25"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rPr>
      </w:pPr>
    </w:p>
    <w:p w14:paraId="43DDDD41" w14:textId="77777777" w:rsidR="00EB3A25" w:rsidRDefault="00EB3A25" w:rsidP="00D83401">
      <w:pPr>
        <w:pStyle w:val="Heading1"/>
        <w:spacing w:before="0" w:line="360" w:lineRule="auto"/>
        <w:rPr>
          <w:rFonts w:asciiTheme="minorHAnsi" w:hAnsiTheme="minorHAnsi"/>
          <w:b w:val="0"/>
          <w:color w:val="000000" w:themeColor="text1"/>
          <w:sz w:val="24"/>
        </w:rPr>
      </w:pPr>
      <w:r w:rsidRPr="00DE0E3F">
        <w:rPr>
          <w:rFonts w:asciiTheme="minorHAnsi" w:hAnsiTheme="minorHAnsi"/>
          <w:color w:val="000000" w:themeColor="text1"/>
          <w:sz w:val="24"/>
        </w:rPr>
        <w:t>Funding</w:t>
      </w:r>
    </w:p>
    <w:p w14:paraId="317DF13D" w14:textId="1D87B9FB" w:rsidR="00EB3A25" w:rsidRDefault="00EB3A25" w:rsidP="00D83401">
      <w:pPr>
        <w:widowControl w:val="0"/>
        <w:autoSpaceDE w:val="0"/>
        <w:autoSpaceDN w:val="0"/>
        <w:adjustRightInd w:val="0"/>
        <w:spacing w:line="360" w:lineRule="auto"/>
        <w:rPr>
          <w:rFonts w:cs="Arial"/>
          <w:color w:val="000000"/>
          <w:lang w:val="en-US"/>
        </w:rPr>
      </w:pPr>
      <w:r w:rsidRPr="008C0AE9">
        <w:rPr>
          <w:color w:val="000000" w:themeColor="text1"/>
        </w:rPr>
        <w:t>The investigation was funded by a grant from the Paediatric Intensive Care Society</w:t>
      </w:r>
      <w:r w:rsidR="001511D4">
        <w:rPr>
          <w:color w:val="000000" w:themeColor="text1"/>
        </w:rPr>
        <w:t>, UK</w:t>
      </w:r>
      <w:r w:rsidRPr="008C0AE9">
        <w:rPr>
          <w:color w:val="000000" w:themeColor="text1"/>
        </w:rPr>
        <w:t>.</w:t>
      </w:r>
      <w:r>
        <w:rPr>
          <w:b/>
          <w:color w:val="000000" w:themeColor="text1"/>
        </w:rPr>
        <w:t xml:space="preserve">  </w:t>
      </w:r>
      <w:r w:rsidRPr="00531FCF">
        <w:rPr>
          <w:rFonts w:cs="Times"/>
          <w:color w:val="000000"/>
          <w:lang w:val="en-US"/>
        </w:rPr>
        <w:t xml:space="preserve">GAL Jones was funded by the NIHR Academic Clinical Fellowship scheme. </w:t>
      </w:r>
      <w:r w:rsidRPr="00531FCF">
        <w:rPr>
          <w:rFonts w:cs="Arial"/>
          <w:color w:val="000000"/>
          <w:lang w:val="en-US"/>
        </w:rPr>
        <w:t>The views ex</w:t>
      </w:r>
      <w:r w:rsidRPr="009232A6">
        <w:rPr>
          <w:rFonts w:cs="Arial"/>
          <w:color w:val="000000"/>
          <w:lang w:val="en-US"/>
        </w:rPr>
        <w:t>pressed are those of the author</w:t>
      </w:r>
      <w:r>
        <w:rPr>
          <w:rFonts w:cs="Arial"/>
          <w:color w:val="000000"/>
          <w:lang w:val="en-US"/>
        </w:rPr>
        <w:t>s</w:t>
      </w:r>
      <w:r w:rsidRPr="00531FCF">
        <w:rPr>
          <w:rFonts w:cs="Arial"/>
          <w:color w:val="000000"/>
          <w:lang w:val="en-US"/>
        </w:rPr>
        <w:t xml:space="preserve"> and not necessarily those of the NHS, the NIHR, the Department of Health and Social Care.</w:t>
      </w:r>
    </w:p>
    <w:p w14:paraId="479C76D8" w14:textId="77777777" w:rsidR="00EB3A25" w:rsidRPr="00C10DBB" w:rsidRDefault="00EB3A25" w:rsidP="00D83401">
      <w:pPr>
        <w:spacing w:line="360" w:lineRule="auto"/>
      </w:pPr>
    </w:p>
    <w:p w14:paraId="7EA3CACC" w14:textId="6CA7E5D9" w:rsidR="001661E7" w:rsidRDefault="001661E7" w:rsidP="00D8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cs="Calibri"/>
          <w:color w:val="00B050"/>
          <w:sz w:val="22"/>
          <w:szCs w:val="22"/>
        </w:rPr>
      </w:pPr>
    </w:p>
    <w:p w14:paraId="2EED6016" w14:textId="77777777" w:rsidR="00D87B4B" w:rsidRDefault="00D87B4B" w:rsidP="00D83401">
      <w:pPr>
        <w:spacing w:line="360" w:lineRule="auto"/>
        <w:rPr>
          <w:b/>
          <w:sz w:val="28"/>
        </w:rPr>
      </w:pPr>
    </w:p>
    <w:p w14:paraId="0CF3D7A0" w14:textId="77777777" w:rsidR="00D87B4B" w:rsidRDefault="00D87B4B" w:rsidP="00D83401">
      <w:pPr>
        <w:spacing w:line="360" w:lineRule="auto"/>
        <w:rPr>
          <w:b/>
          <w:sz w:val="28"/>
        </w:rPr>
      </w:pPr>
    </w:p>
    <w:p w14:paraId="02F791C2" w14:textId="77777777" w:rsidR="00D87B4B" w:rsidRDefault="00D87B4B" w:rsidP="00D83401">
      <w:pPr>
        <w:spacing w:line="360" w:lineRule="auto"/>
        <w:rPr>
          <w:b/>
          <w:sz w:val="28"/>
        </w:rPr>
      </w:pPr>
    </w:p>
    <w:p w14:paraId="787C7B9E" w14:textId="77777777" w:rsidR="00D87B4B" w:rsidRDefault="00D87B4B" w:rsidP="00D83401">
      <w:pPr>
        <w:spacing w:line="360" w:lineRule="auto"/>
        <w:rPr>
          <w:b/>
          <w:sz w:val="28"/>
        </w:rPr>
      </w:pPr>
    </w:p>
    <w:p w14:paraId="2AFBBC5F" w14:textId="258C754A" w:rsidR="00D87B4B" w:rsidRDefault="00D87B4B" w:rsidP="00D83401">
      <w:pPr>
        <w:spacing w:line="360" w:lineRule="auto"/>
        <w:rPr>
          <w:b/>
          <w:sz w:val="28"/>
        </w:rPr>
      </w:pPr>
    </w:p>
    <w:p w14:paraId="187C4CEF" w14:textId="73A03760" w:rsidR="00D83401" w:rsidRDefault="00D83401" w:rsidP="00D83401">
      <w:pPr>
        <w:spacing w:line="360" w:lineRule="auto"/>
        <w:rPr>
          <w:b/>
          <w:sz w:val="28"/>
        </w:rPr>
      </w:pPr>
    </w:p>
    <w:p w14:paraId="647953CF" w14:textId="1D9128CF" w:rsidR="00D83401" w:rsidRDefault="00D83401" w:rsidP="00D83401">
      <w:pPr>
        <w:spacing w:line="360" w:lineRule="auto"/>
        <w:rPr>
          <w:b/>
          <w:sz w:val="28"/>
        </w:rPr>
      </w:pPr>
    </w:p>
    <w:p w14:paraId="64D7434C" w14:textId="313D99FF" w:rsidR="00D83401" w:rsidRDefault="00D83401" w:rsidP="00D83401">
      <w:pPr>
        <w:spacing w:line="360" w:lineRule="auto"/>
        <w:rPr>
          <w:b/>
          <w:sz w:val="28"/>
        </w:rPr>
      </w:pPr>
    </w:p>
    <w:p w14:paraId="234987E2" w14:textId="56EE9E13" w:rsidR="00D83401" w:rsidRDefault="00D83401" w:rsidP="00D83401">
      <w:pPr>
        <w:spacing w:line="360" w:lineRule="auto"/>
        <w:rPr>
          <w:b/>
          <w:sz w:val="28"/>
        </w:rPr>
      </w:pPr>
    </w:p>
    <w:p w14:paraId="1B3328DB" w14:textId="14B306E5" w:rsidR="00D83401" w:rsidRDefault="00D83401" w:rsidP="00D83401">
      <w:pPr>
        <w:spacing w:line="360" w:lineRule="auto"/>
        <w:rPr>
          <w:b/>
          <w:sz w:val="28"/>
        </w:rPr>
      </w:pPr>
    </w:p>
    <w:p w14:paraId="331C2E8C" w14:textId="5B3282E8" w:rsidR="00D83401" w:rsidRDefault="00D83401" w:rsidP="00D83401">
      <w:pPr>
        <w:spacing w:line="360" w:lineRule="auto"/>
        <w:rPr>
          <w:b/>
          <w:sz w:val="28"/>
        </w:rPr>
      </w:pPr>
    </w:p>
    <w:p w14:paraId="3BD4D426" w14:textId="6EDB95C9" w:rsidR="00D83401" w:rsidRDefault="00D83401" w:rsidP="00D83401">
      <w:pPr>
        <w:spacing w:line="360" w:lineRule="auto"/>
        <w:rPr>
          <w:b/>
          <w:sz w:val="28"/>
        </w:rPr>
      </w:pPr>
    </w:p>
    <w:p w14:paraId="790E3401" w14:textId="30EE1176" w:rsidR="00D83401" w:rsidRDefault="00D83401" w:rsidP="00D83401">
      <w:pPr>
        <w:spacing w:line="360" w:lineRule="auto"/>
        <w:rPr>
          <w:b/>
          <w:sz w:val="28"/>
        </w:rPr>
      </w:pPr>
    </w:p>
    <w:p w14:paraId="3820A286" w14:textId="77777777" w:rsidR="00D83401" w:rsidRDefault="00D83401" w:rsidP="00D83401">
      <w:pPr>
        <w:spacing w:line="360" w:lineRule="auto"/>
        <w:rPr>
          <w:b/>
          <w:sz w:val="28"/>
        </w:rPr>
      </w:pPr>
    </w:p>
    <w:p w14:paraId="54776196" w14:textId="77777777" w:rsidR="00D87B4B" w:rsidRDefault="00D87B4B" w:rsidP="00D83401">
      <w:pPr>
        <w:spacing w:line="360" w:lineRule="auto"/>
        <w:rPr>
          <w:b/>
          <w:sz w:val="28"/>
        </w:rPr>
      </w:pPr>
    </w:p>
    <w:p w14:paraId="08605FD2" w14:textId="77777777" w:rsidR="00D87B4B" w:rsidRDefault="00D87B4B" w:rsidP="00D83401">
      <w:pPr>
        <w:spacing w:line="360" w:lineRule="auto"/>
        <w:rPr>
          <w:b/>
          <w:sz w:val="28"/>
        </w:rPr>
      </w:pPr>
    </w:p>
    <w:p w14:paraId="26763A91" w14:textId="77777777" w:rsidR="00D87B4B" w:rsidRDefault="00D87B4B" w:rsidP="00D83401">
      <w:pPr>
        <w:spacing w:line="360" w:lineRule="auto"/>
        <w:rPr>
          <w:b/>
          <w:sz w:val="28"/>
        </w:rPr>
      </w:pPr>
    </w:p>
    <w:p w14:paraId="54BC27C5" w14:textId="77777777" w:rsidR="00D87B4B" w:rsidRDefault="00D87B4B" w:rsidP="00112E4C">
      <w:pPr>
        <w:spacing w:line="360" w:lineRule="auto"/>
        <w:rPr>
          <w:b/>
          <w:sz w:val="28"/>
        </w:rPr>
      </w:pPr>
    </w:p>
    <w:p w14:paraId="4EAD379B" w14:textId="77777777" w:rsidR="00D87B4B" w:rsidRDefault="00D87B4B" w:rsidP="00112E4C">
      <w:pPr>
        <w:spacing w:line="360" w:lineRule="auto"/>
        <w:rPr>
          <w:b/>
          <w:sz w:val="28"/>
        </w:rPr>
      </w:pPr>
    </w:p>
    <w:p w14:paraId="06F90E2E" w14:textId="77777777" w:rsidR="00BC37CD" w:rsidRPr="00BC37CD" w:rsidRDefault="00BC37CD" w:rsidP="00BC37CD">
      <w:pPr>
        <w:spacing w:line="360" w:lineRule="auto"/>
        <w:rPr>
          <w:b/>
          <w:sz w:val="28"/>
        </w:rPr>
      </w:pPr>
      <w:r w:rsidRPr="00BC37CD">
        <w:rPr>
          <w:b/>
          <w:sz w:val="28"/>
        </w:rPr>
        <w:t>What is already known on this topic</w:t>
      </w:r>
    </w:p>
    <w:p w14:paraId="1BA19EFB" w14:textId="597B2492" w:rsidR="00BC37CD" w:rsidRPr="00112E4C" w:rsidRDefault="00BC37CD" w:rsidP="00BC37CD">
      <w:pPr>
        <w:pStyle w:val="ListParagraph"/>
        <w:numPr>
          <w:ilvl w:val="0"/>
          <w:numId w:val="18"/>
        </w:numPr>
        <w:spacing w:line="360" w:lineRule="auto"/>
      </w:pPr>
      <w:r w:rsidRPr="00112E4C">
        <w:t>Staff working in intensive care are at risk of psychological morbidity</w:t>
      </w:r>
      <w:r>
        <w:t>, impacting on staff wellbeing and mental health, staff retention and patient care.</w:t>
      </w:r>
    </w:p>
    <w:p w14:paraId="225CB35D" w14:textId="5DA558E9" w:rsidR="00BC37CD" w:rsidRPr="00112E4C" w:rsidRDefault="00BC37CD" w:rsidP="00BC37CD">
      <w:pPr>
        <w:pStyle w:val="ListParagraph"/>
        <w:numPr>
          <w:ilvl w:val="0"/>
          <w:numId w:val="18"/>
        </w:numPr>
        <w:spacing w:line="360" w:lineRule="auto"/>
      </w:pPr>
      <w:r w:rsidRPr="00112E4C">
        <w:t>The prevalence</w:t>
      </w:r>
      <w:r>
        <w:t xml:space="preserve"> of burnout, moral distress and post-traumatic stress</w:t>
      </w:r>
      <w:r w:rsidRPr="00112E4C">
        <w:t xml:space="preserve"> has not been assessed before in a national UK PICU staff survey</w:t>
      </w:r>
      <w:r>
        <w:t>.</w:t>
      </w:r>
    </w:p>
    <w:p w14:paraId="5959C8C1" w14:textId="77777777" w:rsidR="00BC37CD" w:rsidRDefault="00BC37CD" w:rsidP="00BC37CD">
      <w:pPr>
        <w:spacing w:line="360" w:lineRule="auto"/>
        <w:rPr>
          <w:b/>
        </w:rPr>
      </w:pPr>
    </w:p>
    <w:p w14:paraId="58DE0BFA" w14:textId="2B50D67C" w:rsidR="00BC37CD" w:rsidRPr="00BC37CD" w:rsidRDefault="00BC37CD" w:rsidP="00BC37CD">
      <w:pPr>
        <w:spacing w:line="360" w:lineRule="auto"/>
        <w:rPr>
          <w:b/>
          <w:sz w:val="28"/>
        </w:rPr>
      </w:pPr>
      <w:r w:rsidRPr="00BC37CD">
        <w:rPr>
          <w:b/>
          <w:sz w:val="28"/>
        </w:rPr>
        <w:t>What this study adds</w:t>
      </w:r>
    </w:p>
    <w:p w14:paraId="619FAB94" w14:textId="43E3EC9B" w:rsidR="00BC37CD" w:rsidRPr="00BC37CD" w:rsidRDefault="00BC37CD" w:rsidP="00BC37CD">
      <w:pPr>
        <w:pStyle w:val="ListParagraph"/>
        <w:numPr>
          <w:ilvl w:val="0"/>
          <w:numId w:val="17"/>
        </w:numPr>
        <w:spacing w:line="360" w:lineRule="auto"/>
        <w:rPr>
          <w:sz w:val="28"/>
        </w:rPr>
      </w:pPr>
      <w:r>
        <w:rPr>
          <w:rFonts w:cs="Calibri"/>
        </w:rPr>
        <w:t xml:space="preserve">UK </w:t>
      </w:r>
      <w:r w:rsidRPr="00AB52CB">
        <w:rPr>
          <w:rFonts w:cs="Calibri"/>
        </w:rPr>
        <w:t>PICU</w:t>
      </w:r>
      <w:r>
        <w:rPr>
          <w:rFonts w:cs="Calibri"/>
        </w:rPr>
        <w:t xml:space="preserve"> staff are experiencing work related distress; j</w:t>
      </w:r>
      <w:r w:rsidRPr="00BC37CD">
        <w:rPr>
          <w:rFonts w:cs="Calibri"/>
        </w:rPr>
        <w:t>unior nurses are at the highest risk of moral distress, and junior doctors of burnout</w:t>
      </w:r>
      <w:r>
        <w:rPr>
          <w:rFonts w:cs="Calibri"/>
        </w:rPr>
        <w:t>.</w:t>
      </w:r>
    </w:p>
    <w:p w14:paraId="458627F4" w14:textId="4CF24985" w:rsidR="00BC37CD" w:rsidRPr="00112E4C" w:rsidRDefault="00BC37CD" w:rsidP="00BC37CD">
      <w:pPr>
        <w:pStyle w:val="ListParagraph"/>
        <w:numPr>
          <w:ilvl w:val="0"/>
          <w:numId w:val="17"/>
        </w:numPr>
        <w:spacing w:line="360" w:lineRule="auto"/>
        <w:rPr>
          <w:sz w:val="28"/>
        </w:rPr>
      </w:pPr>
      <w:r w:rsidRPr="00112E4C">
        <w:rPr>
          <w:rFonts w:cs="Calibri"/>
        </w:rPr>
        <w:t>Mean unit occupancy &gt; 15 patients is a risk factor</w:t>
      </w:r>
      <w:r w:rsidR="008C543C">
        <w:rPr>
          <w:rFonts w:cs="Calibri"/>
        </w:rPr>
        <w:t xml:space="preserve"> for work-related distress</w:t>
      </w:r>
      <w:r w:rsidRPr="00112E4C">
        <w:rPr>
          <w:rFonts w:cs="Calibri"/>
        </w:rPr>
        <w:t>.</w:t>
      </w:r>
    </w:p>
    <w:p w14:paraId="46B797A7" w14:textId="77777777" w:rsidR="00BC37CD" w:rsidRPr="00AB52CB" w:rsidRDefault="00BC37CD" w:rsidP="00BC37CD">
      <w:pPr>
        <w:pStyle w:val="ListParagraph"/>
        <w:numPr>
          <w:ilvl w:val="0"/>
          <w:numId w:val="17"/>
        </w:numPr>
        <w:spacing w:line="360" w:lineRule="auto"/>
        <w:rPr>
          <w:b/>
          <w:sz w:val="28"/>
        </w:rPr>
      </w:pPr>
      <w:r w:rsidRPr="00112E4C">
        <w:rPr>
          <w:rFonts w:cs="Calibri"/>
        </w:rPr>
        <w:t>Free text comments provided by participants suggest potential strategies</w:t>
      </w:r>
      <w:r>
        <w:rPr>
          <w:rFonts w:cs="Calibri"/>
        </w:rPr>
        <w:t xml:space="preserve"> for treatment and prevention. </w:t>
      </w:r>
    </w:p>
    <w:p w14:paraId="5113B847" w14:textId="624AF4FA" w:rsidR="00BC37CD" w:rsidRDefault="00BC37CD" w:rsidP="00112E4C">
      <w:pPr>
        <w:spacing w:line="360" w:lineRule="auto"/>
        <w:rPr>
          <w:b/>
          <w:sz w:val="28"/>
        </w:rPr>
      </w:pPr>
    </w:p>
    <w:p w14:paraId="70A4FC39" w14:textId="77777777" w:rsidR="00D83401" w:rsidRDefault="00D83401" w:rsidP="00112E4C">
      <w:pPr>
        <w:spacing w:line="360" w:lineRule="auto"/>
        <w:rPr>
          <w:b/>
          <w:sz w:val="28"/>
        </w:rPr>
      </w:pPr>
    </w:p>
    <w:p w14:paraId="771A77F1" w14:textId="77777777" w:rsidR="00EB3A25" w:rsidRDefault="00EB3A25" w:rsidP="007535E9">
      <w:pPr>
        <w:rPr>
          <w:b/>
          <w:sz w:val="28"/>
        </w:rPr>
      </w:pPr>
    </w:p>
    <w:p w14:paraId="4D786005" w14:textId="77777777" w:rsidR="00EB3A25" w:rsidRDefault="00EB3A25" w:rsidP="007535E9">
      <w:pPr>
        <w:rPr>
          <w:b/>
          <w:sz w:val="28"/>
        </w:rPr>
      </w:pPr>
    </w:p>
    <w:p w14:paraId="1E08893E" w14:textId="77777777" w:rsidR="00EB3A25" w:rsidRDefault="00EB3A25" w:rsidP="007535E9">
      <w:pPr>
        <w:rPr>
          <w:b/>
          <w:sz w:val="28"/>
        </w:rPr>
      </w:pPr>
    </w:p>
    <w:p w14:paraId="4885D8CE" w14:textId="77777777" w:rsidR="00EB3A25" w:rsidRDefault="00EB3A25" w:rsidP="007535E9">
      <w:pPr>
        <w:rPr>
          <w:b/>
          <w:sz w:val="28"/>
        </w:rPr>
      </w:pPr>
    </w:p>
    <w:p w14:paraId="51DB230A" w14:textId="77777777" w:rsidR="00EB3A25" w:rsidRDefault="00EB3A25" w:rsidP="007535E9">
      <w:pPr>
        <w:rPr>
          <w:b/>
          <w:sz w:val="28"/>
        </w:rPr>
      </w:pPr>
    </w:p>
    <w:p w14:paraId="5EDC060E" w14:textId="77777777" w:rsidR="00EB3A25" w:rsidRDefault="00EB3A25" w:rsidP="007535E9">
      <w:pPr>
        <w:rPr>
          <w:b/>
          <w:sz w:val="28"/>
        </w:rPr>
      </w:pPr>
    </w:p>
    <w:p w14:paraId="39E1359B" w14:textId="77777777" w:rsidR="00EB3A25" w:rsidRDefault="00EB3A25" w:rsidP="007535E9">
      <w:pPr>
        <w:rPr>
          <w:b/>
          <w:sz w:val="28"/>
        </w:rPr>
      </w:pPr>
    </w:p>
    <w:p w14:paraId="0FD25214" w14:textId="77777777" w:rsidR="00EB3A25" w:rsidRDefault="00EB3A25" w:rsidP="007535E9">
      <w:pPr>
        <w:rPr>
          <w:b/>
          <w:sz w:val="28"/>
        </w:rPr>
      </w:pPr>
    </w:p>
    <w:p w14:paraId="12A389C8" w14:textId="77777777" w:rsidR="00EB3A25" w:rsidRDefault="00EB3A25" w:rsidP="007535E9">
      <w:pPr>
        <w:rPr>
          <w:b/>
          <w:sz w:val="28"/>
        </w:rPr>
      </w:pPr>
    </w:p>
    <w:p w14:paraId="26E98032" w14:textId="77777777" w:rsidR="00EB3A25" w:rsidRDefault="00EB3A25" w:rsidP="007535E9">
      <w:pPr>
        <w:rPr>
          <w:b/>
          <w:sz w:val="28"/>
        </w:rPr>
      </w:pPr>
    </w:p>
    <w:p w14:paraId="66E7BD07" w14:textId="77777777" w:rsidR="00EB3A25" w:rsidRDefault="00EB3A25" w:rsidP="007535E9">
      <w:pPr>
        <w:rPr>
          <w:b/>
          <w:sz w:val="28"/>
        </w:rPr>
      </w:pPr>
    </w:p>
    <w:p w14:paraId="634B9E97" w14:textId="77777777" w:rsidR="00EB3A25" w:rsidRDefault="00EB3A25" w:rsidP="007535E9">
      <w:pPr>
        <w:rPr>
          <w:b/>
          <w:sz w:val="28"/>
        </w:rPr>
      </w:pPr>
    </w:p>
    <w:p w14:paraId="670FFA05" w14:textId="77777777" w:rsidR="00EB3A25" w:rsidRDefault="00EB3A25" w:rsidP="007535E9">
      <w:pPr>
        <w:rPr>
          <w:b/>
          <w:sz w:val="28"/>
        </w:rPr>
      </w:pPr>
    </w:p>
    <w:p w14:paraId="6AF7729F" w14:textId="77777777" w:rsidR="00EB3A25" w:rsidRDefault="00EB3A25" w:rsidP="007535E9">
      <w:pPr>
        <w:rPr>
          <w:b/>
          <w:sz w:val="28"/>
        </w:rPr>
      </w:pPr>
    </w:p>
    <w:p w14:paraId="31F531AD" w14:textId="77777777" w:rsidR="00EB3A25" w:rsidRDefault="00EB3A25" w:rsidP="007535E9">
      <w:pPr>
        <w:rPr>
          <w:b/>
          <w:sz w:val="28"/>
        </w:rPr>
      </w:pPr>
    </w:p>
    <w:p w14:paraId="267F93B0" w14:textId="77777777" w:rsidR="00EB3A25" w:rsidRDefault="00EB3A25" w:rsidP="007535E9">
      <w:pPr>
        <w:rPr>
          <w:b/>
          <w:sz w:val="28"/>
        </w:rPr>
      </w:pPr>
    </w:p>
    <w:p w14:paraId="19CD9304" w14:textId="77777777" w:rsidR="00F861D7" w:rsidRDefault="00F861D7" w:rsidP="007535E9">
      <w:pPr>
        <w:rPr>
          <w:b/>
          <w:sz w:val="28"/>
        </w:rPr>
      </w:pPr>
    </w:p>
    <w:p w14:paraId="7E8DC768" w14:textId="77777777" w:rsidR="00F861D7" w:rsidRDefault="00F861D7" w:rsidP="007535E9">
      <w:pPr>
        <w:rPr>
          <w:b/>
          <w:sz w:val="28"/>
        </w:rPr>
      </w:pPr>
    </w:p>
    <w:p w14:paraId="157F8387" w14:textId="77777777" w:rsidR="002002A7" w:rsidRDefault="002002A7" w:rsidP="007535E9">
      <w:pPr>
        <w:rPr>
          <w:b/>
          <w:sz w:val="28"/>
        </w:rPr>
      </w:pPr>
    </w:p>
    <w:p w14:paraId="19F57FDD" w14:textId="77777777" w:rsidR="002002A7" w:rsidRDefault="002002A7" w:rsidP="007535E9">
      <w:pPr>
        <w:rPr>
          <w:b/>
          <w:sz w:val="28"/>
        </w:rPr>
      </w:pPr>
    </w:p>
    <w:p w14:paraId="2B4FB7E2" w14:textId="77777777" w:rsidR="002002A7" w:rsidRDefault="002002A7" w:rsidP="007535E9">
      <w:pPr>
        <w:rPr>
          <w:b/>
          <w:sz w:val="28"/>
        </w:rPr>
      </w:pPr>
    </w:p>
    <w:p w14:paraId="4A5F0EC3" w14:textId="77777777" w:rsidR="002002A7" w:rsidRDefault="002002A7" w:rsidP="007535E9">
      <w:pPr>
        <w:rPr>
          <w:b/>
          <w:sz w:val="28"/>
        </w:rPr>
      </w:pPr>
    </w:p>
    <w:p w14:paraId="3EB9CE5D" w14:textId="77777777" w:rsidR="002002A7" w:rsidRDefault="002002A7" w:rsidP="007535E9">
      <w:pPr>
        <w:rPr>
          <w:b/>
          <w:sz w:val="28"/>
        </w:rPr>
      </w:pPr>
    </w:p>
    <w:p w14:paraId="39129A02" w14:textId="3BC63A5D" w:rsidR="00B846A4" w:rsidRPr="0076214C" w:rsidRDefault="00B846A4" w:rsidP="007535E9">
      <w:pPr>
        <w:rPr>
          <w:b/>
          <w:sz w:val="28"/>
        </w:rPr>
      </w:pPr>
      <w:r w:rsidRPr="0076214C">
        <w:rPr>
          <w:b/>
          <w:sz w:val="28"/>
        </w:rPr>
        <w:t>Tables</w:t>
      </w:r>
    </w:p>
    <w:p w14:paraId="19AB1CC4" w14:textId="77777777" w:rsidR="00B846A4" w:rsidRDefault="00B846A4" w:rsidP="00B846A4">
      <w:pPr>
        <w:spacing w:line="360" w:lineRule="auto"/>
        <w:jc w:val="both"/>
        <w:rPr>
          <w:i/>
        </w:rPr>
      </w:pPr>
    </w:p>
    <w:p w14:paraId="547B3D1B" w14:textId="65B71CF2" w:rsidR="00B846A4" w:rsidRPr="00310477" w:rsidRDefault="00B846A4" w:rsidP="00B846A4">
      <w:pPr>
        <w:spacing w:line="360" w:lineRule="auto"/>
        <w:jc w:val="both"/>
        <w:rPr>
          <w:i/>
        </w:rPr>
      </w:pPr>
      <w:r w:rsidRPr="00310477">
        <w:rPr>
          <w:i/>
        </w:rPr>
        <w:t>Table 1</w:t>
      </w:r>
      <w:r w:rsidR="00846C3C" w:rsidRPr="00310477">
        <w:rPr>
          <w:i/>
        </w:rPr>
        <w:t xml:space="preserve">. Univariate comparison </w:t>
      </w:r>
      <w:r w:rsidR="00F96DA2" w:rsidRPr="00310477">
        <w:rPr>
          <w:i/>
        </w:rPr>
        <w:t>by</w:t>
      </w:r>
      <w:r w:rsidR="00846C3C" w:rsidRPr="00310477">
        <w:rPr>
          <w:i/>
        </w:rPr>
        <w:t xml:space="preserve"> staff group</w:t>
      </w:r>
      <w:r w:rsidR="00F96DA2" w:rsidRPr="00310477">
        <w:rPr>
          <w:i/>
        </w:rPr>
        <w:t xml:space="preserve"> </w:t>
      </w:r>
      <w:r w:rsidR="00663143">
        <w:rPr>
          <w:i/>
        </w:rPr>
        <w:t>(</w:t>
      </w:r>
      <w:r w:rsidR="00B26CD7" w:rsidRPr="00310477">
        <w:rPr>
          <w:i/>
        </w:rPr>
        <w:t>n=</w:t>
      </w:r>
      <w:r w:rsidR="00F96DA2" w:rsidRPr="00310477">
        <w:rPr>
          <w:i/>
        </w:rPr>
        <w:t>1656</w:t>
      </w:r>
      <w:r w:rsidR="00663143">
        <w:rPr>
          <w:i/>
        </w:rPr>
        <w:t>)</w:t>
      </w:r>
    </w:p>
    <w:tbl>
      <w:tblPr>
        <w:tblW w:w="9356" w:type="dxa"/>
        <w:tblInd w:w="-5" w:type="dxa"/>
        <w:tblLook w:val="04A0" w:firstRow="1" w:lastRow="0" w:firstColumn="1" w:lastColumn="0" w:noHBand="0" w:noVBand="1"/>
      </w:tblPr>
      <w:tblGrid>
        <w:gridCol w:w="1985"/>
        <w:gridCol w:w="1672"/>
        <w:gridCol w:w="1701"/>
        <w:gridCol w:w="1701"/>
        <w:gridCol w:w="1321"/>
        <w:gridCol w:w="976"/>
      </w:tblGrid>
      <w:tr w:rsidR="00B846A4" w:rsidRPr="00310477" w14:paraId="5D1AD44B" w14:textId="77777777" w:rsidTr="007B574A">
        <w:trPr>
          <w:trHeight w:val="53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0D9A" w14:textId="77777777" w:rsidR="00B846A4" w:rsidRPr="00310477" w:rsidRDefault="00B846A4" w:rsidP="00B846A4">
            <w:pPr>
              <w:rPr>
                <w:rFonts w:ascii="Calibri" w:eastAsia="Times New Roman" w:hAnsi="Calibri" w:cs="Times New Roman"/>
                <w:color w:val="000000"/>
                <w:sz w:val="22"/>
                <w:szCs w:val="22"/>
                <w:lang w:eastAsia="en-GB"/>
              </w:rPr>
            </w:pPr>
            <w:r w:rsidRPr="00310477">
              <w:rPr>
                <w:rFonts w:ascii="Calibri" w:eastAsia="Times New Roman" w:hAnsi="Calibri" w:cs="Times New Roman"/>
                <w:color w:val="000000"/>
                <w:sz w:val="22"/>
                <w:szCs w:val="22"/>
                <w:lang w:eastAsia="en-GB"/>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45EA89C9" w14:textId="3821D2E1"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Nurses </w:t>
            </w:r>
            <w:r w:rsidR="00663143">
              <w:rPr>
                <w:rFonts w:ascii="Calibri" w:hAnsi="Calibri"/>
                <w:color w:val="000000"/>
                <w:sz w:val="22"/>
              </w:rPr>
              <w:t>(</w:t>
            </w:r>
            <w:r w:rsidRPr="00310477">
              <w:rPr>
                <w:rFonts w:ascii="Calibri" w:hAnsi="Calibri"/>
                <w:color w:val="000000"/>
                <w:sz w:val="22"/>
              </w:rPr>
              <w:t>1</w:t>
            </w:r>
            <w:r w:rsidR="00663143">
              <w:rPr>
                <w:rFonts w:ascii="Calibri" w:hAnsi="Calibri"/>
                <w:color w:val="000000"/>
                <w:sz w:val="22"/>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1B4D0BD" w14:textId="1BE0FD50"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Doctors </w:t>
            </w:r>
            <w:r w:rsidR="00663143">
              <w:rPr>
                <w:rFonts w:ascii="Calibri" w:hAnsi="Calibri"/>
                <w:color w:val="000000"/>
                <w:sz w:val="22"/>
              </w:rPr>
              <w:t>(</w:t>
            </w:r>
            <w:r w:rsidRPr="00310477">
              <w:rPr>
                <w:rFonts w:ascii="Calibri" w:hAnsi="Calibri"/>
                <w:color w:val="000000"/>
                <w:sz w:val="22"/>
              </w:rPr>
              <w:t>2</w:t>
            </w:r>
            <w:r w:rsidR="00663143">
              <w:rPr>
                <w:rFonts w:ascii="Calibri" w:hAnsi="Calibri"/>
                <w:color w:val="000000"/>
                <w:sz w:val="22"/>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B8D201" w14:textId="60A01E2C"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Others </w:t>
            </w:r>
            <w:r w:rsidR="00663143">
              <w:rPr>
                <w:rFonts w:ascii="Calibri" w:hAnsi="Calibri"/>
                <w:color w:val="000000"/>
                <w:sz w:val="22"/>
              </w:rPr>
              <w:t>(</w:t>
            </w:r>
            <w:r w:rsidRPr="00310477">
              <w:rPr>
                <w:rFonts w:ascii="Calibri" w:hAnsi="Calibri"/>
                <w:color w:val="000000"/>
                <w:sz w:val="22"/>
              </w:rPr>
              <w:t>3</w:t>
            </w:r>
            <w:r w:rsidR="00663143">
              <w:rPr>
                <w:rFonts w:ascii="Calibri" w:hAnsi="Calibri"/>
                <w:color w:val="000000"/>
                <w:sz w:val="22"/>
              </w:rPr>
              <w:t>)</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6D5D470E"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p</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2E7BC3FF"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Test</w:t>
            </w:r>
          </w:p>
        </w:tc>
      </w:tr>
      <w:tr w:rsidR="00B846A4" w:rsidRPr="00310477" w14:paraId="6E564FAF"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94F2619" w14:textId="77777777" w:rsidR="00B846A4" w:rsidRPr="00310477" w:rsidRDefault="00B846A4" w:rsidP="00B846A4">
            <w:pPr>
              <w:jc w:val="center"/>
              <w:rPr>
                <w:rFonts w:ascii="Calibri" w:eastAsia="Times New Roman" w:hAnsi="Calibri" w:cs="Times New Roman"/>
                <w:color w:val="000000"/>
                <w:sz w:val="22"/>
                <w:szCs w:val="22"/>
                <w:lang w:eastAsia="en-GB"/>
              </w:rPr>
            </w:pPr>
            <w:r w:rsidRPr="00310477">
              <w:rPr>
                <w:rFonts w:ascii="Calibri" w:hAnsi="Calibri"/>
                <w:color w:val="000000"/>
                <w:sz w:val="22"/>
              </w:rPr>
              <w:t>N</w:t>
            </w:r>
          </w:p>
          <w:p w14:paraId="1C7579A8" w14:textId="77777777" w:rsidR="00B846A4" w:rsidRPr="00310477" w:rsidRDefault="00B846A4" w:rsidP="00B846A4">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61C8DD13" w14:textId="4BD026F8" w:rsidR="00B846A4" w:rsidRPr="00310477" w:rsidRDefault="00B846A4" w:rsidP="00B846A4">
            <w:pPr>
              <w:jc w:val="center"/>
              <w:rPr>
                <w:rFonts w:ascii="Calibri" w:hAnsi="Calibri"/>
                <w:color w:val="000000"/>
                <w:sz w:val="22"/>
              </w:rPr>
            </w:pPr>
            <w:r w:rsidRPr="00310477">
              <w:rPr>
                <w:rFonts w:ascii="Calibri" w:eastAsia="Times New Roman" w:hAnsi="Calibri" w:cs="Times New Roman"/>
                <w:color w:val="000000"/>
                <w:sz w:val="22"/>
                <w:szCs w:val="22"/>
                <w:lang w:eastAsia="en-GB"/>
              </w:rPr>
              <w:t>1194</w:t>
            </w:r>
          </w:p>
        </w:tc>
        <w:tc>
          <w:tcPr>
            <w:tcW w:w="1701" w:type="dxa"/>
            <w:tcBorders>
              <w:top w:val="nil"/>
              <w:left w:val="nil"/>
              <w:bottom w:val="single" w:sz="4" w:space="0" w:color="auto"/>
              <w:right w:val="single" w:sz="4" w:space="0" w:color="auto"/>
            </w:tcBorders>
            <w:shd w:val="clear" w:color="auto" w:fill="auto"/>
            <w:noWrap/>
            <w:vAlign w:val="center"/>
            <w:hideMark/>
          </w:tcPr>
          <w:p w14:paraId="71D600D5"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270</w:t>
            </w:r>
          </w:p>
        </w:tc>
        <w:tc>
          <w:tcPr>
            <w:tcW w:w="1701" w:type="dxa"/>
            <w:tcBorders>
              <w:top w:val="nil"/>
              <w:left w:val="nil"/>
              <w:bottom w:val="single" w:sz="4" w:space="0" w:color="auto"/>
              <w:right w:val="single" w:sz="4" w:space="0" w:color="auto"/>
            </w:tcBorders>
            <w:shd w:val="clear" w:color="auto" w:fill="auto"/>
            <w:noWrap/>
            <w:vAlign w:val="center"/>
            <w:hideMark/>
          </w:tcPr>
          <w:p w14:paraId="39EAF0E7" w14:textId="777A2D47" w:rsidR="00B846A4" w:rsidRPr="00310477" w:rsidRDefault="00B846A4" w:rsidP="00B846A4">
            <w:pPr>
              <w:jc w:val="center"/>
              <w:rPr>
                <w:rFonts w:ascii="Calibri" w:hAnsi="Calibri"/>
                <w:color w:val="000000"/>
                <w:sz w:val="22"/>
              </w:rPr>
            </w:pPr>
            <w:r w:rsidRPr="00310477">
              <w:rPr>
                <w:rFonts w:ascii="Calibri" w:eastAsia="Times New Roman" w:hAnsi="Calibri" w:cs="Times New Roman"/>
                <w:color w:val="000000"/>
                <w:sz w:val="22"/>
                <w:szCs w:val="22"/>
                <w:lang w:eastAsia="en-GB"/>
              </w:rPr>
              <w:t>192</w:t>
            </w:r>
          </w:p>
        </w:tc>
        <w:tc>
          <w:tcPr>
            <w:tcW w:w="1321" w:type="dxa"/>
            <w:tcBorders>
              <w:top w:val="nil"/>
              <w:left w:val="nil"/>
              <w:bottom w:val="single" w:sz="4" w:space="0" w:color="auto"/>
              <w:right w:val="single" w:sz="4" w:space="0" w:color="auto"/>
            </w:tcBorders>
            <w:shd w:val="clear" w:color="auto" w:fill="auto"/>
            <w:noWrap/>
            <w:vAlign w:val="center"/>
            <w:hideMark/>
          </w:tcPr>
          <w:p w14:paraId="05289BC6" w14:textId="77777777" w:rsidR="00B846A4" w:rsidRPr="00310477" w:rsidRDefault="00B846A4" w:rsidP="00B846A4">
            <w:pPr>
              <w:jc w:val="center"/>
              <w:rPr>
                <w:rFonts w:ascii="Calibri" w:hAnsi="Calibri"/>
                <w:color w:val="000000"/>
                <w:sz w:val="22"/>
              </w:rPr>
            </w:pPr>
          </w:p>
        </w:tc>
        <w:tc>
          <w:tcPr>
            <w:tcW w:w="976" w:type="dxa"/>
            <w:tcBorders>
              <w:top w:val="nil"/>
              <w:left w:val="nil"/>
              <w:bottom w:val="single" w:sz="4" w:space="0" w:color="auto"/>
              <w:right w:val="single" w:sz="4" w:space="0" w:color="auto"/>
            </w:tcBorders>
            <w:shd w:val="clear" w:color="auto" w:fill="auto"/>
            <w:noWrap/>
            <w:vAlign w:val="center"/>
            <w:hideMark/>
          </w:tcPr>
          <w:p w14:paraId="01ECA3D8" w14:textId="77777777" w:rsidR="00B846A4" w:rsidRPr="00310477" w:rsidRDefault="00B846A4" w:rsidP="00B846A4">
            <w:pPr>
              <w:jc w:val="center"/>
              <w:rPr>
                <w:rFonts w:ascii="Calibri" w:hAnsi="Calibri"/>
                <w:color w:val="000000"/>
                <w:sz w:val="22"/>
              </w:rPr>
            </w:pPr>
          </w:p>
        </w:tc>
      </w:tr>
      <w:tr w:rsidR="00B846A4" w:rsidRPr="00310477" w14:paraId="4227B97A"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03BF1F4" w14:textId="77777777" w:rsidR="00B846A4" w:rsidRPr="00310477" w:rsidRDefault="00B846A4" w:rsidP="00B846A4">
            <w:pPr>
              <w:jc w:val="center"/>
              <w:rPr>
                <w:rFonts w:ascii="Calibri" w:eastAsia="Times New Roman" w:hAnsi="Calibri" w:cs="Times New Roman"/>
                <w:color w:val="000000"/>
                <w:sz w:val="22"/>
                <w:szCs w:val="22"/>
                <w:lang w:eastAsia="en-GB"/>
              </w:rPr>
            </w:pPr>
            <w:r w:rsidRPr="00310477">
              <w:rPr>
                <w:rFonts w:ascii="Calibri" w:hAnsi="Calibri"/>
                <w:color w:val="000000"/>
                <w:sz w:val="22"/>
              </w:rPr>
              <w:t>Age, median IQR</w:t>
            </w:r>
          </w:p>
          <w:p w14:paraId="16BDCE1F" w14:textId="77777777" w:rsidR="00B846A4" w:rsidRPr="00310477" w:rsidRDefault="00B846A4" w:rsidP="00B846A4">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0A9942C0" w14:textId="4AF6DEC7"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33 </w:t>
            </w:r>
            <w:r w:rsidR="00663143">
              <w:rPr>
                <w:rFonts w:ascii="Calibri" w:hAnsi="Calibri"/>
                <w:color w:val="000000"/>
                <w:sz w:val="22"/>
              </w:rPr>
              <w:t>(</w:t>
            </w:r>
            <w:r w:rsidRPr="00310477">
              <w:rPr>
                <w:rFonts w:ascii="Calibri" w:hAnsi="Calibri"/>
                <w:color w:val="000000"/>
                <w:sz w:val="22"/>
              </w:rPr>
              <w:t>27, 43</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34A2662C" w14:textId="121C0E43"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40 </w:t>
            </w:r>
            <w:r w:rsidR="00663143">
              <w:rPr>
                <w:rFonts w:ascii="Calibri" w:hAnsi="Calibri"/>
                <w:color w:val="000000"/>
                <w:sz w:val="22"/>
              </w:rPr>
              <w:t>(</w:t>
            </w:r>
            <w:r w:rsidRPr="00310477">
              <w:rPr>
                <w:rFonts w:ascii="Calibri" w:hAnsi="Calibri"/>
                <w:color w:val="000000"/>
                <w:sz w:val="22"/>
              </w:rPr>
              <w:t>35, 36</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55366847" w14:textId="3671A137"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37 </w:t>
            </w:r>
            <w:r w:rsidR="00663143">
              <w:rPr>
                <w:rFonts w:ascii="Calibri" w:hAnsi="Calibri"/>
                <w:color w:val="000000"/>
                <w:sz w:val="22"/>
              </w:rPr>
              <w:t>(</w:t>
            </w:r>
            <w:r w:rsidRPr="00310477">
              <w:rPr>
                <w:rFonts w:ascii="Calibri" w:hAnsi="Calibri"/>
                <w:color w:val="000000"/>
                <w:sz w:val="22"/>
              </w:rPr>
              <w:t>30, 46</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234B43FC"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&lt;0.001</w:t>
            </w:r>
          </w:p>
        </w:tc>
        <w:tc>
          <w:tcPr>
            <w:tcW w:w="976" w:type="dxa"/>
            <w:tcBorders>
              <w:top w:val="nil"/>
              <w:left w:val="nil"/>
              <w:bottom w:val="single" w:sz="4" w:space="0" w:color="auto"/>
              <w:right w:val="single" w:sz="4" w:space="0" w:color="auto"/>
            </w:tcBorders>
            <w:shd w:val="clear" w:color="auto" w:fill="auto"/>
            <w:noWrap/>
            <w:vAlign w:val="center"/>
            <w:hideMark/>
          </w:tcPr>
          <w:p w14:paraId="197BEC5F"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Kruskal Wallis</w:t>
            </w:r>
          </w:p>
        </w:tc>
      </w:tr>
      <w:tr w:rsidR="00B846A4" w:rsidRPr="00310477" w14:paraId="4FCFB20F"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903434F" w14:textId="301F43CB" w:rsidR="00B846A4" w:rsidRPr="00310477" w:rsidRDefault="00BC0CFB" w:rsidP="00B846A4">
            <w:pPr>
              <w:jc w:val="center"/>
              <w:rPr>
                <w:rFonts w:ascii="Calibri" w:hAnsi="Calibri"/>
                <w:color w:val="000000"/>
                <w:sz w:val="22"/>
              </w:rPr>
            </w:pPr>
            <w:r w:rsidRPr="00310477">
              <w:rPr>
                <w:rFonts w:ascii="Calibri" w:eastAsia="Times New Roman" w:hAnsi="Calibri" w:cs="Times New Roman"/>
                <w:color w:val="000000"/>
                <w:sz w:val="22"/>
                <w:szCs w:val="22"/>
                <w:lang w:eastAsia="en-GB"/>
              </w:rPr>
              <w:t>Years</w:t>
            </w:r>
            <w:r w:rsidR="00B846A4" w:rsidRPr="00310477">
              <w:rPr>
                <w:rFonts w:ascii="Calibri" w:hAnsi="Calibri"/>
                <w:color w:val="000000"/>
                <w:sz w:val="22"/>
              </w:rPr>
              <w:t xml:space="preserve"> in service, median, IQR</w:t>
            </w:r>
          </w:p>
        </w:tc>
        <w:tc>
          <w:tcPr>
            <w:tcW w:w="1672" w:type="dxa"/>
            <w:tcBorders>
              <w:top w:val="nil"/>
              <w:left w:val="nil"/>
              <w:bottom w:val="single" w:sz="4" w:space="0" w:color="auto"/>
              <w:right w:val="single" w:sz="4" w:space="0" w:color="auto"/>
            </w:tcBorders>
            <w:shd w:val="clear" w:color="auto" w:fill="auto"/>
            <w:noWrap/>
            <w:vAlign w:val="center"/>
            <w:hideMark/>
          </w:tcPr>
          <w:p w14:paraId="5D39D3D6" w14:textId="531AE791" w:rsidR="00B846A4" w:rsidRPr="00310477" w:rsidRDefault="00BC0CFB" w:rsidP="00B846A4">
            <w:pPr>
              <w:jc w:val="center"/>
              <w:rPr>
                <w:rFonts w:ascii="Calibri" w:hAnsi="Calibri"/>
                <w:color w:val="000000"/>
                <w:sz w:val="22"/>
              </w:rPr>
            </w:pPr>
            <w:r w:rsidRPr="00310477">
              <w:rPr>
                <w:rFonts w:ascii="Calibri" w:eastAsia="Times New Roman" w:hAnsi="Calibri" w:cs="Times New Roman"/>
                <w:color w:val="000000"/>
                <w:sz w:val="22"/>
                <w:szCs w:val="22"/>
                <w:lang w:eastAsia="en-GB"/>
              </w:rPr>
              <w:t>6</w:t>
            </w:r>
            <w:r w:rsidR="00B846A4" w:rsidRPr="00310477">
              <w:rPr>
                <w:rFonts w:ascii="Calibri" w:eastAsia="Times New Roman" w:hAnsi="Calibri" w:cs="Times New Roman"/>
                <w:color w:val="000000"/>
                <w:sz w:val="22"/>
                <w:szCs w:val="22"/>
                <w:lang w:eastAsia="en-GB"/>
              </w:rPr>
              <w:t xml:space="preserve"> </w:t>
            </w:r>
            <w:r w:rsidR="00663143">
              <w:rPr>
                <w:rFonts w:ascii="Calibri" w:eastAsia="Times New Roman" w:hAnsi="Calibri" w:cs="Times New Roman"/>
                <w:color w:val="000000"/>
                <w:sz w:val="22"/>
                <w:szCs w:val="22"/>
                <w:lang w:eastAsia="en-GB"/>
              </w:rPr>
              <w:t>(</w:t>
            </w:r>
            <w:r w:rsidRPr="00310477">
              <w:rPr>
                <w:rFonts w:ascii="Calibri" w:eastAsia="Times New Roman" w:hAnsi="Calibri" w:cs="Times New Roman"/>
                <w:color w:val="000000"/>
                <w:sz w:val="22"/>
                <w:szCs w:val="22"/>
                <w:lang w:eastAsia="en-GB"/>
              </w:rPr>
              <w:t>2, 15</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0E80A40B" w14:textId="0FCE2B8F" w:rsidR="00B846A4" w:rsidRPr="00310477" w:rsidRDefault="00BC0CFB" w:rsidP="00B846A4">
            <w:pPr>
              <w:jc w:val="center"/>
              <w:rPr>
                <w:rFonts w:ascii="Calibri" w:hAnsi="Calibri"/>
                <w:color w:val="000000"/>
                <w:sz w:val="22"/>
              </w:rPr>
            </w:pPr>
            <w:r w:rsidRPr="00310477">
              <w:rPr>
                <w:rFonts w:ascii="Calibri" w:eastAsia="Times New Roman" w:hAnsi="Calibri" w:cs="Times New Roman"/>
                <w:color w:val="000000"/>
                <w:sz w:val="22"/>
                <w:szCs w:val="22"/>
                <w:lang w:eastAsia="en-GB"/>
              </w:rPr>
              <w:t xml:space="preserve">5 </w:t>
            </w:r>
            <w:r w:rsidR="00663143">
              <w:rPr>
                <w:rFonts w:ascii="Calibri" w:eastAsia="Times New Roman" w:hAnsi="Calibri" w:cs="Times New Roman"/>
                <w:color w:val="000000"/>
                <w:sz w:val="22"/>
                <w:szCs w:val="22"/>
                <w:lang w:eastAsia="en-GB"/>
              </w:rPr>
              <w:t>(</w:t>
            </w:r>
            <w:r w:rsidRPr="00310477">
              <w:rPr>
                <w:rFonts w:ascii="Calibri" w:eastAsia="Times New Roman" w:hAnsi="Calibri" w:cs="Times New Roman"/>
                <w:color w:val="000000"/>
                <w:sz w:val="22"/>
                <w:szCs w:val="22"/>
                <w:lang w:eastAsia="en-GB"/>
              </w:rPr>
              <w:t>1, 12</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7821F1AA" w14:textId="39EE33F2" w:rsidR="00B846A4" w:rsidRPr="00310477" w:rsidRDefault="00BC0CFB" w:rsidP="00B846A4">
            <w:pPr>
              <w:jc w:val="center"/>
              <w:rPr>
                <w:rFonts w:ascii="Calibri" w:hAnsi="Calibri"/>
                <w:color w:val="000000"/>
                <w:sz w:val="22"/>
              </w:rPr>
            </w:pPr>
            <w:r w:rsidRPr="00310477">
              <w:rPr>
                <w:rFonts w:ascii="Calibri" w:eastAsia="Times New Roman" w:hAnsi="Calibri" w:cs="Times New Roman"/>
                <w:color w:val="000000"/>
                <w:sz w:val="22"/>
                <w:szCs w:val="22"/>
                <w:lang w:eastAsia="en-GB"/>
              </w:rPr>
              <w:t xml:space="preserve">4 </w:t>
            </w:r>
            <w:r w:rsidR="00663143">
              <w:rPr>
                <w:rFonts w:ascii="Calibri" w:eastAsia="Times New Roman" w:hAnsi="Calibri" w:cs="Times New Roman"/>
                <w:color w:val="000000"/>
                <w:sz w:val="22"/>
                <w:szCs w:val="22"/>
                <w:lang w:eastAsia="en-GB"/>
              </w:rPr>
              <w:t>(</w:t>
            </w:r>
            <w:r w:rsidRPr="00310477">
              <w:rPr>
                <w:rFonts w:ascii="Calibri" w:eastAsia="Times New Roman" w:hAnsi="Calibri" w:cs="Times New Roman"/>
                <w:color w:val="000000"/>
                <w:sz w:val="22"/>
                <w:szCs w:val="22"/>
                <w:lang w:eastAsia="en-GB"/>
              </w:rPr>
              <w:t>2, 10</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49410563"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&lt;0.001</w:t>
            </w:r>
          </w:p>
        </w:tc>
        <w:tc>
          <w:tcPr>
            <w:tcW w:w="976" w:type="dxa"/>
            <w:tcBorders>
              <w:top w:val="nil"/>
              <w:left w:val="nil"/>
              <w:bottom w:val="single" w:sz="4" w:space="0" w:color="auto"/>
              <w:right w:val="single" w:sz="4" w:space="0" w:color="auto"/>
            </w:tcBorders>
            <w:shd w:val="clear" w:color="auto" w:fill="auto"/>
            <w:noWrap/>
            <w:vAlign w:val="center"/>
            <w:hideMark/>
          </w:tcPr>
          <w:p w14:paraId="5E787FE7"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Kruskal Wallis</w:t>
            </w:r>
          </w:p>
        </w:tc>
      </w:tr>
      <w:tr w:rsidR="00B846A4" w:rsidRPr="00310477" w14:paraId="351CCAED"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DEECDED" w14:textId="283371DC" w:rsidR="00B846A4" w:rsidRPr="00310477" w:rsidRDefault="00B846A4" w:rsidP="00B846A4">
            <w:pPr>
              <w:jc w:val="center"/>
              <w:rPr>
                <w:rFonts w:ascii="Calibri" w:eastAsia="Times New Roman" w:hAnsi="Calibri" w:cs="Times New Roman"/>
                <w:color w:val="000000"/>
                <w:sz w:val="22"/>
                <w:szCs w:val="22"/>
                <w:lang w:eastAsia="en-GB"/>
              </w:rPr>
            </w:pPr>
            <w:r w:rsidRPr="00310477">
              <w:rPr>
                <w:rFonts w:ascii="Calibri" w:hAnsi="Calibri"/>
                <w:color w:val="000000"/>
                <w:sz w:val="22"/>
              </w:rPr>
              <w:t xml:space="preserve">Gender - male </w:t>
            </w:r>
            <w:r w:rsidR="00663143">
              <w:rPr>
                <w:rFonts w:ascii="Calibri" w:hAnsi="Calibri"/>
                <w:color w:val="000000"/>
                <w:sz w:val="22"/>
              </w:rPr>
              <w:t>(</w:t>
            </w:r>
            <w:r w:rsidRPr="00310477">
              <w:rPr>
                <w:rFonts w:ascii="Calibri" w:hAnsi="Calibri"/>
                <w:color w:val="000000"/>
                <w:sz w:val="22"/>
              </w:rPr>
              <w:t>%</w:t>
            </w:r>
            <w:r w:rsidR="00663143">
              <w:rPr>
                <w:rFonts w:ascii="Calibri" w:hAnsi="Calibri"/>
                <w:color w:val="000000"/>
                <w:sz w:val="22"/>
              </w:rPr>
              <w:t>)</w:t>
            </w:r>
          </w:p>
          <w:p w14:paraId="7D5EED30" w14:textId="77777777" w:rsidR="00B846A4" w:rsidRPr="00310477" w:rsidRDefault="00B846A4" w:rsidP="00B846A4">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3DBE4073" w14:textId="1F83A017"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63 </w:t>
            </w:r>
            <w:r w:rsidR="00663143">
              <w:rPr>
                <w:rFonts w:ascii="Calibri" w:hAnsi="Calibri"/>
                <w:color w:val="000000"/>
                <w:sz w:val="22"/>
              </w:rPr>
              <w:t>(</w:t>
            </w:r>
            <w:r w:rsidRPr="00310477">
              <w:rPr>
                <w:rFonts w:ascii="Calibri" w:hAnsi="Calibri"/>
                <w:color w:val="000000"/>
                <w:sz w:val="22"/>
              </w:rPr>
              <w:t>5%</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46BB58EA" w14:textId="21EF6352"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133 </w:t>
            </w:r>
            <w:r w:rsidR="00663143">
              <w:rPr>
                <w:rFonts w:ascii="Calibri" w:hAnsi="Calibri"/>
                <w:color w:val="000000"/>
                <w:sz w:val="22"/>
              </w:rPr>
              <w:t>(</w:t>
            </w:r>
            <w:r w:rsidRPr="00310477">
              <w:rPr>
                <w:rFonts w:ascii="Calibri" w:hAnsi="Calibri"/>
                <w:color w:val="000000"/>
                <w:sz w:val="22"/>
              </w:rPr>
              <w:t>49.3%</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1C4EDA62" w14:textId="672F0196"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38 </w:t>
            </w:r>
            <w:r w:rsidR="00663143">
              <w:rPr>
                <w:rFonts w:ascii="Calibri" w:hAnsi="Calibri"/>
                <w:color w:val="000000"/>
                <w:sz w:val="22"/>
              </w:rPr>
              <w:t>(</w:t>
            </w:r>
            <w:r w:rsidRPr="00310477">
              <w:rPr>
                <w:rFonts w:ascii="Calibri" w:hAnsi="Calibri"/>
                <w:color w:val="000000"/>
                <w:sz w:val="22"/>
              </w:rPr>
              <w:t>19.8%</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181C9F1F"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&lt;0.001</w:t>
            </w:r>
          </w:p>
        </w:tc>
        <w:tc>
          <w:tcPr>
            <w:tcW w:w="976" w:type="dxa"/>
            <w:tcBorders>
              <w:top w:val="nil"/>
              <w:left w:val="nil"/>
              <w:bottom w:val="single" w:sz="4" w:space="0" w:color="auto"/>
              <w:right w:val="single" w:sz="4" w:space="0" w:color="auto"/>
            </w:tcBorders>
            <w:shd w:val="clear" w:color="auto" w:fill="auto"/>
            <w:noWrap/>
            <w:vAlign w:val="center"/>
            <w:hideMark/>
          </w:tcPr>
          <w:p w14:paraId="1D11209C"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Chi square</w:t>
            </w:r>
          </w:p>
        </w:tc>
      </w:tr>
      <w:tr w:rsidR="00B846A4" w:rsidRPr="00310477" w14:paraId="4AC67109"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CA1C02A"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Considering leaving now</w:t>
            </w:r>
          </w:p>
        </w:tc>
        <w:tc>
          <w:tcPr>
            <w:tcW w:w="1672" w:type="dxa"/>
            <w:tcBorders>
              <w:top w:val="nil"/>
              <w:left w:val="nil"/>
              <w:bottom w:val="single" w:sz="4" w:space="0" w:color="auto"/>
              <w:right w:val="single" w:sz="4" w:space="0" w:color="auto"/>
            </w:tcBorders>
            <w:shd w:val="clear" w:color="auto" w:fill="auto"/>
            <w:noWrap/>
            <w:vAlign w:val="center"/>
            <w:hideMark/>
          </w:tcPr>
          <w:p w14:paraId="5455CB78" w14:textId="31E2984D"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299 </w:t>
            </w:r>
            <w:r w:rsidR="00663143">
              <w:rPr>
                <w:rFonts w:ascii="Calibri" w:hAnsi="Calibri"/>
                <w:color w:val="000000"/>
                <w:sz w:val="22"/>
              </w:rPr>
              <w:t>(</w:t>
            </w:r>
            <w:r w:rsidRPr="00310477">
              <w:rPr>
                <w:rFonts w:ascii="Calibri" w:hAnsi="Calibri"/>
                <w:color w:val="000000"/>
                <w:sz w:val="22"/>
              </w:rPr>
              <w:t>25%</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7A6BADFB" w14:textId="6F9903B2"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34 </w:t>
            </w:r>
            <w:r w:rsidR="00663143">
              <w:rPr>
                <w:rFonts w:ascii="Calibri" w:hAnsi="Calibri"/>
                <w:color w:val="000000"/>
                <w:sz w:val="22"/>
              </w:rPr>
              <w:t>(</w:t>
            </w:r>
            <w:r w:rsidRPr="00310477">
              <w:rPr>
                <w:rFonts w:ascii="Calibri" w:hAnsi="Calibri"/>
                <w:color w:val="000000"/>
                <w:sz w:val="22"/>
              </w:rPr>
              <w:t>12.6%</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0FFE6BE6" w14:textId="2EE4741F"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37 </w:t>
            </w:r>
            <w:r w:rsidR="00663143">
              <w:rPr>
                <w:rFonts w:ascii="Calibri" w:hAnsi="Calibri"/>
                <w:color w:val="000000"/>
                <w:sz w:val="22"/>
              </w:rPr>
              <w:t>(</w:t>
            </w:r>
            <w:r w:rsidRPr="00310477">
              <w:rPr>
                <w:rFonts w:ascii="Calibri" w:hAnsi="Calibri"/>
                <w:color w:val="000000"/>
                <w:sz w:val="22"/>
              </w:rPr>
              <w:t>19.3%</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2E7E17D2"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&lt;0.001</w:t>
            </w:r>
          </w:p>
        </w:tc>
        <w:tc>
          <w:tcPr>
            <w:tcW w:w="976" w:type="dxa"/>
            <w:tcBorders>
              <w:top w:val="nil"/>
              <w:left w:val="nil"/>
              <w:bottom w:val="single" w:sz="4" w:space="0" w:color="auto"/>
              <w:right w:val="single" w:sz="4" w:space="0" w:color="auto"/>
            </w:tcBorders>
            <w:shd w:val="clear" w:color="auto" w:fill="auto"/>
            <w:noWrap/>
            <w:vAlign w:val="center"/>
            <w:hideMark/>
          </w:tcPr>
          <w:p w14:paraId="36648EC8"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Chi square</w:t>
            </w:r>
          </w:p>
        </w:tc>
      </w:tr>
      <w:tr w:rsidR="00B846A4" w:rsidRPr="00310477" w14:paraId="6B82F965"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9EB5311" w14:textId="77777777" w:rsidR="00B846A4" w:rsidRPr="00310477" w:rsidRDefault="00B846A4" w:rsidP="00B846A4">
            <w:pPr>
              <w:jc w:val="center"/>
              <w:rPr>
                <w:rFonts w:ascii="Calibri" w:eastAsia="Times New Roman" w:hAnsi="Calibri" w:cs="Times New Roman"/>
                <w:color w:val="000000"/>
                <w:sz w:val="22"/>
                <w:szCs w:val="22"/>
                <w:lang w:eastAsia="en-GB"/>
              </w:rPr>
            </w:pPr>
            <w:r w:rsidRPr="00310477">
              <w:rPr>
                <w:rFonts w:ascii="Calibri" w:hAnsi="Calibri"/>
                <w:color w:val="000000"/>
                <w:sz w:val="22"/>
              </w:rPr>
              <w:t>Sought help</w:t>
            </w:r>
          </w:p>
          <w:p w14:paraId="13DE8321" w14:textId="77777777" w:rsidR="00B846A4" w:rsidRPr="00310477" w:rsidRDefault="00B846A4" w:rsidP="00B846A4">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5A593532" w14:textId="0EE19E49"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306 </w:t>
            </w:r>
            <w:r w:rsidR="00663143">
              <w:rPr>
                <w:rFonts w:ascii="Calibri" w:hAnsi="Calibri"/>
                <w:color w:val="000000"/>
                <w:sz w:val="22"/>
              </w:rPr>
              <w:t>(</w:t>
            </w:r>
            <w:r w:rsidRPr="00310477">
              <w:rPr>
                <w:rFonts w:ascii="Calibri" w:hAnsi="Calibri"/>
                <w:color w:val="000000"/>
                <w:sz w:val="22"/>
              </w:rPr>
              <w:t>25.6%</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2B5A9F73" w14:textId="1A2A91C4"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51 </w:t>
            </w:r>
            <w:r w:rsidR="00663143">
              <w:rPr>
                <w:rFonts w:ascii="Calibri" w:hAnsi="Calibri"/>
                <w:color w:val="000000"/>
                <w:sz w:val="22"/>
              </w:rPr>
              <w:t>(</w:t>
            </w:r>
            <w:r w:rsidRPr="00310477">
              <w:rPr>
                <w:rFonts w:ascii="Calibri" w:hAnsi="Calibri"/>
                <w:color w:val="000000"/>
                <w:sz w:val="22"/>
              </w:rPr>
              <w:t>18.9%</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4EA3C1EA" w14:textId="60326C45"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37 </w:t>
            </w:r>
            <w:r w:rsidR="00663143">
              <w:rPr>
                <w:rFonts w:ascii="Calibri" w:hAnsi="Calibri"/>
                <w:color w:val="000000"/>
                <w:sz w:val="22"/>
              </w:rPr>
              <w:t>(</w:t>
            </w:r>
            <w:r w:rsidRPr="00310477">
              <w:rPr>
                <w:rFonts w:ascii="Calibri" w:hAnsi="Calibri"/>
                <w:color w:val="000000"/>
                <w:sz w:val="22"/>
              </w:rPr>
              <w:t>19.3%</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7B52FE41"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0.019</w:t>
            </w:r>
          </w:p>
        </w:tc>
        <w:tc>
          <w:tcPr>
            <w:tcW w:w="976" w:type="dxa"/>
            <w:tcBorders>
              <w:top w:val="nil"/>
              <w:left w:val="nil"/>
              <w:bottom w:val="single" w:sz="4" w:space="0" w:color="auto"/>
              <w:right w:val="single" w:sz="4" w:space="0" w:color="auto"/>
            </w:tcBorders>
            <w:shd w:val="clear" w:color="auto" w:fill="auto"/>
            <w:noWrap/>
            <w:vAlign w:val="center"/>
            <w:hideMark/>
          </w:tcPr>
          <w:p w14:paraId="39F0F20F"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Chi square</w:t>
            </w:r>
          </w:p>
        </w:tc>
      </w:tr>
      <w:tr w:rsidR="00B846A4" w:rsidRPr="00310477" w14:paraId="0BB77736"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AA690A1" w14:textId="3BBAF32D" w:rsidR="00B846A4" w:rsidRPr="00310477" w:rsidRDefault="00B846A4" w:rsidP="00B846A4">
            <w:pPr>
              <w:jc w:val="center"/>
              <w:rPr>
                <w:rFonts w:ascii="Calibri" w:eastAsia="Times New Roman" w:hAnsi="Calibri" w:cs="Times New Roman"/>
                <w:color w:val="000000"/>
                <w:sz w:val="22"/>
                <w:szCs w:val="22"/>
                <w:lang w:eastAsia="en-GB"/>
              </w:rPr>
            </w:pPr>
            <w:r w:rsidRPr="00310477">
              <w:rPr>
                <w:rFonts w:ascii="Calibri" w:hAnsi="Calibri"/>
                <w:color w:val="000000"/>
                <w:sz w:val="22"/>
              </w:rPr>
              <w:t xml:space="preserve">MDS-R, mean </w:t>
            </w:r>
            <w:r w:rsidR="00663143">
              <w:rPr>
                <w:rFonts w:ascii="Calibri" w:hAnsi="Calibri"/>
                <w:color w:val="000000"/>
                <w:sz w:val="22"/>
              </w:rPr>
              <w:t>(</w:t>
            </w:r>
            <w:r w:rsidRPr="00310477">
              <w:rPr>
                <w:rFonts w:ascii="Calibri" w:hAnsi="Calibri"/>
                <w:color w:val="000000"/>
                <w:sz w:val="22"/>
              </w:rPr>
              <w:t>SD</w:t>
            </w:r>
            <w:r w:rsidR="00663143">
              <w:rPr>
                <w:rFonts w:ascii="Calibri" w:hAnsi="Calibri"/>
                <w:color w:val="000000"/>
                <w:sz w:val="22"/>
              </w:rPr>
              <w:t>)</w:t>
            </w:r>
          </w:p>
          <w:p w14:paraId="03072A90" w14:textId="77777777" w:rsidR="00B846A4" w:rsidRPr="00310477" w:rsidRDefault="00B846A4" w:rsidP="00B846A4">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44F88106" w14:textId="0E9F2C65"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77 </w:t>
            </w:r>
            <w:r w:rsidR="00663143">
              <w:rPr>
                <w:rFonts w:ascii="Calibri" w:hAnsi="Calibri"/>
                <w:color w:val="000000"/>
                <w:sz w:val="22"/>
              </w:rPr>
              <w:t>(</w:t>
            </w:r>
            <w:r w:rsidRPr="00310477">
              <w:rPr>
                <w:rFonts w:ascii="Calibri" w:hAnsi="Calibri"/>
                <w:color w:val="000000"/>
                <w:sz w:val="22"/>
              </w:rPr>
              <w:t>40</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0C7A8B31" w14:textId="672D5B84"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56 </w:t>
            </w:r>
            <w:r w:rsidR="00663143">
              <w:rPr>
                <w:rFonts w:ascii="Calibri" w:hAnsi="Calibri"/>
                <w:color w:val="000000"/>
                <w:sz w:val="22"/>
              </w:rPr>
              <w:t>(</w:t>
            </w:r>
            <w:r w:rsidRPr="00310477">
              <w:rPr>
                <w:rFonts w:ascii="Calibri" w:hAnsi="Calibri"/>
                <w:color w:val="000000"/>
                <w:sz w:val="22"/>
              </w:rPr>
              <w:t>33</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543A9045" w14:textId="36577823"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36 </w:t>
            </w:r>
            <w:r w:rsidR="00663143">
              <w:rPr>
                <w:rFonts w:ascii="Calibri" w:hAnsi="Calibri"/>
                <w:color w:val="000000"/>
                <w:sz w:val="22"/>
              </w:rPr>
              <w:t>(</w:t>
            </w:r>
            <w:r w:rsidRPr="00310477">
              <w:rPr>
                <w:rFonts w:ascii="Calibri" w:hAnsi="Calibri"/>
                <w:color w:val="000000"/>
                <w:sz w:val="22"/>
              </w:rPr>
              <w:t>33</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65BD8D1E"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&lt;0.001</w:t>
            </w:r>
          </w:p>
        </w:tc>
        <w:tc>
          <w:tcPr>
            <w:tcW w:w="976" w:type="dxa"/>
            <w:tcBorders>
              <w:top w:val="nil"/>
              <w:left w:val="nil"/>
              <w:bottom w:val="single" w:sz="4" w:space="0" w:color="auto"/>
              <w:right w:val="single" w:sz="4" w:space="0" w:color="auto"/>
            </w:tcBorders>
            <w:shd w:val="clear" w:color="auto" w:fill="auto"/>
            <w:noWrap/>
            <w:vAlign w:val="center"/>
            <w:hideMark/>
          </w:tcPr>
          <w:p w14:paraId="33DBA0E0"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ANOVA</w:t>
            </w:r>
          </w:p>
        </w:tc>
      </w:tr>
      <w:tr w:rsidR="00B846A4" w:rsidRPr="00310477" w14:paraId="56CBE55D"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865112F" w14:textId="6D36107A" w:rsidR="00B846A4" w:rsidRPr="00310477" w:rsidRDefault="00CE1996" w:rsidP="00B846A4">
            <w:pPr>
              <w:jc w:val="center"/>
              <w:rPr>
                <w:rFonts w:ascii="Calibri" w:eastAsia="Times New Roman" w:hAnsi="Calibri" w:cs="Times New Roman"/>
                <w:color w:val="000000"/>
                <w:sz w:val="22"/>
                <w:szCs w:val="22"/>
                <w:lang w:eastAsia="en-GB"/>
              </w:rPr>
            </w:pPr>
            <w:proofErr w:type="spellStart"/>
            <w:r w:rsidRPr="00310477">
              <w:rPr>
                <w:rFonts w:ascii="Calibri" w:eastAsia="Times New Roman" w:hAnsi="Calibri" w:cs="Times New Roman"/>
                <w:color w:val="000000"/>
                <w:sz w:val="22"/>
                <w:szCs w:val="22"/>
                <w:lang w:eastAsia="en-GB"/>
              </w:rPr>
              <w:t>a</w:t>
            </w:r>
            <w:r w:rsidR="00B846A4" w:rsidRPr="00310477">
              <w:rPr>
                <w:rFonts w:ascii="Calibri" w:hAnsi="Calibri"/>
                <w:color w:val="000000"/>
                <w:sz w:val="22"/>
              </w:rPr>
              <w:t>MBI</w:t>
            </w:r>
            <w:proofErr w:type="spellEnd"/>
            <w:r w:rsidR="00B846A4" w:rsidRPr="00310477">
              <w:rPr>
                <w:rFonts w:ascii="Calibri" w:hAnsi="Calibri"/>
                <w:color w:val="000000"/>
                <w:sz w:val="22"/>
              </w:rPr>
              <w:t>-D</w:t>
            </w:r>
            <w:r w:rsidRPr="00310477">
              <w:rPr>
                <w:rFonts w:ascii="Calibri" w:eastAsia="Times New Roman" w:hAnsi="Calibri" w:cs="Times New Roman"/>
                <w:color w:val="000000"/>
                <w:sz w:val="22"/>
                <w:szCs w:val="22"/>
                <w:lang w:eastAsia="en-GB"/>
              </w:rPr>
              <w:t>P</w:t>
            </w:r>
            <w:r w:rsidR="00B846A4" w:rsidRPr="00310477">
              <w:rPr>
                <w:rFonts w:ascii="Calibri" w:hAnsi="Calibri"/>
                <w:color w:val="000000"/>
                <w:sz w:val="22"/>
              </w:rPr>
              <w:t xml:space="preserve">, mean </w:t>
            </w:r>
            <w:r w:rsidR="00663143">
              <w:rPr>
                <w:rFonts w:ascii="Calibri" w:hAnsi="Calibri"/>
                <w:color w:val="000000"/>
                <w:sz w:val="22"/>
              </w:rPr>
              <w:t>(</w:t>
            </w:r>
            <w:r w:rsidR="00B846A4" w:rsidRPr="00310477">
              <w:rPr>
                <w:rFonts w:ascii="Calibri" w:hAnsi="Calibri"/>
                <w:color w:val="000000"/>
                <w:sz w:val="22"/>
              </w:rPr>
              <w:t>SD</w:t>
            </w:r>
            <w:r w:rsidR="00663143">
              <w:rPr>
                <w:rFonts w:ascii="Calibri" w:hAnsi="Calibri"/>
                <w:color w:val="000000"/>
                <w:sz w:val="22"/>
              </w:rPr>
              <w:t>)</w:t>
            </w:r>
          </w:p>
          <w:p w14:paraId="7851053F" w14:textId="77777777" w:rsidR="00B846A4" w:rsidRPr="00310477" w:rsidRDefault="00B846A4" w:rsidP="00B846A4">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57434589" w14:textId="2DAD05D3"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2.7 </w:t>
            </w:r>
            <w:r w:rsidR="00663143">
              <w:rPr>
                <w:rFonts w:ascii="Calibri" w:hAnsi="Calibri"/>
                <w:color w:val="000000"/>
                <w:sz w:val="22"/>
              </w:rPr>
              <w:t>(</w:t>
            </w:r>
            <w:r w:rsidRPr="00310477">
              <w:rPr>
                <w:rFonts w:ascii="Calibri" w:hAnsi="Calibri"/>
                <w:color w:val="000000"/>
                <w:sz w:val="22"/>
              </w:rPr>
              <w:t>3</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4ACF7827" w14:textId="61C52E97"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3.6 </w:t>
            </w:r>
            <w:r w:rsidR="00663143">
              <w:rPr>
                <w:rFonts w:ascii="Calibri" w:hAnsi="Calibri"/>
                <w:color w:val="000000"/>
                <w:sz w:val="22"/>
              </w:rPr>
              <w:t>(</w:t>
            </w:r>
            <w:r w:rsidRPr="00310477">
              <w:rPr>
                <w:rFonts w:ascii="Calibri" w:hAnsi="Calibri"/>
                <w:color w:val="000000"/>
                <w:sz w:val="22"/>
              </w:rPr>
              <w:t>3.5</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144152C7" w14:textId="6740C80E"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2.6 </w:t>
            </w:r>
            <w:r w:rsidR="00663143">
              <w:rPr>
                <w:rFonts w:ascii="Calibri" w:hAnsi="Calibri"/>
                <w:color w:val="000000"/>
                <w:sz w:val="22"/>
              </w:rPr>
              <w:t>(</w:t>
            </w:r>
            <w:r w:rsidRPr="00310477">
              <w:rPr>
                <w:rFonts w:ascii="Calibri" w:hAnsi="Calibri"/>
                <w:color w:val="000000"/>
                <w:sz w:val="22"/>
              </w:rPr>
              <w:t>3.2</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29115145"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0.017</w:t>
            </w:r>
          </w:p>
        </w:tc>
        <w:tc>
          <w:tcPr>
            <w:tcW w:w="976" w:type="dxa"/>
            <w:tcBorders>
              <w:top w:val="nil"/>
              <w:left w:val="nil"/>
              <w:bottom w:val="single" w:sz="4" w:space="0" w:color="auto"/>
              <w:right w:val="single" w:sz="4" w:space="0" w:color="auto"/>
            </w:tcBorders>
            <w:shd w:val="clear" w:color="auto" w:fill="auto"/>
            <w:noWrap/>
            <w:vAlign w:val="center"/>
            <w:hideMark/>
          </w:tcPr>
          <w:p w14:paraId="186787A8"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ANOVA</w:t>
            </w:r>
          </w:p>
        </w:tc>
      </w:tr>
      <w:tr w:rsidR="00B846A4" w:rsidRPr="00310477" w14:paraId="73FDF4B3" w14:textId="77777777" w:rsidTr="007B574A">
        <w:trPr>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72AF680" w14:textId="16FD82FA" w:rsidR="00B846A4" w:rsidRPr="00310477" w:rsidRDefault="00CE1996" w:rsidP="00B846A4">
            <w:pPr>
              <w:jc w:val="center"/>
              <w:rPr>
                <w:rFonts w:ascii="Calibri" w:eastAsia="Times New Roman" w:hAnsi="Calibri" w:cs="Times New Roman"/>
                <w:color w:val="000000"/>
                <w:sz w:val="22"/>
                <w:szCs w:val="22"/>
                <w:lang w:eastAsia="en-GB"/>
              </w:rPr>
            </w:pPr>
            <w:proofErr w:type="spellStart"/>
            <w:r w:rsidRPr="00310477">
              <w:rPr>
                <w:rFonts w:ascii="Calibri" w:eastAsia="Times New Roman" w:hAnsi="Calibri" w:cs="Times New Roman"/>
                <w:color w:val="000000"/>
                <w:sz w:val="22"/>
                <w:szCs w:val="22"/>
                <w:lang w:eastAsia="en-GB"/>
              </w:rPr>
              <w:t>a</w:t>
            </w:r>
            <w:r w:rsidR="00B846A4" w:rsidRPr="00310477">
              <w:rPr>
                <w:rFonts w:ascii="Calibri" w:hAnsi="Calibri"/>
                <w:color w:val="000000"/>
                <w:sz w:val="22"/>
              </w:rPr>
              <w:t>MBI</w:t>
            </w:r>
            <w:proofErr w:type="spellEnd"/>
            <w:r w:rsidR="00B846A4" w:rsidRPr="00310477">
              <w:rPr>
                <w:rFonts w:ascii="Calibri" w:hAnsi="Calibri"/>
                <w:color w:val="000000"/>
                <w:sz w:val="22"/>
              </w:rPr>
              <w:t xml:space="preserve">-EE, mean </w:t>
            </w:r>
            <w:r w:rsidR="00663143">
              <w:rPr>
                <w:rFonts w:ascii="Calibri" w:hAnsi="Calibri"/>
                <w:color w:val="000000"/>
                <w:sz w:val="22"/>
              </w:rPr>
              <w:t>(</w:t>
            </w:r>
            <w:r w:rsidR="00B846A4" w:rsidRPr="00310477">
              <w:rPr>
                <w:rFonts w:ascii="Calibri" w:hAnsi="Calibri"/>
                <w:color w:val="000000"/>
                <w:sz w:val="22"/>
              </w:rPr>
              <w:t>SD</w:t>
            </w:r>
            <w:r w:rsidR="00663143">
              <w:rPr>
                <w:rFonts w:ascii="Calibri" w:hAnsi="Calibri"/>
                <w:color w:val="000000"/>
                <w:sz w:val="22"/>
              </w:rPr>
              <w:t>)</w:t>
            </w:r>
          </w:p>
          <w:p w14:paraId="763F84E8" w14:textId="77777777" w:rsidR="00B846A4" w:rsidRPr="00310477" w:rsidRDefault="00B846A4" w:rsidP="00B846A4">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7DDAB482" w14:textId="5635E3B8"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8.2 </w:t>
            </w:r>
            <w:r w:rsidR="00663143">
              <w:rPr>
                <w:rFonts w:ascii="Calibri" w:hAnsi="Calibri"/>
                <w:color w:val="000000"/>
                <w:sz w:val="22"/>
              </w:rPr>
              <w:t>(</w:t>
            </w:r>
            <w:r w:rsidRPr="00310477">
              <w:rPr>
                <w:rFonts w:ascii="Calibri" w:hAnsi="Calibri"/>
                <w:color w:val="000000"/>
                <w:sz w:val="22"/>
              </w:rPr>
              <w:t>4.1</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4A4BE5B9" w14:textId="002A1E1B"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6.5 </w:t>
            </w:r>
            <w:r w:rsidR="00663143">
              <w:rPr>
                <w:rFonts w:ascii="Calibri" w:hAnsi="Calibri"/>
                <w:color w:val="000000"/>
                <w:sz w:val="22"/>
              </w:rPr>
              <w:t>(</w:t>
            </w:r>
            <w:r w:rsidRPr="00310477">
              <w:rPr>
                <w:rFonts w:ascii="Calibri" w:hAnsi="Calibri"/>
                <w:color w:val="000000"/>
                <w:sz w:val="22"/>
              </w:rPr>
              <w:t>4.2</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5CB8C5D8" w14:textId="4628FB18" w:rsidR="00B846A4" w:rsidRPr="00310477" w:rsidRDefault="00B846A4" w:rsidP="00B846A4">
            <w:pPr>
              <w:jc w:val="center"/>
              <w:rPr>
                <w:rFonts w:ascii="Calibri" w:hAnsi="Calibri"/>
                <w:color w:val="000000"/>
                <w:sz w:val="22"/>
              </w:rPr>
            </w:pPr>
            <w:r w:rsidRPr="00310477">
              <w:rPr>
                <w:rFonts w:ascii="Calibri" w:hAnsi="Calibri"/>
                <w:color w:val="000000"/>
                <w:sz w:val="22"/>
              </w:rPr>
              <w:t xml:space="preserve">7.4 </w:t>
            </w:r>
            <w:r w:rsidR="00663143">
              <w:rPr>
                <w:rFonts w:ascii="Calibri" w:hAnsi="Calibri"/>
                <w:color w:val="000000"/>
                <w:sz w:val="22"/>
              </w:rPr>
              <w:t>(</w:t>
            </w:r>
            <w:r w:rsidRPr="00310477">
              <w:rPr>
                <w:rFonts w:ascii="Calibri" w:hAnsi="Calibri"/>
                <w:color w:val="000000"/>
                <w:sz w:val="22"/>
              </w:rPr>
              <w:t>4.5</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378ACEEE"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&lt;0.001</w:t>
            </w:r>
          </w:p>
        </w:tc>
        <w:tc>
          <w:tcPr>
            <w:tcW w:w="976" w:type="dxa"/>
            <w:tcBorders>
              <w:top w:val="nil"/>
              <w:left w:val="nil"/>
              <w:bottom w:val="single" w:sz="4" w:space="0" w:color="auto"/>
              <w:right w:val="single" w:sz="4" w:space="0" w:color="auto"/>
            </w:tcBorders>
            <w:shd w:val="clear" w:color="auto" w:fill="auto"/>
            <w:noWrap/>
            <w:vAlign w:val="center"/>
            <w:hideMark/>
          </w:tcPr>
          <w:p w14:paraId="633143AB" w14:textId="77777777" w:rsidR="00B846A4" w:rsidRPr="00310477" w:rsidRDefault="00B846A4" w:rsidP="00B846A4">
            <w:pPr>
              <w:jc w:val="center"/>
              <w:rPr>
                <w:rFonts w:ascii="Calibri" w:hAnsi="Calibri"/>
                <w:color w:val="000000"/>
                <w:sz w:val="22"/>
              </w:rPr>
            </w:pPr>
            <w:r w:rsidRPr="00310477">
              <w:rPr>
                <w:rFonts w:ascii="Calibri" w:hAnsi="Calibri"/>
                <w:color w:val="000000"/>
                <w:sz w:val="22"/>
              </w:rPr>
              <w:t>ANOVA</w:t>
            </w:r>
          </w:p>
        </w:tc>
      </w:tr>
      <w:tr w:rsidR="00B846A4" w:rsidRPr="00C41929" w14:paraId="27B7A700" w14:textId="77777777" w:rsidTr="007B574A">
        <w:trPr>
          <w:trHeight w:val="5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0A16159" w14:textId="68569C9C" w:rsidR="00B846A4" w:rsidRPr="00310477" w:rsidRDefault="00B846A4" w:rsidP="008915F3">
            <w:pPr>
              <w:rPr>
                <w:rFonts w:ascii="Calibri" w:eastAsia="Times New Roman" w:hAnsi="Calibri" w:cs="Times New Roman"/>
                <w:color w:val="000000"/>
                <w:sz w:val="22"/>
                <w:szCs w:val="22"/>
                <w:lang w:eastAsia="en-GB"/>
              </w:rPr>
            </w:pPr>
            <w:r w:rsidRPr="00310477">
              <w:rPr>
                <w:rFonts w:ascii="Calibri" w:hAnsi="Calibri"/>
                <w:color w:val="000000"/>
                <w:sz w:val="22"/>
              </w:rPr>
              <w:t xml:space="preserve">TSQ, mean </w:t>
            </w:r>
            <w:r w:rsidR="00663143">
              <w:rPr>
                <w:rFonts w:ascii="Calibri" w:hAnsi="Calibri"/>
                <w:color w:val="000000"/>
                <w:sz w:val="22"/>
              </w:rPr>
              <w:t>(</w:t>
            </w:r>
            <w:r w:rsidRPr="00310477">
              <w:rPr>
                <w:rFonts w:ascii="Calibri" w:hAnsi="Calibri"/>
                <w:color w:val="000000"/>
                <w:sz w:val="22"/>
              </w:rPr>
              <w:t>SD</w:t>
            </w:r>
            <w:r w:rsidR="00663143">
              <w:rPr>
                <w:rFonts w:ascii="Calibri" w:hAnsi="Calibri"/>
                <w:color w:val="000000"/>
                <w:sz w:val="22"/>
              </w:rPr>
              <w:t>)</w:t>
            </w:r>
          </w:p>
          <w:p w14:paraId="7A2089F1" w14:textId="77777777" w:rsidR="00B846A4" w:rsidRPr="00310477" w:rsidRDefault="00B846A4" w:rsidP="008915F3">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4D58D112" w14:textId="4842F561" w:rsidR="00B846A4" w:rsidRPr="00310477" w:rsidRDefault="00B846A4" w:rsidP="008915F3">
            <w:pPr>
              <w:rPr>
                <w:rFonts w:ascii="Calibri" w:hAnsi="Calibri"/>
                <w:color w:val="000000"/>
                <w:sz w:val="22"/>
              </w:rPr>
            </w:pPr>
            <w:r w:rsidRPr="00310477">
              <w:rPr>
                <w:rFonts w:ascii="Calibri" w:hAnsi="Calibri"/>
                <w:color w:val="000000"/>
                <w:sz w:val="22"/>
              </w:rPr>
              <w:t xml:space="preserve">4 </w:t>
            </w:r>
            <w:r w:rsidR="00663143">
              <w:rPr>
                <w:rFonts w:ascii="Calibri" w:hAnsi="Calibri"/>
                <w:color w:val="000000"/>
                <w:sz w:val="22"/>
              </w:rPr>
              <w:t>(</w:t>
            </w:r>
            <w:r w:rsidRPr="00310477">
              <w:rPr>
                <w:rFonts w:ascii="Calibri" w:hAnsi="Calibri"/>
                <w:color w:val="000000"/>
                <w:sz w:val="22"/>
              </w:rPr>
              <w:t>2.9</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63597661" w14:textId="071D2154" w:rsidR="00B846A4" w:rsidRPr="00310477" w:rsidRDefault="00B846A4" w:rsidP="008915F3">
            <w:pPr>
              <w:rPr>
                <w:rFonts w:ascii="Calibri" w:hAnsi="Calibri"/>
                <w:color w:val="000000"/>
                <w:sz w:val="22"/>
              </w:rPr>
            </w:pPr>
            <w:r w:rsidRPr="00310477">
              <w:rPr>
                <w:rFonts w:ascii="Calibri" w:hAnsi="Calibri"/>
                <w:color w:val="000000"/>
                <w:sz w:val="22"/>
              </w:rPr>
              <w:t xml:space="preserve">2.6 </w:t>
            </w:r>
            <w:r w:rsidR="00663143">
              <w:rPr>
                <w:rFonts w:ascii="Calibri" w:hAnsi="Calibri"/>
                <w:color w:val="000000"/>
                <w:sz w:val="22"/>
              </w:rPr>
              <w:t>(</w:t>
            </w:r>
            <w:r w:rsidRPr="00310477">
              <w:rPr>
                <w:rFonts w:ascii="Calibri" w:hAnsi="Calibri"/>
                <w:color w:val="000000"/>
                <w:sz w:val="22"/>
              </w:rPr>
              <w:t>2.7</w:t>
            </w:r>
            <w:r w:rsidR="00663143">
              <w:rPr>
                <w:rFonts w:ascii="Calibri" w:hAnsi="Calibri"/>
                <w:color w:val="00000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14:paraId="7A1F5514" w14:textId="1E9F593F" w:rsidR="00B846A4" w:rsidRPr="00310477" w:rsidRDefault="00B846A4" w:rsidP="008915F3">
            <w:pPr>
              <w:rPr>
                <w:rFonts w:ascii="Calibri" w:hAnsi="Calibri"/>
                <w:color w:val="000000"/>
                <w:sz w:val="22"/>
              </w:rPr>
            </w:pPr>
            <w:r w:rsidRPr="00310477">
              <w:rPr>
                <w:rFonts w:ascii="Calibri" w:hAnsi="Calibri"/>
                <w:color w:val="000000"/>
                <w:sz w:val="22"/>
              </w:rPr>
              <w:t xml:space="preserve">2.6 </w:t>
            </w:r>
            <w:r w:rsidR="00663143">
              <w:rPr>
                <w:rFonts w:ascii="Calibri" w:hAnsi="Calibri"/>
                <w:color w:val="000000"/>
                <w:sz w:val="22"/>
              </w:rPr>
              <w:t>(</w:t>
            </w:r>
            <w:r w:rsidRPr="00310477">
              <w:rPr>
                <w:rFonts w:ascii="Calibri" w:hAnsi="Calibri"/>
                <w:color w:val="000000"/>
                <w:sz w:val="22"/>
              </w:rPr>
              <w:t>2.5</w:t>
            </w:r>
            <w:r w:rsidR="00663143">
              <w:rPr>
                <w:rFonts w:ascii="Calibri" w:hAnsi="Calibri"/>
                <w:color w:val="000000"/>
                <w:sz w:val="22"/>
              </w:rPr>
              <w:t>)</w:t>
            </w:r>
          </w:p>
        </w:tc>
        <w:tc>
          <w:tcPr>
            <w:tcW w:w="1321" w:type="dxa"/>
            <w:tcBorders>
              <w:top w:val="nil"/>
              <w:left w:val="nil"/>
              <w:bottom w:val="single" w:sz="4" w:space="0" w:color="auto"/>
              <w:right w:val="single" w:sz="4" w:space="0" w:color="auto"/>
            </w:tcBorders>
            <w:shd w:val="clear" w:color="auto" w:fill="auto"/>
            <w:noWrap/>
            <w:vAlign w:val="center"/>
            <w:hideMark/>
          </w:tcPr>
          <w:p w14:paraId="1F0FEB69" w14:textId="4910B6FA" w:rsidR="00B846A4" w:rsidRPr="00310477" w:rsidRDefault="00B846A4" w:rsidP="008915F3">
            <w:pPr>
              <w:rPr>
                <w:rFonts w:ascii="Calibri" w:hAnsi="Calibri"/>
                <w:color w:val="000000"/>
                <w:sz w:val="22"/>
              </w:rPr>
            </w:pPr>
            <w:r w:rsidRPr="00310477">
              <w:rPr>
                <w:rFonts w:ascii="Calibri" w:hAnsi="Calibri"/>
                <w:color w:val="000000"/>
                <w:sz w:val="22"/>
              </w:rPr>
              <w:t>&lt;0.001</w:t>
            </w:r>
          </w:p>
        </w:tc>
        <w:tc>
          <w:tcPr>
            <w:tcW w:w="976" w:type="dxa"/>
            <w:tcBorders>
              <w:top w:val="nil"/>
              <w:left w:val="nil"/>
              <w:bottom w:val="single" w:sz="4" w:space="0" w:color="auto"/>
              <w:right w:val="single" w:sz="4" w:space="0" w:color="auto"/>
            </w:tcBorders>
            <w:shd w:val="clear" w:color="auto" w:fill="auto"/>
            <w:noWrap/>
            <w:vAlign w:val="center"/>
            <w:hideMark/>
          </w:tcPr>
          <w:p w14:paraId="40C6DA76" w14:textId="63387663" w:rsidR="00B846A4" w:rsidRPr="00C41929" w:rsidRDefault="00B846A4" w:rsidP="008915F3">
            <w:pPr>
              <w:rPr>
                <w:rFonts w:ascii="Calibri" w:eastAsia="Times New Roman" w:hAnsi="Calibri" w:cs="Times New Roman"/>
                <w:color w:val="000000"/>
                <w:sz w:val="22"/>
                <w:szCs w:val="22"/>
                <w:lang w:eastAsia="en-GB"/>
              </w:rPr>
            </w:pPr>
            <w:r w:rsidRPr="00310477">
              <w:rPr>
                <w:rFonts w:ascii="Calibri" w:hAnsi="Calibri"/>
                <w:color w:val="000000"/>
                <w:sz w:val="22"/>
              </w:rPr>
              <w:t>ANOVA</w:t>
            </w:r>
          </w:p>
        </w:tc>
      </w:tr>
      <w:tr w:rsidR="00810A39" w:rsidRPr="00310477" w14:paraId="79BA1B34" w14:textId="77777777" w:rsidTr="009E1FE6">
        <w:trPr>
          <w:gridAfter w:val="2"/>
          <w:wAfter w:w="2297" w:type="dxa"/>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B8CCE9C" w14:textId="77777777" w:rsidR="00810A39" w:rsidRPr="00310477" w:rsidRDefault="00810A39" w:rsidP="009E1FE6">
            <w:pPr>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MBI-DP*</w:t>
            </w:r>
            <w:r w:rsidRPr="00310477">
              <w:rPr>
                <w:rFonts w:ascii="Calibri" w:hAnsi="Calibri"/>
                <w:color w:val="000000"/>
                <w:sz w:val="22"/>
              </w:rPr>
              <w:t xml:space="preserve">, mean </w:t>
            </w:r>
            <w:r>
              <w:rPr>
                <w:rFonts w:ascii="Calibri" w:hAnsi="Calibri"/>
                <w:color w:val="000000"/>
                <w:sz w:val="22"/>
              </w:rPr>
              <w:t>(</w:t>
            </w:r>
            <w:r w:rsidRPr="00310477">
              <w:rPr>
                <w:rFonts w:ascii="Calibri" w:hAnsi="Calibri"/>
                <w:color w:val="000000"/>
                <w:sz w:val="22"/>
              </w:rPr>
              <w:t>SD</w:t>
            </w:r>
            <w:r>
              <w:rPr>
                <w:rFonts w:ascii="Calibri" w:hAnsi="Calibri"/>
                <w:color w:val="000000"/>
                <w:sz w:val="22"/>
              </w:rPr>
              <w:t>)</w:t>
            </w:r>
          </w:p>
          <w:p w14:paraId="03DEEBE0" w14:textId="77777777" w:rsidR="00810A39" w:rsidRPr="00310477" w:rsidRDefault="00810A39" w:rsidP="009E1FE6">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1A0BA281" w14:textId="77777777" w:rsidR="00810A39" w:rsidRPr="00310477" w:rsidRDefault="00810A39" w:rsidP="009E1FE6">
            <w:pPr>
              <w:jc w:val="center"/>
              <w:rPr>
                <w:rFonts w:ascii="Calibri" w:hAnsi="Calibri"/>
                <w:color w:val="000000"/>
                <w:sz w:val="22"/>
              </w:rPr>
            </w:pPr>
            <w:r>
              <w:rPr>
                <w:rFonts w:ascii="Calibri" w:hAnsi="Calibri"/>
                <w:color w:val="000000"/>
                <w:sz w:val="22"/>
              </w:rPr>
              <w:t>4.5</w:t>
            </w:r>
            <w:r w:rsidRPr="00310477">
              <w:rPr>
                <w:rFonts w:ascii="Calibri" w:hAnsi="Calibri"/>
                <w:color w:val="000000"/>
                <w:sz w:val="22"/>
              </w:rPr>
              <w:t xml:space="preserve"> </w:t>
            </w:r>
            <w:r>
              <w:rPr>
                <w:rFonts w:ascii="Calibri" w:hAnsi="Calibri"/>
                <w:color w:val="000000"/>
                <w:sz w:val="22"/>
              </w:rPr>
              <w:t>(5.0)</w:t>
            </w:r>
          </w:p>
        </w:tc>
        <w:tc>
          <w:tcPr>
            <w:tcW w:w="1701" w:type="dxa"/>
            <w:tcBorders>
              <w:top w:val="nil"/>
              <w:left w:val="nil"/>
              <w:bottom w:val="single" w:sz="4" w:space="0" w:color="auto"/>
              <w:right w:val="single" w:sz="4" w:space="0" w:color="auto"/>
            </w:tcBorders>
            <w:shd w:val="clear" w:color="auto" w:fill="auto"/>
            <w:noWrap/>
            <w:vAlign w:val="center"/>
            <w:hideMark/>
          </w:tcPr>
          <w:p w14:paraId="4B65F632" w14:textId="77777777" w:rsidR="00810A39" w:rsidRPr="00310477" w:rsidRDefault="00810A39" w:rsidP="009E1FE6">
            <w:pPr>
              <w:jc w:val="center"/>
              <w:rPr>
                <w:rFonts w:ascii="Calibri" w:hAnsi="Calibri"/>
                <w:color w:val="000000"/>
                <w:sz w:val="22"/>
              </w:rPr>
            </w:pPr>
            <w:r>
              <w:rPr>
                <w:rFonts w:ascii="Calibri" w:hAnsi="Calibri"/>
                <w:color w:val="000000"/>
                <w:sz w:val="22"/>
              </w:rPr>
              <w:t>5.4</w:t>
            </w:r>
            <w:r w:rsidRPr="00310477">
              <w:rPr>
                <w:rFonts w:ascii="Calibri" w:hAnsi="Calibri"/>
                <w:color w:val="000000"/>
                <w:sz w:val="22"/>
              </w:rPr>
              <w:t xml:space="preserve"> </w:t>
            </w:r>
            <w:r>
              <w:rPr>
                <w:rFonts w:ascii="Calibri" w:hAnsi="Calibri"/>
                <w:color w:val="000000"/>
                <w:sz w:val="22"/>
              </w:rPr>
              <w:t>(5.8)</w:t>
            </w:r>
          </w:p>
        </w:tc>
        <w:tc>
          <w:tcPr>
            <w:tcW w:w="1701" w:type="dxa"/>
            <w:tcBorders>
              <w:top w:val="nil"/>
              <w:left w:val="nil"/>
              <w:bottom w:val="single" w:sz="4" w:space="0" w:color="auto"/>
              <w:right w:val="single" w:sz="4" w:space="0" w:color="auto"/>
            </w:tcBorders>
            <w:shd w:val="clear" w:color="auto" w:fill="auto"/>
            <w:noWrap/>
            <w:vAlign w:val="center"/>
            <w:hideMark/>
          </w:tcPr>
          <w:p w14:paraId="21A2B302" w14:textId="77777777" w:rsidR="00810A39" w:rsidRPr="00310477" w:rsidRDefault="00810A39" w:rsidP="009E1FE6">
            <w:pPr>
              <w:jc w:val="center"/>
              <w:rPr>
                <w:rFonts w:ascii="Calibri" w:hAnsi="Calibri"/>
                <w:color w:val="000000"/>
                <w:sz w:val="22"/>
              </w:rPr>
            </w:pPr>
            <w:r>
              <w:rPr>
                <w:rFonts w:ascii="Calibri" w:hAnsi="Calibri"/>
                <w:color w:val="000000"/>
                <w:sz w:val="22"/>
              </w:rPr>
              <w:t>4.2</w:t>
            </w:r>
            <w:r w:rsidRPr="00310477">
              <w:rPr>
                <w:rFonts w:ascii="Calibri" w:hAnsi="Calibri"/>
                <w:color w:val="000000"/>
                <w:sz w:val="22"/>
              </w:rPr>
              <w:t xml:space="preserve"> </w:t>
            </w:r>
            <w:r>
              <w:rPr>
                <w:rFonts w:ascii="Calibri" w:hAnsi="Calibri"/>
                <w:color w:val="000000"/>
                <w:sz w:val="22"/>
              </w:rPr>
              <w:t>(5.3)</w:t>
            </w:r>
          </w:p>
        </w:tc>
      </w:tr>
      <w:tr w:rsidR="00810A39" w:rsidRPr="00310477" w14:paraId="4B6D8D23" w14:textId="77777777" w:rsidTr="009E1FE6">
        <w:trPr>
          <w:gridAfter w:val="2"/>
          <w:wAfter w:w="2297" w:type="dxa"/>
          <w:trHeight w:val="53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3B2A508" w14:textId="77777777" w:rsidR="00810A39" w:rsidRPr="00310477" w:rsidRDefault="00810A39" w:rsidP="009E1FE6">
            <w:pPr>
              <w:jc w:val="cente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MBI-EE*</w:t>
            </w:r>
            <w:r w:rsidRPr="00310477">
              <w:rPr>
                <w:rFonts w:ascii="Calibri" w:hAnsi="Calibri"/>
                <w:color w:val="000000"/>
                <w:sz w:val="22"/>
              </w:rPr>
              <w:t xml:space="preserve">, mean </w:t>
            </w:r>
            <w:r>
              <w:rPr>
                <w:rFonts w:ascii="Calibri" w:hAnsi="Calibri"/>
                <w:color w:val="000000"/>
                <w:sz w:val="22"/>
              </w:rPr>
              <w:t>(</w:t>
            </w:r>
            <w:r w:rsidRPr="00310477">
              <w:rPr>
                <w:rFonts w:ascii="Calibri" w:hAnsi="Calibri"/>
                <w:color w:val="000000"/>
                <w:sz w:val="22"/>
              </w:rPr>
              <w:t>SD</w:t>
            </w:r>
            <w:r>
              <w:rPr>
                <w:rFonts w:ascii="Calibri" w:hAnsi="Calibri"/>
                <w:color w:val="000000"/>
                <w:sz w:val="22"/>
              </w:rPr>
              <w:t>)</w:t>
            </w:r>
          </w:p>
          <w:p w14:paraId="27720996" w14:textId="77777777" w:rsidR="00810A39" w:rsidRPr="00310477" w:rsidRDefault="00810A39" w:rsidP="009E1FE6">
            <w:pPr>
              <w:jc w:val="center"/>
              <w:rPr>
                <w:rFonts w:ascii="Calibri" w:hAnsi="Calibri"/>
                <w:color w:val="000000"/>
                <w:sz w:val="22"/>
              </w:rPr>
            </w:pPr>
          </w:p>
        </w:tc>
        <w:tc>
          <w:tcPr>
            <w:tcW w:w="1672" w:type="dxa"/>
            <w:tcBorders>
              <w:top w:val="nil"/>
              <w:left w:val="nil"/>
              <w:bottom w:val="single" w:sz="4" w:space="0" w:color="auto"/>
              <w:right w:val="single" w:sz="4" w:space="0" w:color="auto"/>
            </w:tcBorders>
            <w:shd w:val="clear" w:color="auto" w:fill="auto"/>
            <w:noWrap/>
            <w:vAlign w:val="center"/>
            <w:hideMark/>
          </w:tcPr>
          <w:p w14:paraId="5CE685B3" w14:textId="77777777" w:rsidR="00810A39" w:rsidRPr="00310477" w:rsidRDefault="00810A39" w:rsidP="009E1FE6">
            <w:pPr>
              <w:jc w:val="center"/>
              <w:rPr>
                <w:rFonts w:ascii="Calibri" w:hAnsi="Calibri"/>
                <w:color w:val="000000"/>
                <w:sz w:val="22"/>
              </w:rPr>
            </w:pPr>
            <w:r>
              <w:rPr>
                <w:rFonts w:ascii="Calibri" w:hAnsi="Calibri"/>
                <w:color w:val="000000"/>
                <w:sz w:val="22"/>
              </w:rPr>
              <w:t>24.7</w:t>
            </w:r>
            <w:r w:rsidRPr="00310477">
              <w:rPr>
                <w:rFonts w:ascii="Calibri" w:hAnsi="Calibri"/>
                <w:color w:val="000000"/>
                <w:sz w:val="22"/>
              </w:rPr>
              <w:t xml:space="preserve"> </w:t>
            </w:r>
            <w:r>
              <w:rPr>
                <w:rFonts w:ascii="Calibri" w:hAnsi="Calibri"/>
                <w:color w:val="000000"/>
                <w:sz w:val="22"/>
              </w:rPr>
              <w:t>(12.3)</w:t>
            </w:r>
          </w:p>
        </w:tc>
        <w:tc>
          <w:tcPr>
            <w:tcW w:w="1701" w:type="dxa"/>
            <w:tcBorders>
              <w:top w:val="nil"/>
              <w:left w:val="nil"/>
              <w:bottom w:val="single" w:sz="4" w:space="0" w:color="auto"/>
              <w:right w:val="single" w:sz="4" w:space="0" w:color="auto"/>
            </w:tcBorders>
            <w:shd w:val="clear" w:color="auto" w:fill="auto"/>
            <w:noWrap/>
            <w:vAlign w:val="center"/>
            <w:hideMark/>
          </w:tcPr>
          <w:p w14:paraId="12A40570" w14:textId="77777777" w:rsidR="00810A39" w:rsidRPr="00310477" w:rsidRDefault="00810A39" w:rsidP="009E1FE6">
            <w:pPr>
              <w:jc w:val="center"/>
              <w:rPr>
                <w:rFonts w:ascii="Calibri" w:hAnsi="Calibri"/>
                <w:color w:val="000000"/>
                <w:sz w:val="22"/>
              </w:rPr>
            </w:pPr>
            <w:r>
              <w:rPr>
                <w:rFonts w:ascii="Calibri" w:hAnsi="Calibri"/>
                <w:color w:val="000000"/>
                <w:sz w:val="22"/>
              </w:rPr>
              <w:t>19.5</w:t>
            </w:r>
            <w:r w:rsidRPr="00310477">
              <w:rPr>
                <w:rFonts w:ascii="Calibri" w:hAnsi="Calibri"/>
                <w:color w:val="000000"/>
                <w:sz w:val="22"/>
              </w:rPr>
              <w:t xml:space="preserve"> </w:t>
            </w:r>
            <w:r>
              <w:rPr>
                <w:rFonts w:ascii="Calibri" w:hAnsi="Calibri"/>
                <w:color w:val="000000"/>
                <w:sz w:val="22"/>
              </w:rPr>
              <w:t>(12.6)</w:t>
            </w:r>
          </w:p>
        </w:tc>
        <w:tc>
          <w:tcPr>
            <w:tcW w:w="1701" w:type="dxa"/>
            <w:tcBorders>
              <w:top w:val="nil"/>
              <w:left w:val="nil"/>
              <w:bottom w:val="single" w:sz="4" w:space="0" w:color="auto"/>
              <w:right w:val="single" w:sz="4" w:space="0" w:color="auto"/>
            </w:tcBorders>
            <w:shd w:val="clear" w:color="auto" w:fill="auto"/>
            <w:noWrap/>
            <w:vAlign w:val="center"/>
            <w:hideMark/>
          </w:tcPr>
          <w:p w14:paraId="39715242" w14:textId="77777777" w:rsidR="00810A39" w:rsidRPr="00310477" w:rsidRDefault="00810A39" w:rsidP="009E1FE6">
            <w:pPr>
              <w:jc w:val="center"/>
              <w:rPr>
                <w:rFonts w:ascii="Calibri" w:hAnsi="Calibri"/>
                <w:color w:val="000000"/>
                <w:sz w:val="22"/>
              </w:rPr>
            </w:pPr>
            <w:r>
              <w:rPr>
                <w:rFonts w:ascii="Calibri" w:hAnsi="Calibri"/>
                <w:color w:val="000000"/>
                <w:sz w:val="22"/>
              </w:rPr>
              <w:t>22.0</w:t>
            </w:r>
            <w:r w:rsidRPr="00310477">
              <w:rPr>
                <w:rFonts w:ascii="Calibri" w:hAnsi="Calibri"/>
                <w:color w:val="000000"/>
                <w:sz w:val="22"/>
              </w:rPr>
              <w:t xml:space="preserve"> </w:t>
            </w:r>
            <w:r>
              <w:rPr>
                <w:rFonts w:ascii="Calibri" w:hAnsi="Calibri"/>
                <w:color w:val="000000"/>
                <w:sz w:val="22"/>
              </w:rPr>
              <w:t>(13.4)</w:t>
            </w:r>
          </w:p>
        </w:tc>
      </w:tr>
    </w:tbl>
    <w:p w14:paraId="4B8E8570" w14:textId="77777777" w:rsidR="00B846A4" w:rsidRDefault="00B846A4" w:rsidP="00B846A4">
      <w:pPr>
        <w:widowControl w:val="0"/>
        <w:autoSpaceDE w:val="0"/>
        <w:autoSpaceDN w:val="0"/>
        <w:adjustRightInd w:val="0"/>
        <w:spacing w:after="80" w:line="360" w:lineRule="auto"/>
        <w:jc w:val="both"/>
        <w:rPr>
          <w:i/>
        </w:rPr>
      </w:pPr>
    </w:p>
    <w:p w14:paraId="2F025043" w14:textId="532A74A2" w:rsidR="00BD36E1" w:rsidRDefault="00810A39" w:rsidP="00B846A4">
      <w:pPr>
        <w:widowControl w:val="0"/>
        <w:autoSpaceDE w:val="0"/>
        <w:autoSpaceDN w:val="0"/>
        <w:adjustRightInd w:val="0"/>
        <w:spacing w:after="80" w:line="360" w:lineRule="auto"/>
        <w:jc w:val="both"/>
        <w:rPr>
          <w:i/>
        </w:rPr>
      </w:pPr>
      <w:r>
        <w:rPr>
          <w:i/>
        </w:rPr>
        <w:t xml:space="preserve">*prorated from abbreviated Maslach Burnout Inventory (MBI) to facilitate comparison with </w:t>
      </w:r>
      <w:r w:rsidR="008915F3">
        <w:rPr>
          <w:i/>
        </w:rPr>
        <w:t xml:space="preserve">other studies employing </w:t>
      </w:r>
      <w:r>
        <w:rPr>
          <w:i/>
        </w:rPr>
        <w:t>full MBI scores</w:t>
      </w:r>
    </w:p>
    <w:p w14:paraId="06CDEECA" w14:textId="77777777" w:rsidR="00BD36E1" w:rsidRDefault="00BD36E1" w:rsidP="00B846A4">
      <w:pPr>
        <w:widowControl w:val="0"/>
        <w:autoSpaceDE w:val="0"/>
        <w:autoSpaceDN w:val="0"/>
        <w:adjustRightInd w:val="0"/>
        <w:spacing w:after="80" w:line="360" w:lineRule="auto"/>
        <w:jc w:val="both"/>
        <w:rPr>
          <w:i/>
        </w:rPr>
      </w:pPr>
    </w:p>
    <w:p w14:paraId="254E63B2" w14:textId="77777777" w:rsidR="00BD36E1" w:rsidRDefault="00BD36E1" w:rsidP="00B846A4">
      <w:pPr>
        <w:widowControl w:val="0"/>
        <w:autoSpaceDE w:val="0"/>
        <w:autoSpaceDN w:val="0"/>
        <w:adjustRightInd w:val="0"/>
        <w:spacing w:after="80" w:line="360" w:lineRule="auto"/>
        <w:jc w:val="both"/>
        <w:rPr>
          <w:i/>
        </w:rPr>
      </w:pPr>
    </w:p>
    <w:p w14:paraId="4B5372DD" w14:textId="77777777" w:rsidR="00BD36E1" w:rsidRDefault="00BD36E1" w:rsidP="00B846A4">
      <w:pPr>
        <w:widowControl w:val="0"/>
        <w:autoSpaceDE w:val="0"/>
        <w:autoSpaceDN w:val="0"/>
        <w:adjustRightInd w:val="0"/>
        <w:spacing w:after="80" w:line="360" w:lineRule="auto"/>
        <w:jc w:val="both"/>
        <w:rPr>
          <w:i/>
        </w:rPr>
      </w:pPr>
    </w:p>
    <w:p w14:paraId="5B6A61E6" w14:textId="77777777" w:rsidR="00BD36E1" w:rsidRDefault="00BD36E1" w:rsidP="00B846A4">
      <w:pPr>
        <w:widowControl w:val="0"/>
        <w:autoSpaceDE w:val="0"/>
        <w:autoSpaceDN w:val="0"/>
        <w:adjustRightInd w:val="0"/>
        <w:spacing w:after="80" w:line="360" w:lineRule="auto"/>
        <w:jc w:val="both"/>
        <w:rPr>
          <w:i/>
        </w:rPr>
      </w:pPr>
    </w:p>
    <w:p w14:paraId="1A892505" w14:textId="77777777" w:rsidR="00231236" w:rsidRDefault="00231236" w:rsidP="00B846A4">
      <w:pPr>
        <w:widowControl w:val="0"/>
        <w:autoSpaceDE w:val="0"/>
        <w:autoSpaceDN w:val="0"/>
        <w:adjustRightInd w:val="0"/>
        <w:spacing w:after="80" w:line="360" w:lineRule="auto"/>
        <w:jc w:val="both"/>
        <w:rPr>
          <w:i/>
        </w:rPr>
      </w:pPr>
    </w:p>
    <w:p w14:paraId="1A5DEF16" w14:textId="77777777" w:rsidR="00231236" w:rsidRDefault="00231236" w:rsidP="00B846A4">
      <w:pPr>
        <w:widowControl w:val="0"/>
        <w:autoSpaceDE w:val="0"/>
        <w:autoSpaceDN w:val="0"/>
        <w:adjustRightInd w:val="0"/>
        <w:spacing w:after="80" w:line="360" w:lineRule="auto"/>
        <w:jc w:val="both"/>
        <w:rPr>
          <w:i/>
        </w:rPr>
      </w:pPr>
    </w:p>
    <w:p w14:paraId="1B3A97B0" w14:textId="77777777" w:rsidR="00BD36E1" w:rsidRDefault="00BD36E1" w:rsidP="00B846A4">
      <w:pPr>
        <w:widowControl w:val="0"/>
        <w:autoSpaceDE w:val="0"/>
        <w:autoSpaceDN w:val="0"/>
        <w:adjustRightInd w:val="0"/>
        <w:spacing w:after="80" w:line="360" w:lineRule="auto"/>
        <w:jc w:val="both"/>
        <w:rPr>
          <w:i/>
        </w:rPr>
      </w:pPr>
    </w:p>
    <w:p w14:paraId="79A27699" w14:textId="77777777" w:rsidR="00846C3C" w:rsidRDefault="00846C3C" w:rsidP="00B846A4">
      <w:pPr>
        <w:widowControl w:val="0"/>
        <w:autoSpaceDE w:val="0"/>
        <w:autoSpaceDN w:val="0"/>
        <w:adjustRightInd w:val="0"/>
        <w:spacing w:after="80" w:line="360" w:lineRule="auto"/>
        <w:jc w:val="both"/>
        <w:rPr>
          <w:i/>
        </w:rPr>
      </w:pPr>
    </w:p>
    <w:p w14:paraId="68ACD735" w14:textId="726DFC65" w:rsidR="00846C3C" w:rsidRDefault="00846C3C" w:rsidP="00B846A4">
      <w:pPr>
        <w:widowControl w:val="0"/>
        <w:autoSpaceDE w:val="0"/>
        <w:autoSpaceDN w:val="0"/>
        <w:adjustRightInd w:val="0"/>
        <w:spacing w:after="80" w:line="360" w:lineRule="auto"/>
        <w:jc w:val="both"/>
        <w:rPr>
          <w:i/>
        </w:rPr>
      </w:pPr>
    </w:p>
    <w:p w14:paraId="5FCF3489" w14:textId="0A16DAC8" w:rsidR="00663143" w:rsidRDefault="00663143" w:rsidP="00B846A4">
      <w:pPr>
        <w:widowControl w:val="0"/>
        <w:autoSpaceDE w:val="0"/>
        <w:autoSpaceDN w:val="0"/>
        <w:adjustRightInd w:val="0"/>
        <w:spacing w:after="80" w:line="360" w:lineRule="auto"/>
        <w:jc w:val="both"/>
        <w:rPr>
          <w:i/>
        </w:rPr>
      </w:pPr>
    </w:p>
    <w:p w14:paraId="29D3DD16" w14:textId="77777777" w:rsidR="00F6204B" w:rsidRDefault="00F6204B" w:rsidP="00B846A4">
      <w:pPr>
        <w:widowControl w:val="0"/>
        <w:autoSpaceDE w:val="0"/>
        <w:autoSpaceDN w:val="0"/>
        <w:adjustRightInd w:val="0"/>
        <w:spacing w:after="80" w:line="360" w:lineRule="auto"/>
        <w:jc w:val="both"/>
        <w:rPr>
          <w:i/>
        </w:rPr>
      </w:pPr>
    </w:p>
    <w:p w14:paraId="4CE549AE" w14:textId="378237CE" w:rsidR="00ED7C05" w:rsidRDefault="00B846A4" w:rsidP="00B846A4">
      <w:pPr>
        <w:widowControl w:val="0"/>
        <w:autoSpaceDE w:val="0"/>
        <w:autoSpaceDN w:val="0"/>
        <w:adjustRightInd w:val="0"/>
        <w:spacing w:after="80" w:line="360" w:lineRule="auto"/>
        <w:jc w:val="both"/>
        <w:rPr>
          <w:rFonts w:cs="InterFace-Regular"/>
          <w:i/>
          <w:color w:val="000000" w:themeColor="text1"/>
          <w:lang w:val="en-US"/>
        </w:rPr>
      </w:pPr>
      <w:r w:rsidRPr="00AD3415">
        <w:rPr>
          <w:rFonts w:cs="InterFace-Regular"/>
          <w:i/>
          <w:color w:val="000000" w:themeColor="text1"/>
          <w:lang w:val="en-US"/>
        </w:rPr>
        <w:t xml:space="preserve">Table </w:t>
      </w:r>
      <w:r w:rsidR="005065A5">
        <w:rPr>
          <w:rFonts w:cs="InterFace-Regular"/>
          <w:i/>
          <w:color w:val="000000" w:themeColor="text1"/>
          <w:lang w:val="en-US"/>
        </w:rPr>
        <w:t>2</w:t>
      </w:r>
      <w:r w:rsidR="00BF7215">
        <w:rPr>
          <w:rFonts w:cs="InterFace-Regular"/>
          <w:i/>
          <w:color w:val="000000" w:themeColor="text1"/>
          <w:lang w:val="en-US"/>
        </w:rPr>
        <w:t>. Logistic</w:t>
      </w:r>
      <w:r w:rsidR="00846C3C">
        <w:rPr>
          <w:rFonts w:cs="InterFace-Regular"/>
          <w:i/>
          <w:color w:val="000000" w:themeColor="text1"/>
          <w:lang w:val="en-US"/>
        </w:rPr>
        <w:t xml:space="preserve"> regression </w:t>
      </w:r>
      <w:r w:rsidR="00ED7C05">
        <w:rPr>
          <w:rFonts w:cs="InterFace-Regular"/>
          <w:i/>
          <w:color w:val="000000" w:themeColor="text1"/>
          <w:lang w:val="en-US"/>
        </w:rPr>
        <w:t xml:space="preserve">showing factors related to </w:t>
      </w:r>
      <w:r w:rsidR="003D6F17">
        <w:rPr>
          <w:rFonts w:cs="InterFace-Regular"/>
          <w:i/>
          <w:color w:val="000000" w:themeColor="text1"/>
          <w:lang w:val="en-US"/>
        </w:rPr>
        <w:t xml:space="preserve">staff </w:t>
      </w:r>
      <w:r w:rsidR="00ED7C05">
        <w:rPr>
          <w:rFonts w:cs="InterFace-Regular"/>
          <w:i/>
          <w:color w:val="000000" w:themeColor="text1"/>
          <w:lang w:val="en-US"/>
        </w:rPr>
        <w:t xml:space="preserve">distress </w:t>
      </w:r>
      <w:r w:rsidR="00663143">
        <w:rPr>
          <w:rFonts w:cs="InterFace-Regular"/>
          <w:i/>
          <w:color w:val="000000" w:themeColor="text1"/>
          <w:lang w:val="en-US"/>
        </w:rPr>
        <w:t>(</w:t>
      </w:r>
      <w:r w:rsidR="00ED7C05">
        <w:rPr>
          <w:rFonts w:cs="InterFace-Regular"/>
          <w:i/>
          <w:color w:val="000000" w:themeColor="text1"/>
          <w:lang w:val="en-US"/>
        </w:rPr>
        <w:t>n=1656</w:t>
      </w:r>
      <w:r w:rsidR="00663143">
        <w:rPr>
          <w:rFonts w:cs="InterFace-Regular"/>
          <w:i/>
          <w:color w:val="000000" w:themeColor="text1"/>
          <w:lang w:val="en-US"/>
        </w:rPr>
        <w:t>)</w:t>
      </w:r>
    </w:p>
    <w:p w14:paraId="3C86496D" w14:textId="31072D4E" w:rsidR="00016BA1" w:rsidRDefault="00016BA1" w:rsidP="00D24ADF">
      <w:pPr>
        <w:spacing w:line="360" w:lineRule="auto"/>
        <w:jc w:val="both"/>
        <w:rPr>
          <w:rFonts w:eastAsia="MS Gothic"/>
          <w:color w:val="000000"/>
        </w:rPr>
      </w:pPr>
    </w:p>
    <w:tbl>
      <w:tblPr>
        <w:tblStyle w:val="TableGrid"/>
        <w:tblW w:w="0" w:type="auto"/>
        <w:jc w:val="center"/>
        <w:tblLook w:val="04A0" w:firstRow="1" w:lastRow="0" w:firstColumn="1" w:lastColumn="0" w:noHBand="0" w:noVBand="1"/>
      </w:tblPr>
      <w:tblGrid>
        <w:gridCol w:w="2726"/>
        <w:gridCol w:w="2049"/>
        <w:gridCol w:w="2095"/>
        <w:gridCol w:w="2043"/>
      </w:tblGrid>
      <w:tr w:rsidR="00016BA1" w:rsidRPr="00016BA1" w14:paraId="5B774CAA" w14:textId="77777777" w:rsidTr="005F06E8">
        <w:trPr>
          <w:trHeight w:val="1101"/>
          <w:jc w:val="center"/>
        </w:trPr>
        <w:tc>
          <w:tcPr>
            <w:tcW w:w="2726" w:type="dxa"/>
          </w:tcPr>
          <w:p w14:paraId="6AE63445" w14:textId="77777777" w:rsidR="00016BA1" w:rsidRPr="005F06E8" w:rsidRDefault="00016BA1" w:rsidP="00112716">
            <w:pPr>
              <w:jc w:val="both"/>
              <w:rPr>
                <w:rFonts w:asciiTheme="majorHAnsi" w:hAnsiTheme="majorHAnsi"/>
                <w:sz w:val="20"/>
                <w:szCs w:val="22"/>
              </w:rPr>
            </w:pPr>
          </w:p>
        </w:tc>
        <w:tc>
          <w:tcPr>
            <w:tcW w:w="2049" w:type="dxa"/>
          </w:tcPr>
          <w:p w14:paraId="1C702C49" w14:textId="77777777" w:rsidR="00016BA1" w:rsidRPr="005F06E8" w:rsidRDefault="00016BA1" w:rsidP="00112716">
            <w:pPr>
              <w:jc w:val="both"/>
              <w:rPr>
                <w:rFonts w:asciiTheme="majorHAnsi" w:hAnsiTheme="majorHAnsi"/>
                <w:sz w:val="20"/>
                <w:szCs w:val="22"/>
              </w:rPr>
            </w:pPr>
            <w:r w:rsidRPr="005F06E8">
              <w:rPr>
                <w:rFonts w:asciiTheme="majorHAnsi" w:hAnsiTheme="majorHAnsi"/>
                <w:sz w:val="20"/>
                <w:szCs w:val="22"/>
              </w:rPr>
              <w:t xml:space="preserve">Moral </w:t>
            </w:r>
            <w:proofErr w:type="spellStart"/>
            <w:r w:rsidRPr="005F06E8">
              <w:rPr>
                <w:rFonts w:asciiTheme="majorHAnsi" w:hAnsiTheme="majorHAnsi"/>
                <w:sz w:val="20"/>
                <w:szCs w:val="22"/>
              </w:rPr>
              <w:t>Distress</w:t>
            </w:r>
            <w:r w:rsidRPr="005F06E8">
              <w:rPr>
                <w:rFonts w:asciiTheme="majorHAnsi" w:hAnsiTheme="majorHAnsi"/>
                <w:sz w:val="20"/>
                <w:szCs w:val="22"/>
                <w:vertAlign w:val="superscript"/>
              </w:rPr>
              <w:t>a</w:t>
            </w:r>
            <w:proofErr w:type="spellEnd"/>
          </w:p>
          <w:p w14:paraId="165FB1AE" w14:textId="77777777" w:rsidR="00016BA1" w:rsidRPr="005F06E8" w:rsidRDefault="00016BA1" w:rsidP="00112716">
            <w:pPr>
              <w:jc w:val="both"/>
              <w:rPr>
                <w:rFonts w:asciiTheme="majorHAnsi" w:hAnsiTheme="majorHAnsi"/>
                <w:sz w:val="20"/>
                <w:szCs w:val="22"/>
              </w:rPr>
            </w:pPr>
          </w:p>
        </w:tc>
        <w:tc>
          <w:tcPr>
            <w:tcW w:w="2095" w:type="dxa"/>
          </w:tcPr>
          <w:p w14:paraId="70302CC9" w14:textId="6E8FD289" w:rsidR="00016BA1" w:rsidRPr="005F06E8" w:rsidRDefault="00016BA1" w:rsidP="00112716">
            <w:pPr>
              <w:jc w:val="both"/>
              <w:rPr>
                <w:rFonts w:asciiTheme="majorHAnsi" w:hAnsiTheme="majorHAnsi"/>
                <w:sz w:val="20"/>
                <w:szCs w:val="22"/>
              </w:rPr>
            </w:pPr>
            <w:r w:rsidRPr="005F06E8">
              <w:rPr>
                <w:rFonts w:asciiTheme="majorHAnsi" w:hAnsiTheme="majorHAnsi"/>
                <w:sz w:val="20"/>
                <w:szCs w:val="22"/>
              </w:rPr>
              <w:t>Burnout:  Depersonalisation</w:t>
            </w:r>
            <w:r w:rsidRPr="005F06E8">
              <w:rPr>
                <w:rFonts w:asciiTheme="majorHAnsi" w:hAnsiTheme="majorHAnsi"/>
                <w:sz w:val="20"/>
                <w:szCs w:val="22"/>
                <w:vertAlign w:val="superscript"/>
              </w:rPr>
              <w:t xml:space="preserve"> </w:t>
            </w:r>
            <w:r w:rsidRPr="005F06E8">
              <w:rPr>
                <w:rFonts w:asciiTheme="majorHAnsi" w:hAnsiTheme="majorHAnsi"/>
                <w:sz w:val="20"/>
                <w:szCs w:val="22"/>
              </w:rPr>
              <w:t>OR EE above threshold</w:t>
            </w:r>
          </w:p>
          <w:p w14:paraId="03330D4A" w14:textId="77777777" w:rsidR="00016BA1" w:rsidRPr="005F06E8" w:rsidRDefault="00016BA1" w:rsidP="00112716">
            <w:pPr>
              <w:jc w:val="both"/>
              <w:rPr>
                <w:rFonts w:asciiTheme="majorHAnsi" w:hAnsiTheme="majorHAnsi"/>
                <w:sz w:val="20"/>
                <w:szCs w:val="22"/>
              </w:rPr>
            </w:pPr>
          </w:p>
        </w:tc>
        <w:tc>
          <w:tcPr>
            <w:tcW w:w="2043" w:type="dxa"/>
          </w:tcPr>
          <w:p w14:paraId="5E83C519" w14:textId="77777777" w:rsidR="00016BA1" w:rsidRPr="005F06E8" w:rsidRDefault="00016BA1" w:rsidP="00112716">
            <w:pPr>
              <w:jc w:val="both"/>
              <w:rPr>
                <w:rFonts w:asciiTheme="majorHAnsi" w:hAnsiTheme="majorHAnsi"/>
                <w:sz w:val="20"/>
                <w:szCs w:val="22"/>
              </w:rPr>
            </w:pPr>
            <w:r w:rsidRPr="005F06E8">
              <w:rPr>
                <w:rFonts w:asciiTheme="majorHAnsi" w:hAnsiTheme="majorHAnsi"/>
                <w:sz w:val="20"/>
                <w:szCs w:val="22"/>
              </w:rPr>
              <w:t xml:space="preserve">Post-traumatic </w:t>
            </w:r>
            <w:proofErr w:type="spellStart"/>
            <w:r w:rsidRPr="005F06E8">
              <w:rPr>
                <w:rFonts w:asciiTheme="majorHAnsi" w:hAnsiTheme="majorHAnsi"/>
                <w:sz w:val="20"/>
                <w:szCs w:val="22"/>
              </w:rPr>
              <w:t>stress</w:t>
            </w:r>
            <w:r w:rsidRPr="005F06E8">
              <w:rPr>
                <w:rFonts w:asciiTheme="majorHAnsi" w:hAnsiTheme="majorHAnsi"/>
                <w:sz w:val="20"/>
                <w:szCs w:val="22"/>
                <w:vertAlign w:val="superscript"/>
              </w:rPr>
              <w:t>d</w:t>
            </w:r>
            <w:proofErr w:type="spellEnd"/>
          </w:p>
          <w:p w14:paraId="002D3C0F" w14:textId="77777777" w:rsidR="00016BA1" w:rsidRPr="005F06E8" w:rsidRDefault="00016BA1" w:rsidP="00112716">
            <w:pPr>
              <w:jc w:val="both"/>
              <w:rPr>
                <w:rFonts w:asciiTheme="majorHAnsi" w:hAnsiTheme="majorHAnsi"/>
                <w:sz w:val="20"/>
                <w:szCs w:val="22"/>
              </w:rPr>
            </w:pPr>
            <w:r w:rsidRPr="005F06E8">
              <w:rPr>
                <w:rFonts w:asciiTheme="majorHAnsi" w:hAnsiTheme="majorHAnsi"/>
                <w:sz w:val="20"/>
                <w:szCs w:val="22"/>
              </w:rPr>
              <w:t xml:space="preserve"> </w:t>
            </w:r>
          </w:p>
          <w:p w14:paraId="6265B51C" w14:textId="77777777" w:rsidR="00016BA1" w:rsidRPr="005F06E8" w:rsidRDefault="00016BA1" w:rsidP="00112716">
            <w:pPr>
              <w:jc w:val="both"/>
              <w:rPr>
                <w:rFonts w:asciiTheme="majorHAnsi" w:hAnsiTheme="majorHAnsi"/>
                <w:sz w:val="20"/>
                <w:szCs w:val="22"/>
              </w:rPr>
            </w:pPr>
          </w:p>
          <w:p w14:paraId="72E1CCB6" w14:textId="77777777" w:rsidR="00016BA1" w:rsidRPr="005F06E8" w:rsidRDefault="00016BA1" w:rsidP="00112716">
            <w:pPr>
              <w:jc w:val="both"/>
              <w:rPr>
                <w:rFonts w:asciiTheme="majorHAnsi" w:hAnsiTheme="majorHAnsi"/>
                <w:sz w:val="20"/>
                <w:szCs w:val="22"/>
              </w:rPr>
            </w:pPr>
          </w:p>
        </w:tc>
      </w:tr>
      <w:tr w:rsidR="00016BA1" w:rsidRPr="00016BA1" w14:paraId="38FDC850" w14:textId="77777777" w:rsidTr="005F06E8">
        <w:trPr>
          <w:trHeight w:val="431"/>
          <w:jc w:val="center"/>
        </w:trPr>
        <w:tc>
          <w:tcPr>
            <w:tcW w:w="2726" w:type="dxa"/>
          </w:tcPr>
          <w:p w14:paraId="0AC4FAD7" w14:textId="36E074A7" w:rsidR="00016BA1" w:rsidRPr="005F06E8" w:rsidRDefault="00016BA1" w:rsidP="00112716">
            <w:pPr>
              <w:jc w:val="both"/>
              <w:rPr>
                <w:rFonts w:asciiTheme="majorHAnsi" w:hAnsiTheme="majorHAnsi"/>
                <w:sz w:val="20"/>
                <w:szCs w:val="22"/>
              </w:rPr>
            </w:pPr>
            <w:r w:rsidRPr="005F06E8">
              <w:rPr>
                <w:rFonts w:asciiTheme="majorHAnsi" w:hAnsiTheme="majorHAnsi"/>
                <w:sz w:val="20"/>
                <w:szCs w:val="22"/>
              </w:rPr>
              <w:t xml:space="preserve">Years in service </w:t>
            </w:r>
            <w:r w:rsidR="00663143">
              <w:rPr>
                <w:rFonts w:asciiTheme="majorHAnsi" w:hAnsiTheme="majorHAnsi"/>
                <w:sz w:val="20"/>
                <w:szCs w:val="22"/>
              </w:rPr>
              <w:t>(</w:t>
            </w:r>
            <w:r w:rsidRPr="005F06E8">
              <w:rPr>
                <w:rFonts w:asciiTheme="majorHAnsi" w:hAnsiTheme="majorHAnsi"/>
                <w:sz w:val="20"/>
                <w:szCs w:val="22"/>
              </w:rPr>
              <w:t>per year</w:t>
            </w:r>
            <w:r w:rsidR="00663143">
              <w:rPr>
                <w:rFonts w:asciiTheme="majorHAnsi" w:hAnsiTheme="majorHAnsi"/>
                <w:sz w:val="20"/>
                <w:szCs w:val="22"/>
              </w:rPr>
              <w:t>)</w:t>
            </w:r>
          </w:p>
          <w:p w14:paraId="41D7BEDB" w14:textId="77777777" w:rsidR="00016BA1" w:rsidRPr="005F06E8" w:rsidRDefault="00016BA1" w:rsidP="00112716">
            <w:pPr>
              <w:jc w:val="both"/>
              <w:rPr>
                <w:rFonts w:asciiTheme="majorHAnsi" w:hAnsiTheme="majorHAnsi"/>
                <w:sz w:val="20"/>
                <w:szCs w:val="22"/>
              </w:rPr>
            </w:pPr>
          </w:p>
        </w:tc>
        <w:tc>
          <w:tcPr>
            <w:tcW w:w="2049" w:type="dxa"/>
          </w:tcPr>
          <w:p w14:paraId="25464E77" w14:textId="6C753E41" w:rsidR="00016BA1" w:rsidRPr="005F06E8" w:rsidRDefault="00016BA1" w:rsidP="00112716">
            <w:pPr>
              <w:jc w:val="center"/>
              <w:rPr>
                <w:rFonts w:asciiTheme="majorHAnsi" w:hAnsiTheme="majorHAnsi"/>
                <w:b/>
                <w:sz w:val="20"/>
                <w:szCs w:val="22"/>
              </w:rPr>
            </w:pPr>
            <w:r w:rsidRPr="005F06E8">
              <w:rPr>
                <w:rFonts w:asciiTheme="majorHAnsi" w:hAnsiTheme="majorHAnsi"/>
                <w:b/>
                <w:sz w:val="20"/>
                <w:szCs w:val="22"/>
              </w:rPr>
              <w:t xml:space="preserve">1.05 </w:t>
            </w:r>
            <w:r w:rsidR="00663143">
              <w:rPr>
                <w:rFonts w:asciiTheme="majorHAnsi" w:hAnsiTheme="majorHAnsi"/>
                <w:b/>
                <w:sz w:val="20"/>
                <w:szCs w:val="22"/>
              </w:rPr>
              <w:t>(</w:t>
            </w:r>
            <w:r w:rsidRPr="005F06E8">
              <w:rPr>
                <w:rFonts w:asciiTheme="majorHAnsi" w:hAnsiTheme="majorHAnsi"/>
                <w:b/>
                <w:sz w:val="20"/>
                <w:szCs w:val="22"/>
              </w:rPr>
              <w:t>1.02-1.</w:t>
            </w:r>
            <w:proofErr w:type="gramStart"/>
            <w:r w:rsidRPr="005F06E8">
              <w:rPr>
                <w:rFonts w:asciiTheme="majorHAnsi" w:hAnsiTheme="majorHAnsi"/>
                <w:b/>
                <w:sz w:val="20"/>
                <w:szCs w:val="22"/>
              </w:rPr>
              <w:t>08</w:t>
            </w:r>
            <w:r w:rsidR="00663143">
              <w:rPr>
                <w:rFonts w:asciiTheme="majorHAnsi" w:hAnsiTheme="majorHAnsi"/>
                <w:b/>
                <w:sz w:val="20"/>
                <w:szCs w:val="22"/>
              </w:rPr>
              <w:t>)</w:t>
            </w:r>
            <w:r w:rsidRPr="005F06E8">
              <w:rPr>
                <w:rFonts w:asciiTheme="majorHAnsi" w:hAnsiTheme="majorHAnsi"/>
                <w:b/>
                <w:sz w:val="20"/>
                <w:szCs w:val="22"/>
              </w:rPr>
              <w:t>*</w:t>
            </w:r>
            <w:proofErr w:type="gramEnd"/>
            <w:r w:rsidRPr="005F06E8">
              <w:rPr>
                <w:rFonts w:asciiTheme="majorHAnsi" w:hAnsiTheme="majorHAnsi"/>
                <w:b/>
                <w:sz w:val="20"/>
                <w:szCs w:val="22"/>
              </w:rPr>
              <w:t>*</w:t>
            </w:r>
          </w:p>
          <w:p w14:paraId="7D077000" w14:textId="77777777" w:rsidR="00016BA1" w:rsidRPr="005F06E8" w:rsidRDefault="00016BA1" w:rsidP="00016BA1">
            <w:pPr>
              <w:jc w:val="center"/>
              <w:rPr>
                <w:rFonts w:asciiTheme="majorHAnsi" w:hAnsiTheme="majorHAnsi"/>
                <w:sz w:val="20"/>
                <w:szCs w:val="22"/>
              </w:rPr>
            </w:pPr>
          </w:p>
        </w:tc>
        <w:tc>
          <w:tcPr>
            <w:tcW w:w="2095" w:type="dxa"/>
          </w:tcPr>
          <w:p w14:paraId="38065626" w14:textId="47B5C443" w:rsidR="00016BA1" w:rsidRPr="0059557F" w:rsidRDefault="00016BA1" w:rsidP="00112716">
            <w:pPr>
              <w:jc w:val="center"/>
              <w:rPr>
                <w:rFonts w:asciiTheme="majorHAnsi" w:hAnsiTheme="majorHAnsi"/>
                <w:b/>
                <w:sz w:val="20"/>
                <w:szCs w:val="22"/>
              </w:rPr>
            </w:pPr>
            <w:r>
              <w:rPr>
                <w:rFonts w:asciiTheme="majorHAnsi" w:hAnsiTheme="majorHAnsi"/>
                <w:b/>
                <w:sz w:val="20"/>
                <w:szCs w:val="22"/>
              </w:rPr>
              <w:t xml:space="preserve">1.03 </w:t>
            </w:r>
            <w:r w:rsidR="00663143">
              <w:rPr>
                <w:rFonts w:asciiTheme="majorHAnsi" w:hAnsiTheme="majorHAnsi"/>
                <w:b/>
                <w:sz w:val="20"/>
                <w:szCs w:val="22"/>
              </w:rPr>
              <w:t>(</w:t>
            </w:r>
            <w:r>
              <w:rPr>
                <w:rFonts w:asciiTheme="majorHAnsi" w:hAnsiTheme="majorHAnsi"/>
                <w:b/>
                <w:sz w:val="20"/>
                <w:szCs w:val="22"/>
              </w:rPr>
              <w:t>1.00-1.</w:t>
            </w:r>
            <w:proofErr w:type="gramStart"/>
            <w:r>
              <w:rPr>
                <w:rFonts w:asciiTheme="majorHAnsi" w:hAnsiTheme="majorHAnsi"/>
                <w:b/>
                <w:sz w:val="20"/>
                <w:szCs w:val="22"/>
              </w:rPr>
              <w:t>05</w:t>
            </w:r>
            <w:r w:rsidR="00663143">
              <w:rPr>
                <w:rFonts w:asciiTheme="majorHAnsi" w:hAnsiTheme="majorHAnsi"/>
                <w:b/>
                <w:sz w:val="20"/>
                <w:szCs w:val="22"/>
              </w:rPr>
              <w:t>)</w:t>
            </w:r>
            <w:r>
              <w:rPr>
                <w:rFonts w:asciiTheme="majorHAnsi" w:hAnsiTheme="majorHAnsi"/>
                <w:b/>
                <w:sz w:val="20"/>
                <w:szCs w:val="22"/>
              </w:rPr>
              <w:t>*</w:t>
            </w:r>
            <w:proofErr w:type="gramEnd"/>
          </w:p>
          <w:p w14:paraId="2160AAF6" w14:textId="0BF458FB" w:rsidR="00016BA1" w:rsidRPr="005F06E8" w:rsidRDefault="00016BA1" w:rsidP="00016BA1">
            <w:pPr>
              <w:jc w:val="center"/>
              <w:rPr>
                <w:rFonts w:asciiTheme="majorHAnsi" w:hAnsiTheme="majorHAnsi"/>
                <w:sz w:val="20"/>
                <w:szCs w:val="22"/>
              </w:rPr>
            </w:pPr>
          </w:p>
        </w:tc>
        <w:tc>
          <w:tcPr>
            <w:tcW w:w="2043" w:type="dxa"/>
          </w:tcPr>
          <w:p w14:paraId="4063353A" w14:textId="12B31961" w:rsidR="00016BA1" w:rsidRPr="005F06E8" w:rsidRDefault="00016BA1" w:rsidP="00016BA1">
            <w:pPr>
              <w:jc w:val="center"/>
              <w:rPr>
                <w:rFonts w:asciiTheme="majorHAnsi" w:hAnsiTheme="majorHAnsi"/>
                <w:sz w:val="20"/>
                <w:szCs w:val="22"/>
              </w:rPr>
            </w:pPr>
            <w:r w:rsidRPr="005F06E8">
              <w:rPr>
                <w:rFonts w:asciiTheme="majorHAnsi" w:hAnsiTheme="majorHAnsi"/>
                <w:sz w:val="20"/>
                <w:szCs w:val="22"/>
              </w:rPr>
              <w:t xml:space="preserve">1.01 </w:t>
            </w:r>
            <w:r w:rsidR="00663143">
              <w:rPr>
                <w:rFonts w:asciiTheme="majorHAnsi" w:hAnsiTheme="majorHAnsi"/>
                <w:sz w:val="20"/>
                <w:szCs w:val="22"/>
              </w:rPr>
              <w:t>(</w:t>
            </w:r>
            <w:r w:rsidRPr="005F06E8">
              <w:rPr>
                <w:rFonts w:asciiTheme="majorHAnsi" w:hAnsiTheme="majorHAnsi"/>
                <w:sz w:val="20"/>
                <w:szCs w:val="22"/>
              </w:rPr>
              <w:t>0.98 – 1.03</w:t>
            </w:r>
            <w:r w:rsidR="00663143">
              <w:rPr>
                <w:rFonts w:asciiTheme="majorHAnsi" w:hAnsiTheme="majorHAnsi"/>
                <w:sz w:val="20"/>
                <w:szCs w:val="22"/>
              </w:rPr>
              <w:t>)</w:t>
            </w:r>
          </w:p>
        </w:tc>
      </w:tr>
      <w:tr w:rsidR="00016BA1" w:rsidRPr="00016BA1" w14:paraId="5024E9B0" w14:textId="77777777" w:rsidTr="005F06E8">
        <w:trPr>
          <w:trHeight w:val="658"/>
          <w:jc w:val="center"/>
        </w:trPr>
        <w:tc>
          <w:tcPr>
            <w:tcW w:w="2726" w:type="dxa"/>
          </w:tcPr>
          <w:p w14:paraId="7AFA8185" w14:textId="0EB80344" w:rsidR="00016BA1" w:rsidRPr="005F06E8" w:rsidRDefault="00016BA1" w:rsidP="00112716">
            <w:pPr>
              <w:jc w:val="both"/>
              <w:rPr>
                <w:rFonts w:asciiTheme="majorHAnsi" w:hAnsiTheme="majorHAnsi"/>
                <w:sz w:val="20"/>
                <w:szCs w:val="22"/>
              </w:rPr>
            </w:pPr>
            <w:r w:rsidRPr="005F06E8">
              <w:rPr>
                <w:rFonts w:asciiTheme="majorHAnsi" w:hAnsiTheme="majorHAnsi"/>
                <w:sz w:val="20"/>
                <w:szCs w:val="22"/>
              </w:rPr>
              <w:t xml:space="preserve">Age in years </w:t>
            </w:r>
            <w:r w:rsidR="00663143">
              <w:rPr>
                <w:rFonts w:asciiTheme="majorHAnsi" w:hAnsiTheme="majorHAnsi"/>
                <w:sz w:val="20"/>
                <w:szCs w:val="22"/>
              </w:rPr>
              <w:t>(</w:t>
            </w:r>
            <w:r w:rsidRPr="005F06E8">
              <w:rPr>
                <w:rFonts w:asciiTheme="majorHAnsi" w:hAnsiTheme="majorHAnsi"/>
                <w:sz w:val="20"/>
                <w:szCs w:val="22"/>
              </w:rPr>
              <w:t>per year</w:t>
            </w:r>
            <w:r w:rsidR="00663143">
              <w:rPr>
                <w:rFonts w:asciiTheme="majorHAnsi" w:hAnsiTheme="majorHAnsi"/>
                <w:sz w:val="20"/>
                <w:szCs w:val="22"/>
              </w:rPr>
              <w:t>)</w:t>
            </w:r>
          </w:p>
          <w:p w14:paraId="7747D10F" w14:textId="77777777" w:rsidR="00016BA1" w:rsidRPr="005F06E8" w:rsidRDefault="00016BA1" w:rsidP="00112716">
            <w:pPr>
              <w:jc w:val="both"/>
              <w:rPr>
                <w:rFonts w:asciiTheme="majorHAnsi" w:hAnsiTheme="majorHAnsi"/>
                <w:sz w:val="20"/>
                <w:szCs w:val="22"/>
              </w:rPr>
            </w:pPr>
          </w:p>
          <w:p w14:paraId="192C357F" w14:textId="77777777" w:rsidR="00016BA1" w:rsidRPr="005F06E8" w:rsidRDefault="00016BA1" w:rsidP="00112716">
            <w:pPr>
              <w:jc w:val="both"/>
              <w:rPr>
                <w:rFonts w:asciiTheme="majorHAnsi" w:hAnsiTheme="majorHAnsi"/>
                <w:sz w:val="20"/>
                <w:szCs w:val="22"/>
              </w:rPr>
            </w:pPr>
          </w:p>
        </w:tc>
        <w:tc>
          <w:tcPr>
            <w:tcW w:w="2049" w:type="dxa"/>
          </w:tcPr>
          <w:p w14:paraId="1FBAB1B0" w14:textId="0071C86B" w:rsidR="00016BA1" w:rsidRPr="005F06E8" w:rsidRDefault="00016BA1" w:rsidP="00112716">
            <w:pPr>
              <w:jc w:val="center"/>
              <w:rPr>
                <w:rFonts w:asciiTheme="majorHAnsi" w:hAnsiTheme="majorHAnsi"/>
                <w:b/>
                <w:sz w:val="20"/>
                <w:szCs w:val="22"/>
              </w:rPr>
            </w:pPr>
            <w:r w:rsidRPr="005F06E8">
              <w:rPr>
                <w:rFonts w:asciiTheme="majorHAnsi" w:hAnsiTheme="majorHAnsi"/>
                <w:b/>
                <w:sz w:val="20"/>
                <w:szCs w:val="22"/>
              </w:rPr>
              <w:t xml:space="preserve">0.97 </w:t>
            </w:r>
            <w:r w:rsidR="00663143">
              <w:rPr>
                <w:rFonts w:asciiTheme="majorHAnsi" w:hAnsiTheme="majorHAnsi"/>
                <w:b/>
                <w:sz w:val="20"/>
                <w:szCs w:val="22"/>
              </w:rPr>
              <w:t>(</w:t>
            </w:r>
            <w:r w:rsidRPr="005F06E8">
              <w:rPr>
                <w:rFonts w:asciiTheme="majorHAnsi" w:hAnsiTheme="majorHAnsi"/>
                <w:b/>
                <w:sz w:val="20"/>
                <w:szCs w:val="22"/>
              </w:rPr>
              <w:t>0.95-0.</w:t>
            </w:r>
            <w:proofErr w:type="gramStart"/>
            <w:r w:rsidRPr="005F06E8">
              <w:rPr>
                <w:rFonts w:asciiTheme="majorHAnsi" w:hAnsiTheme="majorHAnsi"/>
                <w:b/>
                <w:sz w:val="20"/>
                <w:szCs w:val="22"/>
              </w:rPr>
              <w:t>99</w:t>
            </w:r>
            <w:r w:rsidR="00663143">
              <w:rPr>
                <w:rFonts w:asciiTheme="majorHAnsi" w:hAnsiTheme="majorHAnsi"/>
                <w:b/>
                <w:sz w:val="20"/>
                <w:szCs w:val="22"/>
              </w:rPr>
              <w:t>)</w:t>
            </w:r>
            <w:r w:rsidRPr="005F06E8">
              <w:rPr>
                <w:rFonts w:asciiTheme="majorHAnsi" w:hAnsiTheme="majorHAnsi"/>
                <w:b/>
                <w:sz w:val="20"/>
                <w:szCs w:val="22"/>
              </w:rPr>
              <w:t>*</w:t>
            </w:r>
            <w:proofErr w:type="gramEnd"/>
          </w:p>
          <w:p w14:paraId="1E8B95F7" w14:textId="77777777" w:rsidR="00016BA1" w:rsidRPr="005F06E8" w:rsidRDefault="00016BA1" w:rsidP="00016BA1">
            <w:pPr>
              <w:jc w:val="center"/>
              <w:rPr>
                <w:rFonts w:asciiTheme="majorHAnsi" w:hAnsiTheme="majorHAnsi"/>
                <w:sz w:val="20"/>
                <w:szCs w:val="22"/>
              </w:rPr>
            </w:pPr>
          </w:p>
        </w:tc>
        <w:tc>
          <w:tcPr>
            <w:tcW w:w="2095" w:type="dxa"/>
          </w:tcPr>
          <w:p w14:paraId="0301D2E3" w14:textId="4A0340EB" w:rsidR="00016BA1" w:rsidRPr="0059557F" w:rsidRDefault="00016BA1" w:rsidP="00112716">
            <w:pPr>
              <w:jc w:val="center"/>
              <w:rPr>
                <w:rFonts w:asciiTheme="majorHAnsi" w:hAnsiTheme="majorHAnsi"/>
                <w:b/>
                <w:sz w:val="20"/>
                <w:szCs w:val="22"/>
              </w:rPr>
            </w:pPr>
            <w:r w:rsidRPr="00016BA1">
              <w:rPr>
                <w:rFonts w:asciiTheme="majorHAnsi" w:hAnsiTheme="majorHAnsi"/>
                <w:b/>
                <w:sz w:val="20"/>
                <w:szCs w:val="22"/>
              </w:rPr>
              <w:t>0.9</w:t>
            </w:r>
            <w:r>
              <w:rPr>
                <w:rFonts w:asciiTheme="majorHAnsi" w:hAnsiTheme="majorHAnsi"/>
                <w:b/>
                <w:sz w:val="20"/>
                <w:szCs w:val="22"/>
              </w:rPr>
              <w:t>5</w:t>
            </w:r>
            <w:r w:rsidRPr="00016BA1">
              <w:rPr>
                <w:rFonts w:asciiTheme="majorHAnsi" w:hAnsiTheme="majorHAnsi"/>
                <w:b/>
                <w:sz w:val="20"/>
                <w:szCs w:val="22"/>
              </w:rPr>
              <w:t xml:space="preserve"> </w:t>
            </w:r>
            <w:r w:rsidR="00663143">
              <w:rPr>
                <w:rFonts w:asciiTheme="majorHAnsi" w:hAnsiTheme="majorHAnsi"/>
                <w:b/>
                <w:sz w:val="20"/>
                <w:szCs w:val="22"/>
              </w:rPr>
              <w:t>(</w:t>
            </w:r>
            <w:r w:rsidRPr="00016BA1">
              <w:rPr>
                <w:rFonts w:asciiTheme="majorHAnsi" w:hAnsiTheme="majorHAnsi"/>
                <w:b/>
                <w:sz w:val="20"/>
                <w:szCs w:val="22"/>
              </w:rPr>
              <w:t>0.9</w:t>
            </w:r>
            <w:r>
              <w:rPr>
                <w:rFonts w:asciiTheme="majorHAnsi" w:hAnsiTheme="majorHAnsi"/>
                <w:b/>
                <w:sz w:val="20"/>
                <w:szCs w:val="22"/>
              </w:rPr>
              <w:t>3</w:t>
            </w:r>
            <w:r w:rsidRPr="00016BA1">
              <w:rPr>
                <w:rFonts w:asciiTheme="majorHAnsi" w:hAnsiTheme="majorHAnsi"/>
                <w:b/>
                <w:sz w:val="20"/>
                <w:szCs w:val="22"/>
              </w:rPr>
              <w:t>-0.</w:t>
            </w:r>
            <w:proofErr w:type="gramStart"/>
            <w:r w:rsidRPr="00016BA1">
              <w:rPr>
                <w:rFonts w:asciiTheme="majorHAnsi" w:hAnsiTheme="majorHAnsi"/>
                <w:b/>
                <w:sz w:val="20"/>
                <w:szCs w:val="22"/>
              </w:rPr>
              <w:t>9</w:t>
            </w:r>
            <w:r>
              <w:rPr>
                <w:rFonts w:asciiTheme="majorHAnsi" w:hAnsiTheme="majorHAnsi"/>
                <w:b/>
                <w:sz w:val="20"/>
                <w:szCs w:val="22"/>
              </w:rPr>
              <w:t>6</w:t>
            </w:r>
            <w:r w:rsidR="00663143">
              <w:rPr>
                <w:rFonts w:asciiTheme="majorHAnsi" w:hAnsiTheme="majorHAnsi"/>
                <w:b/>
                <w:sz w:val="20"/>
                <w:szCs w:val="22"/>
              </w:rPr>
              <w:t>)</w:t>
            </w:r>
            <w:r w:rsidRPr="0059557F">
              <w:rPr>
                <w:rFonts w:asciiTheme="majorHAnsi" w:hAnsiTheme="majorHAnsi"/>
                <w:b/>
                <w:sz w:val="20"/>
                <w:szCs w:val="22"/>
              </w:rPr>
              <w:t>*</w:t>
            </w:r>
            <w:proofErr w:type="gramEnd"/>
            <w:r>
              <w:rPr>
                <w:rFonts w:asciiTheme="majorHAnsi" w:hAnsiTheme="majorHAnsi"/>
                <w:b/>
                <w:sz w:val="20"/>
                <w:szCs w:val="22"/>
              </w:rPr>
              <w:t>*</w:t>
            </w:r>
          </w:p>
          <w:p w14:paraId="6C04F4AD" w14:textId="6623B5C9" w:rsidR="00016BA1" w:rsidRPr="005F06E8" w:rsidRDefault="00016BA1" w:rsidP="00016BA1">
            <w:pPr>
              <w:jc w:val="center"/>
              <w:rPr>
                <w:rFonts w:asciiTheme="majorHAnsi" w:hAnsiTheme="majorHAnsi"/>
                <w:b/>
                <w:sz w:val="20"/>
                <w:szCs w:val="22"/>
              </w:rPr>
            </w:pPr>
          </w:p>
        </w:tc>
        <w:tc>
          <w:tcPr>
            <w:tcW w:w="2043" w:type="dxa"/>
          </w:tcPr>
          <w:p w14:paraId="42519DF0" w14:textId="62FF0DD1" w:rsidR="00016BA1" w:rsidRPr="005F06E8" w:rsidRDefault="00016BA1" w:rsidP="00016BA1">
            <w:pPr>
              <w:jc w:val="center"/>
              <w:rPr>
                <w:rFonts w:asciiTheme="majorHAnsi" w:hAnsiTheme="majorHAnsi"/>
                <w:sz w:val="20"/>
                <w:szCs w:val="22"/>
              </w:rPr>
            </w:pPr>
            <w:r w:rsidRPr="005F06E8">
              <w:rPr>
                <w:rFonts w:asciiTheme="majorHAnsi" w:hAnsiTheme="majorHAnsi"/>
                <w:sz w:val="20"/>
                <w:szCs w:val="22"/>
              </w:rPr>
              <w:t xml:space="preserve">0.98 </w:t>
            </w:r>
            <w:r w:rsidR="00663143">
              <w:rPr>
                <w:rFonts w:asciiTheme="majorHAnsi" w:hAnsiTheme="majorHAnsi"/>
                <w:sz w:val="20"/>
                <w:szCs w:val="22"/>
              </w:rPr>
              <w:t>(</w:t>
            </w:r>
            <w:r w:rsidRPr="005F06E8">
              <w:rPr>
                <w:rFonts w:asciiTheme="majorHAnsi" w:hAnsiTheme="majorHAnsi"/>
                <w:sz w:val="20"/>
                <w:szCs w:val="22"/>
              </w:rPr>
              <w:t>0.96 – 1.01</w:t>
            </w:r>
            <w:r w:rsidR="00663143">
              <w:rPr>
                <w:rFonts w:asciiTheme="majorHAnsi" w:hAnsiTheme="majorHAnsi"/>
                <w:sz w:val="20"/>
                <w:szCs w:val="22"/>
              </w:rPr>
              <w:t>)</w:t>
            </w:r>
          </w:p>
        </w:tc>
      </w:tr>
      <w:tr w:rsidR="00016BA1" w:rsidRPr="00016BA1" w14:paraId="76746692" w14:textId="77777777" w:rsidTr="005F06E8">
        <w:trPr>
          <w:trHeight w:val="658"/>
          <w:jc w:val="center"/>
        </w:trPr>
        <w:tc>
          <w:tcPr>
            <w:tcW w:w="2726" w:type="dxa"/>
          </w:tcPr>
          <w:p w14:paraId="3325D530" w14:textId="469F54C4" w:rsidR="00016BA1" w:rsidRPr="005F06E8" w:rsidRDefault="00016BA1" w:rsidP="00112716">
            <w:pPr>
              <w:jc w:val="both"/>
              <w:rPr>
                <w:rFonts w:asciiTheme="majorHAnsi" w:hAnsiTheme="majorHAnsi"/>
                <w:sz w:val="20"/>
                <w:szCs w:val="22"/>
              </w:rPr>
            </w:pPr>
            <w:r w:rsidRPr="005F06E8">
              <w:rPr>
                <w:rFonts w:asciiTheme="majorHAnsi" w:hAnsiTheme="majorHAnsi"/>
                <w:sz w:val="20"/>
                <w:szCs w:val="22"/>
              </w:rPr>
              <w:t xml:space="preserve">Male gender </w:t>
            </w:r>
            <w:r w:rsidR="00663143">
              <w:rPr>
                <w:rFonts w:asciiTheme="majorHAnsi" w:hAnsiTheme="majorHAnsi"/>
                <w:sz w:val="20"/>
                <w:szCs w:val="22"/>
              </w:rPr>
              <w:t>(</w:t>
            </w:r>
            <w:r w:rsidRPr="005F06E8">
              <w:rPr>
                <w:rFonts w:asciiTheme="majorHAnsi" w:hAnsiTheme="majorHAnsi"/>
                <w:sz w:val="20"/>
                <w:szCs w:val="22"/>
              </w:rPr>
              <w:t>compared to female</w:t>
            </w:r>
            <w:r w:rsidR="00663143">
              <w:rPr>
                <w:rFonts w:asciiTheme="majorHAnsi" w:hAnsiTheme="majorHAnsi"/>
                <w:sz w:val="20"/>
                <w:szCs w:val="22"/>
              </w:rPr>
              <w:t>)</w:t>
            </w:r>
          </w:p>
          <w:p w14:paraId="4D705A85" w14:textId="77777777" w:rsidR="00016BA1" w:rsidRPr="005F06E8" w:rsidRDefault="00016BA1" w:rsidP="00112716">
            <w:pPr>
              <w:jc w:val="both"/>
              <w:rPr>
                <w:rFonts w:asciiTheme="majorHAnsi" w:hAnsiTheme="majorHAnsi"/>
                <w:sz w:val="20"/>
                <w:szCs w:val="22"/>
              </w:rPr>
            </w:pPr>
          </w:p>
        </w:tc>
        <w:tc>
          <w:tcPr>
            <w:tcW w:w="2049" w:type="dxa"/>
          </w:tcPr>
          <w:p w14:paraId="7003D1D2" w14:textId="7E261E98" w:rsidR="00016BA1" w:rsidRPr="005F06E8" w:rsidRDefault="00016BA1" w:rsidP="00112716">
            <w:pPr>
              <w:jc w:val="center"/>
              <w:rPr>
                <w:rFonts w:asciiTheme="majorHAnsi" w:hAnsiTheme="majorHAnsi"/>
                <w:b/>
                <w:sz w:val="20"/>
                <w:szCs w:val="22"/>
              </w:rPr>
            </w:pPr>
            <w:r w:rsidRPr="005F06E8">
              <w:rPr>
                <w:rFonts w:asciiTheme="majorHAnsi" w:hAnsiTheme="majorHAnsi"/>
                <w:b/>
                <w:sz w:val="20"/>
                <w:szCs w:val="22"/>
              </w:rPr>
              <w:t xml:space="preserve">0.62 </w:t>
            </w:r>
            <w:r w:rsidR="00663143">
              <w:rPr>
                <w:rFonts w:asciiTheme="majorHAnsi" w:hAnsiTheme="majorHAnsi"/>
                <w:b/>
                <w:sz w:val="20"/>
                <w:szCs w:val="22"/>
              </w:rPr>
              <w:t>(</w:t>
            </w:r>
            <w:r w:rsidRPr="005F06E8">
              <w:rPr>
                <w:rFonts w:asciiTheme="majorHAnsi" w:hAnsiTheme="majorHAnsi"/>
                <w:b/>
                <w:sz w:val="20"/>
                <w:szCs w:val="22"/>
              </w:rPr>
              <w:t>0.4-0.97</w:t>
            </w:r>
            <w:r w:rsidR="00663143">
              <w:rPr>
                <w:rFonts w:asciiTheme="majorHAnsi" w:hAnsiTheme="majorHAnsi"/>
                <w:b/>
                <w:sz w:val="20"/>
                <w:szCs w:val="22"/>
              </w:rPr>
              <w:t>)</w:t>
            </w:r>
            <w:r w:rsidRPr="005F06E8">
              <w:rPr>
                <w:rFonts w:asciiTheme="majorHAnsi" w:hAnsiTheme="majorHAnsi"/>
                <w:b/>
                <w:sz w:val="20"/>
                <w:szCs w:val="22"/>
              </w:rPr>
              <w:t xml:space="preserve"> *</w:t>
            </w:r>
          </w:p>
          <w:p w14:paraId="37D2F389" w14:textId="77777777" w:rsidR="00016BA1" w:rsidRPr="005F06E8" w:rsidRDefault="00016BA1" w:rsidP="00016BA1">
            <w:pPr>
              <w:jc w:val="center"/>
              <w:rPr>
                <w:rFonts w:asciiTheme="majorHAnsi" w:hAnsiTheme="majorHAnsi"/>
                <w:sz w:val="20"/>
                <w:szCs w:val="22"/>
              </w:rPr>
            </w:pPr>
          </w:p>
        </w:tc>
        <w:tc>
          <w:tcPr>
            <w:tcW w:w="2095" w:type="dxa"/>
          </w:tcPr>
          <w:p w14:paraId="0C4E77A1" w14:textId="5A468822" w:rsidR="00016BA1" w:rsidRPr="0059557F" w:rsidRDefault="00016BA1" w:rsidP="00112716">
            <w:pPr>
              <w:jc w:val="center"/>
              <w:rPr>
                <w:rFonts w:asciiTheme="majorHAnsi" w:hAnsiTheme="majorHAnsi"/>
                <w:sz w:val="20"/>
                <w:szCs w:val="22"/>
              </w:rPr>
            </w:pPr>
            <w:r w:rsidRPr="0059557F">
              <w:rPr>
                <w:rFonts w:asciiTheme="majorHAnsi" w:hAnsiTheme="majorHAnsi"/>
                <w:sz w:val="20"/>
                <w:szCs w:val="22"/>
              </w:rPr>
              <w:t xml:space="preserve">1.14 </w:t>
            </w:r>
            <w:r w:rsidR="00663143">
              <w:rPr>
                <w:rFonts w:asciiTheme="majorHAnsi" w:hAnsiTheme="majorHAnsi"/>
                <w:sz w:val="20"/>
                <w:szCs w:val="22"/>
              </w:rPr>
              <w:t>(</w:t>
            </w:r>
            <w:r w:rsidRPr="0059557F">
              <w:rPr>
                <w:rFonts w:asciiTheme="majorHAnsi" w:hAnsiTheme="majorHAnsi"/>
                <w:sz w:val="20"/>
                <w:szCs w:val="22"/>
              </w:rPr>
              <w:t>0.79-1.64</w:t>
            </w:r>
            <w:r w:rsidR="00663143">
              <w:rPr>
                <w:rFonts w:asciiTheme="majorHAnsi" w:hAnsiTheme="majorHAnsi"/>
                <w:sz w:val="20"/>
                <w:szCs w:val="22"/>
              </w:rPr>
              <w:t>)</w:t>
            </w:r>
          </w:p>
          <w:p w14:paraId="32D590EF" w14:textId="4F690E17" w:rsidR="00016BA1" w:rsidRPr="005F06E8" w:rsidRDefault="00016BA1" w:rsidP="00016BA1">
            <w:pPr>
              <w:jc w:val="center"/>
              <w:rPr>
                <w:rFonts w:asciiTheme="majorHAnsi" w:hAnsiTheme="majorHAnsi"/>
                <w:b/>
                <w:sz w:val="20"/>
                <w:szCs w:val="22"/>
              </w:rPr>
            </w:pPr>
          </w:p>
        </w:tc>
        <w:tc>
          <w:tcPr>
            <w:tcW w:w="2043" w:type="dxa"/>
          </w:tcPr>
          <w:p w14:paraId="368A65E9" w14:textId="084AA496" w:rsidR="00016BA1" w:rsidRPr="005F06E8" w:rsidRDefault="00016BA1" w:rsidP="00016BA1">
            <w:pPr>
              <w:jc w:val="center"/>
              <w:rPr>
                <w:rFonts w:asciiTheme="majorHAnsi" w:hAnsiTheme="majorHAnsi"/>
                <w:sz w:val="20"/>
                <w:szCs w:val="22"/>
              </w:rPr>
            </w:pPr>
            <w:r w:rsidRPr="005F06E8">
              <w:rPr>
                <w:rFonts w:asciiTheme="majorHAnsi" w:hAnsiTheme="majorHAnsi"/>
                <w:sz w:val="20"/>
                <w:szCs w:val="22"/>
              </w:rPr>
              <w:t xml:space="preserve">0.91 </w:t>
            </w:r>
            <w:r w:rsidR="00663143">
              <w:rPr>
                <w:rFonts w:asciiTheme="majorHAnsi" w:hAnsiTheme="majorHAnsi"/>
                <w:sz w:val="20"/>
                <w:szCs w:val="22"/>
              </w:rPr>
              <w:t>(</w:t>
            </w:r>
            <w:r w:rsidRPr="005F06E8">
              <w:rPr>
                <w:rFonts w:asciiTheme="majorHAnsi" w:hAnsiTheme="majorHAnsi"/>
                <w:sz w:val="20"/>
                <w:szCs w:val="22"/>
              </w:rPr>
              <w:t>0.59 – 1.41</w:t>
            </w:r>
            <w:r w:rsidR="00663143">
              <w:rPr>
                <w:rFonts w:asciiTheme="majorHAnsi" w:hAnsiTheme="majorHAnsi"/>
                <w:sz w:val="20"/>
                <w:szCs w:val="22"/>
              </w:rPr>
              <w:t>)</w:t>
            </w:r>
          </w:p>
        </w:tc>
      </w:tr>
      <w:tr w:rsidR="00016BA1" w:rsidRPr="00016BA1" w14:paraId="743EA9CA" w14:textId="77777777" w:rsidTr="005F06E8">
        <w:trPr>
          <w:trHeight w:val="1532"/>
          <w:jc w:val="center"/>
        </w:trPr>
        <w:tc>
          <w:tcPr>
            <w:tcW w:w="2726" w:type="dxa"/>
          </w:tcPr>
          <w:p w14:paraId="6A8FE174" w14:textId="77777777" w:rsidR="00016BA1" w:rsidRPr="005F06E8" w:rsidRDefault="00016BA1" w:rsidP="00112716">
            <w:pPr>
              <w:rPr>
                <w:rFonts w:asciiTheme="majorHAnsi" w:hAnsiTheme="majorHAnsi"/>
                <w:b/>
                <w:sz w:val="20"/>
                <w:szCs w:val="22"/>
              </w:rPr>
            </w:pPr>
            <w:r w:rsidRPr="005F06E8">
              <w:rPr>
                <w:rFonts w:asciiTheme="majorHAnsi" w:hAnsiTheme="majorHAnsi"/>
                <w:b/>
                <w:sz w:val="20"/>
                <w:szCs w:val="22"/>
              </w:rPr>
              <w:t xml:space="preserve">Unit </w:t>
            </w:r>
            <w:proofErr w:type="spellStart"/>
            <w:r w:rsidRPr="005F06E8">
              <w:rPr>
                <w:rFonts w:asciiTheme="majorHAnsi" w:hAnsiTheme="majorHAnsi"/>
                <w:b/>
                <w:sz w:val="20"/>
                <w:szCs w:val="22"/>
              </w:rPr>
              <w:t>type</w:t>
            </w:r>
            <w:r w:rsidRPr="005F06E8">
              <w:rPr>
                <w:rFonts w:asciiTheme="majorHAnsi" w:hAnsiTheme="majorHAnsi"/>
                <w:sz w:val="20"/>
                <w:szCs w:val="22"/>
                <w:vertAlign w:val="superscript"/>
              </w:rPr>
              <w:t>e</w:t>
            </w:r>
            <w:proofErr w:type="spellEnd"/>
          </w:p>
          <w:p w14:paraId="2CC90711" w14:textId="2930BA73" w:rsidR="00016BA1" w:rsidRPr="005F06E8" w:rsidRDefault="00016BA1" w:rsidP="00112716">
            <w:pPr>
              <w:rPr>
                <w:rFonts w:asciiTheme="majorHAnsi" w:hAnsiTheme="majorHAnsi"/>
                <w:sz w:val="20"/>
                <w:szCs w:val="22"/>
              </w:rPr>
            </w:pPr>
            <w:r w:rsidRPr="005F06E8">
              <w:rPr>
                <w:rFonts w:asciiTheme="majorHAnsi" w:hAnsiTheme="majorHAnsi"/>
                <w:sz w:val="20"/>
                <w:szCs w:val="22"/>
              </w:rPr>
              <w:t xml:space="preserve">Cardiac </w:t>
            </w:r>
            <w:r w:rsidR="00663143">
              <w:rPr>
                <w:rFonts w:asciiTheme="majorHAnsi" w:hAnsiTheme="majorHAnsi"/>
                <w:sz w:val="20"/>
                <w:szCs w:val="22"/>
              </w:rPr>
              <w:t>(</w:t>
            </w:r>
            <w:r w:rsidRPr="005F06E8">
              <w:rPr>
                <w:rFonts w:asciiTheme="majorHAnsi" w:hAnsiTheme="majorHAnsi"/>
                <w:i/>
                <w:sz w:val="20"/>
                <w:szCs w:val="22"/>
              </w:rPr>
              <w:t>reference</w:t>
            </w:r>
            <w:r w:rsidR="00663143">
              <w:rPr>
                <w:rFonts w:asciiTheme="majorHAnsi" w:hAnsiTheme="majorHAnsi"/>
                <w:sz w:val="20"/>
                <w:szCs w:val="22"/>
              </w:rPr>
              <w:t>)</w:t>
            </w:r>
          </w:p>
          <w:p w14:paraId="3720EE8B" w14:textId="77777777" w:rsidR="00016BA1" w:rsidRPr="005F06E8" w:rsidRDefault="00016BA1" w:rsidP="00112716">
            <w:pPr>
              <w:rPr>
                <w:rFonts w:asciiTheme="majorHAnsi" w:hAnsiTheme="majorHAnsi"/>
                <w:b/>
                <w:sz w:val="20"/>
                <w:szCs w:val="22"/>
              </w:rPr>
            </w:pPr>
          </w:p>
          <w:p w14:paraId="056C1C66" w14:textId="77777777" w:rsidR="00016BA1" w:rsidRPr="005F06E8" w:rsidRDefault="00016BA1" w:rsidP="00112716">
            <w:pPr>
              <w:rPr>
                <w:rFonts w:asciiTheme="majorHAnsi" w:hAnsiTheme="majorHAnsi"/>
                <w:sz w:val="20"/>
                <w:szCs w:val="22"/>
              </w:rPr>
            </w:pPr>
            <w:r w:rsidRPr="005F06E8">
              <w:rPr>
                <w:rFonts w:asciiTheme="majorHAnsi" w:hAnsiTheme="majorHAnsi"/>
                <w:sz w:val="20"/>
                <w:szCs w:val="22"/>
              </w:rPr>
              <w:t>Mixed</w:t>
            </w:r>
          </w:p>
          <w:p w14:paraId="1F8A16A0" w14:textId="77777777" w:rsidR="00016BA1" w:rsidRPr="005F06E8" w:rsidRDefault="00016BA1" w:rsidP="00112716">
            <w:pPr>
              <w:rPr>
                <w:rFonts w:asciiTheme="majorHAnsi" w:hAnsiTheme="majorHAnsi"/>
                <w:sz w:val="20"/>
                <w:szCs w:val="22"/>
              </w:rPr>
            </w:pPr>
          </w:p>
          <w:p w14:paraId="0F92B9FE" w14:textId="77777777" w:rsidR="00016BA1" w:rsidRPr="005F06E8" w:rsidRDefault="00016BA1" w:rsidP="00112716">
            <w:pPr>
              <w:rPr>
                <w:rFonts w:asciiTheme="majorHAnsi" w:hAnsiTheme="majorHAnsi"/>
                <w:sz w:val="20"/>
                <w:szCs w:val="22"/>
              </w:rPr>
            </w:pPr>
            <w:r w:rsidRPr="005F06E8">
              <w:rPr>
                <w:rFonts w:asciiTheme="majorHAnsi" w:hAnsiTheme="majorHAnsi"/>
                <w:sz w:val="20"/>
                <w:szCs w:val="22"/>
              </w:rPr>
              <w:t>General</w:t>
            </w:r>
          </w:p>
        </w:tc>
        <w:tc>
          <w:tcPr>
            <w:tcW w:w="2049" w:type="dxa"/>
          </w:tcPr>
          <w:p w14:paraId="77176305" w14:textId="77777777" w:rsidR="00016BA1" w:rsidRPr="005F06E8" w:rsidRDefault="00016BA1" w:rsidP="00112716">
            <w:pPr>
              <w:jc w:val="center"/>
              <w:rPr>
                <w:rFonts w:asciiTheme="majorHAnsi" w:hAnsiTheme="majorHAnsi"/>
                <w:sz w:val="20"/>
                <w:szCs w:val="22"/>
              </w:rPr>
            </w:pPr>
          </w:p>
          <w:p w14:paraId="573EB705" w14:textId="77777777" w:rsidR="00016BA1" w:rsidRPr="005F06E8" w:rsidRDefault="00016BA1" w:rsidP="00112716">
            <w:pPr>
              <w:jc w:val="center"/>
              <w:rPr>
                <w:rFonts w:asciiTheme="majorHAnsi" w:hAnsiTheme="majorHAnsi"/>
                <w:sz w:val="20"/>
                <w:szCs w:val="22"/>
              </w:rPr>
            </w:pPr>
          </w:p>
          <w:p w14:paraId="1C000C91" w14:textId="77777777" w:rsidR="00016BA1" w:rsidRPr="005F06E8" w:rsidRDefault="00016BA1" w:rsidP="00112716">
            <w:pPr>
              <w:jc w:val="center"/>
              <w:rPr>
                <w:rFonts w:asciiTheme="majorHAnsi" w:hAnsiTheme="majorHAnsi"/>
                <w:sz w:val="20"/>
                <w:szCs w:val="22"/>
              </w:rPr>
            </w:pPr>
          </w:p>
          <w:p w14:paraId="48EED0AC" w14:textId="7F3AB2CE" w:rsidR="00016BA1" w:rsidRPr="005F06E8" w:rsidRDefault="00016BA1" w:rsidP="00112716">
            <w:pPr>
              <w:jc w:val="center"/>
              <w:rPr>
                <w:rFonts w:asciiTheme="majorHAnsi" w:hAnsiTheme="majorHAnsi"/>
                <w:sz w:val="20"/>
                <w:szCs w:val="22"/>
              </w:rPr>
            </w:pPr>
            <w:r w:rsidRPr="005F06E8">
              <w:rPr>
                <w:rFonts w:asciiTheme="majorHAnsi" w:hAnsiTheme="majorHAnsi"/>
                <w:sz w:val="20"/>
                <w:szCs w:val="22"/>
              </w:rPr>
              <w:t xml:space="preserve">0.84 </w:t>
            </w:r>
            <w:r w:rsidR="00663143">
              <w:rPr>
                <w:rFonts w:asciiTheme="majorHAnsi" w:hAnsiTheme="majorHAnsi"/>
                <w:sz w:val="20"/>
                <w:szCs w:val="22"/>
              </w:rPr>
              <w:t>(</w:t>
            </w:r>
            <w:r w:rsidRPr="005F06E8">
              <w:rPr>
                <w:rFonts w:asciiTheme="majorHAnsi" w:hAnsiTheme="majorHAnsi"/>
                <w:sz w:val="20"/>
                <w:szCs w:val="22"/>
              </w:rPr>
              <w:t>0.55-1.27</w:t>
            </w:r>
            <w:r w:rsidR="00663143">
              <w:rPr>
                <w:rFonts w:asciiTheme="majorHAnsi" w:hAnsiTheme="majorHAnsi"/>
                <w:sz w:val="20"/>
                <w:szCs w:val="22"/>
              </w:rPr>
              <w:t>)</w:t>
            </w:r>
          </w:p>
          <w:p w14:paraId="0CC82098" w14:textId="77777777" w:rsidR="00016BA1" w:rsidRPr="005F06E8" w:rsidRDefault="00016BA1" w:rsidP="00112716">
            <w:pPr>
              <w:jc w:val="center"/>
              <w:rPr>
                <w:rFonts w:asciiTheme="majorHAnsi" w:hAnsiTheme="majorHAnsi"/>
                <w:sz w:val="20"/>
                <w:szCs w:val="22"/>
              </w:rPr>
            </w:pPr>
          </w:p>
          <w:p w14:paraId="0B2507F2" w14:textId="049841F8" w:rsidR="00016BA1" w:rsidRPr="005F06E8" w:rsidRDefault="00016BA1" w:rsidP="00016BA1">
            <w:pPr>
              <w:jc w:val="center"/>
              <w:rPr>
                <w:rFonts w:asciiTheme="majorHAnsi" w:hAnsiTheme="majorHAnsi"/>
                <w:sz w:val="20"/>
                <w:szCs w:val="22"/>
              </w:rPr>
            </w:pPr>
            <w:r w:rsidRPr="005F06E8">
              <w:rPr>
                <w:rFonts w:asciiTheme="majorHAnsi" w:hAnsiTheme="majorHAnsi"/>
                <w:sz w:val="20"/>
                <w:szCs w:val="22"/>
              </w:rPr>
              <w:t xml:space="preserve">1.18 </w:t>
            </w:r>
            <w:r w:rsidR="00663143">
              <w:rPr>
                <w:rFonts w:asciiTheme="majorHAnsi" w:hAnsiTheme="majorHAnsi"/>
                <w:sz w:val="20"/>
                <w:szCs w:val="22"/>
              </w:rPr>
              <w:t>(</w:t>
            </w:r>
            <w:r w:rsidRPr="005F06E8">
              <w:rPr>
                <w:rFonts w:asciiTheme="majorHAnsi" w:hAnsiTheme="majorHAnsi"/>
                <w:sz w:val="20"/>
                <w:szCs w:val="22"/>
              </w:rPr>
              <w:t>0.76-1.83</w:t>
            </w:r>
            <w:r w:rsidR="00663143">
              <w:rPr>
                <w:rFonts w:asciiTheme="majorHAnsi" w:hAnsiTheme="majorHAnsi"/>
                <w:sz w:val="20"/>
                <w:szCs w:val="22"/>
              </w:rPr>
              <w:t>)</w:t>
            </w:r>
          </w:p>
        </w:tc>
        <w:tc>
          <w:tcPr>
            <w:tcW w:w="2095" w:type="dxa"/>
          </w:tcPr>
          <w:p w14:paraId="46E3D091" w14:textId="77777777" w:rsidR="00016BA1" w:rsidRPr="0059557F" w:rsidRDefault="00016BA1" w:rsidP="00112716">
            <w:pPr>
              <w:jc w:val="center"/>
              <w:rPr>
                <w:rFonts w:asciiTheme="majorHAnsi" w:hAnsiTheme="majorHAnsi"/>
                <w:sz w:val="20"/>
                <w:szCs w:val="22"/>
              </w:rPr>
            </w:pPr>
          </w:p>
          <w:p w14:paraId="2CC5330D" w14:textId="77777777" w:rsidR="00016BA1" w:rsidRPr="0059557F" w:rsidRDefault="00016BA1" w:rsidP="00112716">
            <w:pPr>
              <w:jc w:val="center"/>
              <w:rPr>
                <w:rFonts w:asciiTheme="majorHAnsi" w:hAnsiTheme="majorHAnsi"/>
                <w:sz w:val="20"/>
                <w:szCs w:val="22"/>
              </w:rPr>
            </w:pPr>
          </w:p>
          <w:p w14:paraId="2444548A" w14:textId="77777777" w:rsidR="00016BA1" w:rsidRPr="0059557F" w:rsidRDefault="00016BA1" w:rsidP="00112716">
            <w:pPr>
              <w:jc w:val="center"/>
              <w:rPr>
                <w:rFonts w:asciiTheme="majorHAnsi" w:hAnsiTheme="majorHAnsi"/>
                <w:sz w:val="20"/>
                <w:szCs w:val="22"/>
              </w:rPr>
            </w:pPr>
          </w:p>
          <w:p w14:paraId="6C6BEB4D" w14:textId="6514AA87" w:rsidR="00016BA1" w:rsidRPr="0059557F" w:rsidRDefault="00016BA1" w:rsidP="00112716">
            <w:pPr>
              <w:jc w:val="center"/>
              <w:rPr>
                <w:rFonts w:asciiTheme="majorHAnsi" w:hAnsiTheme="majorHAnsi"/>
                <w:sz w:val="20"/>
                <w:szCs w:val="22"/>
              </w:rPr>
            </w:pPr>
            <w:r w:rsidRPr="00016BA1">
              <w:rPr>
                <w:rFonts w:asciiTheme="majorHAnsi" w:hAnsiTheme="majorHAnsi"/>
                <w:sz w:val="20"/>
                <w:szCs w:val="22"/>
              </w:rPr>
              <w:t>0.</w:t>
            </w:r>
            <w:r>
              <w:rPr>
                <w:rFonts w:asciiTheme="majorHAnsi" w:hAnsiTheme="majorHAnsi"/>
                <w:sz w:val="20"/>
                <w:szCs w:val="22"/>
              </w:rPr>
              <w:t>94</w:t>
            </w:r>
            <w:r w:rsidRPr="00016BA1">
              <w:rPr>
                <w:rFonts w:asciiTheme="majorHAnsi" w:hAnsiTheme="majorHAnsi"/>
                <w:sz w:val="20"/>
                <w:szCs w:val="22"/>
              </w:rPr>
              <w:t xml:space="preserve"> </w:t>
            </w:r>
            <w:r w:rsidR="00663143">
              <w:rPr>
                <w:rFonts w:asciiTheme="majorHAnsi" w:hAnsiTheme="majorHAnsi"/>
                <w:sz w:val="20"/>
                <w:szCs w:val="22"/>
              </w:rPr>
              <w:t>(</w:t>
            </w:r>
            <w:r w:rsidRPr="00016BA1">
              <w:rPr>
                <w:rFonts w:asciiTheme="majorHAnsi" w:hAnsiTheme="majorHAnsi"/>
                <w:sz w:val="20"/>
                <w:szCs w:val="22"/>
              </w:rPr>
              <w:t>0.</w:t>
            </w:r>
            <w:r>
              <w:rPr>
                <w:rFonts w:asciiTheme="majorHAnsi" w:hAnsiTheme="majorHAnsi"/>
                <w:sz w:val="20"/>
                <w:szCs w:val="22"/>
              </w:rPr>
              <w:t>63</w:t>
            </w:r>
            <w:r w:rsidRPr="00016BA1">
              <w:rPr>
                <w:rFonts w:asciiTheme="majorHAnsi" w:hAnsiTheme="majorHAnsi"/>
                <w:sz w:val="20"/>
                <w:szCs w:val="22"/>
              </w:rPr>
              <w:t>-1.</w:t>
            </w:r>
            <w:r>
              <w:rPr>
                <w:rFonts w:asciiTheme="majorHAnsi" w:hAnsiTheme="majorHAnsi"/>
                <w:sz w:val="20"/>
                <w:szCs w:val="22"/>
              </w:rPr>
              <w:t>38</w:t>
            </w:r>
            <w:r w:rsidR="00663143">
              <w:rPr>
                <w:rFonts w:asciiTheme="majorHAnsi" w:hAnsiTheme="majorHAnsi"/>
                <w:sz w:val="20"/>
                <w:szCs w:val="22"/>
              </w:rPr>
              <w:t>)</w:t>
            </w:r>
          </w:p>
          <w:p w14:paraId="032ED985" w14:textId="77777777" w:rsidR="00016BA1" w:rsidRPr="0059557F" w:rsidRDefault="00016BA1" w:rsidP="00112716">
            <w:pPr>
              <w:jc w:val="center"/>
              <w:rPr>
                <w:rFonts w:asciiTheme="majorHAnsi" w:hAnsiTheme="majorHAnsi"/>
                <w:sz w:val="20"/>
                <w:szCs w:val="22"/>
              </w:rPr>
            </w:pPr>
          </w:p>
          <w:p w14:paraId="24B5D128" w14:textId="58A09753" w:rsidR="00016BA1" w:rsidRPr="005F06E8" w:rsidRDefault="00016BA1" w:rsidP="00016BA1">
            <w:pPr>
              <w:jc w:val="center"/>
              <w:rPr>
                <w:rFonts w:asciiTheme="majorHAnsi" w:hAnsiTheme="majorHAnsi"/>
                <w:sz w:val="20"/>
                <w:szCs w:val="22"/>
              </w:rPr>
            </w:pPr>
            <w:r w:rsidRPr="00016BA1">
              <w:rPr>
                <w:rFonts w:asciiTheme="majorHAnsi" w:hAnsiTheme="majorHAnsi"/>
                <w:sz w:val="20"/>
                <w:szCs w:val="22"/>
              </w:rPr>
              <w:t>1.</w:t>
            </w:r>
            <w:r>
              <w:rPr>
                <w:rFonts w:asciiTheme="majorHAnsi" w:hAnsiTheme="majorHAnsi"/>
                <w:sz w:val="20"/>
                <w:szCs w:val="22"/>
              </w:rPr>
              <w:t>07</w:t>
            </w:r>
            <w:r w:rsidRPr="00016BA1">
              <w:rPr>
                <w:rFonts w:asciiTheme="majorHAnsi" w:hAnsiTheme="majorHAnsi"/>
                <w:sz w:val="20"/>
                <w:szCs w:val="22"/>
              </w:rPr>
              <w:t xml:space="preserve"> </w:t>
            </w:r>
            <w:r w:rsidR="00663143">
              <w:rPr>
                <w:rFonts w:asciiTheme="majorHAnsi" w:hAnsiTheme="majorHAnsi"/>
                <w:sz w:val="20"/>
                <w:szCs w:val="22"/>
              </w:rPr>
              <w:t>(</w:t>
            </w:r>
            <w:r w:rsidRPr="00016BA1">
              <w:rPr>
                <w:rFonts w:asciiTheme="majorHAnsi" w:hAnsiTheme="majorHAnsi"/>
                <w:sz w:val="20"/>
                <w:szCs w:val="22"/>
              </w:rPr>
              <w:t>0.7</w:t>
            </w:r>
            <w:r>
              <w:rPr>
                <w:rFonts w:asciiTheme="majorHAnsi" w:hAnsiTheme="majorHAnsi"/>
                <w:sz w:val="20"/>
                <w:szCs w:val="22"/>
              </w:rPr>
              <w:t>2</w:t>
            </w:r>
            <w:r w:rsidRPr="00016BA1">
              <w:rPr>
                <w:rFonts w:asciiTheme="majorHAnsi" w:hAnsiTheme="majorHAnsi"/>
                <w:sz w:val="20"/>
                <w:szCs w:val="22"/>
              </w:rPr>
              <w:t>-1.</w:t>
            </w:r>
            <w:r>
              <w:rPr>
                <w:rFonts w:asciiTheme="majorHAnsi" w:hAnsiTheme="majorHAnsi"/>
                <w:sz w:val="20"/>
                <w:szCs w:val="22"/>
              </w:rPr>
              <w:t>59</w:t>
            </w:r>
            <w:r w:rsidR="00663143">
              <w:rPr>
                <w:rFonts w:asciiTheme="majorHAnsi" w:hAnsiTheme="majorHAnsi"/>
                <w:sz w:val="20"/>
                <w:szCs w:val="22"/>
              </w:rPr>
              <w:t>)</w:t>
            </w:r>
          </w:p>
        </w:tc>
        <w:tc>
          <w:tcPr>
            <w:tcW w:w="2043" w:type="dxa"/>
          </w:tcPr>
          <w:p w14:paraId="0B7F9491" w14:textId="77777777" w:rsidR="00016BA1" w:rsidRPr="005F06E8" w:rsidRDefault="00016BA1" w:rsidP="00016BA1">
            <w:pPr>
              <w:jc w:val="center"/>
              <w:rPr>
                <w:rFonts w:asciiTheme="majorHAnsi" w:hAnsiTheme="majorHAnsi"/>
                <w:sz w:val="20"/>
                <w:szCs w:val="22"/>
              </w:rPr>
            </w:pPr>
          </w:p>
          <w:p w14:paraId="387337D9" w14:textId="77777777" w:rsidR="00016BA1" w:rsidRPr="005F06E8" w:rsidRDefault="00016BA1" w:rsidP="002029AF">
            <w:pPr>
              <w:jc w:val="center"/>
              <w:rPr>
                <w:rFonts w:asciiTheme="majorHAnsi" w:hAnsiTheme="majorHAnsi"/>
                <w:sz w:val="20"/>
                <w:szCs w:val="22"/>
              </w:rPr>
            </w:pPr>
          </w:p>
          <w:p w14:paraId="37324A03" w14:textId="77777777" w:rsidR="00016BA1" w:rsidRPr="005F06E8" w:rsidRDefault="00016BA1">
            <w:pPr>
              <w:jc w:val="center"/>
              <w:rPr>
                <w:rFonts w:asciiTheme="majorHAnsi" w:hAnsiTheme="majorHAnsi"/>
                <w:sz w:val="20"/>
                <w:szCs w:val="22"/>
              </w:rPr>
            </w:pPr>
          </w:p>
          <w:p w14:paraId="1F4E2830" w14:textId="072DE362" w:rsidR="00016BA1" w:rsidRPr="005F06E8" w:rsidRDefault="00016BA1">
            <w:pPr>
              <w:jc w:val="center"/>
              <w:rPr>
                <w:rFonts w:asciiTheme="majorHAnsi" w:hAnsiTheme="majorHAnsi"/>
                <w:sz w:val="20"/>
                <w:szCs w:val="22"/>
              </w:rPr>
            </w:pPr>
            <w:r w:rsidRPr="005F06E8">
              <w:rPr>
                <w:rFonts w:asciiTheme="majorHAnsi" w:hAnsiTheme="majorHAnsi"/>
                <w:sz w:val="20"/>
                <w:szCs w:val="22"/>
              </w:rPr>
              <w:t xml:space="preserve">0.83 </w:t>
            </w:r>
            <w:r w:rsidR="00663143">
              <w:rPr>
                <w:rFonts w:asciiTheme="majorHAnsi" w:hAnsiTheme="majorHAnsi"/>
                <w:sz w:val="20"/>
                <w:szCs w:val="22"/>
              </w:rPr>
              <w:t>(</w:t>
            </w:r>
            <w:r w:rsidRPr="005F06E8">
              <w:rPr>
                <w:rFonts w:asciiTheme="majorHAnsi" w:hAnsiTheme="majorHAnsi"/>
                <w:sz w:val="20"/>
                <w:szCs w:val="22"/>
              </w:rPr>
              <w:t>0.54 – 1.27</w:t>
            </w:r>
            <w:r w:rsidR="00663143">
              <w:rPr>
                <w:rFonts w:asciiTheme="majorHAnsi" w:hAnsiTheme="majorHAnsi"/>
                <w:sz w:val="20"/>
                <w:szCs w:val="22"/>
              </w:rPr>
              <w:t>)</w:t>
            </w:r>
          </w:p>
          <w:p w14:paraId="14687DC6" w14:textId="77777777" w:rsidR="00016BA1" w:rsidRPr="005F06E8" w:rsidRDefault="00016BA1">
            <w:pPr>
              <w:jc w:val="center"/>
              <w:rPr>
                <w:rFonts w:asciiTheme="majorHAnsi" w:hAnsiTheme="majorHAnsi"/>
                <w:sz w:val="20"/>
                <w:szCs w:val="22"/>
              </w:rPr>
            </w:pPr>
          </w:p>
          <w:p w14:paraId="07ADE196" w14:textId="653EE3D7" w:rsidR="00016BA1" w:rsidRPr="005F06E8" w:rsidRDefault="00016BA1">
            <w:pPr>
              <w:jc w:val="center"/>
              <w:rPr>
                <w:rFonts w:asciiTheme="majorHAnsi" w:hAnsiTheme="majorHAnsi"/>
                <w:sz w:val="20"/>
                <w:szCs w:val="22"/>
              </w:rPr>
            </w:pPr>
            <w:r w:rsidRPr="005F06E8">
              <w:rPr>
                <w:rFonts w:asciiTheme="majorHAnsi" w:hAnsiTheme="majorHAnsi"/>
                <w:sz w:val="20"/>
                <w:szCs w:val="22"/>
              </w:rPr>
              <w:t xml:space="preserve">1.04 </w:t>
            </w:r>
            <w:r w:rsidR="00663143">
              <w:rPr>
                <w:rFonts w:asciiTheme="majorHAnsi" w:hAnsiTheme="majorHAnsi"/>
                <w:sz w:val="20"/>
                <w:szCs w:val="22"/>
              </w:rPr>
              <w:t>(</w:t>
            </w:r>
            <w:r w:rsidRPr="005F06E8">
              <w:rPr>
                <w:rFonts w:asciiTheme="majorHAnsi" w:hAnsiTheme="majorHAnsi"/>
                <w:sz w:val="20"/>
                <w:szCs w:val="22"/>
              </w:rPr>
              <w:t>0.67 – 1.62</w:t>
            </w:r>
            <w:r w:rsidR="00663143">
              <w:rPr>
                <w:rFonts w:asciiTheme="majorHAnsi" w:hAnsiTheme="majorHAnsi"/>
                <w:sz w:val="20"/>
                <w:szCs w:val="22"/>
              </w:rPr>
              <w:t>)</w:t>
            </w:r>
          </w:p>
          <w:p w14:paraId="34B3E400" w14:textId="77777777" w:rsidR="00016BA1" w:rsidRPr="005F06E8" w:rsidRDefault="00016BA1">
            <w:pPr>
              <w:jc w:val="center"/>
              <w:rPr>
                <w:rFonts w:asciiTheme="majorHAnsi" w:hAnsiTheme="majorHAnsi"/>
                <w:sz w:val="20"/>
                <w:szCs w:val="22"/>
              </w:rPr>
            </w:pPr>
          </w:p>
        </w:tc>
      </w:tr>
      <w:tr w:rsidR="00016BA1" w:rsidRPr="00016BA1" w14:paraId="4890E20E" w14:textId="77777777" w:rsidTr="005F06E8">
        <w:trPr>
          <w:trHeight w:val="3064"/>
          <w:jc w:val="center"/>
        </w:trPr>
        <w:tc>
          <w:tcPr>
            <w:tcW w:w="2726" w:type="dxa"/>
          </w:tcPr>
          <w:p w14:paraId="2304A9C3" w14:textId="77777777" w:rsidR="00016BA1" w:rsidRPr="005F06E8" w:rsidRDefault="00016BA1" w:rsidP="00112716">
            <w:pPr>
              <w:rPr>
                <w:rFonts w:asciiTheme="majorHAnsi" w:hAnsiTheme="majorHAnsi"/>
                <w:b/>
                <w:sz w:val="20"/>
                <w:szCs w:val="22"/>
              </w:rPr>
            </w:pPr>
            <w:r w:rsidRPr="005F06E8">
              <w:rPr>
                <w:rFonts w:asciiTheme="majorHAnsi" w:hAnsiTheme="majorHAnsi"/>
                <w:b/>
                <w:sz w:val="20"/>
                <w:szCs w:val="22"/>
              </w:rPr>
              <w:t>Grade</w:t>
            </w:r>
          </w:p>
          <w:p w14:paraId="04F16F97" w14:textId="784EEC91" w:rsidR="00016BA1" w:rsidRPr="005F06E8" w:rsidRDefault="00016BA1" w:rsidP="00112716">
            <w:pPr>
              <w:rPr>
                <w:rFonts w:asciiTheme="majorHAnsi" w:hAnsiTheme="majorHAnsi"/>
                <w:sz w:val="20"/>
                <w:szCs w:val="22"/>
              </w:rPr>
            </w:pPr>
            <w:r w:rsidRPr="005F06E8">
              <w:rPr>
                <w:rFonts w:asciiTheme="majorHAnsi" w:hAnsiTheme="majorHAnsi"/>
                <w:sz w:val="20"/>
                <w:szCs w:val="22"/>
              </w:rPr>
              <w:t xml:space="preserve">Consultant </w:t>
            </w:r>
            <w:r w:rsidR="00663143">
              <w:rPr>
                <w:rFonts w:asciiTheme="majorHAnsi" w:hAnsiTheme="majorHAnsi"/>
                <w:sz w:val="20"/>
                <w:szCs w:val="22"/>
              </w:rPr>
              <w:t>(</w:t>
            </w:r>
            <w:r w:rsidRPr="005F06E8">
              <w:rPr>
                <w:rFonts w:asciiTheme="majorHAnsi" w:hAnsiTheme="majorHAnsi"/>
                <w:i/>
                <w:sz w:val="20"/>
                <w:szCs w:val="22"/>
              </w:rPr>
              <w:t>reference</w:t>
            </w:r>
            <w:r w:rsidR="00663143">
              <w:rPr>
                <w:rFonts w:asciiTheme="majorHAnsi" w:hAnsiTheme="majorHAnsi"/>
                <w:sz w:val="20"/>
                <w:szCs w:val="22"/>
              </w:rPr>
              <w:t>)</w:t>
            </w:r>
          </w:p>
          <w:p w14:paraId="3D52ADDA" w14:textId="77777777" w:rsidR="00016BA1" w:rsidRPr="005F06E8" w:rsidRDefault="00016BA1" w:rsidP="00112716">
            <w:pPr>
              <w:rPr>
                <w:rFonts w:asciiTheme="majorHAnsi" w:hAnsiTheme="majorHAnsi"/>
                <w:b/>
                <w:sz w:val="20"/>
                <w:szCs w:val="22"/>
              </w:rPr>
            </w:pPr>
          </w:p>
          <w:p w14:paraId="27E44E4D" w14:textId="77777777" w:rsidR="00016BA1" w:rsidRPr="005F06E8" w:rsidRDefault="00016BA1" w:rsidP="00112716">
            <w:pPr>
              <w:rPr>
                <w:rFonts w:asciiTheme="majorHAnsi" w:hAnsiTheme="majorHAnsi"/>
                <w:sz w:val="20"/>
                <w:szCs w:val="22"/>
              </w:rPr>
            </w:pPr>
            <w:r w:rsidRPr="005F06E8">
              <w:rPr>
                <w:rFonts w:asciiTheme="majorHAnsi" w:hAnsiTheme="majorHAnsi"/>
                <w:sz w:val="20"/>
                <w:szCs w:val="22"/>
              </w:rPr>
              <w:t>Junior doctor</w:t>
            </w:r>
          </w:p>
          <w:p w14:paraId="7C9CAC19" w14:textId="77777777" w:rsidR="00016BA1" w:rsidRPr="005F06E8" w:rsidRDefault="00016BA1" w:rsidP="00112716">
            <w:pPr>
              <w:rPr>
                <w:rFonts w:asciiTheme="majorHAnsi" w:hAnsiTheme="majorHAnsi"/>
                <w:sz w:val="20"/>
                <w:szCs w:val="22"/>
              </w:rPr>
            </w:pPr>
          </w:p>
          <w:p w14:paraId="218329E7" w14:textId="6E30B52C" w:rsidR="00016BA1" w:rsidRPr="005F06E8" w:rsidRDefault="00016BA1" w:rsidP="00112716">
            <w:pPr>
              <w:rPr>
                <w:rFonts w:asciiTheme="majorHAnsi" w:hAnsiTheme="majorHAnsi"/>
                <w:sz w:val="20"/>
                <w:szCs w:val="22"/>
              </w:rPr>
            </w:pPr>
            <w:r w:rsidRPr="005F06E8">
              <w:rPr>
                <w:rFonts w:asciiTheme="majorHAnsi" w:hAnsiTheme="majorHAnsi"/>
                <w:sz w:val="20"/>
                <w:szCs w:val="22"/>
              </w:rPr>
              <w:t xml:space="preserve">Senior nurse </w:t>
            </w:r>
            <w:r w:rsidR="00663143">
              <w:rPr>
                <w:rFonts w:asciiTheme="majorHAnsi" w:hAnsiTheme="majorHAnsi"/>
                <w:sz w:val="20"/>
                <w:szCs w:val="22"/>
              </w:rPr>
              <w:t>(</w:t>
            </w:r>
            <w:proofErr w:type="spellStart"/>
            <w:r w:rsidRPr="005F06E8">
              <w:rPr>
                <w:rFonts w:asciiTheme="majorHAnsi" w:hAnsiTheme="majorHAnsi"/>
                <w:sz w:val="20"/>
                <w:szCs w:val="22"/>
              </w:rPr>
              <w:t>incl</w:t>
            </w:r>
            <w:proofErr w:type="spellEnd"/>
            <w:r w:rsidRPr="005F06E8">
              <w:rPr>
                <w:rFonts w:asciiTheme="majorHAnsi" w:hAnsiTheme="majorHAnsi"/>
                <w:sz w:val="20"/>
                <w:szCs w:val="22"/>
              </w:rPr>
              <w:t xml:space="preserve"> ANP</w:t>
            </w:r>
            <w:r w:rsidR="00663143">
              <w:rPr>
                <w:rFonts w:asciiTheme="majorHAnsi" w:hAnsiTheme="majorHAnsi"/>
                <w:sz w:val="20"/>
                <w:szCs w:val="22"/>
              </w:rPr>
              <w:t>)</w:t>
            </w:r>
          </w:p>
          <w:p w14:paraId="3FEB4F45" w14:textId="77777777" w:rsidR="00016BA1" w:rsidRPr="005F06E8" w:rsidRDefault="00016BA1" w:rsidP="00112716">
            <w:pPr>
              <w:rPr>
                <w:rFonts w:asciiTheme="majorHAnsi" w:hAnsiTheme="majorHAnsi"/>
                <w:sz w:val="20"/>
                <w:szCs w:val="22"/>
              </w:rPr>
            </w:pPr>
          </w:p>
          <w:p w14:paraId="414CE76D" w14:textId="77777777" w:rsidR="00016BA1" w:rsidRPr="005F06E8" w:rsidRDefault="00016BA1" w:rsidP="00112716">
            <w:pPr>
              <w:rPr>
                <w:rFonts w:asciiTheme="majorHAnsi" w:hAnsiTheme="majorHAnsi"/>
                <w:sz w:val="20"/>
                <w:szCs w:val="22"/>
              </w:rPr>
            </w:pPr>
            <w:r w:rsidRPr="005F06E8">
              <w:rPr>
                <w:rFonts w:asciiTheme="majorHAnsi" w:hAnsiTheme="majorHAnsi"/>
                <w:sz w:val="20"/>
                <w:szCs w:val="22"/>
              </w:rPr>
              <w:t>Junior nurse</w:t>
            </w:r>
          </w:p>
          <w:p w14:paraId="3E5726E0" w14:textId="77777777" w:rsidR="00016BA1" w:rsidRPr="005F06E8" w:rsidRDefault="00016BA1" w:rsidP="00112716">
            <w:pPr>
              <w:rPr>
                <w:rFonts w:asciiTheme="majorHAnsi" w:hAnsiTheme="majorHAnsi"/>
                <w:sz w:val="20"/>
                <w:szCs w:val="22"/>
              </w:rPr>
            </w:pPr>
          </w:p>
          <w:p w14:paraId="307B36E4" w14:textId="32D9EAE9" w:rsidR="00016BA1" w:rsidRPr="005F06E8" w:rsidRDefault="00016BA1" w:rsidP="00112716">
            <w:pPr>
              <w:rPr>
                <w:rFonts w:asciiTheme="majorHAnsi" w:hAnsiTheme="majorHAnsi"/>
                <w:sz w:val="20"/>
                <w:szCs w:val="22"/>
              </w:rPr>
            </w:pPr>
            <w:r w:rsidRPr="005F06E8">
              <w:rPr>
                <w:rFonts w:asciiTheme="majorHAnsi" w:hAnsiTheme="majorHAnsi"/>
                <w:sz w:val="20"/>
                <w:szCs w:val="22"/>
              </w:rPr>
              <w:t>Other</w:t>
            </w:r>
          </w:p>
          <w:p w14:paraId="48544172" w14:textId="5DBF20EA" w:rsidR="00016BA1" w:rsidRPr="005F06E8" w:rsidRDefault="00016BA1" w:rsidP="00112716">
            <w:pPr>
              <w:rPr>
                <w:rFonts w:asciiTheme="majorHAnsi" w:hAnsiTheme="majorHAnsi"/>
                <w:sz w:val="20"/>
                <w:szCs w:val="22"/>
              </w:rPr>
            </w:pPr>
          </w:p>
        </w:tc>
        <w:tc>
          <w:tcPr>
            <w:tcW w:w="2049" w:type="dxa"/>
          </w:tcPr>
          <w:p w14:paraId="04CE74DE" w14:textId="77777777" w:rsidR="00016BA1" w:rsidRPr="005F06E8" w:rsidRDefault="00016BA1" w:rsidP="00112716">
            <w:pPr>
              <w:jc w:val="center"/>
              <w:rPr>
                <w:rFonts w:asciiTheme="majorHAnsi" w:hAnsiTheme="majorHAnsi"/>
                <w:sz w:val="20"/>
                <w:szCs w:val="22"/>
              </w:rPr>
            </w:pPr>
          </w:p>
          <w:p w14:paraId="7F661634" w14:textId="77777777" w:rsidR="00016BA1" w:rsidRPr="005F06E8" w:rsidRDefault="00016BA1" w:rsidP="00112716">
            <w:pPr>
              <w:jc w:val="center"/>
              <w:rPr>
                <w:rFonts w:asciiTheme="majorHAnsi" w:hAnsiTheme="majorHAnsi"/>
                <w:sz w:val="20"/>
                <w:szCs w:val="22"/>
              </w:rPr>
            </w:pPr>
          </w:p>
          <w:p w14:paraId="0A6EB384" w14:textId="77777777" w:rsidR="00016BA1" w:rsidRPr="005F06E8" w:rsidRDefault="00016BA1" w:rsidP="00112716">
            <w:pPr>
              <w:jc w:val="center"/>
              <w:rPr>
                <w:rFonts w:asciiTheme="majorHAnsi" w:hAnsiTheme="majorHAnsi"/>
                <w:sz w:val="20"/>
                <w:szCs w:val="22"/>
              </w:rPr>
            </w:pPr>
          </w:p>
          <w:p w14:paraId="53E994B6" w14:textId="5DB882BC" w:rsidR="00016BA1" w:rsidRPr="005F06E8" w:rsidRDefault="00016BA1" w:rsidP="00112716">
            <w:pPr>
              <w:jc w:val="center"/>
              <w:rPr>
                <w:rFonts w:asciiTheme="majorHAnsi" w:hAnsiTheme="majorHAnsi"/>
                <w:sz w:val="20"/>
                <w:szCs w:val="22"/>
              </w:rPr>
            </w:pPr>
            <w:r w:rsidRPr="005F06E8">
              <w:rPr>
                <w:rFonts w:asciiTheme="majorHAnsi" w:hAnsiTheme="majorHAnsi"/>
                <w:sz w:val="20"/>
                <w:szCs w:val="22"/>
              </w:rPr>
              <w:t xml:space="preserve">1.04 </w:t>
            </w:r>
            <w:r w:rsidR="00663143">
              <w:rPr>
                <w:rFonts w:asciiTheme="majorHAnsi" w:hAnsiTheme="majorHAnsi"/>
                <w:sz w:val="20"/>
                <w:szCs w:val="22"/>
              </w:rPr>
              <w:t>(</w:t>
            </w:r>
            <w:r w:rsidRPr="005F06E8">
              <w:rPr>
                <w:rFonts w:asciiTheme="majorHAnsi" w:hAnsiTheme="majorHAnsi"/>
                <w:sz w:val="20"/>
                <w:szCs w:val="22"/>
              </w:rPr>
              <w:t>0.51-2.11</w:t>
            </w:r>
            <w:r w:rsidR="00663143">
              <w:rPr>
                <w:rFonts w:asciiTheme="majorHAnsi" w:hAnsiTheme="majorHAnsi"/>
                <w:sz w:val="20"/>
                <w:szCs w:val="22"/>
              </w:rPr>
              <w:t>)</w:t>
            </w:r>
          </w:p>
          <w:p w14:paraId="42FAE814" w14:textId="77777777" w:rsidR="00016BA1" w:rsidRPr="005F06E8" w:rsidRDefault="00016BA1" w:rsidP="00112716">
            <w:pPr>
              <w:jc w:val="center"/>
              <w:rPr>
                <w:rFonts w:asciiTheme="majorHAnsi" w:hAnsiTheme="majorHAnsi"/>
                <w:sz w:val="20"/>
                <w:szCs w:val="22"/>
              </w:rPr>
            </w:pPr>
          </w:p>
          <w:p w14:paraId="2EA61890" w14:textId="5C02ECE5" w:rsidR="00016BA1" w:rsidRPr="005F06E8" w:rsidRDefault="00016BA1" w:rsidP="00112716">
            <w:pPr>
              <w:jc w:val="center"/>
              <w:rPr>
                <w:rFonts w:asciiTheme="majorHAnsi" w:hAnsiTheme="majorHAnsi"/>
                <w:sz w:val="20"/>
                <w:szCs w:val="22"/>
              </w:rPr>
            </w:pPr>
            <w:r w:rsidRPr="005F06E8">
              <w:rPr>
                <w:rFonts w:asciiTheme="majorHAnsi" w:hAnsiTheme="majorHAnsi"/>
                <w:sz w:val="20"/>
                <w:szCs w:val="22"/>
              </w:rPr>
              <w:t xml:space="preserve">1.54 </w:t>
            </w:r>
            <w:r w:rsidR="00663143">
              <w:rPr>
                <w:rFonts w:asciiTheme="majorHAnsi" w:hAnsiTheme="majorHAnsi"/>
                <w:sz w:val="20"/>
                <w:szCs w:val="22"/>
              </w:rPr>
              <w:t>(</w:t>
            </w:r>
            <w:r w:rsidRPr="005F06E8">
              <w:rPr>
                <w:rFonts w:asciiTheme="majorHAnsi" w:hAnsiTheme="majorHAnsi"/>
                <w:sz w:val="20"/>
                <w:szCs w:val="22"/>
              </w:rPr>
              <w:t>0.88-2.71</w:t>
            </w:r>
            <w:r w:rsidR="00663143">
              <w:rPr>
                <w:rFonts w:asciiTheme="majorHAnsi" w:hAnsiTheme="majorHAnsi"/>
                <w:sz w:val="20"/>
                <w:szCs w:val="22"/>
              </w:rPr>
              <w:t>)</w:t>
            </w:r>
          </w:p>
          <w:p w14:paraId="35092939" w14:textId="77777777" w:rsidR="00016BA1" w:rsidRPr="005F06E8" w:rsidRDefault="00016BA1" w:rsidP="00112716">
            <w:pPr>
              <w:jc w:val="center"/>
              <w:rPr>
                <w:rFonts w:asciiTheme="majorHAnsi" w:hAnsiTheme="majorHAnsi"/>
                <w:sz w:val="20"/>
                <w:szCs w:val="22"/>
              </w:rPr>
            </w:pPr>
          </w:p>
          <w:p w14:paraId="3B7F528A" w14:textId="769B49C1" w:rsidR="00016BA1" w:rsidRPr="005F06E8" w:rsidRDefault="00016BA1" w:rsidP="00112716">
            <w:pPr>
              <w:jc w:val="center"/>
              <w:rPr>
                <w:rFonts w:asciiTheme="majorHAnsi" w:hAnsiTheme="majorHAnsi"/>
                <w:b/>
                <w:sz w:val="20"/>
                <w:szCs w:val="22"/>
              </w:rPr>
            </w:pPr>
            <w:r w:rsidRPr="005F06E8">
              <w:rPr>
                <w:rFonts w:asciiTheme="majorHAnsi" w:hAnsiTheme="majorHAnsi"/>
                <w:b/>
                <w:sz w:val="20"/>
                <w:szCs w:val="22"/>
              </w:rPr>
              <w:t xml:space="preserve">1.92 </w:t>
            </w:r>
            <w:r w:rsidR="00663143">
              <w:rPr>
                <w:rFonts w:asciiTheme="majorHAnsi" w:hAnsiTheme="majorHAnsi"/>
                <w:b/>
                <w:sz w:val="20"/>
                <w:szCs w:val="22"/>
              </w:rPr>
              <w:t>(</w:t>
            </w:r>
            <w:r w:rsidRPr="005F06E8">
              <w:rPr>
                <w:rFonts w:asciiTheme="majorHAnsi" w:hAnsiTheme="majorHAnsi"/>
                <w:b/>
                <w:sz w:val="20"/>
                <w:szCs w:val="22"/>
              </w:rPr>
              <w:t>1.13-3.</w:t>
            </w:r>
            <w:proofErr w:type="gramStart"/>
            <w:r w:rsidRPr="005F06E8">
              <w:rPr>
                <w:rFonts w:asciiTheme="majorHAnsi" w:hAnsiTheme="majorHAnsi"/>
                <w:b/>
                <w:sz w:val="20"/>
                <w:szCs w:val="22"/>
              </w:rPr>
              <w:t>24</w:t>
            </w:r>
            <w:r w:rsidR="00663143">
              <w:rPr>
                <w:rFonts w:asciiTheme="majorHAnsi" w:hAnsiTheme="majorHAnsi"/>
                <w:b/>
                <w:sz w:val="20"/>
                <w:szCs w:val="22"/>
              </w:rPr>
              <w:t>)</w:t>
            </w:r>
            <w:r w:rsidRPr="005F06E8">
              <w:rPr>
                <w:rFonts w:asciiTheme="majorHAnsi" w:hAnsiTheme="majorHAnsi"/>
                <w:b/>
                <w:sz w:val="20"/>
                <w:szCs w:val="22"/>
              </w:rPr>
              <w:t>*</w:t>
            </w:r>
            <w:proofErr w:type="gramEnd"/>
          </w:p>
          <w:p w14:paraId="1E8E4204" w14:textId="77777777" w:rsidR="00016BA1" w:rsidRPr="005F06E8" w:rsidRDefault="00016BA1" w:rsidP="00112716">
            <w:pPr>
              <w:jc w:val="center"/>
              <w:rPr>
                <w:rFonts w:asciiTheme="majorHAnsi" w:hAnsiTheme="majorHAnsi"/>
                <w:sz w:val="20"/>
                <w:szCs w:val="22"/>
              </w:rPr>
            </w:pPr>
          </w:p>
          <w:p w14:paraId="52874AAD" w14:textId="6F12F7D3" w:rsidR="00016BA1" w:rsidRPr="005F06E8" w:rsidRDefault="00016BA1" w:rsidP="00112716">
            <w:pPr>
              <w:jc w:val="center"/>
              <w:rPr>
                <w:rFonts w:asciiTheme="majorHAnsi" w:hAnsiTheme="majorHAnsi"/>
                <w:sz w:val="20"/>
                <w:szCs w:val="22"/>
              </w:rPr>
            </w:pPr>
            <w:r w:rsidRPr="005F06E8">
              <w:rPr>
                <w:rFonts w:asciiTheme="majorHAnsi" w:hAnsiTheme="majorHAnsi"/>
                <w:sz w:val="20"/>
                <w:szCs w:val="22"/>
              </w:rPr>
              <w:t xml:space="preserve">0.44 </w:t>
            </w:r>
            <w:r w:rsidR="00663143">
              <w:rPr>
                <w:rFonts w:asciiTheme="majorHAnsi" w:hAnsiTheme="majorHAnsi"/>
                <w:sz w:val="20"/>
                <w:szCs w:val="22"/>
              </w:rPr>
              <w:t>(</w:t>
            </w:r>
            <w:r w:rsidRPr="005F06E8">
              <w:rPr>
                <w:rFonts w:asciiTheme="majorHAnsi" w:hAnsiTheme="majorHAnsi"/>
                <w:sz w:val="20"/>
                <w:szCs w:val="22"/>
              </w:rPr>
              <w:t xml:space="preserve">0.22 – </w:t>
            </w:r>
            <w:proofErr w:type="gramStart"/>
            <w:r w:rsidRPr="005F06E8">
              <w:rPr>
                <w:rFonts w:asciiTheme="majorHAnsi" w:hAnsiTheme="majorHAnsi"/>
                <w:sz w:val="20"/>
                <w:szCs w:val="22"/>
              </w:rPr>
              <w:t>0.87</w:t>
            </w:r>
            <w:r w:rsidR="00663143">
              <w:rPr>
                <w:rFonts w:asciiTheme="majorHAnsi" w:hAnsiTheme="majorHAnsi"/>
                <w:sz w:val="20"/>
                <w:szCs w:val="22"/>
              </w:rPr>
              <w:t>)</w:t>
            </w:r>
            <w:r w:rsidRPr="005F06E8">
              <w:rPr>
                <w:rFonts w:asciiTheme="majorHAnsi" w:hAnsiTheme="majorHAnsi"/>
                <w:sz w:val="20"/>
                <w:szCs w:val="22"/>
              </w:rPr>
              <w:t>*</w:t>
            </w:r>
            <w:proofErr w:type="gramEnd"/>
          </w:p>
          <w:p w14:paraId="2F8942B8" w14:textId="6AACBEE0" w:rsidR="00016BA1" w:rsidRPr="005F06E8" w:rsidRDefault="00016BA1" w:rsidP="00016BA1">
            <w:pPr>
              <w:rPr>
                <w:rFonts w:asciiTheme="majorHAnsi" w:hAnsiTheme="majorHAnsi"/>
                <w:b/>
                <w:sz w:val="20"/>
                <w:szCs w:val="22"/>
              </w:rPr>
            </w:pPr>
          </w:p>
        </w:tc>
        <w:tc>
          <w:tcPr>
            <w:tcW w:w="2095" w:type="dxa"/>
          </w:tcPr>
          <w:p w14:paraId="11D0AB9C" w14:textId="77777777" w:rsidR="00016BA1" w:rsidRPr="0059557F" w:rsidRDefault="00016BA1" w:rsidP="00112716">
            <w:pPr>
              <w:jc w:val="center"/>
              <w:rPr>
                <w:rFonts w:asciiTheme="majorHAnsi" w:hAnsiTheme="majorHAnsi"/>
                <w:sz w:val="20"/>
                <w:szCs w:val="22"/>
              </w:rPr>
            </w:pPr>
          </w:p>
          <w:p w14:paraId="0D544A74" w14:textId="77777777" w:rsidR="00016BA1" w:rsidRPr="0059557F" w:rsidRDefault="00016BA1" w:rsidP="00112716">
            <w:pPr>
              <w:jc w:val="center"/>
              <w:rPr>
                <w:rFonts w:asciiTheme="majorHAnsi" w:hAnsiTheme="majorHAnsi"/>
                <w:sz w:val="20"/>
                <w:szCs w:val="22"/>
              </w:rPr>
            </w:pPr>
          </w:p>
          <w:p w14:paraId="75B90241" w14:textId="77777777" w:rsidR="00016BA1" w:rsidRPr="0059557F" w:rsidRDefault="00016BA1" w:rsidP="00112716">
            <w:pPr>
              <w:jc w:val="center"/>
              <w:rPr>
                <w:rFonts w:asciiTheme="majorHAnsi" w:hAnsiTheme="majorHAnsi"/>
                <w:sz w:val="20"/>
                <w:szCs w:val="22"/>
              </w:rPr>
            </w:pPr>
          </w:p>
          <w:p w14:paraId="559867B4" w14:textId="16A63472" w:rsidR="00016BA1" w:rsidRPr="0059557F" w:rsidRDefault="00016BA1" w:rsidP="00112716">
            <w:pPr>
              <w:jc w:val="center"/>
              <w:rPr>
                <w:rFonts w:asciiTheme="majorHAnsi" w:hAnsiTheme="majorHAnsi"/>
                <w:b/>
                <w:sz w:val="20"/>
                <w:szCs w:val="22"/>
              </w:rPr>
            </w:pPr>
            <w:r w:rsidRPr="0059557F">
              <w:rPr>
                <w:rFonts w:asciiTheme="majorHAnsi" w:hAnsiTheme="majorHAnsi"/>
                <w:b/>
                <w:sz w:val="20"/>
                <w:szCs w:val="22"/>
              </w:rPr>
              <w:t xml:space="preserve">2.69 </w:t>
            </w:r>
            <w:r w:rsidR="00663143">
              <w:rPr>
                <w:rFonts w:asciiTheme="majorHAnsi" w:hAnsiTheme="majorHAnsi"/>
                <w:b/>
                <w:sz w:val="20"/>
                <w:szCs w:val="22"/>
              </w:rPr>
              <w:t>(</w:t>
            </w:r>
            <w:r w:rsidRPr="0059557F">
              <w:rPr>
                <w:rFonts w:asciiTheme="majorHAnsi" w:hAnsiTheme="majorHAnsi"/>
                <w:b/>
                <w:sz w:val="20"/>
                <w:szCs w:val="22"/>
              </w:rPr>
              <w:t>1.49-4.</w:t>
            </w:r>
            <w:proofErr w:type="gramStart"/>
            <w:r w:rsidRPr="0059557F">
              <w:rPr>
                <w:rFonts w:asciiTheme="majorHAnsi" w:hAnsiTheme="majorHAnsi"/>
                <w:b/>
                <w:sz w:val="20"/>
                <w:szCs w:val="22"/>
              </w:rPr>
              <w:t>8</w:t>
            </w:r>
            <w:r w:rsidR="00663143">
              <w:rPr>
                <w:rFonts w:asciiTheme="majorHAnsi" w:hAnsiTheme="majorHAnsi"/>
                <w:b/>
                <w:sz w:val="20"/>
                <w:szCs w:val="22"/>
              </w:rPr>
              <w:t>)</w:t>
            </w:r>
            <w:r w:rsidRPr="0059557F">
              <w:rPr>
                <w:rFonts w:asciiTheme="majorHAnsi" w:hAnsiTheme="majorHAnsi"/>
                <w:b/>
                <w:sz w:val="20"/>
                <w:szCs w:val="22"/>
              </w:rPr>
              <w:t>*</w:t>
            </w:r>
            <w:proofErr w:type="gramEnd"/>
            <w:r w:rsidRPr="0059557F">
              <w:rPr>
                <w:rFonts w:asciiTheme="majorHAnsi" w:hAnsiTheme="majorHAnsi"/>
                <w:b/>
                <w:sz w:val="20"/>
                <w:szCs w:val="22"/>
              </w:rPr>
              <w:t>*</w:t>
            </w:r>
          </w:p>
          <w:p w14:paraId="52CF5A67" w14:textId="77777777" w:rsidR="00016BA1" w:rsidRPr="0059557F" w:rsidRDefault="00016BA1" w:rsidP="00112716">
            <w:pPr>
              <w:jc w:val="center"/>
              <w:rPr>
                <w:rFonts w:asciiTheme="majorHAnsi" w:hAnsiTheme="majorHAnsi"/>
                <w:b/>
                <w:sz w:val="20"/>
                <w:szCs w:val="22"/>
              </w:rPr>
            </w:pPr>
          </w:p>
          <w:p w14:paraId="77CBFE7A" w14:textId="2D61ECA9" w:rsidR="00016BA1" w:rsidRPr="0059557F" w:rsidRDefault="00016BA1" w:rsidP="00112716">
            <w:pPr>
              <w:jc w:val="center"/>
              <w:rPr>
                <w:rFonts w:asciiTheme="majorHAnsi" w:hAnsiTheme="majorHAnsi"/>
                <w:b/>
                <w:sz w:val="20"/>
                <w:szCs w:val="22"/>
              </w:rPr>
            </w:pPr>
            <w:r w:rsidRPr="0059557F">
              <w:rPr>
                <w:rFonts w:asciiTheme="majorHAnsi" w:hAnsiTheme="majorHAnsi"/>
                <w:b/>
                <w:sz w:val="20"/>
                <w:szCs w:val="22"/>
              </w:rPr>
              <w:t xml:space="preserve">2.17 </w:t>
            </w:r>
            <w:r w:rsidR="00663143">
              <w:rPr>
                <w:rFonts w:asciiTheme="majorHAnsi" w:hAnsiTheme="majorHAnsi"/>
                <w:b/>
                <w:sz w:val="20"/>
                <w:szCs w:val="22"/>
              </w:rPr>
              <w:t>(</w:t>
            </w:r>
            <w:r w:rsidRPr="0059557F">
              <w:rPr>
                <w:rFonts w:asciiTheme="majorHAnsi" w:hAnsiTheme="majorHAnsi"/>
                <w:b/>
                <w:sz w:val="20"/>
                <w:szCs w:val="22"/>
              </w:rPr>
              <w:t xml:space="preserve">1.29 – </w:t>
            </w:r>
            <w:proofErr w:type="gramStart"/>
            <w:r w:rsidRPr="0059557F">
              <w:rPr>
                <w:rFonts w:asciiTheme="majorHAnsi" w:hAnsiTheme="majorHAnsi"/>
                <w:b/>
                <w:sz w:val="20"/>
                <w:szCs w:val="22"/>
              </w:rPr>
              <w:t>3.67</w:t>
            </w:r>
            <w:r w:rsidR="00663143">
              <w:rPr>
                <w:rFonts w:asciiTheme="majorHAnsi" w:hAnsiTheme="majorHAnsi"/>
                <w:b/>
                <w:sz w:val="20"/>
                <w:szCs w:val="22"/>
              </w:rPr>
              <w:t>)</w:t>
            </w:r>
            <w:r w:rsidRPr="0059557F">
              <w:rPr>
                <w:rFonts w:asciiTheme="majorHAnsi" w:hAnsiTheme="majorHAnsi"/>
                <w:b/>
                <w:sz w:val="20"/>
                <w:szCs w:val="22"/>
              </w:rPr>
              <w:t>*</w:t>
            </w:r>
            <w:proofErr w:type="gramEnd"/>
            <w:r w:rsidRPr="0059557F">
              <w:rPr>
                <w:rFonts w:asciiTheme="majorHAnsi" w:hAnsiTheme="majorHAnsi"/>
                <w:b/>
                <w:sz w:val="20"/>
                <w:szCs w:val="22"/>
              </w:rPr>
              <w:t>*</w:t>
            </w:r>
          </w:p>
          <w:p w14:paraId="67EE7F16" w14:textId="77777777" w:rsidR="00016BA1" w:rsidRPr="0059557F" w:rsidRDefault="00016BA1" w:rsidP="00112716">
            <w:pPr>
              <w:jc w:val="center"/>
              <w:rPr>
                <w:rFonts w:asciiTheme="majorHAnsi" w:hAnsiTheme="majorHAnsi"/>
                <w:b/>
                <w:sz w:val="20"/>
                <w:szCs w:val="22"/>
              </w:rPr>
            </w:pPr>
          </w:p>
          <w:p w14:paraId="438E5711" w14:textId="214AFC4B" w:rsidR="00016BA1" w:rsidRPr="0059557F" w:rsidRDefault="00016BA1" w:rsidP="00112716">
            <w:pPr>
              <w:jc w:val="center"/>
              <w:rPr>
                <w:rFonts w:asciiTheme="majorHAnsi" w:hAnsiTheme="majorHAnsi"/>
                <w:b/>
                <w:sz w:val="20"/>
                <w:szCs w:val="22"/>
              </w:rPr>
            </w:pPr>
            <w:r w:rsidRPr="00016BA1">
              <w:rPr>
                <w:rFonts w:asciiTheme="majorHAnsi" w:hAnsiTheme="majorHAnsi"/>
                <w:b/>
                <w:sz w:val="20"/>
                <w:szCs w:val="22"/>
              </w:rPr>
              <w:t xml:space="preserve">2.09 </w:t>
            </w:r>
            <w:r w:rsidR="00663143">
              <w:rPr>
                <w:rFonts w:asciiTheme="majorHAnsi" w:hAnsiTheme="majorHAnsi"/>
                <w:b/>
                <w:sz w:val="20"/>
                <w:szCs w:val="22"/>
              </w:rPr>
              <w:t>(</w:t>
            </w:r>
            <w:r w:rsidRPr="00016BA1">
              <w:rPr>
                <w:rFonts w:asciiTheme="majorHAnsi" w:hAnsiTheme="majorHAnsi"/>
                <w:b/>
                <w:sz w:val="20"/>
                <w:szCs w:val="22"/>
              </w:rPr>
              <w:t>1.30 –</w:t>
            </w:r>
            <w:r w:rsidRPr="0059557F">
              <w:rPr>
                <w:rFonts w:asciiTheme="majorHAnsi" w:hAnsiTheme="majorHAnsi"/>
                <w:b/>
                <w:sz w:val="20"/>
                <w:szCs w:val="22"/>
              </w:rPr>
              <w:t xml:space="preserve"> </w:t>
            </w:r>
            <w:proofErr w:type="gramStart"/>
            <w:r w:rsidRPr="0059557F">
              <w:rPr>
                <w:rFonts w:asciiTheme="majorHAnsi" w:hAnsiTheme="majorHAnsi"/>
                <w:b/>
                <w:sz w:val="20"/>
                <w:szCs w:val="22"/>
              </w:rPr>
              <w:t>3.37</w:t>
            </w:r>
            <w:r w:rsidR="00663143">
              <w:rPr>
                <w:rFonts w:asciiTheme="majorHAnsi" w:hAnsiTheme="majorHAnsi"/>
                <w:b/>
                <w:sz w:val="20"/>
                <w:szCs w:val="22"/>
              </w:rPr>
              <w:t>)</w:t>
            </w:r>
            <w:r w:rsidRPr="0059557F">
              <w:rPr>
                <w:rFonts w:asciiTheme="majorHAnsi" w:hAnsiTheme="majorHAnsi"/>
                <w:b/>
                <w:sz w:val="20"/>
                <w:szCs w:val="22"/>
              </w:rPr>
              <w:t>*</w:t>
            </w:r>
            <w:proofErr w:type="gramEnd"/>
            <w:r w:rsidRPr="0059557F">
              <w:rPr>
                <w:rFonts w:asciiTheme="majorHAnsi" w:hAnsiTheme="majorHAnsi"/>
                <w:b/>
                <w:sz w:val="20"/>
                <w:szCs w:val="22"/>
              </w:rPr>
              <w:t>*</w:t>
            </w:r>
          </w:p>
          <w:p w14:paraId="46AF0C7B" w14:textId="77777777" w:rsidR="00016BA1" w:rsidRPr="0059557F" w:rsidRDefault="00016BA1" w:rsidP="00112716">
            <w:pPr>
              <w:jc w:val="center"/>
              <w:rPr>
                <w:rFonts w:asciiTheme="majorHAnsi" w:hAnsiTheme="majorHAnsi"/>
                <w:b/>
                <w:sz w:val="20"/>
                <w:szCs w:val="22"/>
              </w:rPr>
            </w:pPr>
          </w:p>
          <w:p w14:paraId="447E9457" w14:textId="098C8B96" w:rsidR="00016BA1" w:rsidRPr="0059557F" w:rsidRDefault="00016BA1" w:rsidP="00112716">
            <w:pPr>
              <w:jc w:val="center"/>
              <w:rPr>
                <w:rFonts w:asciiTheme="majorHAnsi" w:hAnsiTheme="majorHAnsi"/>
                <w:b/>
                <w:sz w:val="20"/>
                <w:szCs w:val="22"/>
              </w:rPr>
            </w:pPr>
            <w:r w:rsidRPr="0059557F">
              <w:rPr>
                <w:rFonts w:asciiTheme="majorHAnsi" w:hAnsiTheme="majorHAnsi"/>
                <w:b/>
                <w:sz w:val="20"/>
                <w:szCs w:val="22"/>
              </w:rPr>
              <w:t xml:space="preserve">2.25 </w:t>
            </w:r>
            <w:r w:rsidR="00663143">
              <w:rPr>
                <w:rFonts w:asciiTheme="majorHAnsi" w:hAnsiTheme="majorHAnsi"/>
                <w:b/>
                <w:sz w:val="20"/>
                <w:szCs w:val="22"/>
              </w:rPr>
              <w:t>(</w:t>
            </w:r>
            <w:r w:rsidRPr="0059557F">
              <w:rPr>
                <w:rFonts w:asciiTheme="majorHAnsi" w:hAnsiTheme="majorHAnsi"/>
                <w:b/>
                <w:sz w:val="20"/>
                <w:szCs w:val="22"/>
              </w:rPr>
              <w:t xml:space="preserve">1.34 – </w:t>
            </w:r>
            <w:proofErr w:type="gramStart"/>
            <w:r w:rsidRPr="0059557F">
              <w:rPr>
                <w:rFonts w:asciiTheme="majorHAnsi" w:hAnsiTheme="majorHAnsi"/>
                <w:b/>
                <w:sz w:val="20"/>
                <w:szCs w:val="22"/>
              </w:rPr>
              <w:t>3.77</w:t>
            </w:r>
            <w:r w:rsidR="00663143">
              <w:rPr>
                <w:rFonts w:asciiTheme="majorHAnsi" w:hAnsiTheme="majorHAnsi"/>
                <w:b/>
                <w:sz w:val="20"/>
                <w:szCs w:val="22"/>
              </w:rPr>
              <w:t>)</w:t>
            </w:r>
            <w:r w:rsidRPr="0059557F">
              <w:rPr>
                <w:rFonts w:asciiTheme="majorHAnsi" w:hAnsiTheme="majorHAnsi"/>
                <w:b/>
                <w:sz w:val="20"/>
                <w:szCs w:val="22"/>
              </w:rPr>
              <w:t>*</w:t>
            </w:r>
            <w:proofErr w:type="gramEnd"/>
            <w:r w:rsidRPr="0059557F">
              <w:rPr>
                <w:rFonts w:asciiTheme="majorHAnsi" w:hAnsiTheme="majorHAnsi"/>
                <w:b/>
                <w:sz w:val="20"/>
                <w:szCs w:val="22"/>
              </w:rPr>
              <w:t>*</w:t>
            </w:r>
          </w:p>
          <w:p w14:paraId="470D9649" w14:textId="77777777" w:rsidR="00016BA1" w:rsidRPr="0059557F" w:rsidRDefault="00016BA1" w:rsidP="00112716">
            <w:pPr>
              <w:jc w:val="center"/>
              <w:rPr>
                <w:rFonts w:asciiTheme="majorHAnsi" w:hAnsiTheme="majorHAnsi"/>
                <w:sz w:val="20"/>
                <w:szCs w:val="22"/>
              </w:rPr>
            </w:pPr>
          </w:p>
          <w:p w14:paraId="47AB34A0" w14:textId="03628E7A" w:rsidR="00016BA1" w:rsidRPr="005F06E8" w:rsidRDefault="00016BA1" w:rsidP="00016BA1">
            <w:pPr>
              <w:rPr>
                <w:rFonts w:asciiTheme="majorHAnsi" w:hAnsiTheme="majorHAnsi"/>
                <w:sz w:val="20"/>
                <w:szCs w:val="22"/>
              </w:rPr>
            </w:pPr>
          </w:p>
        </w:tc>
        <w:tc>
          <w:tcPr>
            <w:tcW w:w="2043" w:type="dxa"/>
          </w:tcPr>
          <w:p w14:paraId="3AFF7D43" w14:textId="77777777" w:rsidR="00016BA1" w:rsidRPr="005F06E8" w:rsidRDefault="00016BA1" w:rsidP="005F06E8">
            <w:pPr>
              <w:jc w:val="center"/>
              <w:rPr>
                <w:rFonts w:asciiTheme="majorHAnsi" w:hAnsiTheme="majorHAnsi"/>
                <w:sz w:val="20"/>
                <w:szCs w:val="22"/>
              </w:rPr>
            </w:pPr>
          </w:p>
          <w:p w14:paraId="7675490E" w14:textId="77777777" w:rsidR="00016BA1" w:rsidRPr="005F06E8" w:rsidRDefault="00016BA1" w:rsidP="00016BA1">
            <w:pPr>
              <w:jc w:val="center"/>
              <w:rPr>
                <w:rFonts w:asciiTheme="majorHAnsi" w:hAnsiTheme="majorHAnsi"/>
                <w:sz w:val="20"/>
                <w:szCs w:val="22"/>
              </w:rPr>
            </w:pPr>
          </w:p>
          <w:p w14:paraId="0C809680" w14:textId="77777777" w:rsidR="00016BA1" w:rsidRPr="005F06E8" w:rsidRDefault="00016BA1" w:rsidP="00016BA1">
            <w:pPr>
              <w:jc w:val="center"/>
              <w:rPr>
                <w:rFonts w:asciiTheme="majorHAnsi" w:hAnsiTheme="majorHAnsi"/>
                <w:sz w:val="20"/>
                <w:szCs w:val="22"/>
              </w:rPr>
            </w:pPr>
          </w:p>
          <w:p w14:paraId="3C1A5C14" w14:textId="27FB481E" w:rsidR="00016BA1" w:rsidRPr="005F06E8" w:rsidRDefault="00016BA1" w:rsidP="00016BA1">
            <w:pPr>
              <w:jc w:val="center"/>
              <w:rPr>
                <w:rFonts w:asciiTheme="majorHAnsi" w:hAnsiTheme="majorHAnsi"/>
                <w:sz w:val="20"/>
                <w:szCs w:val="22"/>
              </w:rPr>
            </w:pPr>
            <w:r w:rsidRPr="005F06E8">
              <w:rPr>
                <w:rFonts w:asciiTheme="majorHAnsi" w:hAnsiTheme="majorHAnsi"/>
                <w:sz w:val="20"/>
                <w:szCs w:val="22"/>
              </w:rPr>
              <w:t xml:space="preserve">1.42 </w:t>
            </w:r>
            <w:r w:rsidR="00663143">
              <w:rPr>
                <w:rFonts w:asciiTheme="majorHAnsi" w:hAnsiTheme="majorHAnsi"/>
                <w:sz w:val="20"/>
                <w:szCs w:val="22"/>
              </w:rPr>
              <w:t>(</w:t>
            </w:r>
            <w:r w:rsidRPr="005F06E8">
              <w:rPr>
                <w:rFonts w:asciiTheme="majorHAnsi" w:hAnsiTheme="majorHAnsi"/>
                <w:sz w:val="20"/>
                <w:szCs w:val="22"/>
              </w:rPr>
              <w:t>0.67 – 3</w:t>
            </w:r>
            <w:r w:rsidR="00663143">
              <w:rPr>
                <w:rFonts w:asciiTheme="majorHAnsi" w:hAnsiTheme="majorHAnsi"/>
                <w:sz w:val="20"/>
                <w:szCs w:val="22"/>
              </w:rPr>
              <w:t>)</w:t>
            </w:r>
          </w:p>
          <w:p w14:paraId="5A4B5237" w14:textId="77777777" w:rsidR="00016BA1" w:rsidRPr="005F06E8" w:rsidRDefault="00016BA1" w:rsidP="002029AF">
            <w:pPr>
              <w:jc w:val="center"/>
              <w:rPr>
                <w:rFonts w:asciiTheme="majorHAnsi" w:hAnsiTheme="majorHAnsi"/>
                <w:sz w:val="20"/>
                <w:szCs w:val="22"/>
              </w:rPr>
            </w:pPr>
          </w:p>
          <w:p w14:paraId="169DF7DA" w14:textId="23EE24DA" w:rsidR="00016BA1" w:rsidRPr="005F06E8" w:rsidRDefault="00016BA1">
            <w:pPr>
              <w:jc w:val="center"/>
              <w:rPr>
                <w:rFonts w:asciiTheme="majorHAnsi" w:hAnsiTheme="majorHAnsi"/>
                <w:b/>
                <w:sz w:val="20"/>
                <w:szCs w:val="22"/>
              </w:rPr>
            </w:pPr>
            <w:r w:rsidRPr="005F06E8">
              <w:rPr>
                <w:rFonts w:asciiTheme="majorHAnsi" w:hAnsiTheme="majorHAnsi"/>
                <w:b/>
                <w:sz w:val="20"/>
                <w:szCs w:val="22"/>
              </w:rPr>
              <w:t xml:space="preserve">2.66 </w:t>
            </w:r>
            <w:r w:rsidR="00663143">
              <w:rPr>
                <w:rFonts w:asciiTheme="majorHAnsi" w:hAnsiTheme="majorHAnsi"/>
                <w:b/>
                <w:sz w:val="20"/>
                <w:szCs w:val="22"/>
              </w:rPr>
              <w:t>(</w:t>
            </w:r>
            <w:r w:rsidRPr="005F06E8">
              <w:rPr>
                <w:rFonts w:asciiTheme="majorHAnsi" w:hAnsiTheme="majorHAnsi"/>
                <w:b/>
                <w:sz w:val="20"/>
                <w:szCs w:val="22"/>
              </w:rPr>
              <w:t>1.42 – 5.00</w:t>
            </w:r>
            <w:r w:rsidR="00663143">
              <w:rPr>
                <w:rFonts w:asciiTheme="majorHAnsi" w:hAnsiTheme="majorHAnsi"/>
                <w:b/>
                <w:sz w:val="20"/>
                <w:szCs w:val="22"/>
              </w:rPr>
              <w:t>)</w:t>
            </w:r>
            <w:r w:rsidRPr="005F06E8">
              <w:rPr>
                <w:rFonts w:asciiTheme="majorHAnsi" w:hAnsiTheme="majorHAnsi"/>
                <w:b/>
                <w:sz w:val="20"/>
                <w:szCs w:val="22"/>
              </w:rPr>
              <w:t xml:space="preserve"> **</w:t>
            </w:r>
          </w:p>
          <w:p w14:paraId="453A20F0" w14:textId="77777777" w:rsidR="00016BA1" w:rsidRPr="005F06E8" w:rsidRDefault="00016BA1">
            <w:pPr>
              <w:jc w:val="center"/>
              <w:rPr>
                <w:rFonts w:asciiTheme="majorHAnsi" w:hAnsiTheme="majorHAnsi"/>
                <w:b/>
                <w:sz w:val="20"/>
                <w:szCs w:val="22"/>
              </w:rPr>
            </w:pPr>
          </w:p>
          <w:p w14:paraId="620E809C" w14:textId="1B90E639" w:rsidR="00016BA1" w:rsidRPr="005F06E8" w:rsidRDefault="00016BA1">
            <w:pPr>
              <w:jc w:val="center"/>
              <w:rPr>
                <w:rFonts w:asciiTheme="majorHAnsi" w:hAnsiTheme="majorHAnsi"/>
                <w:b/>
                <w:sz w:val="20"/>
                <w:szCs w:val="22"/>
              </w:rPr>
            </w:pPr>
            <w:r w:rsidRPr="005F06E8">
              <w:rPr>
                <w:rFonts w:asciiTheme="majorHAnsi" w:hAnsiTheme="majorHAnsi"/>
                <w:b/>
                <w:sz w:val="20"/>
                <w:szCs w:val="22"/>
              </w:rPr>
              <w:t xml:space="preserve">2.86 </w:t>
            </w:r>
            <w:r w:rsidR="00663143">
              <w:rPr>
                <w:rFonts w:asciiTheme="majorHAnsi" w:hAnsiTheme="majorHAnsi"/>
                <w:b/>
                <w:sz w:val="20"/>
                <w:szCs w:val="22"/>
              </w:rPr>
              <w:t>(</w:t>
            </w:r>
            <w:r w:rsidRPr="005F06E8">
              <w:rPr>
                <w:rFonts w:asciiTheme="majorHAnsi" w:hAnsiTheme="majorHAnsi"/>
                <w:b/>
                <w:sz w:val="20"/>
                <w:szCs w:val="22"/>
              </w:rPr>
              <w:t xml:space="preserve">1.59 – </w:t>
            </w:r>
            <w:proofErr w:type="gramStart"/>
            <w:r w:rsidRPr="005F06E8">
              <w:rPr>
                <w:rFonts w:asciiTheme="majorHAnsi" w:hAnsiTheme="majorHAnsi"/>
                <w:b/>
                <w:sz w:val="20"/>
                <w:szCs w:val="22"/>
              </w:rPr>
              <w:t>5.17</w:t>
            </w:r>
            <w:r w:rsidR="00663143">
              <w:rPr>
                <w:rFonts w:asciiTheme="majorHAnsi" w:hAnsiTheme="majorHAnsi"/>
                <w:b/>
                <w:sz w:val="20"/>
                <w:szCs w:val="22"/>
              </w:rPr>
              <w:t>)</w:t>
            </w:r>
            <w:r w:rsidRPr="005F06E8">
              <w:rPr>
                <w:rFonts w:asciiTheme="majorHAnsi" w:hAnsiTheme="majorHAnsi"/>
                <w:b/>
                <w:sz w:val="20"/>
                <w:szCs w:val="22"/>
              </w:rPr>
              <w:t>*</w:t>
            </w:r>
            <w:proofErr w:type="gramEnd"/>
            <w:r w:rsidRPr="005F06E8">
              <w:rPr>
                <w:rFonts w:asciiTheme="majorHAnsi" w:hAnsiTheme="majorHAnsi"/>
                <w:b/>
                <w:sz w:val="20"/>
                <w:szCs w:val="22"/>
              </w:rPr>
              <w:t>*</w:t>
            </w:r>
          </w:p>
          <w:p w14:paraId="6168D050" w14:textId="77777777" w:rsidR="00016BA1" w:rsidRPr="005F06E8" w:rsidRDefault="00016BA1">
            <w:pPr>
              <w:jc w:val="center"/>
              <w:rPr>
                <w:rFonts w:asciiTheme="majorHAnsi" w:hAnsiTheme="majorHAnsi"/>
                <w:sz w:val="20"/>
                <w:szCs w:val="22"/>
              </w:rPr>
            </w:pPr>
          </w:p>
          <w:p w14:paraId="0D0C7FA2" w14:textId="56159BC2" w:rsidR="00016BA1" w:rsidRPr="005F06E8" w:rsidRDefault="00016BA1">
            <w:pPr>
              <w:jc w:val="center"/>
              <w:rPr>
                <w:rFonts w:asciiTheme="majorHAnsi" w:hAnsiTheme="majorHAnsi"/>
                <w:sz w:val="20"/>
                <w:szCs w:val="22"/>
              </w:rPr>
            </w:pPr>
            <w:r w:rsidRPr="005F06E8">
              <w:rPr>
                <w:rFonts w:asciiTheme="majorHAnsi" w:hAnsiTheme="majorHAnsi"/>
                <w:sz w:val="20"/>
                <w:szCs w:val="22"/>
              </w:rPr>
              <w:t xml:space="preserve">0.81 </w:t>
            </w:r>
            <w:r w:rsidR="00663143">
              <w:rPr>
                <w:rFonts w:asciiTheme="majorHAnsi" w:hAnsiTheme="majorHAnsi"/>
                <w:sz w:val="20"/>
                <w:szCs w:val="22"/>
              </w:rPr>
              <w:t>(</w:t>
            </w:r>
            <w:r w:rsidRPr="005F06E8">
              <w:rPr>
                <w:rFonts w:asciiTheme="majorHAnsi" w:hAnsiTheme="majorHAnsi"/>
                <w:sz w:val="20"/>
                <w:szCs w:val="22"/>
              </w:rPr>
              <w:t>0.35 – 1.86</w:t>
            </w:r>
            <w:r w:rsidR="00663143">
              <w:rPr>
                <w:rFonts w:asciiTheme="majorHAnsi" w:hAnsiTheme="majorHAnsi"/>
                <w:sz w:val="20"/>
                <w:szCs w:val="22"/>
              </w:rPr>
              <w:t>)</w:t>
            </w:r>
          </w:p>
          <w:p w14:paraId="338912EA" w14:textId="77777777" w:rsidR="00016BA1" w:rsidRPr="005F06E8" w:rsidRDefault="00016BA1">
            <w:pPr>
              <w:jc w:val="center"/>
              <w:rPr>
                <w:rFonts w:asciiTheme="majorHAnsi" w:hAnsiTheme="majorHAnsi"/>
                <w:sz w:val="20"/>
                <w:szCs w:val="22"/>
              </w:rPr>
            </w:pPr>
          </w:p>
          <w:p w14:paraId="2CA7632A" w14:textId="6C05388F" w:rsidR="00016BA1" w:rsidRPr="005F06E8" w:rsidRDefault="00016BA1" w:rsidP="005F06E8">
            <w:pPr>
              <w:rPr>
                <w:rFonts w:asciiTheme="majorHAnsi" w:hAnsiTheme="majorHAnsi"/>
                <w:sz w:val="20"/>
                <w:szCs w:val="22"/>
              </w:rPr>
            </w:pPr>
          </w:p>
          <w:p w14:paraId="2C941907" w14:textId="77777777" w:rsidR="00016BA1" w:rsidRPr="005F06E8" w:rsidRDefault="00016BA1" w:rsidP="005F06E8">
            <w:pPr>
              <w:jc w:val="center"/>
              <w:rPr>
                <w:rFonts w:asciiTheme="majorHAnsi" w:hAnsiTheme="majorHAnsi"/>
                <w:sz w:val="20"/>
                <w:szCs w:val="22"/>
              </w:rPr>
            </w:pPr>
          </w:p>
        </w:tc>
      </w:tr>
      <w:tr w:rsidR="00016BA1" w:rsidRPr="00016BA1" w14:paraId="60ECABCE" w14:textId="77777777" w:rsidTr="005F06E8">
        <w:trPr>
          <w:trHeight w:val="1975"/>
          <w:jc w:val="center"/>
        </w:trPr>
        <w:tc>
          <w:tcPr>
            <w:tcW w:w="2726" w:type="dxa"/>
          </w:tcPr>
          <w:p w14:paraId="793D1BFB" w14:textId="4A20D730" w:rsidR="00016BA1" w:rsidRPr="005F06E8" w:rsidRDefault="00016BA1" w:rsidP="00112716">
            <w:pPr>
              <w:rPr>
                <w:rFonts w:asciiTheme="majorHAnsi" w:hAnsiTheme="majorHAnsi"/>
                <w:sz w:val="20"/>
                <w:szCs w:val="22"/>
              </w:rPr>
            </w:pPr>
            <w:r w:rsidRPr="005F06E8">
              <w:rPr>
                <w:rFonts w:asciiTheme="majorHAnsi" w:hAnsiTheme="majorHAnsi"/>
                <w:b/>
                <w:sz w:val="20"/>
                <w:szCs w:val="22"/>
              </w:rPr>
              <w:lastRenderedPageBreak/>
              <w:t xml:space="preserve">Unit size </w:t>
            </w:r>
            <w:r w:rsidR="00663143">
              <w:rPr>
                <w:rFonts w:asciiTheme="majorHAnsi" w:hAnsiTheme="majorHAnsi"/>
                <w:b/>
                <w:sz w:val="20"/>
                <w:szCs w:val="22"/>
              </w:rPr>
              <w:t>(</w:t>
            </w:r>
            <w:r w:rsidRPr="005F06E8">
              <w:rPr>
                <w:rFonts w:asciiTheme="majorHAnsi" w:hAnsiTheme="majorHAnsi"/>
                <w:b/>
                <w:sz w:val="20"/>
                <w:szCs w:val="22"/>
              </w:rPr>
              <w:t>quartiles</w:t>
            </w:r>
            <w:r w:rsidR="00663143">
              <w:rPr>
                <w:rFonts w:asciiTheme="majorHAnsi" w:hAnsiTheme="majorHAnsi"/>
                <w:b/>
                <w:sz w:val="20"/>
                <w:szCs w:val="22"/>
              </w:rPr>
              <w:t>)</w:t>
            </w:r>
            <w:r w:rsidRPr="005F06E8">
              <w:rPr>
                <w:rFonts w:asciiTheme="majorHAnsi" w:hAnsiTheme="majorHAnsi"/>
                <w:sz w:val="20"/>
                <w:szCs w:val="22"/>
              </w:rPr>
              <w:t xml:space="preserve">2-9 beds </w:t>
            </w:r>
            <w:r w:rsidR="00663143">
              <w:rPr>
                <w:rFonts w:asciiTheme="majorHAnsi" w:hAnsiTheme="majorHAnsi"/>
                <w:sz w:val="20"/>
                <w:szCs w:val="22"/>
              </w:rPr>
              <w:t>(</w:t>
            </w:r>
            <w:r w:rsidRPr="005F06E8">
              <w:rPr>
                <w:rFonts w:asciiTheme="majorHAnsi" w:hAnsiTheme="majorHAnsi"/>
                <w:sz w:val="20"/>
                <w:szCs w:val="22"/>
              </w:rPr>
              <w:t>reference</w:t>
            </w:r>
            <w:r w:rsidR="00663143">
              <w:rPr>
                <w:rFonts w:asciiTheme="majorHAnsi" w:hAnsiTheme="majorHAnsi"/>
                <w:sz w:val="20"/>
                <w:szCs w:val="22"/>
              </w:rPr>
              <w:t>)</w:t>
            </w:r>
          </w:p>
          <w:p w14:paraId="386777C7" w14:textId="77777777" w:rsidR="00016BA1" w:rsidRPr="005F06E8" w:rsidRDefault="00016BA1" w:rsidP="00112716">
            <w:pPr>
              <w:rPr>
                <w:rFonts w:asciiTheme="majorHAnsi" w:hAnsiTheme="majorHAnsi"/>
                <w:b/>
                <w:sz w:val="20"/>
                <w:szCs w:val="22"/>
              </w:rPr>
            </w:pPr>
          </w:p>
          <w:p w14:paraId="746AD00D" w14:textId="77777777" w:rsidR="00016BA1" w:rsidRPr="005F06E8" w:rsidRDefault="00016BA1" w:rsidP="00112716">
            <w:pPr>
              <w:rPr>
                <w:rFonts w:asciiTheme="majorHAnsi" w:hAnsiTheme="majorHAnsi"/>
                <w:sz w:val="20"/>
                <w:szCs w:val="22"/>
              </w:rPr>
            </w:pPr>
            <w:r w:rsidRPr="005F06E8">
              <w:rPr>
                <w:rFonts w:asciiTheme="majorHAnsi" w:hAnsiTheme="majorHAnsi"/>
                <w:sz w:val="20"/>
                <w:szCs w:val="22"/>
              </w:rPr>
              <w:t>10-12 beds</w:t>
            </w:r>
          </w:p>
          <w:p w14:paraId="40BC7CDB" w14:textId="77777777" w:rsidR="00016BA1" w:rsidRPr="005F06E8" w:rsidRDefault="00016BA1" w:rsidP="00112716">
            <w:pPr>
              <w:rPr>
                <w:rFonts w:asciiTheme="majorHAnsi" w:hAnsiTheme="majorHAnsi"/>
                <w:sz w:val="20"/>
                <w:szCs w:val="22"/>
              </w:rPr>
            </w:pPr>
          </w:p>
          <w:p w14:paraId="1A0EBA3F" w14:textId="77777777" w:rsidR="00016BA1" w:rsidRPr="005F06E8" w:rsidRDefault="00016BA1" w:rsidP="00112716">
            <w:pPr>
              <w:rPr>
                <w:rFonts w:asciiTheme="majorHAnsi" w:hAnsiTheme="majorHAnsi"/>
                <w:sz w:val="20"/>
                <w:szCs w:val="22"/>
              </w:rPr>
            </w:pPr>
            <w:r w:rsidRPr="005F06E8">
              <w:rPr>
                <w:rFonts w:asciiTheme="majorHAnsi" w:hAnsiTheme="majorHAnsi"/>
                <w:sz w:val="20"/>
                <w:szCs w:val="22"/>
              </w:rPr>
              <w:t>13-15 beds</w:t>
            </w:r>
          </w:p>
          <w:p w14:paraId="420BD0D0" w14:textId="77777777" w:rsidR="00016BA1" w:rsidRPr="005F06E8" w:rsidRDefault="00016BA1" w:rsidP="00112716">
            <w:pPr>
              <w:rPr>
                <w:rFonts w:asciiTheme="majorHAnsi" w:hAnsiTheme="majorHAnsi"/>
                <w:sz w:val="20"/>
                <w:szCs w:val="22"/>
              </w:rPr>
            </w:pPr>
          </w:p>
          <w:p w14:paraId="5A5691CE" w14:textId="77777777" w:rsidR="00016BA1" w:rsidRPr="005F06E8" w:rsidRDefault="00016BA1" w:rsidP="00112716">
            <w:pPr>
              <w:rPr>
                <w:rFonts w:asciiTheme="majorHAnsi" w:hAnsiTheme="majorHAnsi"/>
                <w:sz w:val="20"/>
                <w:szCs w:val="22"/>
              </w:rPr>
            </w:pPr>
            <w:r w:rsidRPr="005F06E8">
              <w:rPr>
                <w:rFonts w:asciiTheme="majorHAnsi" w:hAnsiTheme="majorHAnsi"/>
                <w:sz w:val="20"/>
                <w:szCs w:val="22"/>
              </w:rPr>
              <w:t>16-28 beds</w:t>
            </w:r>
          </w:p>
        </w:tc>
        <w:tc>
          <w:tcPr>
            <w:tcW w:w="2049" w:type="dxa"/>
          </w:tcPr>
          <w:p w14:paraId="3705AE8D" w14:textId="77777777" w:rsidR="00016BA1" w:rsidRPr="005F06E8" w:rsidRDefault="00016BA1" w:rsidP="00112716">
            <w:pPr>
              <w:jc w:val="center"/>
              <w:rPr>
                <w:rFonts w:asciiTheme="majorHAnsi" w:hAnsiTheme="majorHAnsi"/>
                <w:sz w:val="20"/>
                <w:szCs w:val="22"/>
              </w:rPr>
            </w:pPr>
          </w:p>
          <w:p w14:paraId="700619FB" w14:textId="77777777" w:rsidR="00016BA1" w:rsidRPr="005F06E8" w:rsidRDefault="00016BA1" w:rsidP="00112716">
            <w:pPr>
              <w:jc w:val="center"/>
              <w:rPr>
                <w:rFonts w:asciiTheme="majorHAnsi" w:hAnsiTheme="majorHAnsi"/>
                <w:sz w:val="20"/>
                <w:szCs w:val="22"/>
              </w:rPr>
            </w:pPr>
          </w:p>
          <w:p w14:paraId="351FAC51" w14:textId="77777777" w:rsidR="00016BA1" w:rsidRPr="005F06E8" w:rsidRDefault="00016BA1" w:rsidP="00112716">
            <w:pPr>
              <w:jc w:val="center"/>
              <w:rPr>
                <w:rFonts w:asciiTheme="majorHAnsi" w:hAnsiTheme="majorHAnsi"/>
                <w:sz w:val="20"/>
                <w:szCs w:val="22"/>
              </w:rPr>
            </w:pPr>
          </w:p>
          <w:p w14:paraId="1B227C1D" w14:textId="460F68C4" w:rsidR="00016BA1" w:rsidRPr="005F06E8" w:rsidRDefault="00016BA1" w:rsidP="00112716">
            <w:pPr>
              <w:jc w:val="center"/>
              <w:rPr>
                <w:rFonts w:asciiTheme="majorHAnsi" w:hAnsiTheme="majorHAnsi"/>
                <w:sz w:val="20"/>
                <w:szCs w:val="22"/>
              </w:rPr>
            </w:pPr>
            <w:r w:rsidRPr="005F06E8">
              <w:rPr>
                <w:rFonts w:asciiTheme="majorHAnsi" w:hAnsiTheme="majorHAnsi"/>
                <w:sz w:val="20"/>
                <w:szCs w:val="22"/>
              </w:rPr>
              <w:t xml:space="preserve">1.13 </w:t>
            </w:r>
            <w:r w:rsidR="00663143">
              <w:rPr>
                <w:rFonts w:asciiTheme="majorHAnsi" w:hAnsiTheme="majorHAnsi"/>
                <w:sz w:val="20"/>
                <w:szCs w:val="22"/>
              </w:rPr>
              <w:t>(</w:t>
            </w:r>
            <w:r w:rsidRPr="005F06E8">
              <w:rPr>
                <w:rFonts w:asciiTheme="majorHAnsi" w:hAnsiTheme="majorHAnsi"/>
                <w:sz w:val="20"/>
                <w:szCs w:val="22"/>
              </w:rPr>
              <w:t>0.79-1.62</w:t>
            </w:r>
            <w:r w:rsidR="00663143">
              <w:rPr>
                <w:rFonts w:asciiTheme="majorHAnsi" w:hAnsiTheme="majorHAnsi"/>
                <w:sz w:val="20"/>
                <w:szCs w:val="22"/>
              </w:rPr>
              <w:t>)</w:t>
            </w:r>
          </w:p>
          <w:p w14:paraId="15003277" w14:textId="77777777" w:rsidR="00016BA1" w:rsidRPr="005F06E8" w:rsidRDefault="00016BA1" w:rsidP="00112716">
            <w:pPr>
              <w:jc w:val="center"/>
              <w:rPr>
                <w:rFonts w:asciiTheme="majorHAnsi" w:hAnsiTheme="majorHAnsi"/>
                <w:sz w:val="20"/>
                <w:szCs w:val="22"/>
              </w:rPr>
            </w:pPr>
          </w:p>
          <w:p w14:paraId="439CAF1C" w14:textId="39FD9AAD" w:rsidR="00016BA1" w:rsidRPr="005F06E8" w:rsidRDefault="00016BA1" w:rsidP="00112716">
            <w:pPr>
              <w:jc w:val="center"/>
              <w:rPr>
                <w:rFonts w:asciiTheme="majorHAnsi" w:hAnsiTheme="majorHAnsi"/>
                <w:b/>
                <w:sz w:val="20"/>
                <w:szCs w:val="22"/>
              </w:rPr>
            </w:pPr>
            <w:r w:rsidRPr="005F06E8">
              <w:rPr>
                <w:rFonts w:asciiTheme="majorHAnsi" w:hAnsiTheme="majorHAnsi"/>
                <w:b/>
                <w:sz w:val="20"/>
                <w:szCs w:val="22"/>
              </w:rPr>
              <w:t xml:space="preserve">2.05 </w:t>
            </w:r>
            <w:r w:rsidR="00663143">
              <w:rPr>
                <w:rFonts w:asciiTheme="majorHAnsi" w:hAnsiTheme="majorHAnsi"/>
                <w:b/>
                <w:sz w:val="20"/>
                <w:szCs w:val="22"/>
              </w:rPr>
              <w:t>(</w:t>
            </w:r>
            <w:r w:rsidRPr="005F06E8">
              <w:rPr>
                <w:rFonts w:asciiTheme="majorHAnsi" w:hAnsiTheme="majorHAnsi"/>
                <w:b/>
                <w:sz w:val="20"/>
                <w:szCs w:val="22"/>
              </w:rPr>
              <w:t>1.35-3.</w:t>
            </w:r>
            <w:proofErr w:type="gramStart"/>
            <w:r w:rsidRPr="005F06E8">
              <w:rPr>
                <w:rFonts w:asciiTheme="majorHAnsi" w:hAnsiTheme="majorHAnsi"/>
                <w:b/>
                <w:sz w:val="20"/>
                <w:szCs w:val="22"/>
              </w:rPr>
              <w:t>11</w:t>
            </w:r>
            <w:r w:rsidR="00663143">
              <w:rPr>
                <w:rFonts w:asciiTheme="majorHAnsi" w:hAnsiTheme="majorHAnsi"/>
                <w:b/>
                <w:sz w:val="20"/>
                <w:szCs w:val="22"/>
              </w:rPr>
              <w:t>)</w:t>
            </w:r>
            <w:r w:rsidRPr="005F06E8">
              <w:rPr>
                <w:rFonts w:asciiTheme="majorHAnsi" w:hAnsiTheme="majorHAnsi"/>
                <w:b/>
                <w:sz w:val="20"/>
                <w:szCs w:val="22"/>
              </w:rPr>
              <w:t>*</w:t>
            </w:r>
            <w:proofErr w:type="gramEnd"/>
            <w:r w:rsidRPr="005F06E8">
              <w:rPr>
                <w:rFonts w:asciiTheme="majorHAnsi" w:hAnsiTheme="majorHAnsi"/>
                <w:b/>
                <w:sz w:val="20"/>
                <w:szCs w:val="22"/>
              </w:rPr>
              <w:t>*</w:t>
            </w:r>
          </w:p>
          <w:p w14:paraId="6CF6A1A2" w14:textId="77777777" w:rsidR="00016BA1" w:rsidRPr="005F06E8" w:rsidRDefault="00016BA1" w:rsidP="00112716">
            <w:pPr>
              <w:jc w:val="center"/>
              <w:rPr>
                <w:rFonts w:asciiTheme="majorHAnsi" w:hAnsiTheme="majorHAnsi"/>
                <w:sz w:val="20"/>
                <w:szCs w:val="22"/>
              </w:rPr>
            </w:pPr>
          </w:p>
          <w:p w14:paraId="26AAC818" w14:textId="5EF8D192" w:rsidR="00016BA1" w:rsidRPr="005F06E8" w:rsidRDefault="00016BA1" w:rsidP="00016BA1">
            <w:pPr>
              <w:jc w:val="center"/>
              <w:rPr>
                <w:rFonts w:asciiTheme="majorHAnsi" w:hAnsiTheme="majorHAnsi"/>
                <w:b/>
                <w:sz w:val="20"/>
                <w:szCs w:val="22"/>
              </w:rPr>
            </w:pPr>
            <w:r w:rsidRPr="005F06E8">
              <w:rPr>
                <w:rFonts w:asciiTheme="majorHAnsi" w:hAnsiTheme="majorHAnsi"/>
                <w:b/>
                <w:sz w:val="20"/>
                <w:szCs w:val="22"/>
              </w:rPr>
              <w:t xml:space="preserve">2.45 </w:t>
            </w:r>
            <w:r w:rsidR="00663143">
              <w:rPr>
                <w:rFonts w:asciiTheme="majorHAnsi" w:hAnsiTheme="majorHAnsi"/>
                <w:b/>
                <w:sz w:val="20"/>
                <w:szCs w:val="22"/>
              </w:rPr>
              <w:t>(</w:t>
            </w:r>
            <w:r w:rsidRPr="005F06E8">
              <w:rPr>
                <w:rFonts w:asciiTheme="majorHAnsi" w:hAnsiTheme="majorHAnsi"/>
                <w:b/>
                <w:sz w:val="20"/>
                <w:szCs w:val="22"/>
              </w:rPr>
              <w:t>1.61-3.74</w:t>
            </w:r>
            <w:r w:rsidR="00663143">
              <w:rPr>
                <w:rFonts w:asciiTheme="majorHAnsi" w:hAnsiTheme="majorHAnsi"/>
                <w:b/>
                <w:sz w:val="20"/>
                <w:szCs w:val="22"/>
              </w:rPr>
              <w:t>)</w:t>
            </w:r>
            <w:r w:rsidRPr="005F06E8">
              <w:rPr>
                <w:rFonts w:asciiTheme="majorHAnsi" w:hAnsiTheme="majorHAnsi"/>
                <w:b/>
                <w:sz w:val="20"/>
                <w:szCs w:val="22"/>
              </w:rPr>
              <w:t xml:space="preserve"> **</w:t>
            </w:r>
          </w:p>
        </w:tc>
        <w:tc>
          <w:tcPr>
            <w:tcW w:w="2095" w:type="dxa"/>
          </w:tcPr>
          <w:p w14:paraId="29F9D7F8" w14:textId="77777777" w:rsidR="00016BA1" w:rsidRPr="0059557F" w:rsidRDefault="00016BA1" w:rsidP="00112716">
            <w:pPr>
              <w:jc w:val="center"/>
              <w:rPr>
                <w:rFonts w:asciiTheme="majorHAnsi" w:hAnsiTheme="majorHAnsi"/>
                <w:sz w:val="20"/>
                <w:szCs w:val="22"/>
              </w:rPr>
            </w:pPr>
          </w:p>
          <w:p w14:paraId="70DF1F01" w14:textId="77777777" w:rsidR="00016BA1" w:rsidRPr="0059557F" w:rsidRDefault="00016BA1" w:rsidP="00112716">
            <w:pPr>
              <w:jc w:val="center"/>
              <w:rPr>
                <w:rFonts w:asciiTheme="majorHAnsi" w:hAnsiTheme="majorHAnsi"/>
                <w:sz w:val="20"/>
                <w:szCs w:val="22"/>
              </w:rPr>
            </w:pPr>
          </w:p>
          <w:p w14:paraId="3AB5685E" w14:textId="77777777" w:rsidR="00016BA1" w:rsidRPr="0059557F" w:rsidRDefault="00016BA1" w:rsidP="00112716">
            <w:pPr>
              <w:jc w:val="center"/>
              <w:rPr>
                <w:rFonts w:asciiTheme="majorHAnsi" w:hAnsiTheme="majorHAnsi"/>
                <w:sz w:val="20"/>
                <w:szCs w:val="22"/>
              </w:rPr>
            </w:pPr>
          </w:p>
          <w:p w14:paraId="5C71B37E" w14:textId="521C8862" w:rsidR="00016BA1" w:rsidRPr="0059557F" w:rsidRDefault="00016BA1" w:rsidP="00112716">
            <w:pPr>
              <w:jc w:val="center"/>
              <w:rPr>
                <w:rFonts w:asciiTheme="majorHAnsi" w:hAnsiTheme="majorHAnsi"/>
                <w:sz w:val="20"/>
                <w:szCs w:val="22"/>
              </w:rPr>
            </w:pPr>
            <w:r w:rsidRPr="00016BA1">
              <w:rPr>
                <w:rFonts w:asciiTheme="majorHAnsi" w:hAnsiTheme="majorHAnsi"/>
                <w:sz w:val="20"/>
                <w:szCs w:val="22"/>
              </w:rPr>
              <w:t>1.</w:t>
            </w:r>
            <w:r>
              <w:rPr>
                <w:rFonts w:asciiTheme="majorHAnsi" w:hAnsiTheme="majorHAnsi"/>
                <w:sz w:val="20"/>
                <w:szCs w:val="22"/>
              </w:rPr>
              <w:t>31</w:t>
            </w:r>
            <w:r w:rsidRPr="00016BA1">
              <w:rPr>
                <w:rFonts w:asciiTheme="majorHAnsi" w:hAnsiTheme="majorHAnsi"/>
                <w:sz w:val="20"/>
                <w:szCs w:val="22"/>
              </w:rPr>
              <w:t xml:space="preserve"> </w:t>
            </w:r>
            <w:r w:rsidR="00663143">
              <w:rPr>
                <w:rFonts w:asciiTheme="majorHAnsi" w:hAnsiTheme="majorHAnsi"/>
                <w:sz w:val="20"/>
                <w:szCs w:val="22"/>
              </w:rPr>
              <w:t>(</w:t>
            </w:r>
            <w:r w:rsidRPr="00016BA1">
              <w:rPr>
                <w:rFonts w:asciiTheme="majorHAnsi" w:hAnsiTheme="majorHAnsi"/>
                <w:sz w:val="20"/>
                <w:szCs w:val="22"/>
              </w:rPr>
              <w:t>0.</w:t>
            </w:r>
            <w:r>
              <w:rPr>
                <w:rFonts w:asciiTheme="majorHAnsi" w:hAnsiTheme="majorHAnsi"/>
                <w:sz w:val="20"/>
                <w:szCs w:val="22"/>
              </w:rPr>
              <w:t>95</w:t>
            </w:r>
            <w:r w:rsidRPr="00016BA1">
              <w:rPr>
                <w:rFonts w:asciiTheme="majorHAnsi" w:hAnsiTheme="majorHAnsi"/>
                <w:sz w:val="20"/>
                <w:szCs w:val="22"/>
              </w:rPr>
              <w:t>-1.</w:t>
            </w:r>
            <w:r>
              <w:rPr>
                <w:rFonts w:asciiTheme="majorHAnsi" w:hAnsiTheme="majorHAnsi"/>
                <w:sz w:val="20"/>
                <w:szCs w:val="22"/>
              </w:rPr>
              <w:t>79</w:t>
            </w:r>
            <w:r w:rsidR="00663143">
              <w:rPr>
                <w:rFonts w:asciiTheme="majorHAnsi" w:hAnsiTheme="majorHAnsi"/>
                <w:sz w:val="20"/>
                <w:szCs w:val="22"/>
              </w:rPr>
              <w:t>)</w:t>
            </w:r>
          </w:p>
          <w:p w14:paraId="10FFBE58" w14:textId="77777777" w:rsidR="00016BA1" w:rsidRPr="0059557F" w:rsidRDefault="00016BA1" w:rsidP="00112716">
            <w:pPr>
              <w:jc w:val="center"/>
              <w:rPr>
                <w:rFonts w:asciiTheme="majorHAnsi" w:hAnsiTheme="majorHAnsi"/>
                <w:sz w:val="20"/>
                <w:szCs w:val="22"/>
              </w:rPr>
            </w:pPr>
          </w:p>
          <w:p w14:paraId="3E35FA14" w14:textId="0B406DDB" w:rsidR="00016BA1" w:rsidRPr="0059557F" w:rsidRDefault="00016BA1" w:rsidP="00112716">
            <w:pPr>
              <w:jc w:val="center"/>
              <w:rPr>
                <w:rFonts w:asciiTheme="majorHAnsi" w:hAnsiTheme="majorHAnsi"/>
                <w:sz w:val="20"/>
                <w:szCs w:val="22"/>
              </w:rPr>
            </w:pPr>
            <w:r w:rsidRPr="0059557F">
              <w:rPr>
                <w:rFonts w:asciiTheme="majorHAnsi" w:hAnsiTheme="majorHAnsi"/>
                <w:sz w:val="20"/>
                <w:szCs w:val="22"/>
              </w:rPr>
              <w:t xml:space="preserve">1.36 </w:t>
            </w:r>
            <w:r w:rsidR="00663143">
              <w:rPr>
                <w:rFonts w:asciiTheme="majorHAnsi" w:hAnsiTheme="majorHAnsi"/>
                <w:sz w:val="20"/>
                <w:szCs w:val="22"/>
              </w:rPr>
              <w:t>(</w:t>
            </w:r>
            <w:r w:rsidRPr="0059557F">
              <w:rPr>
                <w:rFonts w:asciiTheme="majorHAnsi" w:hAnsiTheme="majorHAnsi"/>
                <w:sz w:val="20"/>
                <w:szCs w:val="22"/>
              </w:rPr>
              <w:t>0.92 – 2.00</w:t>
            </w:r>
            <w:r w:rsidR="00663143">
              <w:rPr>
                <w:rFonts w:asciiTheme="majorHAnsi" w:hAnsiTheme="majorHAnsi"/>
                <w:sz w:val="20"/>
                <w:szCs w:val="22"/>
              </w:rPr>
              <w:t>)</w:t>
            </w:r>
          </w:p>
          <w:p w14:paraId="37C7AF60" w14:textId="77777777" w:rsidR="00016BA1" w:rsidRPr="0059557F" w:rsidRDefault="00016BA1" w:rsidP="00112716">
            <w:pPr>
              <w:jc w:val="center"/>
              <w:rPr>
                <w:rFonts w:asciiTheme="majorHAnsi" w:hAnsiTheme="majorHAnsi"/>
                <w:sz w:val="20"/>
                <w:szCs w:val="22"/>
              </w:rPr>
            </w:pPr>
          </w:p>
          <w:p w14:paraId="26A62E25" w14:textId="75F0EA9A" w:rsidR="00016BA1" w:rsidRPr="005F06E8" w:rsidRDefault="00016BA1" w:rsidP="00016BA1">
            <w:pPr>
              <w:jc w:val="center"/>
              <w:rPr>
                <w:rFonts w:asciiTheme="majorHAnsi" w:hAnsiTheme="majorHAnsi"/>
                <w:sz w:val="20"/>
                <w:szCs w:val="22"/>
              </w:rPr>
            </w:pPr>
            <w:r w:rsidRPr="00016BA1">
              <w:rPr>
                <w:rFonts w:asciiTheme="majorHAnsi" w:hAnsiTheme="majorHAnsi"/>
                <w:b/>
                <w:sz w:val="20"/>
                <w:szCs w:val="22"/>
              </w:rPr>
              <w:t>2.</w:t>
            </w:r>
            <w:r>
              <w:rPr>
                <w:rFonts w:asciiTheme="majorHAnsi" w:hAnsiTheme="majorHAnsi"/>
                <w:b/>
                <w:sz w:val="20"/>
                <w:szCs w:val="22"/>
              </w:rPr>
              <w:t xml:space="preserve">00 </w:t>
            </w:r>
            <w:r w:rsidR="00663143">
              <w:rPr>
                <w:rFonts w:asciiTheme="majorHAnsi" w:hAnsiTheme="majorHAnsi"/>
                <w:b/>
                <w:sz w:val="20"/>
                <w:szCs w:val="22"/>
              </w:rPr>
              <w:t>(</w:t>
            </w:r>
            <w:r>
              <w:rPr>
                <w:rFonts w:asciiTheme="majorHAnsi" w:hAnsiTheme="majorHAnsi"/>
                <w:b/>
                <w:sz w:val="20"/>
                <w:szCs w:val="22"/>
              </w:rPr>
              <w:t xml:space="preserve">1.36 – </w:t>
            </w:r>
            <w:proofErr w:type="gramStart"/>
            <w:r>
              <w:rPr>
                <w:rFonts w:asciiTheme="majorHAnsi" w:hAnsiTheme="majorHAnsi"/>
                <w:b/>
                <w:sz w:val="20"/>
                <w:szCs w:val="22"/>
              </w:rPr>
              <w:t>2.93</w:t>
            </w:r>
            <w:r w:rsidR="00663143">
              <w:rPr>
                <w:rFonts w:asciiTheme="majorHAnsi" w:hAnsiTheme="majorHAnsi"/>
                <w:b/>
                <w:sz w:val="20"/>
                <w:szCs w:val="22"/>
              </w:rPr>
              <w:t>)</w:t>
            </w:r>
            <w:r>
              <w:rPr>
                <w:rFonts w:asciiTheme="majorHAnsi" w:hAnsiTheme="majorHAnsi"/>
                <w:b/>
                <w:sz w:val="20"/>
                <w:szCs w:val="22"/>
              </w:rPr>
              <w:t>*</w:t>
            </w:r>
            <w:proofErr w:type="gramEnd"/>
            <w:r>
              <w:rPr>
                <w:rFonts w:asciiTheme="majorHAnsi" w:hAnsiTheme="majorHAnsi"/>
                <w:b/>
                <w:sz w:val="20"/>
                <w:szCs w:val="22"/>
              </w:rPr>
              <w:t>*</w:t>
            </w:r>
          </w:p>
        </w:tc>
        <w:tc>
          <w:tcPr>
            <w:tcW w:w="2043" w:type="dxa"/>
          </w:tcPr>
          <w:p w14:paraId="0573F8C5" w14:textId="77777777" w:rsidR="00016BA1" w:rsidRPr="005F06E8" w:rsidRDefault="00016BA1" w:rsidP="00016BA1">
            <w:pPr>
              <w:jc w:val="center"/>
              <w:rPr>
                <w:rFonts w:asciiTheme="majorHAnsi" w:hAnsiTheme="majorHAnsi"/>
                <w:sz w:val="20"/>
                <w:szCs w:val="22"/>
              </w:rPr>
            </w:pPr>
          </w:p>
          <w:p w14:paraId="4D1B55B0" w14:textId="77777777" w:rsidR="00016BA1" w:rsidRPr="005F06E8" w:rsidRDefault="00016BA1" w:rsidP="002029AF">
            <w:pPr>
              <w:jc w:val="center"/>
              <w:rPr>
                <w:rFonts w:asciiTheme="majorHAnsi" w:hAnsiTheme="majorHAnsi"/>
                <w:sz w:val="20"/>
                <w:szCs w:val="22"/>
              </w:rPr>
            </w:pPr>
          </w:p>
          <w:p w14:paraId="2CB31CA7" w14:textId="77777777" w:rsidR="00016BA1" w:rsidRPr="005F06E8" w:rsidRDefault="00016BA1">
            <w:pPr>
              <w:jc w:val="center"/>
              <w:rPr>
                <w:rFonts w:asciiTheme="majorHAnsi" w:hAnsiTheme="majorHAnsi"/>
                <w:sz w:val="20"/>
                <w:szCs w:val="22"/>
              </w:rPr>
            </w:pPr>
          </w:p>
          <w:p w14:paraId="6E5EF2BB" w14:textId="5D7A33DC" w:rsidR="00016BA1" w:rsidRPr="005F06E8" w:rsidRDefault="00016BA1">
            <w:pPr>
              <w:jc w:val="center"/>
              <w:rPr>
                <w:rFonts w:asciiTheme="majorHAnsi" w:hAnsiTheme="majorHAnsi"/>
                <w:sz w:val="20"/>
                <w:szCs w:val="22"/>
              </w:rPr>
            </w:pPr>
            <w:r w:rsidRPr="005F06E8">
              <w:rPr>
                <w:rFonts w:asciiTheme="majorHAnsi" w:hAnsiTheme="majorHAnsi"/>
                <w:sz w:val="20"/>
                <w:szCs w:val="22"/>
              </w:rPr>
              <w:t xml:space="preserve">1.28 </w:t>
            </w:r>
            <w:r w:rsidR="00663143">
              <w:rPr>
                <w:rFonts w:asciiTheme="majorHAnsi" w:hAnsiTheme="majorHAnsi"/>
                <w:sz w:val="20"/>
                <w:szCs w:val="22"/>
              </w:rPr>
              <w:t>(</w:t>
            </w:r>
            <w:r w:rsidRPr="005F06E8">
              <w:rPr>
                <w:rFonts w:asciiTheme="majorHAnsi" w:hAnsiTheme="majorHAnsi"/>
                <w:sz w:val="20"/>
                <w:szCs w:val="22"/>
              </w:rPr>
              <w:t>0.89 – 1.83</w:t>
            </w:r>
            <w:r w:rsidR="00663143">
              <w:rPr>
                <w:rFonts w:asciiTheme="majorHAnsi" w:hAnsiTheme="majorHAnsi"/>
                <w:sz w:val="20"/>
                <w:szCs w:val="22"/>
              </w:rPr>
              <w:t>)</w:t>
            </w:r>
          </w:p>
          <w:p w14:paraId="4B92D563" w14:textId="77777777" w:rsidR="00016BA1" w:rsidRPr="005F06E8" w:rsidRDefault="00016BA1">
            <w:pPr>
              <w:jc w:val="center"/>
              <w:rPr>
                <w:rFonts w:asciiTheme="majorHAnsi" w:hAnsiTheme="majorHAnsi"/>
                <w:sz w:val="20"/>
                <w:szCs w:val="22"/>
              </w:rPr>
            </w:pPr>
          </w:p>
          <w:p w14:paraId="5B110E8E" w14:textId="744B0188" w:rsidR="00016BA1" w:rsidRPr="005F06E8" w:rsidRDefault="00016BA1">
            <w:pPr>
              <w:jc w:val="center"/>
              <w:rPr>
                <w:rFonts w:asciiTheme="majorHAnsi" w:hAnsiTheme="majorHAnsi"/>
                <w:sz w:val="20"/>
                <w:szCs w:val="22"/>
              </w:rPr>
            </w:pPr>
            <w:r w:rsidRPr="005F06E8">
              <w:rPr>
                <w:rFonts w:asciiTheme="majorHAnsi" w:hAnsiTheme="majorHAnsi"/>
                <w:sz w:val="20"/>
                <w:szCs w:val="22"/>
              </w:rPr>
              <w:t xml:space="preserve">1.06 </w:t>
            </w:r>
            <w:r w:rsidR="00663143">
              <w:rPr>
                <w:rFonts w:asciiTheme="majorHAnsi" w:hAnsiTheme="majorHAnsi"/>
                <w:sz w:val="20"/>
                <w:szCs w:val="22"/>
              </w:rPr>
              <w:t>(</w:t>
            </w:r>
            <w:r w:rsidRPr="005F06E8">
              <w:rPr>
                <w:rFonts w:asciiTheme="majorHAnsi" w:hAnsiTheme="majorHAnsi"/>
                <w:sz w:val="20"/>
                <w:szCs w:val="22"/>
              </w:rPr>
              <w:t>0.68 – 1.66</w:t>
            </w:r>
            <w:r w:rsidR="00663143">
              <w:rPr>
                <w:rFonts w:asciiTheme="majorHAnsi" w:hAnsiTheme="majorHAnsi"/>
                <w:sz w:val="20"/>
                <w:szCs w:val="22"/>
              </w:rPr>
              <w:t>)</w:t>
            </w:r>
          </w:p>
          <w:p w14:paraId="38684463" w14:textId="77777777" w:rsidR="00016BA1" w:rsidRPr="005F06E8" w:rsidRDefault="00016BA1">
            <w:pPr>
              <w:jc w:val="center"/>
              <w:rPr>
                <w:rFonts w:asciiTheme="majorHAnsi" w:hAnsiTheme="majorHAnsi"/>
                <w:sz w:val="20"/>
                <w:szCs w:val="22"/>
              </w:rPr>
            </w:pPr>
          </w:p>
          <w:p w14:paraId="13146BE6" w14:textId="55F8331D" w:rsidR="00016BA1" w:rsidRPr="005F06E8" w:rsidRDefault="00016BA1">
            <w:pPr>
              <w:jc w:val="center"/>
              <w:rPr>
                <w:rFonts w:asciiTheme="majorHAnsi" w:hAnsiTheme="majorHAnsi"/>
                <w:b/>
                <w:sz w:val="20"/>
                <w:szCs w:val="22"/>
              </w:rPr>
            </w:pPr>
            <w:r w:rsidRPr="005F06E8">
              <w:rPr>
                <w:rFonts w:asciiTheme="majorHAnsi" w:hAnsiTheme="majorHAnsi"/>
                <w:b/>
                <w:sz w:val="20"/>
                <w:szCs w:val="22"/>
              </w:rPr>
              <w:t xml:space="preserve">1.72 </w:t>
            </w:r>
            <w:r w:rsidR="00663143">
              <w:rPr>
                <w:rFonts w:asciiTheme="majorHAnsi" w:hAnsiTheme="majorHAnsi"/>
                <w:b/>
                <w:sz w:val="20"/>
                <w:szCs w:val="22"/>
              </w:rPr>
              <w:t>(</w:t>
            </w:r>
            <w:r w:rsidRPr="005F06E8">
              <w:rPr>
                <w:rFonts w:asciiTheme="majorHAnsi" w:hAnsiTheme="majorHAnsi"/>
                <w:b/>
                <w:sz w:val="20"/>
                <w:szCs w:val="22"/>
              </w:rPr>
              <w:t>1.12 – 2.65</w:t>
            </w:r>
            <w:r w:rsidR="00663143">
              <w:rPr>
                <w:rFonts w:asciiTheme="majorHAnsi" w:hAnsiTheme="majorHAnsi"/>
                <w:b/>
                <w:sz w:val="20"/>
                <w:szCs w:val="22"/>
              </w:rPr>
              <w:t>)</w:t>
            </w:r>
            <w:r w:rsidRPr="005F06E8">
              <w:rPr>
                <w:rFonts w:asciiTheme="majorHAnsi" w:hAnsiTheme="majorHAnsi"/>
                <w:b/>
                <w:sz w:val="20"/>
                <w:szCs w:val="22"/>
              </w:rPr>
              <w:t xml:space="preserve"> *</w:t>
            </w:r>
          </w:p>
          <w:p w14:paraId="117C198B" w14:textId="77777777" w:rsidR="00016BA1" w:rsidRPr="005F06E8" w:rsidRDefault="00016BA1">
            <w:pPr>
              <w:jc w:val="center"/>
              <w:rPr>
                <w:rFonts w:asciiTheme="majorHAnsi" w:hAnsiTheme="majorHAnsi"/>
                <w:sz w:val="20"/>
                <w:szCs w:val="22"/>
              </w:rPr>
            </w:pPr>
          </w:p>
        </w:tc>
      </w:tr>
    </w:tbl>
    <w:p w14:paraId="06BBBA49" w14:textId="77777777" w:rsidR="00016BA1" w:rsidRDefault="00016BA1" w:rsidP="00D24ADF">
      <w:pPr>
        <w:spacing w:line="360" w:lineRule="auto"/>
        <w:jc w:val="both"/>
        <w:rPr>
          <w:rFonts w:eastAsia="MS Gothic"/>
          <w:color w:val="000000"/>
        </w:rPr>
      </w:pPr>
    </w:p>
    <w:p w14:paraId="40EF5806" w14:textId="06896408" w:rsidR="00215A3C" w:rsidRPr="003D6F17" w:rsidRDefault="00215A3C" w:rsidP="00215A3C">
      <w:pPr>
        <w:spacing w:line="360" w:lineRule="auto"/>
        <w:jc w:val="both"/>
        <w:rPr>
          <w:rFonts w:cstheme="majorHAnsi"/>
          <w:sz w:val="20"/>
          <w:szCs w:val="20"/>
        </w:rPr>
      </w:pPr>
      <w:proofErr w:type="gramStart"/>
      <w:r w:rsidRPr="003D6F17">
        <w:rPr>
          <w:sz w:val="20"/>
          <w:szCs w:val="20"/>
          <w:vertAlign w:val="superscript"/>
        </w:rPr>
        <w:t>a</w:t>
      </w:r>
      <w:proofErr w:type="gramEnd"/>
      <w:r w:rsidRPr="003D6F17">
        <w:rPr>
          <w:rFonts w:cs="InterFace-Regular"/>
          <w:color w:val="000000" w:themeColor="text1"/>
          <w:sz w:val="20"/>
          <w:szCs w:val="20"/>
          <w:lang w:val="en-US"/>
        </w:rPr>
        <w:t xml:space="preserve"> assessed using the Moral Distress Scale-Revised ≥ 90; </w:t>
      </w:r>
      <w:r w:rsidRPr="003D6F17">
        <w:rPr>
          <w:sz w:val="20"/>
          <w:szCs w:val="20"/>
          <w:vertAlign w:val="superscript"/>
        </w:rPr>
        <w:t>b</w:t>
      </w:r>
      <w:r w:rsidRPr="003D6F17">
        <w:rPr>
          <w:rFonts w:cs="InterFace-Regular"/>
          <w:color w:val="000000" w:themeColor="text1"/>
          <w:sz w:val="20"/>
          <w:szCs w:val="20"/>
          <w:lang w:val="en-US"/>
        </w:rPr>
        <w:t xml:space="preserve"> assessed using the abbreviated Maslach Burnout Inventory </w:t>
      </w:r>
      <w:proofErr w:type="spellStart"/>
      <w:r w:rsidRPr="003D6F17">
        <w:rPr>
          <w:rFonts w:cs="InterFace-Regular"/>
          <w:color w:val="000000" w:themeColor="text1"/>
          <w:sz w:val="20"/>
          <w:szCs w:val="20"/>
          <w:lang w:val="en-US"/>
        </w:rPr>
        <w:t>Depersonalision</w:t>
      </w:r>
      <w:proofErr w:type="spellEnd"/>
      <w:r w:rsidRPr="003D6F17">
        <w:rPr>
          <w:rFonts w:cs="InterFace-Regular"/>
          <w:color w:val="000000" w:themeColor="text1"/>
          <w:sz w:val="20"/>
          <w:szCs w:val="20"/>
          <w:lang w:val="en-US"/>
        </w:rPr>
        <w:t xml:space="preserve"> subscale ≥ 6 </w:t>
      </w:r>
      <w:r w:rsidR="00663143">
        <w:rPr>
          <w:rFonts w:cs="InterFace-Regular"/>
          <w:color w:val="000000" w:themeColor="text1"/>
          <w:sz w:val="20"/>
          <w:szCs w:val="20"/>
          <w:lang w:val="en-US"/>
        </w:rPr>
        <w:t>(</w:t>
      </w:r>
      <w:r w:rsidRPr="003D6F17">
        <w:rPr>
          <w:rFonts w:cs="InterFace-Regular"/>
          <w:color w:val="000000" w:themeColor="text1"/>
          <w:sz w:val="20"/>
          <w:szCs w:val="20"/>
          <w:lang w:val="en-US"/>
        </w:rPr>
        <w:t>equivalent to ≥10 on full MBI</w:t>
      </w:r>
      <w:r w:rsidR="00663143">
        <w:rPr>
          <w:rFonts w:cs="InterFace-Regular"/>
          <w:color w:val="000000" w:themeColor="text1"/>
          <w:sz w:val="20"/>
          <w:szCs w:val="20"/>
          <w:lang w:val="en-US"/>
        </w:rPr>
        <w:t>)</w:t>
      </w:r>
      <w:r w:rsidRPr="003D6F17">
        <w:rPr>
          <w:rFonts w:cs="InterFace-Regular"/>
          <w:color w:val="000000" w:themeColor="text1"/>
          <w:sz w:val="20"/>
          <w:szCs w:val="20"/>
          <w:lang w:val="en-US"/>
        </w:rPr>
        <w:t xml:space="preserve">; </w:t>
      </w:r>
      <w:r w:rsidRPr="003D6F17">
        <w:rPr>
          <w:sz w:val="20"/>
          <w:szCs w:val="20"/>
          <w:vertAlign w:val="superscript"/>
        </w:rPr>
        <w:t>c</w:t>
      </w:r>
      <w:r w:rsidRPr="003D6F17">
        <w:rPr>
          <w:rFonts w:cs="InterFace-Regular"/>
          <w:color w:val="000000" w:themeColor="text1"/>
          <w:sz w:val="20"/>
          <w:szCs w:val="20"/>
          <w:lang w:val="en-US"/>
        </w:rPr>
        <w:t xml:space="preserve"> </w:t>
      </w:r>
      <w:r>
        <w:rPr>
          <w:rFonts w:cs="InterFace-Regular"/>
          <w:color w:val="000000" w:themeColor="text1"/>
          <w:sz w:val="20"/>
          <w:szCs w:val="20"/>
          <w:lang w:val="en-US"/>
        </w:rPr>
        <w:t>or</w:t>
      </w:r>
      <w:r w:rsidRPr="003D6F17">
        <w:rPr>
          <w:rFonts w:cs="InterFace-Regular"/>
          <w:color w:val="000000" w:themeColor="text1"/>
          <w:sz w:val="20"/>
          <w:szCs w:val="20"/>
          <w:lang w:val="en-US"/>
        </w:rPr>
        <w:t xml:space="preserve"> the abbreviated Maslach Burnout Inventory Emotional Exhaustion subscale ≥ 9 </w:t>
      </w:r>
      <w:r w:rsidR="00663143">
        <w:rPr>
          <w:rFonts w:cs="InterFace-Regular"/>
          <w:color w:val="000000" w:themeColor="text1"/>
          <w:sz w:val="20"/>
          <w:szCs w:val="20"/>
          <w:lang w:val="en-US"/>
        </w:rPr>
        <w:t>(</w:t>
      </w:r>
      <w:r w:rsidRPr="003D6F17">
        <w:rPr>
          <w:rFonts w:cs="InterFace-Regular"/>
          <w:color w:val="000000" w:themeColor="text1"/>
          <w:sz w:val="20"/>
          <w:szCs w:val="20"/>
          <w:lang w:val="en-US"/>
        </w:rPr>
        <w:t>equivalent to ≥27 on the full MBI</w:t>
      </w:r>
      <w:r w:rsidR="00663143">
        <w:rPr>
          <w:rFonts w:cs="InterFace-Regular"/>
          <w:color w:val="000000" w:themeColor="text1"/>
          <w:sz w:val="20"/>
          <w:szCs w:val="20"/>
          <w:lang w:val="en-US"/>
        </w:rPr>
        <w:t>)</w:t>
      </w:r>
      <w:r w:rsidRPr="003D6F17">
        <w:rPr>
          <w:rFonts w:cs="InterFace-Regular"/>
          <w:color w:val="000000" w:themeColor="text1"/>
          <w:sz w:val="20"/>
          <w:szCs w:val="20"/>
          <w:lang w:val="en-US"/>
        </w:rPr>
        <w:t xml:space="preserve">; </w:t>
      </w:r>
      <w:r w:rsidRPr="003D6F17">
        <w:rPr>
          <w:sz w:val="20"/>
          <w:szCs w:val="20"/>
          <w:vertAlign w:val="superscript"/>
        </w:rPr>
        <w:t>d</w:t>
      </w:r>
      <w:r w:rsidRPr="003D6F17">
        <w:rPr>
          <w:rFonts w:cs="InterFace-Regular"/>
          <w:color w:val="000000" w:themeColor="text1"/>
          <w:sz w:val="20"/>
          <w:szCs w:val="20"/>
          <w:lang w:val="en-US"/>
        </w:rPr>
        <w:t xml:space="preserve"> assessed using the Trauma Screening Questionnaire ≥ 6; </w:t>
      </w:r>
      <w:proofErr w:type="spellStart"/>
      <w:r w:rsidRPr="003D6F17">
        <w:rPr>
          <w:sz w:val="20"/>
          <w:szCs w:val="20"/>
          <w:vertAlign w:val="superscript"/>
        </w:rPr>
        <w:t>e</w:t>
      </w:r>
      <w:r w:rsidR="002A78DF">
        <w:rPr>
          <w:rFonts w:cstheme="majorHAnsi"/>
          <w:sz w:val="20"/>
          <w:szCs w:val="20"/>
        </w:rPr>
        <w:t>Transport</w:t>
      </w:r>
      <w:proofErr w:type="spellEnd"/>
      <w:r w:rsidRPr="003D6F17">
        <w:rPr>
          <w:rFonts w:cstheme="majorHAnsi"/>
          <w:sz w:val="20"/>
          <w:szCs w:val="20"/>
        </w:rPr>
        <w:t xml:space="preserve"> unit omitted from models due to collinearity</w:t>
      </w:r>
      <w:r>
        <w:rPr>
          <w:rFonts w:cstheme="majorHAnsi"/>
          <w:sz w:val="20"/>
          <w:szCs w:val="20"/>
        </w:rPr>
        <w:t xml:space="preserve"> with older age and male gender</w:t>
      </w:r>
      <w:r w:rsidR="00762E76">
        <w:rPr>
          <w:rFonts w:cstheme="majorHAnsi"/>
          <w:sz w:val="20"/>
          <w:szCs w:val="20"/>
        </w:rPr>
        <w:t xml:space="preserve"> </w:t>
      </w:r>
      <w:r w:rsidR="00663143">
        <w:rPr>
          <w:rFonts w:cstheme="majorHAnsi"/>
          <w:sz w:val="20"/>
          <w:szCs w:val="20"/>
        </w:rPr>
        <w:t>(</w:t>
      </w:r>
      <w:r w:rsidR="00762E76">
        <w:rPr>
          <w:rFonts w:cstheme="majorHAnsi"/>
          <w:sz w:val="20"/>
          <w:szCs w:val="20"/>
        </w:rPr>
        <w:t>see Discussion</w:t>
      </w:r>
      <w:r w:rsidR="00663143">
        <w:rPr>
          <w:rFonts w:cstheme="majorHAnsi"/>
          <w:sz w:val="20"/>
          <w:szCs w:val="20"/>
        </w:rPr>
        <w:t>)</w:t>
      </w:r>
      <w:r w:rsidR="00782D8E">
        <w:rPr>
          <w:rFonts w:cstheme="majorHAnsi"/>
          <w:sz w:val="20"/>
          <w:szCs w:val="20"/>
        </w:rPr>
        <w:t>.</w:t>
      </w:r>
    </w:p>
    <w:p w14:paraId="52DA9931" w14:textId="77777777" w:rsidR="00215A3C" w:rsidRDefault="00215A3C" w:rsidP="00215A3C">
      <w:pPr>
        <w:spacing w:line="360" w:lineRule="auto"/>
        <w:jc w:val="both"/>
        <w:rPr>
          <w:rFonts w:eastAsia="MS Gothic"/>
          <w:color w:val="000000"/>
        </w:rPr>
      </w:pPr>
      <w:r>
        <w:rPr>
          <w:rFonts w:cs="InterFace-Regular"/>
          <w:i/>
          <w:color w:val="000000" w:themeColor="text1"/>
          <w:lang w:val="en-US"/>
        </w:rPr>
        <w:t>* p &lt; 0.05 ** p &lt; 0.01</w:t>
      </w:r>
    </w:p>
    <w:p w14:paraId="669A6AD5" w14:textId="67BF6CEC" w:rsidR="00BD36E1" w:rsidRPr="007535E9" w:rsidRDefault="00BD36E1" w:rsidP="00846C3C">
      <w:pPr>
        <w:spacing w:line="360" w:lineRule="auto"/>
        <w:jc w:val="both"/>
        <w:rPr>
          <w:i/>
        </w:rPr>
      </w:pPr>
      <w:r w:rsidRPr="007535E9">
        <w:rPr>
          <w:rFonts w:eastAsia="MS Gothic"/>
          <w:i/>
          <w:color w:val="000000"/>
        </w:rPr>
        <w:t xml:space="preserve">Table </w:t>
      </w:r>
      <w:r w:rsidR="005065A5" w:rsidRPr="007535E9">
        <w:rPr>
          <w:rFonts w:eastAsia="MS Gothic"/>
          <w:i/>
          <w:color w:val="000000"/>
        </w:rPr>
        <w:t>3</w:t>
      </w:r>
      <w:r w:rsidR="00846C3C" w:rsidRPr="007535E9">
        <w:rPr>
          <w:rFonts w:eastAsia="MS Gothic"/>
          <w:i/>
          <w:color w:val="000000"/>
        </w:rPr>
        <w:t xml:space="preserve">. Qualitative analysis of free text comments. </w:t>
      </w:r>
      <w:r w:rsidRPr="007535E9">
        <w:rPr>
          <w:rFonts w:cs="Calibri"/>
          <w:i/>
        </w:rPr>
        <w:t xml:space="preserve">Topics identified as important to </w:t>
      </w:r>
      <w:r w:rsidR="00DF379C" w:rsidRPr="007535E9">
        <w:rPr>
          <w:rFonts w:cs="Calibri"/>
          <w:i/>
        </w:rPr>
        <w:t xml:space="preserve">explore in </w:t>
      </w:r>
      <w:r w:rsidRPr="007535E9">
        <w:rPr>
          <w:rFonts w:cs="Calibri"/>
          <w:i/>
        </w:rPr>
        <w:t>future research on the p</w:t>
      </w:r>
      <w:r w:rsidR="00846C3C" w:rsidRPr="007535E9">
        <w:rPr>
          <w:i/>
        </w:rPr>
        <w:t>sychological impact of w</w:t>
      </w:r>
      <w:r w:rsidRPr="007535E9">
        <w:rPr>
          <w:i/>
        </w:rPr>
        <w:t>orking in Paediatric Critical Care</w:t>
      </w:r>
      <w:r w:rsidR="00F96DA2" w:rsidRPr="007535E9">
        <w:rPr>
          <w:i/>
        </w:rPr>
        <w:t xml:space="preserve"> </w:t>
      </w:r>
      <w:r w:rsidR="00663143">
        <w:rPr>
          <w:i/>
        </w:rPr>
        <w:t>(</w:t>
      </w:r>
      <w:r w:rsidR="00F96DA2" w:rsidRPr="007535E9">
        <w:rPr>
          <w:i/>
        </w:rPr>
        <w:t>n=98</w:t>
      </w:r>
      <w:r w:rsidR="00663143">
        <w:rPr>
          <w:i/>
        </w:rPr>
        <w:t>)</w:t>
      </w:r>
    </w:p>
    <w:p w14:paraId="229CCAB4" w14:textId="77777777" w:rsidR="00846C3C" w:rsidRPr="00846C3C" w:rsidRDefault="00846C3C" w:rsidP="00846C3C">
      <w:pPr>
        <w:spacing w:line="360" w:lineRule="auto"/>
        <w:jc w:val="both"/>
        <w:rPr>
          <w:rFonts w:eastAsia="MS Gothic"/>
          <w:i/>
          <w:color w:val="000000"/>
        </w:rPr>
      </w:pPr>
    </w:p>
    <w:tbl>
      <w:tblPr>
        <w:tblStyle w:val="TableGrid"/>
        <w:tblW w:w="0" w:type="auto"/>
        <w:tblLook w:val="04A0" w:firstRow="1" w:lastRow="0" w:firstColumn="1" w:lastColumn="0" w:noHBand="0" w:noVBand="1"/>
      </w:tblPr>
      <w:tblGrid>
        <w:gridCol w:w="2122"/>
        <w:gridCol w:w="7224"/>
      </w:tblGrid>
      <w:tr w:rsidR="00BD36E1" w:rsidRPr="00EC71AB" w14:paraId="175ABF82" w14:textId="77777777" w:rsidTr="00AB21FE">
        <w:tc>
          <w:tcPr>
            <w:tcW w:w="2122" w:type="dxa"/>
            <w:shd w:val="clear" w:color="auto" w:fill="auto"/>
          </w:tcPr>
          <w:p w14:paraId="4D015527" w14:textId="004B9AE8" w:rsidR="00BD36E1" w:rsidRPr="00EC71AB"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b/>
                <w:color w:val="000000" w:themeColor="text1"/>
                <w:sz w:val="22"/>
                <w:szCs w:val="22"/>
              </w:rPr>
            </w:pPr>
            <w:r w:rsidRPr="00EC71AB">
              <w:rPr>
                <w:rFonts w:cs="Calibri"/>
                <w:b/>
                <w:color w:val="000000" w:themeColor="text1"/>
                <w:sz w:val="22"/>
                <w:szCs w:val="22"/>
              </w:rPr>
              <w:t xml:space="preserve">Topic </w:t>
            </w:r>
            <w:r w:rsidR="00663143">
              <w:rPr>
                <w:rFonts w:cs="Calibri"/>
                <w:b/>
                <w:color w:val="000000" w:themeColor="text1"/>
                <w:sz w:val="22"/>
                <w:szCs w:val="22"/>
              </w:rPr>
              <w:t>(</w:t>
            </w:r>
            <w:r w:rsidRPr="00EC71AB">
              <w:rPr>
                <w:rFonts w:cs="Calibri"/>
                <w:b/>
                <w:color w:val="000000" w:themeColor="text1"/>
                <w:sz w:val="22"/>
                <w:szCs w:val="22"/>
              </w:rPr>
              <w:t>number of participants who described this topic</w:t>
            </w:r>
            <w:r w:rsidR="00663143">
              <w:rPr>
                <w:rFonts w:cs="Calibri"/>
                <w:b/>
                <w:color w:val="000000" w:themeColor="text1"/>
                <w:sz w:val="22"/>
                <w:szCs w:val="22"/>
              </w:rPr>
              <w:t>)</w:t>
            </w:r>
          </w:p>
        </w:tc>
        <w:tc>
          <w:tcPr>
            <w:tcW w:w="7224" w:type="dxa"/>
            <w:shd w:val="clear" w:color="auto" w:fill="auto"/>
          </w:tcPr>
          <w:p w14:paraId="472CA8F6" w14:textId="77777777" w:rsidR="00BD36E1" w:rsidRPr="00EC71AB"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b/>
                <w:color w:val="000000" w:themeColor="text1"/>
                <w:sz w:val="22"/>
                <w:szCs w:val="22"/>
              </w:rPr>
            </w:pPr>
            <w:r w:rsidRPr="00EC71AB">
              <w:rPr>
                <w:rFonts w:cs="Calibri"/>
                <w:b/>
                <w:color w:val="000000" w:themeColor="text1"/>
                <w:sz w:val="22"/>
                <w:szCs w:val="22"/>
              </w:rPr>
              <w:t>Example quotation</w:t>
            </w:r>
          </w:p>
        </w:tc>
      </w:tr>
      <w:tr w:rsidR="00BD36E1" w:rsidRPr="00654BC8" w14:paraId="47FC1971" w14:textId="77777777" w:rsidTr="00AB21FE">
        <w:trPr>
          <w:trHeight w:val="1291"/>
        </w:trPr>
        <w:tc>
          <w:tcPr>
            <w:tcW w:w="2122" w:type="dxa"/>
            <w:shd w:val="clear" w:color="auto" w:fill="auto"/>
          </w:tcPr>
          <w:p w14:paraId="0F71A569" w14:textId="7759DD95" w:rsidR="00BD36E1" w:rsidRPr="00654BC8" w:rsidRDefault="00DF379C"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Pr>
                <w:rFonts w:cs="Calibri"/>
                <w:color w:val="000000" w:themeColor="text1"/>
                <w:sz w:val="20"/>
                <w:szCs w:val="20"/>
              </w:rPr>
              <w:t>T</w:t>
            </w:r>
            <w:r w:rsidR="00BD36E1" w:rsidRPr="00654BC8">
              <w:rPr>
                <w:rFonts w:cs="Calibri"/>
                <w:color w:val="000000" w:themeColor="text1"/>
                <w:sz w:val="20"/>
                <w:szCs w:val="20"/>
              </w:rPr>
              <w:t xml:space="preserve">ailored support for PICU staff </w:t>
            </w:r>
            <w:r w:rsidR="00663143">
              <w:rPr>
                <w:rFonts w:cs="Calibri"/>
                <w:color w:val="000000" w:themeColor="text1"/>
                <w:sz w:val="20"/>
                <w:szCs w:val="20"/>
              </w:rPr>
              <w:t>(</w:t>
            </w:r>
            <w:r w:rsidR="00BD36E1" w:rsidRPr="00654BC8">
              <w:rPr>
                <w:rFonts w:cs="Calibri"/>
                <w:color w:val="000000" w:themeColor="text1"/>
                <w:sz w:val="20"/>
                <w:szCs w:val="20"/>
              </w:rPr>
              <w:t>30</w:t>
            </w:r>
            <w:r w:rsidR="00663143">
              <w:rPr>
                <w:rFonts w:cs="Calibri"/>
                <w:color w:val="000000" w:themeColor="text1"/>
                <w:sz w:val="20"/>
                <w:szCs w:val="20"/>
              </w:rPr>
              <w:t>)</w:t>
            </w:r>
          </w:p>
        </w:tc>
        <w:tc>
          <w:tcPr>
            <w:tcW w:w="7224" w:type="dxa"/>
            <w:shd w:val="clear" w:color="auto" w:fill="auto"/>
          </w:tcPr>
          <w:p w14:paraId="15E3760D" w14:textId="224D4399"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“We all need support and advice tailored to the same to ensure we do not 'burn out' working at such an intense fast pace”</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P24</w:t>
            </w:r>
            <w:r w:rsidR="00663143">
              <w:rPr>
                <w:rFonts w:asciiTheme="majorHAnsi" w:hAnsiTheme="majorHAnsi" w:cs="Calibri"/>
                <w:color w:val="000000" w:themeColor="text1"/>
                <w:sz w:val="20"/>
                <w:szCs w:val="20"/>
              </w:rPr>
              <w:t>)</w:t>
            </w:r>
          </w:p>
          <w:p w14:paraId="5234A072" w14:textId="3B039B36"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“Not enough continued support to staff, expected to get over things and if not seen as not coping with feelings and emotions”</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P400</w:t>
            </w:r>
            <w:r w:rsidR="00663143">
              <w:rPr>
                <w:rFonts w:asciiTheme="majorHAnsi" w:hAnsiTheme="majorHAnsi" w:cs="Calibri"/>
                <w:color w:val="000000" w:themeColor="text1"/>
                <w:sz w:val="20"/>
                <w:szCs w:val="20"/>
              </w:rPr>
              <w:t>)</w:t>
            </w:r>
          </w:p>
        </w:tc>
      </w:tr>
      <w:tr w:rsidR="00BD36E1" w:rsidRPr="00654BC8" w14:paraId="755253F2" w14:textId="77777777" w:rsidTr="00AB21FE">
        <w:tc>
          <w:tcPr>
            <w:tcW w:w="2122" w:type="dxa"/>
            <w:shd w:val="clear" w:color="auto" w:fill="auto"/>
          </w:tcPr>
          <w:p w14:paraId="2D68F0B3" w14:textId="30EC03E0" w:rsidR="00BD36E1" w:rsidRPr="00654BC8"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654BC8">
              <w:rPr>
                <w:rFonts w:cs="Calibri"/>
                <w:color w:val="000000" w:themeColor="text1"/>
                <w:sz w:val="20"/>
                <w:szCs w:val="20"/>
              </w:rPr>
              <w:t xml:space="preserve">Staffing levels and capacity </w:t>
            </w:r>
            <w:r w:rsidR="00663143">
              <w:rPr>
                <w:rFonts w:cs="Calibri"/>
                <w:color w:val="000000" w:themeColor="text1"/>
                <w:sz w:val="20"/>
                <w:szCs w:val="20"/>
              </w:rPr>
              <w:t>(</w:t>
            </w:r>
            <w:r w:rsidRPr="00654BC8">
              <w:rPr>
                <w:rFonts w:cs="Calibri"/>
                <w:color w:val="000000" w:themeColor="text1"/>
                <w:sz w:val="20"/>
                <w:szCs w:val="20"/>
              </w:rPr>
              <w:t>17</w:t>
            </w:r>
            <w:r w:rsidR="00663143">
              <w:rPr>
                <w:rFonts w:cs="Calibri"/>
                <w:color w:val="000000" w:themeColor="text1"/>
                <w:sz w:val="20"/>
                <w:szCs w:val="20"/>
              </w:rPr>
              <w:t>)</w:t>
            </w:r>
          </w:p>
        </w:tc>
        <w:tc>
          <w:tcPr>
            <w:tcW w:w="7224" w:type="dxa"/>
            <w:shd w:val="clear" w:color="auto" w:fill="auto"/>
          </w:tcPr>
          <w:p w14:paraId="2DE6C50A" w14:textId="439B66AE"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w:t>
            </w:r>
            <w:proofErr w:type="gramStart"/>
            <w:r w:rsidRPr="00B96321">
              <w:rPr>
                <w:rFonts w:asciiTheme="majorHAnsi" w:hAnsiTheme="majorHAnsi" w:cs="Calibri"/>
                <w:i/>
                <w:color w:val="000000" w:themeColor="text1"/>
                <w:sz w:val="20"/>
                <w:szCs w:val="20"/>
              </w:rPr>
              <w:t>Yes</w:t>
            </w:r>
            <w:proofErr w:type="gramEnd"/>
            <w:r w:rsidRPr="00B96321">
              <w:rPr>
                <w:rFonts w:asciiTheme="majorHAnsi" w:hAnsiTheme="majorHAnsi" w:cs="Calibri"/>
                <w:i/>
                <w:color w:val="000000" w:themeColor="text1"/>
                <w:sz w:val="20"/>
                <w:szCs w:val="20"/>
              </w:rPr>
              <w:t xml:space="preserve"> I do get burnt out it’s not the children it’s the staffing levels endless paperwork and the fear of making mistakes”</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P703</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0921EB73" w14:textId="25EBF357"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“I think the questionnaire did not ask about the effect of chronic lack of capacity where most days there is a struggle to admit and discharge patients, leaving you feel chronically as if you are not able to provide the service you aspire to”</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P66</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tc>
      </w:tr>
      <w:tr w:rsidR="00BD36E1" w:rsidRPr="00654BC8" w14:paraId="5AF1FC75" w14:textId="77777777" w:rsidTr="00AB21FE">
        <w:tc>
          <w:tcPr>
            <w:tcW w:w="2122" w:type="dxa"/>
            <w:shd w:val="clear" w:color="auto" w:fill="auto"/>
          </w:tcPr>
          <w:p w14:paraId="726B5B74" w14:textId="0E1FE8C6" w:rsidR="00BD36E1" w:rsidRPr="00654BC8"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654BC8">
              <w:rPr>
                <w:rFonts w:cs="Calibri"/>
                <w:color w:val="000000" w:themeColor="text1"/>
                <w:sz w:val="20"/>
                <w:szCs w:val="20"/>
              </w:rPr>
              <w:t xml:space="preserve">Staff relationships and bullying </w:t>
            </w:r>
            <w:r w:rsidR="00663143">
              <w:rPr>
                <w:rFonts w:cs="Calibri"/>
                <w:color w:val="000000" w:themeColor="text1"/>
                <w:sz w:val="20"/>
                <w:szCs w:val="20"/>
              </w:rPr>
              <w:t>(</w:t>
            </w:r>
            <w:r w:rsidRPr="00654BC8">
              <w:rPr>
                <w:rFonts w:cs="Calibri"/>
                <w:color w:val="000000" w:themeColor="text1"/>
                <w:sz w:val="20"/>
                <w:szCs w:val="20"/>
              </w:rPr>
              <w:t>15</w:t>
            </w:r>
            <w:r w:rsidR="00663143">
              <w:rPr>
                <w:rFonts w:cs="Calibri"/>
                <w:color w:val="000000" w:themeColor="text1"/>
                <w:sz w:val="20"/>
                <w:szCs w:val="20"/>
              </w:rPr>
              <w:t>)</w:t>
            </w:r>
          </w:p>
        </w:tc>
        <w:tc>
          <w:tcPr>
            <w:tcW w:w="7224" w:type="dxa"/>
            <w:shd w:val="clear" w:color="auto" w:fill="auto"/>
          </w:tcPr>
          <w:p w14:paraId="1BA06AC0" w14:textId="02B35E27"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“My worst experiences have been with other nurses--feeling insulted and bullied by senior staff nurses has left me wanting to quit more than any issues with patients/families”</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P907</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742C1A18" w14:textId="5F76D056"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“A lot on moral dilemmas not a lot on emotional feelings re working conditions, working alongside difficult team members, that can cause burnout in my opinion in a hierarchical setting. When you have worked on a unit as long as I have then it’s not the patients that stress you out but some of the staff!  Personality issues, poor leadership issues etc”</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P1591</w:t>
            </w:r>
            <w:r w:rsidR="00663143">
              <w:rPr>
                <w:rFonts w:asciiTheme="majorHAnsi" w:hAnsiTheme="majorHAnsi" w:cs="Calibri"/>
                <w:color w:val="000000" w:themeColor="text1"/>
                <w:sz w:val="20"/>
                <w:szCs w:val="20"/>
              </w:rPr>
              <w:t>)</w:t>
            </w:r>
          </w:p>
        </w:tc>
      </w:tr>
      <w:tr w:rsidR="00BD36E1" w:rsidRPr="00654BC8" w14:paraId="3D2A6F8F" w14:textId="77777777" w:rsidTr="00AB21FE">
        <w:tc>
          <w:tcPr>
            <w:tcW w:w="2122" w:type="dxa"/>
            <w:shd w:val="clear" w:color="auto" w:fill="auto"/>
          </w:tcPr>
          <w:p w14:paraId="106F0A85" w14:textId="256A2119" w:rsidR="00BD36E1" w:rsidRPr="00654BC8"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654BC8">
              <w:rPr>
                <w:rFonts w:cs="Calibri"/>
                <w:color w:val="000000" w:themeColor="text1"/>
                <w:sz w:val="20"/>
                <w:szCs w:val="20"/>
              </w:rPr>
              <w:t xml:space="preserve">Impact upon family and social life </w:t>
            </w:r>
            <w:r w:rsidR="00663143">
              <w:rPr>
                <w:rFonts w:cs="Calibri"/>
                <w:color w:val="000000" w:themeColor="text1"/>
                <w:sz w:val="20"/>
                <w:szCs w:val="20"/>
              </w:rPr>
              <w:t>(</w:t>
            </w:r>
            <w:r w:rsidRPr="00654BC8">
              <w:rPr>
                <w:rFonts w:cs="Calibri"/>
                <w:color w:val="000000" w:themeColor="text1"/>
                <w:sz w:val="20"/>
                <w:szCs w:val="20"/>
              </w:rPr>
              <w:t>14</w:t>
            </w:r>
            <w:r w:rsidR="00663143">
              <w:rPr>
                <w:rFonts w:cs="Calibri"/>
                <w:color w:val="000000" w:themeColor="text1"/>
                <w:sz w:val="20"/>
                <w:szCs w:val="20"/>
              </w:rPr>
              <w:t>)</w:t>
            </w:r>
          </w:p>
        </w:tc>
        <w:tc>
          <w:tcPr>
            <w:tcW w:w="7224" w:type="dxa"/>
            <w:shd w:val="clear" w:color="auto" w:fill="auto"/>
          </w:tcPr>
          <w:p w14:paraId="0EF34704" w14:textId="3F365EE4"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“Questions on your relationships with friend and family. these can be adversely affected by pressures at work”</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P422</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25F82EDC" w14:textId="5D0B323D"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lastRenderedPageBreak/>
              <w:t xml:space="preserve">“How the job effects your personal </w:t>
            </w:r>
            <w:proofErr w:type="gramStart"/>
            <w:r w:rsidRPr="00B96321">
              <w:rPr>
                <w:rFonts w:asciiTheme="majorHAnsi" w:hAnsiTheme="majorHAnsi" w:cs="Calibri"/>
                <w:i/>
                <w:color w:val="000000" w:themeColor="text1"/>
                <w:sz w:val="20"/>
                <w:szCs w:val="20"/>
              </w:rPr>
              <w:t>life ,</w:t>
            </w:r>
            <w:proofErr w:type="gramEnd"/>
            <w:r w:rsidRPr="00B96321">
              <w:rPr>
                <w:rFonts w:asciiTheme="majorHAnsi" w:hAnsiTheme="majorHAnsi" w:cs="Calibri"/>
                <w:i/>
                <w:color w:val="000000" w:themeColor="text1"/>
                <w:sz w:val="20"/>
                <w:szCs w:val="20"/>
              </w:rPr>
              <w:t xml:space="preserve"> your relationship with partner family, friends”</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P822</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tc>
      </w:tr>
      <w:tr w:rsidR="00BD36E1" w:rsidRPr="00654BC8" w14:paraId="719CDDB5" w14:textId="77777777" w:rsidTr="00AB21FE">
        <w:tc>
          <w:tcPr>
            <w:tcW w:w="2122" w:type="dxa"/>
            <w:shd w:val="clear" w:color="auto" w:fill="auto"/>
          </w:tcPr>
          <w:p w14:paraId="20069F49" w14:textId="59776B5F" w:rsidR="00BD36E1" w:rsidRPr="00735D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735D21">
              <w:rPr>
                <w:rFonts w:cs="Calibri"/>
                <w:color w:val="000000" w:themeColor="text1"/>
                <w:sz w:val="20"/>
                <w:szCs w:val="20"/>
              </w:rPr>
              <w:lastRenderedPageBreak/>
              <w:t xml:space="preserve">Impact of working patterns </w:t>
            </w:r>
            <w:r w:rsidR="00663143">
              <w:rPr>
                <w:rFonts w:cs="Calibri"/>
                <w:color w:val="000000" w:themeColor="text1"/>
                <w:sz w:val="20"/>
                <w:szCs w:val="20"/>
              </w:rPr>
              <w:t>(</w:t>
            </w:r>
            <w:r w:rsidRPr="00735D21">
              <w:rPr>
                <w:rFonts w:cs="Calibri"/>
                <w:color w:val="000000" w:themeColor="text1"/>
                <w:sz w:val="20"/>
                <w:szCs w:val="20"/>
              </w:rPr>
              <w:t>13</w:t>
            </w:r>
            <w:r w:rsidR="00663143">
              <w:rPr>
                <w:rFonts w:cs="Calibri"/>
                <w:color w:val="000000" w:themeColor="text1"/>
                <w:sz w:val="20"/>
                <w:szCs w:val="20"/>
              </w:rPr>
              <w:t>)</w:t>
            </w:r>
          </w:p>
        </w:tc>
        <w:tc>
          <w:tcPr>
            <w:tcW w:w="7224" w:type="dxa"/>
            <w:shd w:val="clear" w:color="auto" w:fill="auto"/>
          </w:tcPr>
          <w:p w14:paraId="3919814C" w14:textId="3A052C31"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“But it's not the clinical side that does it - it’s the long shifts”</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P583</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228208EB" w14:textId="22F98D83"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 xml:space="preserve">“More questions about work patterns…working on a 1 in 3 rota is tough and means some months there are only 4 days a month where I'm not physically in work. Whereas on the other side, some nurses can do 4 </w:t>
            </w:r>
            <w:proofErr w:type="gramStart"/>
            <w:r w:rsidRPr="00B96321">
              <w:rPr>
                <w:rFonts w:asciiTheme="majorHAnsi" w:hAnsiTheme="majorHAnsi" w:cs="Calibri"/>
                <w:i/>
                <w:color w:val="000000" w:themeColor="text1"/>
                <w:sz w:val="20"/>
                <w:szCs w:val="20"/>
              </w:rPr>
              <w:t>12/13 hour</w:t>
            </w:r>
            <w:proofErr w:type="gramEnd"/>
            <w:r w:rsidRPr="00B96321">
              <w:rPr>
                <w:rFonts w:asciiTheme="majorHAnsi" w:hAnsiTheme="majorHAnsi" w:cs="Calibri"/>
                <w:i/>
                <w:color w:val="000000" w:themeColor="text1"/>
                <w:sz w:val="20"/>
                <w:szCs w:val="20"/>
              </w:rPr>
              <w:t xml:space="preserve"> shifts in a 5 day period. I think that may have an effect”</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P4</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 xml:space="preserve">. </w:t>
            </w:r>
          </w:p>
        </w:tc>
      </w:tr>
      <w:tr w:rsidR="00BD36E1" w:rsidRPr="00654BC8" w14:paraId="49322741" w14:textId="77777777" w:rsidTr="00AB21FE">
        <w:tc>
          <w:tcPr>
            <w:tcW w:w="2122" w:type="dxa"/>
            <w:shd w:val="clear" w:color="auto" w:fill="auto"/>
          </w:tcPr>
          <w:p w14:paraId="29F26DC1" w14:textId="2C4647E1" w:rsidR="00BD36E1" w:rsidRPr="00735D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735D21">
              <w:rPr>
                <w:rFonts w:cs="Calibri"/>
                <w:color w:val="000000" w:themeColor="text1"/>
                <w:sz w:val="20"/>
                <w:szCs w:val="20"/>
              </w:rPr>
              <w:t xml:space="preserve">Challenging relationships with families </w:t>
            </w:r>
            <w:r w:rsidR="00663143">
              <w:rPr>
                <w:rFonts w:cs="Calibri"/>
                <w:color w:val="000000" w:themeColor="text1"/>
                <w:sz w:val="20"/>
                <w:szCs w:val="20"/>
              </w:rPr>
              <w:t>(</w:t>
            </w:r>
            <w:r w:rsidRPr="00735D21">
              <w:rPr>
                <w:rFonts w:cs="Calibri"/>
                <w:color w:val="000000" w:themeColor="text1"/>
                <w:sz w:val="20"/>
                <w:szCs w:val="20"/>
              </w:rPr>
              <w:t>8</w:t>
            </w:r>
            <w:r w:rsidR="00663143">
              <w:rPr>
                <w:rFonts w:cs="Calibri"/>
                <w:color w:val="000000" w:themeColor="text1"/>
                <w:sz w:val="20"/>
                <w:szCs w:val="20"/>
              </w:rPr>
              <w:t>)</w:t>
            </w:r>
          </w:p>
        </w:tc>
        <w:tc>
          <w:tcPr>
            <w:tcW w:w="7224" w:type="dxa"/>
            <w:shd w:val="clear" w:color="auto" w:fill="auto"/>
          </w:tcPr>
          <w:p w14:paraId="54694879" w14:textId="0018CEE1"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“Nowhere is the behaviour of families included and I think that has a major effect on how staff cope”</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P596</w:t>
            </w:r>
            <w:r w:rsidR="00663143">
              <w:rPr>
                <w:rFonts w:asciiTheme="majorHAnsi" w:hAnsiTheme="majorHAnsi" w:cs="Calibri"/>
                <w:color w:val="000000" w:themeColor="text1"/>
                <w:sz w:val="20"/>
                <w:szCs w:val="20"/>
              </w:rPr>
              <w:t>)</w:t>
            </w:r>
          </w:p>
          <w:p w14:paraId="660E2F1C" w14:textId="7110D2EE"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i/>
                <w:color w:val="000000" w:themeColor="text1"/>
                <w:sz w:val="20"/>
                <w:szCs w:val="20"/>
              </w:rPr>
            </w:pPr>
            <w:r w:rsidRPr="00B96321">
              <w:rPr>
                <w:rFonts w:asciiTheme="majorHAnsi" w:hAnsiTheme="majorHAnsi" w:cs="Calibri"/>
                <w:i/>
                <w:color w:val="000000" w:themeColor="text1"/>
                <w:sz w:val="20"/>
                <w:szCs w:val="20"/>
              </w:rPr>
              <w:t>“More questions about interactions with families, this can be a massive source of stress and anxiety”</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P1445</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tc>
      </w:tr>
      <w:tr w:rsidR="00BD36E1" w:rsidRPr="00654BC8" w14:paraId="0FB65FBD" w14:textId="77777777" w:rsidTr="00AB21FE">
        <w:tc>
          <w:tcPr>
            <w:tcW w:w="2122" w:type="dxa"/>
            <w:shd w:val="clear" w:color="auto" w:fill="auto"/>
          </w:tcPr>
          <w:p w14:paraId="2418B98A" w14:textId="151DE632" w:rsidR="00BD36E1" w:rsidRPr="00735D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735D21">
              <w:rPr>
                <w:rFonts w:cs="Calibri"/>
                <w:color w:val="000000" w:themeColor="text1"/>
                <w:sz w:val="20"/>
                <w:szCs w:val="20"/>
              </w:rPr>
              <w:t xml:space="preserve">Demoralised, under paid and undervalued staff </w:t>
            </w:r>
            <w:r w:rsidR="00663143">
              <w:rPr>
                <w:rFonts w:cs="Calibri"/>
                <w:color w:val="000000" w:themeColor="text1"/>
                <w:sz w:val="20"/>
                <w:szCs w:val="20"/>
              </w:rPr>
              <w:t>(</w:t>
            </w:r>
            <w:r w:rsidRPr="00735D21">
              <w:rPr>
                <w:rFonts w:cs="Calibri"/>
                <w:color w:val="000000" w:themeColor="text1"/>
                <w:sz w:val="20"/>
                <w:szCs w:val="20"/>
              </w:rPr>
              <w:t>7</w:t>
            </w:r>
            <w:r w:rsidR="00663143">
              <w:rPr>
                <w:rFonts w:cs="Calibri"/>
                <w:color w:val="000000" w:themeColor="text1"/>
                <w:sz w:val="20"/>
                <w:szCs w:val="20"/>
              </w:rPr>
              <w:t>)</w:t>
            </w:r>
          </w:p>
        </w:tc>
        <w:tc>
          <w:tcPr>
            <w:tcW w:w="7224" w:type="dxa"/>
            <w:shd w:val="clear" w:color="auto" w:fill="auto"/>
          </w:tcPr>
          <w:p w14:paraId="63929D33" w14:textId="3489CB69"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 xml:space="preserve">“The psychology of feeling completely dispensable, </w:t>
            </w:r>
            <w:proofErr w:type="spellStart"/>
            <w:r w:rsidRPr="00B96321">
              <w:rPr>
                <w:rFonts w:asciiTheme="majorHAnsi" w:hAnsiTheme="majorHAnsi" w:cs="Calibri"/>
                <w:i/>
                <w:color w:val="000000" w:themeColor="text1"/>
                <w:sz w:val="20"/>
                <w:szCs w:val="20"/>
              </w:rPr>
              <w:t>e.g</w:t>
            </w:r>
            <w:proofErr w:type="spellEnd"/>
            <w:r w:rsidRPr="00B96321">
              <w:rPr>
                <w:rFonts w:asciiTheme="majorHAnsi" w:hAnsiTheme="majorHAnsi" w:cs="Calibri"/>
                <w:i/>
                <w:color w:val="000000" w:themeColor="text1"/>
                <w:sz w:val="20"/>
                <w:szCs w:val="20"/>
              </w:rPr>
              <w:t xml:space="preserve"> being sent to the wards as soon as we have 1 nurse free. This makes us feel undervalued and unable to recover from the relentless pressure within critical care. We need a higher wage for being dispensable and the skills/risk/burn out we are exposed to, this might actually help with attracting staff and retaining staff”</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P1164</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0AA5A4F7" w14:textId="22F2F706"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“Topics asking about daily struggles at work due to lack of recognition financially or from the trust”</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P745</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tc>
      </w:tr>
      <w:tr w:rsidR="00BD36E1" w:rsidRPr="00654BC8" w14:paraId="5DB08B38" w14:textId="77777777" w:rsidTr="00AB21FE">
        <w:tc>
          <w:tcPr>
            <w:tcW w:w="2122" w:type="dxa"/>
            <w:shd w:val="clear" w:color="auto" w:fill="auto"/>
          </w:tcPr>
          <w:p w14:paraId="62839E7D" w14:textId="0EDA17F9" w:rsidR="00BD36E1" w:rsidRPr="00654BC8"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654BC8">
              <w:rPr>
                <w:rFonts w:cs="Calibri"/>
                <w:color w:val="000000" w:themeColor="text1"/>
                <w:sz w:val="20"/>
                <w:szCs w:val="20"/>
              </w:rPr>
              <w:t xml:space="preserve">Education and training </w:t>
            </w:r>
            <w:r w:rsidR="00663143">
              <w:rPr>
                <w:rFonts w:cs="Calibri"/>
                <w:color w:val="000000" w:themeColor="text1"/>
                <w:sz w:val="20"/>
                <w:szCs w:val="20"/>
              </w:rPr>
              <w:t>(</w:t>
            </w:r>
            <w:r w:rsidRPr="00654BC8">
              <w:rPr>
                <w:rFonts w:cs="Calibri"/>
                <w:color w:val="000000" w:themeColor="text1"/>
                <w:sz w:val="20"/>
                <w:szCs w:val="20"/>
              </w:rPr>
              <w:t>7</w:t>
            </w:r>
            <w:r w:rsidR="00663143">
              <w:rPr>
                <w:rFonts w:cs="Calibri"/>
                <w:color w:val="000000" w:themeColor="text1"/>
                <w:sz w:val="20"/>
                <w:szCs w:val="20"/>
              </w:rPr>
              <w:t>)</w:t>
            </w:r>
          </w:p>
        </w:tc>
        <w:tc>
          <w:tcPr>
            <w:tcW w:w="7224" w:type="dxa"/>
            <w:shd w:val="clear" w:color="auto" w:fill="auto"/>
          </w:tcPr>
          <w:p w14:paraId="6E641087" w14:textId="3E6F23B6"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“Education support and learning packages”</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P502</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0FDAF332" w14:textId="1C8C65C6"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“Having patients above your skill set and no support”</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P196</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tc>
      </w:tr>
      <w:tr w:rsidR="00BD36E1" w:rsidRPr="00654BC8" w14:paraId="50416C19" w14:textId="77777777" w:rsidTr="00AB21FE">
        <w:tc>
          <w:tcPr>
            <w:tcW w:w="2122" w:type="dxa"/>
            <w:shd w:val="clear" w:color="auto" w:fill="auto"/>
          </w:tcPr>
          <w:p w14:paraId="58D9DD2D" w14:textId="30C307CE" w:rsidR="00BD36E1" w:rsidRPr="00654BC8"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654BC8">
              <w:rPr>
                <w:rFonts w:cs="Calibri"/>
                <w:color w:val="000000" w:themeColor="text1"/>
                <w:sz w:val="20"/>
                <w:szCs w:val="20"/>
              </w:rPr>
              <w:t xml:space="preserve">Patient death and decisions about withdrawal of care </w:t>
            </w:r>
            <w:r w:rsidR="00663143">
              <w:rPr>
                <w:rFonts w:cs="Calibri"/>
                <w:color w:val="000000" w:themeColor="text1"/>
                <w:sz w:val="20"/>
                <w:szCs w:val="20"/>
              </w:rPr>
              <w:t>(</w:t>
            </w:r>
            <w:r w:rsidRPr="00654BC8">
              <w:rPr>
                <w:rFonts w:cs="Calibri"/>
                <w:color w:val="000000" w:themeColor="text1"/>
                <w:sz w:val="20"/>
                <w:szCs w:val="20"/>
              </w:rPr>
              <w:t>6</w:t>
            </w:r>
            <w:r w:rsidR="00663143">
              <w:rPr>
                <w:rFonts w:cs="Calibri"/>
                <w:color w:val="000000" w:themeColor="text1"/>
                <w:sz w:val="20"/>
                <w:szCs w:val="20"/>
              </w:rPr>
              <w:t>)</w:t>
            </w:r>
          </w:p>
        </w:tc>
        <w:tc>
          <w:tcPr>
            <w:tcW w:w="7224" w:type="dxa"/>
            <w:shd w:val="clear" w:color="auto" w:fill="auto"/>
          </w:tcPr>
          <w:p w14:paraId="3906EE86" w14:textId="7595B62A"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 xml:space="preserve">“Patient withdrawal should be included and patient death”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P794</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59F96917" w14:textId="6F7224F6"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“I think it could have gone into more depth regarding patients who are withdrawn from life support and the upsetting process surrounding this matter, especially considering recent highly publicised cases in the media”</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P621</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tc>
      </w:tr>
      <w:tr w:rsidR="00BD36E1" w:rsidRPr="00654BC8" w14:paraId="26D6814D" w14:textId="77777777" w:rsidTr="00AB21FE">
        <w:tc>
          <w:tcPr>
            <w:tcW w:w="2122" w:type="dxa"/>
            <w:shd w:val="clear" w:color="auto" w:fill="auto"/>
          </w:tcPr>
          <w:p w14:paraId="78DCE5A0" w14:textId="2AD190C4" w:rsidR="00BD36E1" w:rsidRPr="00654BC8"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654BC8">
              <w:rPr>
                <w:rFonts w:cs="Calibri"/>
                <w:color w:val="000000" w:themeColor="text1"/>
                <w:sz w:val="20"/>
                <w:szCs w:val="20"/>
              </w:rPr>
              <w:t xml:space="preserve">Impact of the media </w:t>
            </w:r>
            <w:r w:rsidR="00663143">
              <w:rPr>
                <w:rFonts w:cs="Calibri"/>
                <w:color w:val="000000" w:themeColor="text1"/>
                <w:sz w:val="20"/>
                <w:szCs w:val="20"/>
              </w:rPr>
              <w:t>(</w:t>
            </w:r>
            <w:r w:rsidRPr="00654BC8">
              <w:rPr>
                <w:rFonts w:cs="Calibri"/>
                <w:color w:val="000000" w:themeColor="text1"/>
                <w:sz w:val="20"/>
                <w:szCs w:val="20"/>
              </w:rPr>
              <w:t>including social media</w:t>
            </w:r>
            <w:r w:rsidR="00663143">
              <w:rPr>
                <w:rFonts w:cs="Calibri"/>
                <w:color w:val="000000" w:themeColor="text1"/>
                <w:sz w:val="20"/>
                <w:szCs w:val="20"/>
              </w:rPr>
              <w:t>)</w:t>
            </w:r>
            <w:r w:rsidRPr="00654BC8">
              <w:rPr>
                <w:rFonts w:cs="Calibri"/>
                <w:color w:val="000000" w:themeColor="text1"/>
                <w:sz w:val="20"/>
                <w:szCs w:val="20"/>
              </w:rPr>
              <w:t xml:space="preserve"> </w:t>
            </w:r>
            <w:r w:rsidR="00663143">
              <w:rPr>
                <w:rFonts w:cs="Calibri"/>
                <w:color w:val="000000" w:themeColor="text1"/>
                <w:sz w:val="20"/>
                <w:szCs w:val="20"/>
              </w:rPr>
              <w:t>(</w:t>
            </w:r>
            <w:r w:rsidRPr="00654BC8">
              <w:rPr>
                <w:rFonts w:cs="Calibri"/>
                <w:color w:val="000000" w:themeColor="text1"/>
                <w:sz w:val="20"/>
                <w:szCs w:val="20"/>
              </w:rPr>
              <w:t>6</w:t>
            </w:r>
            <w:r w:rsidR="00663143">
              <w:rPr>
                <w:rFonts w:cs="Calibri"/>
                <w:color w:val="000000" w:themeColor="text1"/>
                <w:sz w:val="20"/>
                <w:szCs w:val="20"/>
              </w:rPr>
              <w:t>)</w:t>
            </w:r>
          </w:p>
        </w:tc>
        <w:tc>
          <w:tcPr>
            <w:tcW w:w="7224" w:type="dxa"/>
            <w:shd w:val="clear" w:color="auto" w:fill="auto"/>
          </w:tcPr>
          <w:p w14:paraId="4D623691" w14:textId="7FE9A860"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“The greatest issue I have with PICU at present is society’s expectations of what we do... In my opinion recent cases in the media have shown we are treating parents and being vilified in social media at the detriment of the child and doing all in the face of futility is the most disheartening aspect of the job”</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P614</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p w14:paraId="4BD433DD" w14:textId="4DE69C5B"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“The effect social media/the press have and the distress they cause staff”</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P186</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w:t>
            </w:r>
          </w:p>
        </w:tc>
      </w:tr>
      <w:tr w:rsidR="00BD36E1" w:rsidRPr="00654BC8" w14:paraId="56D05D86" w14:textId="77777777" w:rsidTr="00AB21FE">
        <w:trPr>
          <w:trHeight w:val="682"/>
        </w:trPr>
        <w:tc>
          <w:tcPr>
            <w:tcW w:w="2122" w:type="dxa"/>
            <w:shd w:val="clear" w:color="auto" w:fill="auto"/>
          </w:tcPr>
          <w:p w14:paraId="0E2B1C8D" w14:textId="3089FBB4" w:rsidR="00BD36E1" w:rsidRPr="00654BC8"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color w:val="000000" w:themeColor="text1"/>
                <w:sz w:val="20"/>
                <w:szCs w:val="20"/>
              </w:rPr>
            </w:pPr>
            <w:r w:rsidRPr="00654BC8">
              <w:rPr>
                <w:rFonts w:cs="Calibri"/>
                <w:color w:val="000000" w:themeColor="text1"/>
                <w:sz w:val="20"/>
                <w:szCs w:val="20"/>
              </w:rPr>
              <w:t xml:space="preserve">Managerial pressures </w:t>
            </w:r>
            <w:r w:rsidR="00663143">
              <w:rPr>
                <w:rFonts w:cs="Calibri"/>
                <w:color w:val="000000" w:themeColor="text1"/>
                <w:sz w:val="20"/>
                <w:szCs w:val="20"/>
              </w:rPr>
              <w:t>(</w:t>
            </w:r>
            <w:r w:rsidRPr="00654BC8">
              <w:rPr>
                <w:rFonts w:cs="Calibri"/>
                <w:color w:val="000000" w:themeColor="text1"/>
                <w:sz w:val="20"/>
                <w:szCs w:val="20"/>
              </w:rPr>
              <w:t>3</w:t>
            </w:r>
            <w:r w:rsidR="00663143">
              <w:rPr>
                <w:rFonts w:cs="Calibri"/>
                <w:color w:val="000000" w:themeColor="text1"/>
                <w:sz w:val="20"/>
                <w:szCs w:val="20"/>
              </w:rPr>
              <w:t>)</w:t>
            </w:r>
          </w:p>
        </w:tc>
        <w:tc>
          <w:tcPr>
            <w:tcW w:w="7224" w:type="dxa"/>
            <w:shd w:val="clear" w:color="auto" w:fill="auto"/>
          </w:tcPr>
          <w:p w14:paraId="26F2FBD4" w14:textId="1FBB57AC"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“Would have been good to have a question about management”</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P941</w:t>
            </w:r>
            <w:r w:rsidR="00663143">
              <w:rPr>
                <w:rFonts w:asciiTheme="majorHAnsi" w:hAnsiTheme="majorHAnsi" w:cs="Calibri"/>
                <w:color w:val="000000" w:themeColor="text1"/>
                <w:sz w:val="20"/>
                <w:szCs w:val="20"/>
              </w:rPr>
              <w:t>)</w:t>
            </w:r>
          </w:p>
          <w:p w14:paraId="52B3CD1B" w14:textId="50D88E83" w:rsidR="00BD36E1" w:rsidRPr="00B96321" w:rsidRDefault="00BD36E1" w:rsidP="00AB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heme="majorHAnsi" w:hAnsiTheme="majorHAnsi" w:cs="Calibri"/>
                <w:color w:val="000000" w:themeColor="text1"/>
                <w:sz w:val="20"/>
                <w:szCs w:val="20"/>
              </w:rPr>
            </w:pPr>
            <w:r w:rsidRPr="00B96321">
              <w:rPr>
                <w:rFonts w:asciiTheme="majorHAnsi" w:hAnsiTheme="majorHAnsi" w:cs="Calibri"/>
                <w:i/>
                <w:color w:val="000000" w:themeColor="text1"/>
                <w:sz w:val="20"/>
                <w:szCs w:val="20"/>
              </w:rPr>
              <w:t>“Questions about management pressures”</w:t>
            </w:r>
            <w:r w:rsidRPr="00B96321">
              <w:rPr>
                <w:rFonts w:asciiTheme="majorHAnsi" w:hAnsiTheme="majorHAnsi" w:cs="Calibri"/>
                <w:color w:val="000000" w:themeColor="text1"/>
                <w:sz w:val="20"/>
                <w:szCs w:val="20"/>
              </w:rPr>
              <w:t xml:space="preserve"> </w:t>
            </w:r>
            <w:r w:rsidR="00663143">
              <w:rPr>
                <w:rFonts w:asciiTheme="majorHAnsi" w:hAnsiTheme="majorHAnsi" w:cs="Calibri"/>
                <w:color w:val="000000" w:themeColor="text1"/>
                <w:sz w:val="20"/>
                <w:szCs w:val="20"/>
              </w:rPr>
              <w:t>(</w:t>
            </w:r>
            <w:r w:rsidRPr="00B96321">
              <w:rPr>
                <w:rFonts w:asciiTheme="majorHAnsi" w:hAnsiTheme="majorHAnsi" w:cs="Calibri"/>
                <w:color w:val="000000" w:themeColor="text1"/>
                <w:sz w:val="20"/>
                <w:szCs w:val="20"/>
              </w:rPr>
              <w:t>P7</w:t>
            </w:r>
            <w:r w:rsidR="00663143">
              <w:rPr>
                <w:rFonts w:asciiTheme="majorHAnsi" w:hAnsiTheme="majorHAnsi" w:cs="Calibri"/>
                <w:color w:val="000000" w:themeColor="text1"/>
                <w:sz w:val="20"/>
                <w:szCs w:val="20"/>
              </w:rPr>
              <w:t>)</w:t>
            </w:r>
          </w:p>
        </w:tc>
      </w:tr>
    </w:tbl>
    <w:p w14:paraId="12A0B9EB" w14:textId="77777777" w:rsidR="00BD36E1" w:rsidRPr="0043022B" w:rsidRDefault="00BD36E1" w:rsidP="00BD3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cs="Calibri"/>
          <w:i/>
        </w:rPr>
      </w:pPr>
      <w:r w:rsidRPr="0043022B">
        <w:rPr>
          <w:rFonts w:cs="Calibri"/>
          <w:i/>
          <w:color w:val="00B050"/>
        </w:rPr>
        <w:t xml:space="preserve"> </w:t>
      </w:r>
    </w:p>
    <w:p w14:paraId="3B0936DA" w14:textId="77777777" w:rsidR="00BD36E1" w:rsidRDefault="00BD36E1" w:rsidP="00BD36E1">
      <w:pPr>
        <w:spacing w:line="360" w:lineRule="auto"/>
        <w:jc w:val="both"/>
        <w:rPr>
          <w:i/>
        </w:rPr>
      </w:pPr>
    </w:p>
    <w:p w14:paraId="6B8A11CC" w14:textId="77777777" w:rsidR="00BD36E1" w:rsidRDefault="00BD36E1" w:rsidP="00BD36E1">
      <w:pPr>
        <w:spacing w:line="360" w:lineRule="auto"/>
        <w:jc w:val="both"/>
        <w:rPr>
          <w:i/>
        </w:rPr>
      </w:pPr>
    </w:p>
    <w:p w14:paraId="2AD9BFB0" w14:textId="77777777" w:rsidR="00BD36E1" w:rsidRDefault="00BD36E1" w:rsidP="00BD36E1">
      <w:pPr>
        <w:spacing w:line="360" w:lineRule="auto"/>
        <w:jc w:val="both"/>
        <w:rPr>
          <w:i/>
        </w:rPr>
      </w:pPr>
    </w:p>
    <w:p w14:paraId="7E9B9116" w14:textId="77777777" w:rsidR="00BD36E1" w:rsidRDefault="00BD36E1" w:rsidP="00BD36E1">
      <w:pPr>
        <w:spacing w:line="360" w:lineRule="auto"/>
        <w:jc w:val="both"/>
        <w:rPr>
          <w:i/>
        </w:rPr>
      </w:pPr>
    </w:p>
    <w:p w14:paraId="3119E424" w14:textId="77777777" w:rsidR="00BD36E1" w:rsidRDefault="00BD36E1" w:rsidP="00BD36E1">
      <w:pPr>
        <w:spacing w:line="360" w:lineRule="auto"/>
        <w:jc w:val="both"/>
        <w:rPr>
          <w:i/>
        </w:rPr>
      </w:pPr>
    </w:p>
    <w:p w14:paraId="49520953" w14:textId="77777777" w:rsidR="00BD36E1" w:rsidRDefault="00BD36E1" w:rsidP="00BD36E1">
      <w:pPr>
        <w:spacing w:line="360" w:lineRule="auto"/>
        <w:jc w:val="both"/>
        <w:rPr>
          <w:i/>
        </w:rPr>
      </w:pPr>
    </w:p>
    <w:p w14:paraId="6B3CA398" w14:textId="77777777" w:rsidR="00BD36E1" w:rsidRDefault="00BD36E1" w:rsidP="00BD36E1">
      <w:pPr>
        <w:spacing w:line="360" w:lineRule="auto"/>
        <w:jc w:val="both"/>
        <w:rPr>
          <w:i/>
        </w:rPr>
      </w:pPr>
    </w:p>
    <w:p w14:paraId="500B4EBD" w14:textId="77777777" w:rsidR="005F06E8" w:rsidRDefault="005F06E8" w:rsidP="007C27F8">
      <w:pPr>
        <w:rPr>
          <w:rFonts w:eastAsia="MS Gothic"/>
          <w:b/>
          <w:color w:val="000000"/>
          <w:sz w:val="28"/>
        </w:rPr>
      </w:pPr>
    </w:p>
    <w:p w14:paraId="79A2F3B4" w14:textId="77777777" w:rsidR="005F06E8" w:rsidRDefault="005F06E8" w:rsidP="007C27F8">
      <w:pPr>
        <w:rPr>
          <w:rFonts w:eastAsia="MS Gothic"/>
          <w:b/>
          <w:color w:val="000000"/>
          <w:sz w:val="28"/>
        </w:rPr>
      </w:pPr>
    </w:p>
    <w:p w14:paraId="00C37251" w14:textId="77777777" w:rsidR="005F06E8" w:rsidRDefault="005F06E8" w:rsidP="007C27F8">
      <w:pPr>
        <w:rPr>
          <w:rFonts w:eastAsia="MS Gothic"/>
          <w:b/>
          <w:color w:val="000000"/>
          <w:sz w:val="28"/>
        </w:rPr>
      </w:pPr>
    </w:p>
    <w:p w14:paraId="16E52098" w14:textId="77777777" w:rsidR="005F06E8" w:rsidRDefault="005F06E8" w:rsidP="007C27F8">
      <w:pPr>
        <w:rPr>
          <w:rFonts w:eastAsia="MS Gothic"/>
          <w:b/>
          <w:color w:val="000000"/>
          <w:sz w:val="28"/>
        </w:rPr>
      </w:pPr>
    </w:p>
    <w:p w14:paraId="3CAD1BD9" w14:textId="77777777" w:rsidR="005F06E8" w:rsidRDefault="005F06E8" w:rsidP="007C27F8">
      <w:pPr>
        <w:rPr>
          <w:rFonts w:eastAsia="MS Gothic"/>
          <w:b/>
          <w:color w:val="000000"/>
          <w:sz w:val="28"/>
        </w:rPr>
      </w:pPr>
    </w:p>
    <w:p w14:paraId="49D9CEE7" w14:textId="77777777" w:rsidR="005F06E8" w:rsidRDefault="005F06E8" w:rsidP="007C27F8">
      <w:pPr>
        <w:rPr>
          <w:rFonts w:eastAsia="MS Gothic"/>
          <w:b/>
          <w:color w:val="000000"/>
          <w:sz w:val="28"/>
        </w:rPr>
      </w:pPr>
    </w:p>
    <w:p w14:paraId="006A7154" w14:textId="77777777" w:rsidR="005F06E8" w:rsidRDefault="005F06E8" w:rsidP="007C27F8">
      <w:pPr>
        <w:rPr>
          <w:rFonts w:eastAsia="MS Gothic"/>
          <w:b/>
          <w:color w:val="000000"/>
          <w:sz w:val="28"/>
        </w:rPr>
      </w:pPr>
    </w:p>
    <w:p w14:paraId="6AC270C2" w14:textId="77777777" w:rsidR="005F06E8" w:rsidRDefault="005F06E8" w:rsidP="007C27F8">
      <w:pPr>
        <w:rPr>
          <w:rFonts w:eastAsia="MS Gothic"/>
          <w:b/>
          <w:color w:val="000000"/>
          <w:sz w:val="28"/>
        </w:rPr>
      </w:pPr>
    </w:p>
    <w:p w14:paraId="2329E064" w14:textId="77777777" w:rsidR="005F06E8" w:rsidRDefault="005F06E8" w:rsidP="007C27F8">
      <w:pPr>
        <w:rPr>
          <w:rFonts w:eastAsia="MS Gothic"/>
          <w:b/>
          <w:color w:val="000000"/>
          <w:sz w:val="28"/>
        </w:rPr>
      </w:pPr>
    </w:p>
    <w:p w14:paraId="376C5863" w14:textId="77777777" w:rsidR="005F06E8" w:rsidRDefault="005F06E8" w:rsidP="007C27F8">
      <w:pPr>
        <w:rPr>
          <w:rFonts w:eastAsia="MS Gothic"/>
          <w:b/>
          <w:color w:val="000000"/>
          <w:sz w:val="28"/>
        </w:rPr>
      </w:pPr>
    </w:p>
    <w:p w14:paraId="37CD6C10" w14:textId="77777777" w:rsidR="005F06E8" w:rsidRDefault="005F06E8" w:rsidP="007C27F8">
      <w:pPr>
        <w:rPr>
          <w:rFonts w:eastAsia="MS Gothic"/>
          <w:b/>
          <w:color w:val="000000"/>
          <w:sz w:val="28"/>
        </w:rPr>
      </w:pPr>
    </w:p>
    <w:p w14:paraId="3E8E58AB" w14:textId="77777777" w:rsidR="005F06E8" w:rsidRDefault="005F06E8" w:rsidP="007C27F8">
      <w:pPr>
        <w:rPr>
          <w:rFonts w:eastAsia="MS Gothic"/>
          <w:b/>
          <w:color w:val="000000"/>
          <w:sz w:val="28"/>
        </w:rPr>
      </w:pPr>
    </w:p>
    <w:p w14:paraId="0D1022B2" w14:textId="77777777" w:rsidR="005F06E8" w:rsidRDefault="005F06E8" w:rsidP="007C27F8">
      <w:pPr>
        <w:rPr>
          <w:rFonts w:eastAsia="MS Gothic"/>
          <w:b/>
          <w:color w:val="000000"/>
          <w:sz w:val="28"/>
        </w:rPr>
      </w:pPr>
    </w:p>
    <w:p w14:paraId="5908CCE3" w14:textId="77777777" w:rsidR="005F06E8" w:rsidRDefault="005F06E8" w:rsidP="007C27F8">
      <w:pPr>
        <w:rPr>
          <w:rFonts w:eastAsia="MS Gothic"/>
          <w:b/>
          <w:color w:val="000000"/>
          <w:sz w:val="28"/>
        </w:rPr>
      </w:pPr>
    </w:p>
    <w:p w14:paraId="0D09F7D1" w14:textId="77777777" w:rsidR="005F06E8" w:rsidRDefault="005F06E8" w:rsidP="007C27F8">
      <w:pPr>
        <w:rPr>
          <w:rFonts w:eastAsia="MS Gothic"/>
          <w:b/>
          <w:color w:val="000000"/>
          <w:sz w:val="28"/>
        </w:rPr>
      </w:pPr>
    </w:p>
    <w:p w14:paraId="54020118" w14:textId="41A90AA3" w:rsidR="00231687" w:rsidRPr="0076214C" w:rsidRDefault="00BD36E1" w:rsidP="007C27F8">
      <w:pPr>
        <w:rPr>
          <w:b/>
          <w:sz w:val="28"/>
        </w:rPr>
      </w:pPr>
      <w:r w:rsidRPr="0076214C">
        <w:rPr>
          <w:rFonts w:eastAsia="MS Gothic"/>
          <w:b/>
          <w:color w:val="000000"/>
          <w:sz w:val="28"/>
        </w:rPr>
        <w:t>Figure</w:t>
      </w:r>
      <w:r w:rsidR="0076214C" w:rsidRPr="0076214C">
        <w:rPr>
          <w:rFonts w:eastAsia="MS Gothic"/>
          <w:b/>
          <w:color w:val="000000"/>
          <w:sz w:val="28"/>
        </w:rPr>
        <w:t>s</w:t>
      </w:r>
    </w:p>
    <w:p w14:paraId="66B39571" w14:textId="77777777" w:rsidR="00BD36E1" w:rsidRDefault="00BD36E1" w:rsidP="00D24ADF">
      <w:pPr>
        <w:spacing w:line="360" w:lineRule="auto"/>
        <w:jc w:val="both"/>
        <w:rPr>
          <w:rFonts w:eastAsia="MS Gothic"/>
          <w:color w:val="000000"/>
        </w:rPr>
      </w:pPr>
    </w:p>
    <w:p w14:paraId="592435F2" w14:textId="77777777" w:rsidR="00C30108" w:rsidRDefault="00C30108" w:rsidP="00D24ADF">
      <w:pPr>
        <w:spacing w:line="360" w:lineRule="auto"/>
        <w:jc w:val="both"/>
        <w:rPr>
          <w:rFonts w:eastAsia="MS Gothic"/>
          <w:b/>
          <w:color w:val="000000"/>
        </w:rPr>
      </w:pPr>
      <w:r>
        <w:rPr>
          <w:rFonts w:eastAsia="MS Gothic"/>
          <w:b/>
          <w:color w:val="000000"/>
        </w:rPr>
        <w:t>Figure 1:</w:t>
      </w:r>
    </w:p>
    <w:p w14:paraId="0A148155" w14:textId="0BE39472" w:rsidR="00C30108" w:rsidRDefault="00C30108" w:rsidP="00D24ADF">
      <w:pPr>
        <w:spacing w:line="360" w:lineRule="auto"/>
        <w:jc w:val="both"/>
        <w:rPr>
          <w:rFonts w:eastAsia="MS Gothic"/>
          <w:color w:val="000000"/>
        </w:rPr>
      </w:pPr>
      <w:r>
        <w:rPr>
          <w:rFonts w:eastAsia="MS Gothic"/>
          <w:color w:val="000000"/>
        </w:rPr>
        <w:t xml:space="preserve">Histogram showing age distribution of respondents to the survey. </w:t>
      </w:r>
      <w:r w:rsidRPr="00C30108">
        <w:rPr>
          <w:rFonts w:eastAsia="MS Gothic"/>
          <w:i/>
          <w:color w:val="000000"/>
        </w:rPr>
        <w:t xml:space="preserve">y axis – </w:t>
      </w:r>
      <w:r w:rsidRPr="00C30108">
        <w:rPr>
          <w:rFonts w:eastAsia="MS Gothic"/>
          <w:color w:val="000000"/>
        </w:rPr>
        <w:t xml:space="preserve">n </w:t>
      </w:r>
      <w:r w:rsidR="00EB3A25">
        <w:rPr>
          <w:rFonts w:eastAsia="MS Gothic"/>
          <w:color w:val="000000"/>
        </w:rPr>
        <w:t>[</w:t>
      </w:r>
      <w:r w:rsidRPr="00C30108">
        <w:rPr>
          <w:rFonts w:eastAsia="MS Gothic"/>
          <w:color w:val="000000"/>
        </w:rPr>
        <w:t>respondents</w:t>
      </w:r>
      <w:r w:rsidR="00EB3A25">
        <w:rPr>
          <w:rFonts w:eastAsia="MS Gothic"/>
          <w:color w:val="000000"/>
        </w:rPr>
        <w:t>]</w:t>
      </w:r>
      <w:r w:rsidRPr="00C30108">
        <w:rPr>
          <w:rFonts w:eastAsia="MS Gothic"/>
          <w:color w:val="000000"/>
        </w:rPr>
        <w:t>,</w:t>
      </w:r>
      <w:r w:rsidRPr="00C30108">
        <w:rPr>
          <w:rFonts w:eastAsia="MS Gothic"/>
          <w:i/>
          <w:color w:val="000000"/>
        </w:rPr>
        <w:t xml:space="preserve"> x axis</w:t>
      </w:r>
      <w:r>
        <w:rPr>
          <w:rFonts w:eastAsia="MS Gothic"/>
          <w:i/>
          <w:color w:val="000000"/>
        </w:rPr>
        <w:t xml:space="preserve"> -</w:t>
      </w:r>
      <w:r w:rsidRPr="00C30108">
        <w:rPr>
          <w:rFonts w:eastAsia="MS Gothic"/>
          <w:i/>
          <w:color w:val="000000"/>
        </w:rPr>
        <w:t xml:space="preserve"> </w:t>
      </w:r>
      <w:r w:rsidRPr="00C30108">
        <w:rPr>
          <w:rFonts w:eastAsia="MS Gothic"/>
          <w:color w:val="000000"/>
        </w:rPr>
        <w:t>age banding.</w:t>
      </w:r>
    </w:p>
    <w:p w14:paraId="0C514C06" w14:textId="25DE4CE3" w:rsidR="00C30108" w:rsidRDefault="00C30108" w:rsidP="00D24ADF">
      <w:pPr>
        <w:spacing w:line="360" w:lineRule="auto"/>
        <w:jc w:val="both"/>
        <w:rPr>
          <w:rFonts w:eastAsia="MS Gothic"/>
          <w:color w:val="000000"/>
        </w:rPr>
      </w:pPr>
    </w:p>
    <w:p w14:paraId="5C38579C" w14:textId="5B24AF70" w:rsidR="00C30108" w:rsidRPr="00C30108" w:rsidRDefault="00C30108" w:rsidP="00D24ADF">
      <w:pPr>
        <w:spacing w:line="360" w:lineRule="auto"/>
        <w:jc w:val="both"/>
        <w:rPr>
          <w:rFonts w:eastAsia="MS Gothic"/>
          <w:color w:val="000000"/>
        </w:rPr>
      </w:pPr>
    </w:p>
    <w:p w14:paraId="7AB752F9" w14:textId="3CF5BA0B" w:rsidR="00BD36E1" w:rsidRDefault="00BD36E1" w:rsidP="00D24ADF">
      <w:pPr>
        <w:spacing w:line="360" w:lineRule="auto"/>
        <w:jc w:val="both"/>
        <w:rPr>
          <w:rFonts w:eastAsia="MS Gothic"/>
          <w:color w:val="000000"/>
        </w:rPr>
      </w:pPr>
      <w:r w:rsidRPr="00BD36E1">
        <w:rPr>
          <w:rFonts w:eastAsia="MS Gothic"/>
          <w:b/>
          <w:color w:val="000000"/>
        </w:rPr>
        <w:t xml:space="preserve">Figure </w:t>
      </w:r>
      <w:r w:rsidR="0076214C">
        <w:rPr>
          <w:rFonts w:eastAsia="MS Gothic"/>
          <w:b/>
          <w:color w:val="000000"/>
        </w:rPr>
        <w:t>2</w:t>
      </w:r>
      <w:r w:rsidRPr="00BD36E1">
        <w:rPr>
          <w:rFonts w:eastAsia="MS Gothic"/>
          <w:b/>
          <w:color w:val="000000"/>
        </w:rPr>
        <w:t>:</w:t>
      </w:r>
      <w:r>
        <w:rPr>
          <w:rFonts w:eastAsia="MS Gothic"/>
          <w:color w:val="000000"/>
        </w:rPr>
        <w:t xml:space="preserve"> </w:t>
      </w:r>
    </w:p>
    <w:p w14:paraId="58D7E8E0" w14:textId="296B30CF" w:rsidR="00CE6FF5" w:rsidRPr="00231236" w:rsidRDefault="00BD36E1" w:rsidP="00D24ADF">
      <w:pPr>
        <w:spacing w:line="360" w:lineRule="auto"/>
        <w:jc w:val="both"/>
      </w:pPr>
      <w:r>
        <w:rPr>
          <w:rFonts w:eastAsia="MS Gothic"/>
          <w:color w:val="000000"/>
        </w:rPr>
        <w:t>Overlap between the various measures of psychological morbidity</w:t>
      </w:r>
      <w:r w:rsidR="00D031E3">
        <w:t>: Figure illustrates</w:t>
      </w:r>
      <w:r w:rsidRPr="00BD36E1">
        <w:rPr>
          <w:rFonts w:eastAsia="MS Gothic"/>
          <w:color w:val="000000"/>
        </w:rPr>
        <w:t xml:space="preserve"> extent </w:t>
      </w:r>
      <w:r w:rsidRPr="00231236">
        <w:rPr>
          <w:rFonts w:eastAsia="MS Gothic"/>
          <w:color w:val="000000"/>
        </w:rPr>
        <w:t>and overlap of high scoring staff</w:t>
      </w:r>
      <w:r w:rsidR="00D031E3" w:rsidRPr="00231236">
        <w:rPr>
          <w:rFonts w:eastAsia="MS Gothic"/>
          <w:color w:val="000000"/>
        </w:rPr>
        <w:t xml:space="preserve"> for</w:t>
      </w:r>
      <w:r w:rsidRPr="00231236">
        <w:rPr>
          <w:rFonts w:eastAsia="MS Gothic"/>
          <w:color w:val="000000"/>
        </w:rPr>
        <w:t xml:space="preserve"> each of the</w:t>
      </w:r>
      <w:r w:rsidR="00D031E3" w:rsidRPr="00231236">
        <w:rPr>
          <w:rFonts w:eastAsia="MS Gothic"/>
          <w:color w:val="000000"/>
        </w:rPr>
        <w:t xml:space="preserve"> three types of work-related distress surveyed</w:t>
      </w:r>
      <w:r w:rsidRPr="00231236">
        <w:rPr>
          <w:rFonts w:eastAsia="MS Gothic"/>
          <w:color w:val="000000"/>
        </w:rPr>
        <w:t xml:space="preserve"> </w:t>
      </w:r>
      <w:r w:rsidR="00663143" w:rsidRPr="00231236">
        <w:rPr>
          <w:rFonts w:eastAsia="MS Gothic"/>
          <w:color w:val="000000"/>
        </w:rPr>
        <w:t>(</w:t>
      </w:r>
      <w:r w:rsidR="00D031E3" w:rsidRPr="00231236">
        <w:rPr>
          <w:rFonts w:eastAsia="MS Gothic"/>
          <w:color w:val="000000"/>
        </w:rPr>
        <w:t>n=1656</w:t>
      </w:r>
      <w:r w:rsidR="00663143" w:rsidRPr="00231236">
        <w:rPr>
          <w:rFonts w:eastAsia="MS Gothic"/>
          <w:color w:val="000000"/>
        </w:rPr>
        <w:t>)</w:t>
      </w:r>
      <w:r w:rsidR="00D031E3" w:rsidRPr="00231236">
        <w:rPr>
          <w:rFonts w:eastAsia="MS Gothic"/>
          <w:color w:val="000000"/>
        </w:rPr>
        <w:t xml:space="preserve"> </w:t>
      </w:r>
    </w:p>
    <w:p w14:paraId="247269C8" w14:textId="77777777" w:rsidR="00CE6FF5" w:rsidRPr="00231236" w:rsidRDefault="00CE6FF5" w:rsidP="00D24ADF">
      <w:pPr>
        <w:spacing w:line="360" w:lineRule="auto"/>
        <w:jc w:val="both"/>
      </w:pPr>
    </w:p>
    <w:p w14:paraId="1103EADD" w14:textId="70EB2FC1" w:rsidR="00231687" w:rsidRPr="00231236" w:rsidRDefault="00D031E3" w:rsidP="00D24ADF">
      <w:pPr>
        <w:spacing w:line="360" w:lineRule="auto"/>
        <w:jc w:val="both"/>
        <w:rPr>
          <w:rFonts w:eastAsia="MS Gothic"/>
          <w:color w:val="000000"/>
        </w:rPr>
      </w:pPr>
      <w:r w:rsidRPr="00231236">
        <w:t>Moral distress defined as</w:t>
      </w:r>
      <w:r w:rsidRPr="00231236">
        <w:rPr>
          <w:rFonts w:cs="InterFace-Regular"/>
          <w:color w:val="000000" w:themeColor="text1"/>
          <w:lang w:val="en-US"/>
        </w:rPr>
        <w:t xml:space="preserve"> Moral Distress Scale-Revised ≥ </w:t>
      </w:r>
      <w:proofErr w:type="gramStart"/>
      <w:r w:rsidRPr="00231236">
        <w:rPr>
          <w:rFonts w:cs="InterFace-Regular"/>
          <w:color w:val="000000" w:themeColor="text1"/>
          <w:lang w:val="en-US"/>
        </w:rPr>
        <w:t xml:space="preserve">90; </w:t>
      </w:r>
      <w:r w:rsidRPr="00231236">
        <w:t xml:space="preserve"> Burnout</w:t>
      </w:r>
      <w:proofErr w:type="gramEnd"/>
      <w:r w:rsidRPr="00231236">
        <w:t xml:space="preserve"> defined as</w:t>
      </w:r>
      <w:r w:rsidRPr="00231236">
        <w:rPr>
          <w:rFonts w:cs="InterFace-Regular"/>
          <w:color w:val="000000" w:themeColor="text1"/>
          <w:lang w:val="en-US"/>
        </w:rPr>
        <w:t xml:space="preserve"> </w:t>
      </w:r>
      <w:r w:rsidR="00CE6FF5" w:rsidRPr="00231236">
        <w:rPr>
          <w:rFonts w:cs="InterFace-Regular"/>
          <w:color w:val="000000" w:themeColor="text1"/>
          <w:lang w:val="en-US"/>
        </w:rPr>
        <w:t xml:space="preserve">a high score on the </w:t>
      </w:r>
      <w:r w:rsidRPr="00231236">
        <w:rPr>
          <w:rFonts w:cs="InterFace-Regular"/>
          <w:color w:val="000000" w:themeColor="text1"/>
          <w:lang w:val="en-US"/>
        </w:rPr>
        <w:t xml:space="preserve">abbreviated Maslach Burnout Inventory </w:t>
      </w:r>
      <w:r w:rsidR="00CE6FF5" w:rsidRPr="00231236">
        <w:rPr>
          <w:rFonts w:cs="InterFace-Regular"/>
          <w:color w:val="000000" w:themeColor="text1"/>
          <w:lang w:val="en-US"/>
        </w:rPr>
        <w:t>for e</w:t>
      </w:r>
      <w:r w:rsidRPr="00231236">
        <w:rPr>
          <w:rFonts w:cs="InterFace-Regular"/>
          <w:color w:val="000000" w:themeColor="text1"/>
          <w:lang w:val="en-US"/>
        </w:rPr>
        <w:t xml:space="preserve">motional </w:t>
      </w:r>
      <w:r w:rsidR="00CE6FF5" w:rsidRPr="00231236">
        <w:rPr>
          <w:rFonts w:cs="InterFace-Regular"/>
          <w:color w:val="000000" w:themeColor="text1"/>
          <w:lang w:val="en-US"/>
        </w:rPr>
        <w:t>e</w:t>
      </w:r>
      <w:r w:rsidRPr="00231236">
        <w:rPr>
          <w:rFonts w:cs="InterFace-Regular"/>
          <w:color w:val="000000" w:themeColor="text1"/>
          <w:lang w:val="en-US"/>
        </w:rPr>
        <w:t>xhaustion</w:t>
      </w:r>
      <w:r w:rsidR="00CE6FF5" w:rsidRPr="00231236">
        <w:rPr>
          <w:rFonts w:cs="InterFace-Regular"/>
          <w:color w:val="000000" w:themeColor="text1"/>
          <w:lang w:val="en-US"/>
        </w:rPr>
        <w:t xml:space="preserve"> </w:t>
      </w:r>
      <w:r w:rsidR="00663143" w:rsidRPr="00231236">
        <w:rPr>
          <w:rFonts w:cs="InterFace-Regular"/>
          <w:color w:val="000000" w:themeColor="text1"/>
          <w:lang w:val="en-US"/>
        </w:rPr>
        <w:t>(</w:t>
      </w:r>
      <w:r w:rsidR="00CE6FF5" w:rsidRPr="00231236">
        <w:rPr>
          <w:rFonts w:cs="InterFace-Regular"/>
          <w:color w:val="000000" w:themeColor="text1"/>
          <w:lang w:val="en-US"/>
        </w:rPr>
        <w:t>subscale ≥ 9</w:t>
      </w:r>
      <w:r w:rsidR="009B4A0B" w:rsidRPr="00231236">
        <w:rPr>
          <w:rFonts w:cs="InterFace-Regular"/>
          <w:color w:val="000000" w:themeColor="text1"/>
          <w:lang w:val="en-US"/>
        </w:rPr>
        <w:t>,</w:t>
      </w:r>
      <w:r w:rsidR="00961BB7" w:rsidRPr="00231236">
        <w:rPr>
          <w:rFonts w:cs="InterFace-Regular"/>
          <w:color w:val="000000" w:themeColor="text1"/>
          <w:lang w:val="en-US"/>
        </w:rPr>
        <w:t xml:space="preserve"> equivalent to ≥27 on the full MBI</w:t>
      </w:r>
      <w:r w:rsidR="00663143" w:rsidRPr="00231236">
        <w:rPr>
          <w:rFonts w:cs="InterFace-Regular"/>
          <w:color w:val="000000" w:themeColor="text1"/>
          <w:lang w:val="en-US"/>
        </w:rPr>
        <w:t>)</w:t>
      </w:r>
      <w:r w:rsidR="00CE6FF5" w:rsidRPr="00231236">
        <w:rPr>
          <w:rFonts w:cs="InterFace-Regular"/>
          <w:color w:val="000000" w:themeColor="text1"/>
          <w:lang w:val="en-US"/>
        </w:rPr>
        <w:t xml:space="preserve">  and/or </w:t>
      </w:r>
      <w:proofErr w:type="spellStart"/>
      <w:r w:rsidR="00CE6FF5" w:rsidRPr="00231236">
        <w:rPr>
          <w:rFonts w:cs="InterFace-Regular"/>
          <w:color w:val="000000" w:themeColor="text1"/>
          <w:lang w:val="en-US"/>
        </w:rPr>
        <w:t>depersonalisation</w:t>
      </w:r>
      <w:proofErr w:type="spellEnd"/>
      <w:r w:rsidRPr="00231236">
        <w:rPr>
          <w:rFonts w:cs="InterFace-Regular"/>
          <w:color w:val="000000" w:themeColor="text1"/>
          <w:lang w:val="en-US"/>
        </w:rPr>
        <w:t xml:space="preserve"> </w:t>
      </w:r>
      <w:r w:rsidR="00663143" w:rsidRPr="00231236">
        <w:rPr>
          <w:rFonts w:cs="InterFace-Regular"/>
          <w:color w:val="000000" w:themeColor="text1"/>
          <w:lang w:val="en-US"/>
        </w:rPr>
        <w:t>(</w:t>
      </w:r>
      <w:r w:rsidRPr="00231236">
        <w:rPr>
          <w:rFonts w:cs="InterFace-Regular"/>
          <w:color w:val="000000" w:themeColor="text1"/>
          <w:lang w:val="en-US"/>
        </w:rPr>
        <w:t xml:space="preserve">subscale ≥ </w:t>
      </w:r>
      <w:r w:rsidR="00CE6FF5" w:rsidRPr="00231236">
        <w:rPr>
          <w:rFonts w:cs="InterFace-Regular"/>
          <w:color w:val="000000" w:themeColor="text1"/>
          <w:lang w:val="en-US"/>
        </w:rPr>
        <w:t xml:space="preserve">6, </w:t>
      </w:r>
      <w:r w:rsidRPr="00231236">
        <w:rPr>
          <w:rFonts w:cs="InterFace-Regular"/>
          <w:color w:val="000000" w:themeColor="text1"/>
          <w:lang w:val="en-US"/>
        </w:rPr>
        <w:t>equivalent to ≥</w:t>
      </w:r>
      <w:r w:rsidR="00961BB7" w:rsidRPr="00231236">
        <w:rPr>
          <w:rFonts w:cs="InterFace-Regular"/>
          <w:color w:val="000000" w:themeColor="text1"/>
          <w:lang w:val="en-US"/>
        </w:rPr>
        <w:t xml:space="preserve">10 </w:t>
      </w:r>
      <w:r w:rsidRPr="00231236">
        <w:rPr>
          <w:rFonts w:cs="InterFace-Regular"/>
          <w:color w:val="000000" w:themeColor="text1"/>
          <w:lang w:val="en-US"/>
        </w:rPr>
        <w:t>on the full MBI</w:t>
      </w:r>
      <w:r w:rsidR="00663143" w:rsidRPr="00231236">
        <w:rPr>
          <w:rFonts w:cs="InterFace-Regular"/>
          <w:color w:val="000000" w:themeColor="text1"/>
          <w:lang w:val="en-US"/>
        </w:rPr>
        <w:t>)</w:t>
      </w:r>
      <w:r w:rsidRPr="00231236">
        <w:rPr>
          <w:rFonts w:cs="InterFace-Regular"/>
          <w:color w:val="000000" w:themeColor="text1"/>
          <w:lang w:val="en-US"/>
        </w:rPr>
        <w:t xml:space="preserve">; </w:t>
      </w:r>
      <w:r w:rsidRPr="00231236">
        <w:t xml:space="preserve">Post </w:t>
      </w:r>
      <w:r w:rsidRPr="00231236">
        <w:rPr>
          <w:rFonts w:cs="InterFace-Regular"/>
          <w:color w:val="000000" w:themeColor="text1"/>
          <w:lang w:val="en-US"/>
        </w:rPr>
        <w:t>Traumatic Stress defined as Tra</w:t>
      </w:r>
      <w:r w:rsidR="00231236">
        <w:rPr>
          <w:rFonts w:cs="InterFace-Regular"/>
          <w:color w:val="000000" w:themeColor="text1"/>
          <w:lang w:val="en-US"/>
        </w:rPr>
        <w:t>uma Screening Questionnaire ≥ 6.</w:t>
      </w:r>
    </w:p>
    <w:p w14:paraId="5E55E8BD" w14:textId="77777777" w:rsidR="00231687" w:rsidRDefault="00231687" w:rsidP="00D24ADF">
      <w:pPr>
        <w:spacing w:line="360" w:lineRule="auto"/>
        <w:jc w:val="both"/>
        <w:rPr>
          <w:rFonts w:eastAsia="MS Gothic"/>
          <w:color w:val="000000"/>
        </w:rPr>
      </w:pPr>
    </w:p>
    <w:p w14:paraId="20CE8D4D" w14:textId="77777777" w:rsidR="00231687" w:rsidRDefault="00231687" w:rsidP="00D24ADF">
      <w:pPr>
        <w:spacing w:line="360" w:lineRule="auto"/>
        <w:jc w:val="both"/>
        <w:rPr>
          <w:rFonts w:eastAsia="MS Gothic"/>
          <w:color w:val="000000"/>
        </w:rPr>
      </w:pPr>
    </w:p>
    <w:p w14:paraId="2F0F995E" w14:textId="77777777" w:rsidR="00231687" w:rsidRDefault="00231687" w:rsidP="00D24ADF">
      <w:pPr>
        <w:spacing w:line="360" w:lineRule="auto"/>
        <w:jc w:val="both"/>
        <w:rPr>
          <w:rFonts w:eastAsia="MS Gothic"/>
          <w:color w:val="000000"/>
        </w:rPr>
      </w:pPr>
    </w:p>
    <w:p w14:paraId="047B6F30" w14:textId="77777777" w:rsidR="00231687" w:rsidRDefault="00231687" w:rsidP="00D24ADF">
      <w:pPr>
        <w:spacing w:line="360" w:lineRule="auto"/>
        <w:jc w:val="both"/>
        <w:rPr>
          <w:rFonts w:eastAsia="MS Gothic"/>
          <w:color w:val="000000"/>
        </w:rPr>
      </w:pPr>
    </w:p>
    <w:p w14:paraId="0E653538" w14:textId="77777777" w:rsidR="00231687" w:rsidRDefault="00231687" w:rsidP="00D24ADF">
      <w:pPr>
        <w:spacing w:line="360" w:lineRule="auto"/>
        <w:jc w:val="both"/>
        <w:rPr>
          <w:rFonts w:eastAsia="MS Gothic"/>
          <w:color w:val="000000"/>
        </w:rPr>
      </w:pPr>
    </w:p>
    <w:p w14:paraId="5BB76256" w14:textId="6B5D46E1" w:rsidR="00231687" w:rsidRDefault="00231687" w:rsidP="00D24ADF">
      <w:pPr>
        <w:spacing w:line="360" w:lineRule="auto"/>
        <w:jc w:val="both"/>
        <w:rPr>
          <w:rFonts w:eastAsia="MS Gothic"/>
          <w:color w:val="000000"/>
        </w:rPr>
      </w:pPr>
    </w:p>
    <w:p w14:paraId="74751561" w14:textId="3E7B0475" w:rsidR="00030D7E" w:rsidRDefault="00030D7E" w:rsidP="00D24ADF">
      <w:pPr>
        <w:spacing w:line="360" w:lineRule="auto"/>
        <w:jc w:val="both"/>
        <w:rPr>
          <w:rFonts w:eastAsia="MS Gothic"/>
          <w:color w:val="000000"/>
        </w:rPr>
      </w:pPr>
    </w:p>
    <w:p w14:paraId="1066DFB6" w14:textId="2D97C352" w:rsidR="00030D7E" w:rsidRDefault="00030D7E" w:rsidP="00D24ADF">
      <w:pPr>
        <w:spacing w:line="360" w:lineRule="auto"/>
        <w:jc w:val="both"/>
        <w:rPr>
          <w:rFonts w:eastAsia="MS Gothic"/>
          <w:color w:val="000000"/>
        </w:rPr>
      </w:pPr>
    </w:p>
    <w:p w14:paraId="322CE01B" w14:textId="7E9E31F0" w:rsidR="00762E76" w:rsidRDefault="00762E76" w:rsidP="00D24ADF">
      <w:pPr>
        <w:spacing w:line="360" w:lineRule="auto"/>
        <w:jc w:val="both"/>
        <w:rPr>
          <w:rFonts w:eastAsia="MS Gothic"/>
          <w:color w:val="000000"/>
        </w:rPr>
      </w:pPr>
    </w:p>
    <w:p w14:paraId="15EEC4FE" w14:textId="0408010B" w:rsidR="00762E76" w:rsidRDefault="00762E76" w:rsidP="00D24ADF">
      <w:pPr>
        <w:spacing w:line="360" w:lineRule="auto"/>
        <w:jc w:val="both"/>
        <w:rPr>
          <w:rFonts w:eastAsia="MS Gothic"/>
          <w:color w:val="000000"/>
        </w:rPr>
      </w:pPr>
    </w:p>
    <w:p w14:paraId="421CC263" w14:textId="77777777" w:rsidR="00762E76" w:rsidRDefault="00762E76" w:rsidP="00D24ADF">
      <w:pPr>
        <w:spacing w:line="360" w:lineRule="auto"/>
        <w:jc w:val="both"/>
        <w:rPr>
          <w:rFonts w:eastAsia="MS Gothic"/>
          <w:color w:val="000000"/>
        </w:rPr>
      </w:pPr>
    </w:p>
    <w:p w14:paraId="674D5B53" w14:textId="77777777" w:rsidR="005F06E8" w:rsidRDefault="005F06E8" w:rsidP="00D24ADF">
      <w:pPr>
        <w:widowControl w:val="0"/>
        <w:autoSpaceDE w:val="0"/>
        <w:autoSpaceDN w:val="0"/>
        <w:adjustRightInd w:val="0"/>
        <w:spacing w:after="80" w:line="360" w:lineRule="auto"/>
        <w:jc w:val="both"/>
        <w:rPr>
          <w:rFonts w:eastAsia="MS Gothic"/>
          <w:color w:val="000000"/>
        </w:rPr>
      </w:pPr>
    </w:p>
    <w:p w14:paraId="09940277" w14:textId="77777777" w:rsidR="00231236" w:rsidRDefault="00231236" w:rsidP="00706103">
      <w:pPr>
        <w:widowControl w:val="0"/>
        <w:autoSpaceDE w:val="0"/>
        <w:autoSpaceDN w:val="0"/>
        <w:adjustRightInd w:val="0"/>
        <w:spacing w:line="360" w:lineRule="auto"/>
        <w:jc w:val="both"/>
        <w:rPr>
          <w:rFonts w:cs="InterFace-Regular"/>
          <w:b/>
          <w:color w:val="000000" w:themeColor="text1"/>
          <w:sz w:val="32"/>
          <w:lang w:val="en-US"/>
        </w:rPr>
      </w:pPr>
    </w:p>
    <w:p w14:paraId="0E2F52BF" w14:textId="77777777" w:rsidR="00231236" w:rsidRDefault="00231236" w:rsidP="00706103">
      <w:pPr>
        <w:widowControl w:val="0"/>
        <w:autoSpaceDE w:val="0"/>
        <w:autoSpaceDN w:val="0"/>
        <w:adjustRightInd w:val="0"/>
        <w:spacing w:line="360" w:lineRule="auto"/>
        <w:jc w:val="both"/>
        <w:rPr>
          <w:rFonts w:cs="InterFace-Regular"/>
          <w:b/>
          <w:color w:val="000000" w:themeColor="text1"/>
          <w:sz w:val="32"/>
          <w:lang w:val="en-US"/>
        </w:rPr>
      </w:pPr>
    </w:p>
    <w:p w14:paraId="48860FC0" w14:textId="77777777" w:rsidR="00231236" w:rsidRDefault="00231236" w:rsidP="00706103">
      <w:pPr>
        <w:widowControl w:val="0"/>
        <w:autoSpaceDE w:val="0"/>
        <w:autoSpaceDN w:val="0"/>
        <w:adjustRightInd w:val="0"/>
        <w:spacing w:line="360" w:lineRule="auto"/>
        <w:jc w:val="both"/>
        <w:rPr>
          <w:rFonts w:cs="InterFace-Regular"/>
          <w:b/>
          <w:color w:val="000000" w:themeColor="text1"/>
          <w:sz w:val="32"/>
          <w:lang w:val="en-US"/>
        </w:rPr>
      </w:pPr>
    </w:p>
    <w:p w14:paraId="5A171296" w14:textId="77777777" w:rsidR="00231236" w:rsidRDefault="00231236" w:rsidP="00706103">
      <w:pPr>
        <w:widowControl w:val="0"/>
        <w:autoSpaceDE w:val="0"/>
        <w:autoSpaceDN w:val="0"/>
        <w:adjustRightInd w:val="0"/>
        <w:spacing w:line="360" w:lineRule="auto"/>
        <w:jc w:val="both"/>
        <w:rPr>
          <w:rFonts w:cs="InterFace-Regular"/>
          <w:b/>
          <w:color w:val="000000" w:themeColor="text1"/>
          <w:sz w:val="32"/>
          <w:lang w:val="en-US"/>
        </w:rPr>
      </w:pPr>
    </w:p>
    <w:p w14:paraId="4230FC87" w14:textId="05FB57B9" w:rsidR="00231236" w:rsidRDefault="00231236" w:rsidP="00706103">
      <w:pPr>
        <w:widowControl w:val="0"/>
        <w:autoSpaceDE w:val="0"/>
        <w:autoSpaceDN w:val="0"/>
        <w:adjustRightInd w:val="0"/>
        <w:spacing w:line="360" w:lineRule="auto"/>
        <w:jc w:val="both"/>
        <w:rPr>
          <w:rFonts w:cs="InterFace-Regular"/>
          <w:b/>
          <w:color w:val="000000" w:themeColor="text1"/>
          <w:sz w:val="32"/>
          <w:lang w:val="en-US"/>
        </w:rPr>
      </w:pPr>
    </w:p>
    <w:p w14:paraId="166116F9" w14:textId="25BAFBDE"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115D29FA" w14:textId="3E200362"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6D2E9CD7" w14:textId="3043E6EE"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37FF17FF" w14:textId="50485BD1"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02F73406" w14:textId="60938E83"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17CF2A9C" w14:textId="01A26630"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4E36E5CD" w14:textId="2B1AC350"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3CC3B133" w14:textId="77777777" w:rsidR="008C543C" w:rsidRDefault="008C543C" w:rsidP="00706103">
      <w:pPr>
        <w:widowControl w:val="0"/>
        <w:autoSpaceDE w:val="0"/>
        <w:autoSpaceDN w:val="0"/>
        <w:adjustRightInd w:val="0"/>
        <w:spacing w:line="360" w:lineRule="auto"/>
        <w:jc w:val="both"/>
        <w:rPr>
          <w:rFonts w:cs="InterFace-Regular"/>
          <w:b/>
          <w:color w:val="000000" w:themeColor="text1"/>
          <w:sz w:val="32"/>
          <w:lang w:val="en-US"/>
        </w:rPr>
      </w:pPr>
    </w:p>
    <w:p w14:paraId="4B8480E5" w14:textId="5274D648" w:rsidR="00F47F74" w:rsidRPr="0076214C" w:rsidRDefault="00F47F74" w:rsidP="00706103">
      <w:pPr>
        <w:widowControl w:val="0"/>
        <w:autoSpaceDE w:val="0"/>
        <w:autoSpaceDN w:val="0"/>
        <w:adjustRightInd w:val="0"/>
        <w:spacing w:line="360" w:lineRule="auto"/>
        <w:jc w:val="both"/>
        <w:rPr>
          <w:rFonts w:cs="InterFace-Regular"/>
          <w:b/>
          <w:color w:val="000000" w:themeColor="text1"/>
          <w:sz w:val="32"/>
          <w:lang w:val="en-US"/>
        </w:rPr>
      </w:pPr>
      <w:r w:rsidRPr="0076214C">
        <w:rPr>
          <w:rFonts w:cs="InterFace-Regular"/>
          <w:b/>
          <w:color w:val="000000" w:themeColor="text1"/>
          <w:sz w:val="32"/>
          <w:lang w:val="en-US"/>
        </w:rPr>
        <w:t>References</w:t>
      </w:r>
    </w:p>
    <w:p w14:paraId="1B7C882A" w14:textId="77777777" w:rsidR="00F47F74" w:rsidRPr="009949B6" w:rsidRDefault="00F47F74" w:rsidP="00706103">
      <w:pPr>
        <w:widowControl w:val="0"/>
        <w:autoSpaceDE w:val="0"/>
        <w:autoSpaceDN w:val="0"/>
        <w:adjustRightInd w:val="0"/>
        <w:spacing w:line="360" w:lineRule="auto"/>
        <w:jc w:val="both"/>
        <w:rPr>
          <w:rFonts w:cs="InterFace-Regular"/>
          <w:color w:val="000000" w:themeColor="text1"/>
          <w:u w:val="single"/>
          <w:lang w:val="en-US"/>
        </w:rPr>
      </w:pPr>
    </w:p>
    <w:p w14:paraId="4E1E7C26" w14:textId="77777777" w:rsidR="002A5D65" w:rsidRPr="009949B6" w:rsidRDefault="002A5D65" w:rsidP="00706103">
      <w:pPr>
        <w:widowControl w:val="0"/>
        <w:autoSpaceDE w:val="0"/>
        <w:autoSpaceDN w:val="0"/>
        <w:adjustRightInd w:val="0"/>
        <w:spacing w:line="360" w:lineRule="auto"/>
        <w:jc w:val="both"/>
        <w:rPr>
          <w:rFonts w:ascii="Cambria" w:hAnsi="Cambria" w:cs="InterFace-Regular"/>
          <w:color w:val="000000" w:themeColor="text1"/>
          <w:lang w:val="en-US"/>
        </w:rPr>
      </w:pPr>
    </w:p>
    <w:p w14:paraId="2E8D29BE" w14:textId="49428F70" w:rsidR="006566F9" w:rsidRPr="00C87757" w:rsidRDefault="006566F9" w:rsidP="007A75C3">
      <w:pPr>
        <w:pStyle w:val="ListParagraph"/>
        <w:widowControl w:val="0"/>
        <w:numPr>
          <w:ilvl w:val="0"/>
          <w:numId w:val="13"/>
        </w:numPr>
        <w:autoSpaceDE w:val="0"/>
        <w:autoSpaceDN w:val="0"/>
        <w:adjustRightInd w:val="0"/>
        <w:spacing w:line="360" w:lineRule="auto"/>
        <w:jc w:val="both"/>
        <w:rPr>
          <w:rFonts w:ascii="Cambria" w:hAnsi="Cambria" w:cs="InterFace-Regular"/>
          <w:color w:val="000000" w:themeColor="text1"/>
          <w:lang w:val="en-US"/>
        </w:rPr>
      </w:pPr>
      <w:r w:rsidRPr="00C87757">
        <w:rPr>
          <w:rFonts w:ascii="Cambria" w:hAnsi="Cambria" w:cs="InterFace-Regular"/>
          <w:color w:val="000000" w:themeColor="text1"/>
          <w:lang w:val="en-US"/>
        </w:rPr>
        <w:t>Davis P</w:t>
      </w:r>
      <w:r w:rsidR="006266DA" w:rsidRPr="00C87757">
        <w:rPr>
          <w:rFonts w:ascii="Cambria" w:hAnsi="Cambria" w:cs="InterFace-Regular"/>
          <w:color w:val="000000" w:themeColor="text1"/>
          <w:lang w:val="en-US"/>
        </w:rPr>
        <w:t xml:space="preserve">, </w:t>
      </w:r>
      <w:proofErr w:type="spellStart"/>
      <w:r w:rsidR="006266DA" w:rsidRPr="00C87757">
        <w:rPr>
          <w:rFonts w:ascii="Cambria" w:hAnsi="Cambria" w:cs="InterFace-Regular"/>
          <w:color w:val="000000" w:themeColor="text1"/>
          <w:lang w:val="en-US"/>
        </w:rPr>
        <w:t>Stutchfield</w:t>
      </w:r>
      <w:proofErr w:type="spellEnd"/>
      <w:r w:rsidR="006266DA" w:rsidRPr="00C87757">
        <w:rPr>
          <w:rFonts w:ascii="Cambria" w:hAnsi="Cambria" w:cs="InterFace-Regular"/>
          <w:color w:val="000000" w:themeColor="text1"/>
          <w:lang w:val="en-US"/>
        </w:rPr>
        <w:t xml:space="preserve"> C, Evans T et al: </w:t>
      </w:r>
      <w:r w:rsidRPr="00C87757">
        <w:rPr>
          <w:rFonts w:ascii="Cambria" w:hAnsi="Cambria" w:cs="InterFace-Regular"/>
          <w:color w:val="000000" w:themeColor="text1"/>
          <w:lang w:val="en-US"/>
        </w:rPr>
        <w:t xml:space="preserve"> Increasing admissions to </w:t>
      </w:r>
      <w:proofErr w:type="spellStart"/>
      <w:r w:rsidRPr="00C87757">
        <w:rPr>
          <w:rFonts w:ascii="Cambria" w:hAnsi="Cambria" w:cs="InterFace-Regular"/>
          <w:color w:val="000000" w:themeColor="text1"/>
          <w:lang w:val="en-US"/>
        </w:rPr>
        <w:t>paediatric</w:t>
      </w:r>
      <w:proofErr w:type="spellEnd"/>
      <w:r w:rsidRPr="00C87757">
        <w:rPr>
          <w:rFonts w:ascii="Cambria" w:hAnsi="Cambria" w:cs="InterFace-Regular"/>
          <w:color w:val="000000" w:themeColor="text1"/>
          <w:lang w:val="en-US"/>
        </w:rPr>
        <w:t xml:space="preserve"> intensive care units in England and Wales: more than just rising a birth rate. Arch Dis</w:t>
      </w:r>
      <w:r w:rsidR="00663143" w:rsidRPr="00C87757">
        <w:rPr>
          <w:rFonts w:ascii="Cambria" w:hAnsi="Cambria" w:cs="InterFace-Regular"/>
          <w:color w:val="000000" w:themeColor="text1"/>
          <w:lang w:val="en-US"/>
        </w:rPr>
        <w:t xml:space="preserve"> </w:t>
      </w:r>
      <w:r w:rsidRPr="00C87757">
        <w:rPr>
          <w:rFonts w:ascii="Cambria" w:hAnsi="Cambria" w:cs="InterFace-Regular"/>
          <w:color w:val="000000" w:themeColor="text1"/>
          <w:lang w:val="en-US"/>
        </w:rPr>
        <w:t>Child</w:t>
      </w:r>
      <w:r w:rsidR="00663143" w:rsidRPr="00C87757">
        <w:rPr>
          <w:rFonts w:ascii="Cambria" w:hAnsi="Cambria" w:cs="InterFace-Regular"/>
          <w:color w:val="000000" w:themeColor="text1"/>
          <w:lang w:val="en-US"/>
        </w:rPr>
        <w:t xml:space="preserve"> </w:t>
      </w:r>
      <w:r w:rsidRPr="00C87757">
        <w:rPr>
          <w:rFonts w:ascii="Cambria" w:hAnsi="Cambria" w:cs="InterFace-Regular"/>
          <w:color w:val="000000" w:themeColor="text1"/>
          <w:lang w:val="en-US"/>
        </w:rPr>
        <w:t>2018; 103: 341-345</w:t>
      </w:r>
      <w:r w:rsidR="003A6B96" w:rsidRPr="00C87757">
        <w:rPr>
          <w:rFonts w:ascii="Cambria" w:hAnsi="Cambria" w:cs="InterFace-Regular"/>
          <w:color w:val="000000" w:themeColor="text1"/>
          <w:lang w:val="en-US"/>
        </w:rPr>
        <w:t>.</w:t>
      </w:r>
    </w:p>
    <w:p w14:paraId="0E9C908E" w14:textId="77777777" w:rsidR="007E7EDF" w:rsidRPr="00C87757" w:rsidRDefault="007E7EDF" w:rsidP="00706103">
      <w:pPr>
        <w:spacing w:line="360" w:lineRule="auto"/>
        <w:jc w:val="both"/>
        <w:rPr>
          <w:rFonts w:ascii="Cambria" w:hAnsi="Cambria" w:cs="InterFace-Regular"/>
          <w:color w:val="000000" w:themeColor="text1"/>
          <w:lang w:val="en-US"/>
        </w:rPr>
      </w:pPr>
    </w:p>
    <w:p w14:paraId="0054B095" w14:textId="4904A6F5" w:rsidR="007E7EDF" w:rsidRPr="00C87757" w:rsidRDefault="006266DA" w:rsidP="007A75C3">
      <w:pPr>
        <w:pStyle w:val="ListParagraph"/>
        <w:widowControl w:val="0"/>
        <w:numPr>
          <w:ilvl w:val="0"/>
          <w:numId w:val="13"/>
        </w:numPr>
        <w:autoSpaceDE w:val="0"/>
        <w:autoSpaceDN w:val="0"/>
        <w:adjustRightInd w:val="0"/>
        <w:spacing w:line="360" w:lineRule="auto"/>
        <w:jc w:val="both"/>
        <w:rPr>
          <w:rFonts w:ascii="Cambria" w:hAnsi="Cambria" w:cs="Arial"/>
          <w:color w:val="000000" w:themeColor="text1"/>
          <w:lang w:val="en-US"/>
        </w:rPr>
      </w:pPr>
      <w:r w:rsidRPr="00C87757">
        <w:rPr>
          <w:rFonts w:ascii="Cambria" w:hAnsi="Cambria" w:cs="InterFace-Regular"/>
          <w:color w:val="000000" w:themeColor="text1"/>
          <w:lang w:val="en-US"/>
        </w:rPr>
        <w:t xml:space="preserve">Plunkett A, </w:t>
      </w:r>
      <w:proofErr w:type="spellStart"/>
      <w:r w:rsidRPr="00C87757">
        <w:rPr>
          <w:rFonts w:ascii="Cambria" w:hAnsi="Cambria" w:cs="InterFace-Regular"/>
          <w:color w:val="000000" w:themeColor="text1"/>
          <w:lang w:val="en-US"/>
        </w:rPr>
        <w:t>Parslow</w:t>
      </w:r>
      <w:proofErr w:type="spellEnd"/>
      <w:r w:rsidRPr="00C87757">
        <w:rPr>
          <w:rFonts w:ascii="Cambria" w:hAnsi="Cambria" w:cs="InterFace-Regular"/>
          <w:color w:val="000000" w:themeColor="text1"/>
          <w:lang w:val="en-US"/>
        </w:rPr>
        <w:t xml:space="preserve"> RC: </w:t>
      </w:r>
      <w:r w:rsidRPr="00C87757">
        <w:rPr>
          <w:rFonts w:ascii="Cambria" w:hAnsi="Cambria" w:cs="Arial"/>
          <w:bCs/>
          <w:color w:val="000000" w:themeColor="text1"/>
          <w:lang w:val="en-US"/>
        </w:rPr>
        <w:t xml:space="preserve">Is it taking longer to die in </w:t>
      </w:r>
      <w:proofErr w:type="spellStart"/>
      <w:r w:rsidRPr="00C87757">
        <w:rPr>
          <w:rFonts w:ascii="Cambria" w:hAnsi="Cambria" w:cs="Arial"/>
          <w:bCs/>
          <w:color w:val="000000" w:themeColor="text1"/>
          <w:lang w:val="en-US"/>
        </w:rPr>
        <w:t>paediatric</w:t>
      </w:r>
      <w:proofErr w:type="spellEnd"/>
      <w:r w:rsidRPr="00C87757">
        <w:rPr>
          <w:rFonts w:ascii="Cambria" w:hAnsi="Cambria" w:cs="Arial"/>
          <w:bCs/>
          <w:color w:val="000000" w:themeColor="text1"/>
          <w:lang w:val="en-US"/>
        </w:rPr>
        <w:t xml:space="preserve"> intensive care in </w:t>
      </w:r>
      <w:r w:rsidRPr="00C87757">
        <w:rPr>
          <w:rFonts w:ascii="Cambria" w:hAnsi="Cambria" w:cs="Arial"/>
          <w:bCs/>
          <w:color w:val="000000" w:themeColor="text1"/>
          <w:lang w:val="en-US"/>
        </w:rPr>
        <w:lastRenderedPageBreak/>
        <w:t xml:space="preserve">England and Wales?  </w:t>
      </w:r>
      <w:r w:rsidR="007E7EDF" w:rsidRPr="00C87757">
        <w:rPr>
          <w:rFonts w:ascii="Cambria" w:hAnsi="Cambria" w:cs="Arial"/>
          <w:color w:val="000000" w:themeColor="text1"/>
          <w:lang w:val="en-US"/>
        </w:rPr>
        <w:t>Arch</w:t>
      </w:r>
      <w:r w:rsidR="00663143" w:rsidRPr="00C87757">
        <w:rPr>
          <w:rFonts w:ascii="Cambria" w:hAnsi="Cambria" w:cs="Arial"/>
          <w:color w:val="000000" w:themeColor="text1"/>
          <w:lang w:val="en-US"/>
        </w:rPr>
        <w:t xml:space="preserve"> Dis</w:t>
      </w:r>
      <w:r w:rsidRPr="00C87757">
        <w:rPr>
          <w:rFonts w:ascii="Cambria" w:hAnsi="Cambria" w:cs="Arial"/>
          <w:color w:val="000000" w:themeColor="text1"/>
          <w:lang w:val="en-US"/>
        </w:rPr>
        <w:t xml:space="preserve"> </w:t>
      </w:r>
      <w:r w:rsidR="007E7EDF" w:rsidRPr="00C87757">
        <w:rPr>
          <w:rFonts w:ascii="Cambria" w:hAnsi="Cambria" w:cs="Arial"/>
          <w:color w:val="000000" w:themeColor="text1"/>
          <w:lang w:val="en-US"/>
        </w:rPr>
        <w:t xml:space="preserve">Child. </w:t>
      </w:r>
      <w:proofErr w:type="gramStart"/>
      <w:r w:rsidR="007E7EDF" w:rsidRPr="00C87757">
        <w:rPr>
          <w:rFonts w:ascii="Cambria" w:hAnsi="Cambria" w:cs="Arial"/>
          <w:color w:val="000000" w:themeColor="text1"/>
          <w:lang w:val="en-US"/>
        </w:rPr>
        <w:t>2016;101:798</w:t>
      </w:r>
      <w:proofErr w:type="gramEnd"/>
      <w:r w:rsidR="007E7EDF" w:rsidRPr="00C87757">
        <w:rPr>
          <w:rFonts w:ascii="Cambria" w:hAnsi="Cambria" w:cs="Arial"/>
          <w:color w:val="000000" w:themeColor="text1"/>
          <w:lang w:val="en-US"/>
        </w:rPr>
        <w:t xml:space="preserve">-802. </w:t>
      </w:r>
    </w:p>
    <w:p w14:paraId="36B84787" w14:textId="569CCAC0" w:rsidR="004626FF" w:rsidRPr="00C87757" w:rsidRDefault="004626FF" w:rsidP="00706103">
      <w:pPr>
        <w:widowControl w:val="0"/>
        <w:autoSpaceDE w:val="0"/>
        <w:autoSpaceDN w:val="0"/>
        <w:adjustRightInd w:val="0"/>
        <w:spacing w:line="360" w:lineRule="auto"/>
        <w:jc w:val="both"/>
        <w:rPr>
          <w:rFonts w:ascii="Cambria" w:hAnsi="Cambria" w:cs="Arial"/>
          <w:color w:val="000000" w:themeColor="text1"/>
          <w:lang w:val="en-US"/>
        </w:rPr>
      </w:pPr>
    </w:p>
    <w:p w14:paraId="581B173E" w14:textId="754A6218" w:rsidR="004626FF" w:rsidRPr="00C87757" w:rsidRDefault="004626FF" w:rsidP="007A75C3">
      <w:pPr>
        <w:pStyle w:val="ListParagraph"/>
        <w:widowControl w:val="0"/>
        <w:numPr>
          <w:ilvl w:val="0"/>
          <w:numId w:val="13"/>
        </w:numPr>
        <w:autoSpaceDE w:val="0"/>
        <w:autoSpaceDN w:val="0"/>
        <w:adjustRightInd w:val="0"/>
        <w:spacing w:line="360" w:lineRule="auto"/>
        <w:jc w:val="both"/>
        <w:rPr>
          <w:rFonts w:ascii="Cambria" w:hAnsi="Cambria" w:cs="Arial"/>
          <w:color w:val="000000" w:themeColor="text1"/>
          <w:lang w:val="en-US"/>
        </w:rPr>
      </w:pPr>
      <w:r w:rsidRPr="00C87757">
        <w:rPr>
          <w:rFonts w:ascii="Cambria" w:hAnsi="Cambria" w:cs="InterFace-Regular"/>
          <w:color w:val="000000" w:themeColor="text1"/>
          <w:lang w:val="en-US"/>
        </w:rPr>
        <w:t xml:space="preserve">Fraser LK, Miller M, Hain R et al:  </w:t>
      </w:r>
      <w:r w:rsidRPr="00C87757">
        <w:rPr>
          <w:rFonts w:ascii="Cambria" w:hAnsi="Cambria" w:cs="Arial"/>
          <w:bCs/>
          <w:color w:val="000000" w:themeColor="text1"/>
          <w:lang w:val="en-US"/>
        </w:rPr>
        <w:t>Rising national prevalence of life-limiting co</w:t>
      </w:r>
      <w:r w:rsidR="008D4386" w:rsidRPr="00C87757">
        <w:rPr>
          <w:rFonts w:ascii="Cambria" w:hAnsi="Cambria" w:cs="Arial"/>
          <w:bCs/>
          <w:color w:val="000000" w:themeColor="text1"/>
          <w:lang w:val="en-US"/>
        </w:rPr>
        <w:t>nditions in children in England.</w:t>
      </w:r>
      <w:r w:rsidRPr="00C87757">
        <w:rPr>
          <w:rFonts w:ascii="Cambria" w:hAnsi="Cambria" w:cs="Arial"/>
          <w:bCs/>
          <w:color w:val="000000" w:themeColor="text1"/>
          <w:lang w:val="en-US"/>
        </w:rPr>
        <w:t xml:space="preserve"> </w:t>
      </w:r>
      <w:r w:rsidRPr="00C87757">
        <w:rPr>
          <w:rFonts w:ascii="Cambria" w:hAnsi="Cambria" w:cs="Arial"/>
          <w:color w:val="000000" w:themeColor="text1"/>
          <w:lang w:val="en-US"/>
        </w:rPr>
        <w:t xml:space="preserve">Pediatrics 2012; </w:t>
      </w:r>
      <w:proofErr w:type="gramStart"/>
      <w:r w:rsidRPr="00C87757">
        <w:rPr>
          <w:rFonts w:ascii="Cambria" w:hAnsi="Cambria" w:cs="Arial"/>
          <w:color w:val="000000" w:themeColor="text1"/>
          <w:lang w:val="en-US"/>
        </w:rPr>
        <w:t>129:e</w:t>
      </w:r>
      <w:proofErr w:type="gramEnd"/>
      <w:r w:rsidRPr="00C87757">
        <w:rPr>
          <w:rFonts w:ascii="Cambria" w:hAnsi="Cambria" w:cs="Arial"/>
          <w:color w:val="000000" w:themeColor="text1"/>
          <w:lang w:val="en-US"/>
        </w:rPr>
        <w:t>923-9.</w:t>
      </w:r>
    </w:p>
    <w:p w14:paraId="1D146841" w14:textId="77777777" w:rsidR="00B904C7" w:rsidRPr="00C87757" w:rsidRDefault="00B904C7" w:rsidP="00706103">
      <w:pPr>
        <w:spacing w:line="360" w:lineRule="auto"/>
        <w:jc w:val="both"/>
        <w:rPr>
          <w:rFonts w:ascii="Cambria" w:hAnsi="Cambria" w:cs="Arial"/>
          <w:color w:val="000000" w:themeColor="text1"/>
          <w:lang w:val="en-US"/>
        </w:rPr>
      </w:pPr>
    </w:p>
    <w:p w14:paraId="5165B82A" w14:textId="77777777" w:rsidR="00A23480" w:rsidRDefault="003A6B96" w:rsidP="00A23480">
      <w:pPr>
        <w:pStyle w:val="ListParagraph"/>
        <w:widowControl w:val="0"/>
        <w:numPr>
          <w:ilvl w:val="0"/>
          <w:numId w:val="13"/>
        </w:numPr>
        <w:autoSpaceDE w:val="0"/>
        <w:autoSpaceDN w:val="0"/>
        <w:adjustRightInd w:val="0"/>
        <w:spacing w:line="360" w:lineRule="auto"/>
        <w:jc w:val="both"/>
        <w:rPr>
          <w:rFonts w:ascii="Cambria" w:hAnsi="Cambria" w:cs="Arial"/>
          <w:color w:val="000000" w:themeColor="text1"/>
          <w:lang w:val="en-US"/>
        </w:rPr>
      </w:pPr>
      <w:r w:rsidRPr="00C87757">
        <w:rPr>
          <w:rFonts w:ascii="Cambria" w:hAnsi="Cambria" w:cs="Arial"/>
          <w:color w:val="000000" w:themeColor="text1"/>
          <w:lang w:val="en-US"/>
        </w:rPr>
        <w:t xml:space="preserve">Kirsch RE, </w:t>
      </w:r>
      <w:proofErr w:type="spellStart"/>
      <w:r w:rsidRPr="00C87757">
        <w:rPr>
          <w:rFonts w:ascii="Cambria" w:hAnsi="Cambria" w:cs="Arial"/>
          <w:color w:val="000000" w:themeColor="text1"/>
          <w:lang w:val="en-US"/>
        </w:rPr>
        <w:t>Balit</w:t>
      </w:r>
      <w:proofErr w:type="spellEnd"/>
      <w:r w:rsidRPr="00C87757">
        <w:rPr>
          <w:rFonts w:ascii="Cambria" w:hAnsi="Cambria" w:cs="Arial"/>
          <w:color w:val="000000" w:themeColor="text1"/>
          <w:lang w:val="en-US"/>
        </w:rPr>
        <w:t xml:space="preserve"> CR, Carnevale FA et al: </w:t>
      </w:r>
      <w:r w:rsidR="008D4386" w:rsidRPr="00C87757">
        <w:rPr>
          <w:rFonts w:ascii="Cambria" w:hAnsi="Cambria" w:cs="Arial"/>
          <w:bCs/>
          <w:color w:val="000000" w:themeColor="text1"/>
          <w:lang w:val="en-US"/>
        </w:rPr>
        <w:t>Ethical, cultural, social, and individual considerations prior to transition to limitation or w</w:t>
      </w:r>
      <w:r w:rsidR="00AF66E8" w:rsidRPr="00C87757">
        <w:rPr>
          <w:rFonts w:ascii="Cambria" w:hAnsi="Cambria" w:cs="Arial"/>
          <w:bCs/>
          <w:color w:val="000000" w:themeColor="text1"/>
          <w:lang w:val="en-US"/>
        </w:rPr>
        <w:t>ithdrawal o</w:t>
      </w:r>
      <w:r w:rsidR="008D4386" w:rsidRPr="00C87757">
        <w:rPr>
          <w:rFonts w:ascii="Cambria" w:hAnsi="Cambria" w:cs="Arial"/>
          <w:bCs/>
          <w:color w:val="000000" w:themeColor="text1"/>
          <w:lang w:val="en-US"/>
        </w:rPr>
        <w:t>f life-sustaining t</w:t>
      </w:r>
      <w:r w:rsidR="00AF66E8" w:rsidRPr="00C87757">
        <w:rPr>
          <w:rFonts w:ascii="Cambria" w:hAnsi="Cambria" w:cs="Arial"/>
          <w:bCs/>
          <w:color w:val="000000" w:themeColor="text1"/>
          <w:lang w:val="en-US"/>
        </w:rPr>
        <w:t>herapies</w:t>
      </w:r>
      <w:r w:rsidR="008D4386" w:rsidRPr="00C87757">
        <w:rPr>
          <w:rFonts w:ascii="Cambria" w:hAnsi="Cambria" w:cs="Arial"/>
          <w:bCs/>
          <w:color w:val="000000" w:themeColor="text1"/>
          <w:lang w:val="en-US"/>
        </w:rPr>
        <w:t>.</w:t>
      </w:r>
      <w:r w:rsidRPr="00C87757">
        <w:rPr>
          <w:rFonts w:ascii="Cambria" w:hAnsi="Cambria" w:cs="Arial"/>
          <w:bCs/>
          <w:color w:val="000000" w:themeColor="text1"/>
          <w:lang w:val="en-US"/>
        </w:rPr>
        <w:t xml:space="preserve"> </w:t>
      </w:r>
      <w:r w:rsidR="008D4386" w:rsidRPr="00C87757">
        <w:rPr>
          <w:rFonts w:ascii="Cambria" w:hAnsi="Cambria" w:cs="Arial"/>
          <w:color w:val="000000" w:themeColor="text1"/>
          <w:lang w:val="en-US"/>
        </w:rPr>
        <w:t>Ped Crit</w:t>
      </w:r>
      <w:r w:rsidR="001D3A25" w:rsidRPr="00C87757">
        <w:rPr>
          <w:rFonts w:ascii="Cambria" w:hAnsi="Cambria" w:cs="Arial"/>
          <w:color w:val="000000" w:themeColor="text1"/>
          <w:lang w:val="en-US"/>
        </w:rPr>
        <w:t xml:space="preserve"> Care Med</w:t>
      </w:r>
      <w:r w:rsidRPr="00C87757">
        <w:rPr>
          <w:rFonts w:ascii="Cambria" w:hAnsi="Cambria" w:cs="Arial"/>
          <w:color w:val="000000" w:themeColor="text1"/>
          <w:lang w:val="en-US"/>
        </w:rPr>
        <w:t xml:space="preserve"> </w:t>
      </w:r>
      <w:r w:rsidR="00AF66E8" w:rsidRPr="00C87757">
        <w:rPr>
          <w:rFonts w:ascii="Cambria" w:hAnsi="Cambria" w:cs="Arial"/>
          <w:color w:val="000000" w:themeColor="text1"/>
          <w:lang w:val="en-US"/>
        </w:rPr>
        <w:t>2018</w:t>
      </w:r>
      <w:r w:rsidRPr="00C87757">
        <w:rPr>
          <w:rFonts w:ascii="Cambria" w:hAnsi="Cambria" w:cs="Arial"/>
          <w:color w:val="000000" w:themeColor="text1"/>
          <w:lang w:val="en-US"/>
        </w:rPr>
        <w:t>;</w:t>
      </w:r>
      <w:proofErr w:type="gramStart"/>
      <w:r w:rsidR="00AF66E8" w:rsidRPr="00C87757">
        <w:rPr>
          <w:rFonts w:ascii="Cambria" w:hAnsi="Cambria" w:cs="Arial"/>
          <w:color w:val="000000" w:themeColor="text1"/>
          <w:lang w:val="en-US"/>
        </w:rPr>
        <w:t>19</w:t>
      </w:r>
      <w:r w:rsidRPr="00C87757">
        <w:rPr>
          <w:rFonts w:ascii="Cambria" w:hAnsi="Cambria" w:cs="Arial"/>
          <w:color w:val="000000" w:themeColor="text1"/>
          <w:lang w:val="en-US"/>
        </w:rPr>
        <w:t>:</w:t>
      </w:r>
      <w:r w:rsidR="00AF66E8" w:rsidRPr="00C87757">
        <w:rPr>
          <w:rFonts w:ascii="Cambria" w:hAnsi="Cambria" w:cs="Arial"/>
          <w:color w:val="000000" w:themeColor="text1"/>
          <w:lang w:val="en-US"/>
        </w:rPr>
        <w:t>S</w:t>
      </w:r>
      <w:proofErr w:type="gramEnd"/>
      <w:r w:rsidR="00AF66E8" w:rsidRPr="00C87757">
        <w:rPr>
          <w:rFonts w:ascii="Cambria" w:hAnsi="Cambria" w:cs="Arial"/>
          <w:color w:val="000000" w:themeColor="text1"/>
          <w:lang w:val="en-US"/>
        </w:rPr>
        <w:t>10–S18</w:t>
      </w:r>
      <w:r w:rsidRPr="00C87757">
        <w:rPr>
          <w:rFonts w:ascii="Cambria" w:hAnsi="Cambria" w:cs="Arial"/>
          <w:color w:val="000000" w:themeColor="text1"/>
          <w:lang w:val="en-US"/>
        </w:rPr>
        <w:t>.</w:t>
      </w:r>
    </w:p>
    <w:p w14:paraId="465705DD" w14:textId="77777777" w:rsidR="00A23480" w:rsidRPr="00A23480" w:rsidRDefault="00A23480" w:rsidP="00A23480">
      <w:pPr>
        <w:pStyle w:val="ListParagraph"/>
        <w:rPr>
          <w:rFonts w:ascii="Cambria" w:hAnsi="Cambria" w:cs="Arial"/>
          <w:color w:val="000000" w:themeColor="text1"/>
          <w:lang w:val="en-US"/>
        </w:rPr>
      </w:pPr>
    </w:p>
    <w:p w14:paraId="258699E2" w14:textId="788392AC" w:rsidR="00A23480" w:rsidRPr="00A23480" w:rsidRDefault="00A23480" w:rsidP="00A23480">
      <w:pPr>
        <w:widowControl w:val="0"/>
        <w:autoSpaceDE w:val="0"/>
        <w:autoSpaceDN w:val="0"/>
        <w:adjustRightInd w:val="0"/>
        <w:spacing w:line="360" w:lineRule="auto"/>
        <w:jc w:val="both"/>
        <w:rPr>
          <w:rFonts w:ascii="Cambria" w:hAnsi="Cambria" w:cs="Arial"/>
          <w:color w:val="000000" w:themeColor="text1"/>
          <w:lang w:val="en-US"/>
        </w:rPr>
      </w:pPr>
      <w:r>
        <w:rPr>
          <w:rFonts w:ascii="Cambria" w:hAnsi="Cambria" w:cs="Arial"/>
          <w:color w:val="000000" w:themeColor="text1"/>
          <w:lang w:val="en-US"/>
        </w:rPr>
        <w:t xml:space="preserve">5. </w:t>
      </w:r>
      <w:r w:rsidR="00A744A8" w:rsidRPr="00381D0E">
        <w:t xml:space="preserve">Cass H, Barclay S, </w:t>
      </w:r>
      <w:proofErr w:type="spellStart"/>
      <w:r w:rsidR="00A744A8" w:rsidRPr="00381D0E">
        <w:t>Gerada</w:t>
      </w:r>
      <w:proofErr w:type="spellEnd"/>
      <w:r w:rsidR="00A744A8" w:rsidRPr="00381D0E">
        <w:t xml:space="preserve"> C, et al Complexity and challenge in paediatrics: a roadmap for supporting clinical staff and families Archives of Disease in Childhood Published Online First: 11 June 2019. </w:t>
      </w:r>
      <w:proofErr w:type="spellStart"/>
      <w:r w:rsidR="00A744A8" w:rsidRPr="00381D0E">
        <w:t>doi</w:t>
      </w:r>
      <w:proofErr w:type="spellEnd"/>
      <w:r w:rsidR="00A744A8" w:rsidRPr="00381D0E">
        <w:t>: 10.1136/archdischild-2018-315818</w:t>
      </w:r>
    </w:p>
    <w:p w14:paraId="6AAEDC8D" w14:textId="1FAFBC36" w:rsidR="00A23480" w:rsidRPr="00A23480" w:rsidRDefault="00A23480" w:rsidP="00A23480">
      <w:pPr>
        <w:pStyle w:val="ListParagraph"/>
        <w:widowControl w:val="0"/>
        <w:numPr>
          <w:ilvl w:val="0"/>
          <w:numId w:val="20"/>
        </w:numPr>
        <w:autoSpaceDE w:val="0"/>
        <w:autoSpaceDN w:val="0"/>
        <w:adjustRightInd w:val="0"/>
        <w:spacing w:line="360" w:lineRule="auto"/>
        <w:jc w:val="both"/>
        <w:rPr>
          <w:rFonts w:ascii="Cambria" w:hAnsi="Cambria" w:cs="Times"/>
          <w:color w:val="000000" w:themeColor="text1"/>
          <w:lang w:val="en-US"/>
        </w:rPr>
      </w:pPr>
      <w:r w:rsidRPr="00A23480">
        <w:rPr>
          <w:rFonts w:ascii="Cambria" w:hAnsi="Cambria" w:cs="Arial"/>
          <w:color w:val="000000" w:themeColor="text1"/>
          <w:lang w:val="en-US"/>
        </w:rPr>
        <w:t xml:space="preserve">Colville G, Dalia C, Brierley J et al. Burnout and traumatic stress in staff working in </w:t>
      </w:r>
      <w:proofErr w:type="spellStart"/>
      <w:r w:rsidRPr="00A23480">
        <w:rPr>
          <w:rFonts w:ascii="Cambria" w:hAnsi="Cambria" w:cs="Arial"/>
          <w:color w:val="000000" w:themeColor="text1"/>
          <w:lang w:val="en-US"/>
        </w:rPr>
        <w:t>paediatric</w:t>
      </w:r>
      <w:proofErr w:type="spellEnd"/>
      <w:r w:rsidRPr="00A23480">
        <w:rPr>
          <w:rFonts w:ascii="Cambria" w:hAnsi="Cambria" w:cs="Arial"/>
          <w:color w:val="000000" w:themeColor="text1"/>
          <w:lang w:val="en-US"/>
        </w:rPr>
        <w:t xml:space="preserve"> intensive care: associations with resilience and coping strategies. Intensive Care Med </w:t>
      </w:r>
      <w:proofErr w:type="gramStart"/>
      <w:r w:rsidRPr="00A23480">
        <w:rPr>
          <w:rFonts w:ascii="Cambria" w:hAnsi="Cambria" w:cs="Arial"/>
          <w:color w:val="000000" w:themeColor="text1"/>
          <w:lang w:val="en-US"/>
        </w:rPr>
        <w:t>2015;41:364</w:t>
      </w:r>
      <w:proofErr w:type="gramEnd"/>
      <w:r w:rsidRPr="00A23480">
        <w:rPr>
          <w:rFonts w:ascii="Cambria" w:hAnsi="Cambria" w:cs="Arial"/>
          <w:color w:val="000000" w:themeColor="text1"/>
          <w:lang w:val="en-US"/>
        </w:rPr>
        <w:t>-5</w:t>
      </w:r>
    </w:p>
    <w:p w14:paraId="514FFF0A" w14:textId="77777777" w:rsidR="00A23480" w:rsidRPr="00C87757" w:rsidRDefault="00A23480" w:rsidP="00A23480">
      <w:pPr>
        <w:pStyle w:val="ListParagraph"/>
        <w:rPr>
          <w:rFonts w:ascii="Cambria" w:hAnsi="Cambria" w:cs="Arial"/>
          <w:color w:val="000000" w:themeColor="text1"/>
          <w:lang w:val="en-US"/>
        </w:rPr>
      </w:pPr>
    </w:p>
    <w:p w14:paraId="04F7F91B" w14:textId="77777777" w:rsidR="00A23480" w:rsidRPr="00C87757" w:rsidRDefault="00A23480" w:rsidP="00A23480">
      <w:pPr>
        <w:pStyle w:val="ListParagraph"/>
        <w:widowControl w:val="0"/>
        <w:numPr>
          <w:ilvl w:val="0"/>
          <w:numId w:val="20"/>
        </w:numPr>
        <w:autoSpaceDE w:val="0"/>
        <w:autoSpaceDN w:val="0"/>
        <w:adjustRightInd w:val="0"/>
        <w:spacing w:line="360" w:lineRule="auto"/>
        <w:jc w:val="both"/>
        <w:rPr>
          <w:rFonts w:ascii="Cambria" w:hAnsi="Cambria" w:cs="Times"/>
          <w:color w:val="000000" w:themeColor="text1"/>
          <w:lang w:val="en-US"/>
        </w:rPr>
      </w:pPr>
      <w:r w:rsidRPr="00775EF4">
        <w:rPr>
          <w:rFonts w:ascii="Cambria" w:hAnsi="Cambria" w:cs="Arial"/>
          <w:color w:val="000000" w:themeColor="text1"/>
          <w:lang w:val="en-US"/>
        </w:rPr>
        <w:t xml:space="preserve">Colville GA, Dawson D and </w:t>
      </w:r>
      <w:proofErr w:type="spellStart"/>
      <w:r w:rsidRPr="00775EF4">
        <w:rPr>
          <w:rFonts w:ascii="Cambria" w:hAnsi="Cambria" w:cs="Arial"/>
          <w:color w:val="000000" w:themeColor="text1"/>
          <w:lang w:val="en-US"/>
        </w:rPr>
        <w:t>Rabinthiran</w:t>
      </w:r>
      <w:proofErr w:type="spellEnd"/>
      <w:r w:rsidRPr="00775EF4">
        <w:rPr>
          <w:rFonts w:ascii="Cambria" w:hAnsi="Cambria" w:cs="Arial"/>
          <w:color w:val="000000" w:themeColor="text1"/>
          <w:lang w:val="en-US"/>
        </w:rPr>
        <w:t xml:space="preserve"> S. A survey of moral distress in staff working in intensive care in the UK. J Intensive Care Society </w:t>
      </w:r>
      <w:proofErr w:type="gramStart"/>
      <w:r w:rsidRPr="00775EF4">
        <w:rPr>
          <w:rFonts w:ascii="Cambria" w:hAnsi="Cambria" w:cs="Arial"/>
          <w:color w:val="000000" w:themeColor="text1"/>
          <w:lang w:val="en-US"/>
        </w:rPr>
        <w:t>201</w:t>
      </w:r>
      <w:r>
        <w:rPr>
          <w:rFonts w:ascii="Cambria" w:hAnsi="Cambria" w:cs="Arial"/>
          <w:color w:val="000000" w:themeColor="text1"/>
          <w:lang w:val="en-US"/>
        </w:rPr>
        <w:t>9;20:196</w:t>
      </w:r>
      <w:proofErr w:type="gramEnd"/>
      <w:r>
        <w:rPr>
          <w:rFonts w:ascii="Cambria" w:hAnsi="Cambria" w:cs="Arial"/>
          <w:color w:val="000000" w:themeColor="text1"/>
          <w:lang w:val="en-US"/>
        </w:rPr>
        <w:t>-203</w:t>
      </w:r>
      <w:r w:rsidRPr="00775EF4">
        <w:rPr>
          <w:rFonts w:ascii="Cambria" w:hAnsi="Cambria" w:cs="Arial"/>
          <w:color w:val="000000" w:themeColor="text1"/>
          <w:lang w:val="en-US"/>
        </w:rPr>
        <w:t xml:space="preserve"> </w:t>
      </w:r>
    </w:p>
    <w:p w14:paraId="2AD57FCD" w14:textId="77777777" w:rsidR="00A23480" w:rsidRPr="00A23480" w:rsidRDefault="00A23480" w:rsidP="00A23480">
      <w:pPr>
        <w:pStyle w:val="ListParagraph"/>
        <w:widowControl w:val="0"/>
        <w:numPr>
          <w:ilvl w:val="0"/>
          <w:numId w:val="20"/>
        </w:numPr>
        <w:autoSpaceDE w:val="0"/>
        <w:autoSpaceDN w:val="0"/>
        <w:adjustRightInd w:val="0"/>
        <w:spacing w:line="360" w:lineRule="auto"/>
        <w:jc w:val="both"/>
        <w:rPr>
          <w:rFonts w:ascii="Cambria" w:hAnsi="Cambria" w:cs="Times"/>
          <w:lang w:val="en-US"/>
        </w:rPr>
      </w:pPr>
      <w:r w:rsidRPr="00A23480">
        <w:rPr>
          <w:rFonts w:ascii="Cambria" w:hAnsi="Cambria" w:cs="Times"/>
          <w:lang w:val="en-US"/>
        </w:rPr>
        <w:t xml:space="preserve">Larson CP, Dryden-Palmer KD, Gibbons C et al. Moral distress in PICU and neonatal ICU practitioners: a cross-sectional evaluation. </w:t>
      </w:r>
      <w:r w:rsidRPr="00A23480">
        <w:rPr>
          <w:rFonts w:ascii="Cambria" w:hAnsi="Cambria" w:cs="Arial"/>
          <w:color w:val="000000" w:themeColor="text1"/>
          <w:lang w:val="en-US"/>
        </w:rPr>
        <w:t>Ped Crit Care Med 2018;</w:t>
      </w:r>
      <w:proofErr w:type="gramStart"/>
      <w:r w:rsidRPr="00A23480">
        <w:rPr>
          <w:rFonts w:ascii="Cambria" w:hAnsi="Cambria" w:cs="Arial"/>
          <w:color w:val="000000" w:themeColor="text1"/>
          <w:lang w:val="en-US"/>
        </w:rPr>
        <w:t>18:e</w:t>
      </w:r>
      <w:proofErr w:type="gramEnd"/>
      <w:r w:rsidRPr="00A23480">
        <w:rPr>
          <w:rFonts w:ascii="Cambria" w:hAnsi="Cambria" w:cs="Arial"/>
          <w:color w:val="000000" w:themeColor="text1"/>
          <w:lang w:val="en-US"/>
        </w:rPr>
        <w:t>318-e326.</w:t>
      </w:r>
    </w:p>
    <w:p w14:paraId="5B9498D6" w14:textId="77777777" w:rsidR="00A23480" w:rsidRPr="00A23480" w:rsidRDefault="00A23480" w:rsidP="00A23480">
      <w:pPr>
        <w:pStyle w:val="ListParagraph"/>
        <w:rPr>
          <w:rFonts w:ascii="Cambria" w:hAnsi="Cambria" w:cs="Arial"/>
          <w:color w:val="000000" w:themeColor="text1"/>
          <w:lang w:val="en-US"/>
        </w:rPr>
      </w:pPr>
    </w:p>
    <w:p w14:paraId="6EB840E0" w14:textId="77777777" w:rsidR="00A23480" w:rsidRPr="00C87757" w:rsidRDefault="00A23480" w:rsidP="00A23480">
      <w:pPr>
        <w:pStyle w:val="ListParagraph"/>
        <w:widowControl w:val="0"/>
        <w:numPr>
          <w:ilvl w:val="0"/>
          <w:numId w:val="20"/>
        </w:numPr>
        <w:autoSpaceDE w:val="0"/>
        <w:autoSpaceDN w:val="0"/>
        <w:adjustRightInd w:val="0"/>
        <w:spacing w:line="360" w:lineRule="auto"/>
        <w:jc w:val="both"/>
        <w:rPr>
          <w:rFonts w:ascii="Cambria" w:hAnsi="Cambria" w:cs="Times"/>
          <w:color w:val="000000" w:themeColor="text1"/>
          <w:lang w:val="en-US"/>
        </w:rPr>
      </w:pPr>
      <w:r w:rsidRPr="00A23480">
        <w:rPr>
          <w:rFonts w:ascii="Cambria" w:hAnsi="Cambria" w:cs="Arial"/>
          <w:color w:val="000000" w:themeColor="text1"/>
          <w:lang w:val="en-US"/>
        </w:rPr>
        <w:t xml:space="preserve">Colville G, </w:t>
      </w:r>
      <w:proofErr w:type="spellStart"/>
      <w:r w:rsidRPr="00A23480">
        <w:rPr>
          <w:rFonts w:ascii="Cambria" w:hAnsi="Cambria" w:cs="Arial"/>
          <w:color w:val="000000" w:themeColor="text1"/>
          <w:lang w:val="en-US"/>
        </w:rPr>
        <w:t>Rutt</w:t>
      </w:r>
      <w:proofErr w:type="spellEnd"/>
      <w:r w:rsidRPr="00A23480">
        <w:rPr>
          <w:rFonts w:ascii="Cambria" w:hAnsi="Cambria" w:cs="Arial"/>
          <w:color w:val="000000" w:themeColor="text1"/>
          <w:lang w:val="en-US"/>
        </w:rPr>
        <w:t xml:space="preserve"> M, Berger Z, et al. Moral distress, trauma and burnout in staff in relation to changes in PICU outcomes, challenging cases and</w:t>
      </w:r>
      <w:r w:rsidRPr="00C87757">
        <w:rPr>
          <w:rFonts w:ascii="Cambria" w:hAnsi="Cambria" w:cs="Arial"/>
          <w:color w:val="000000" w:themeColor="text1"/>
          <w:lang w:val="en-US"/>
        </w:rPr>
        <w:t xml:space="preserve"> media involvement in disagreements about end-of-life care. Arch Dis Child 2018;</w:t>
      </w:r>
      <w:proofErr w:type="gramStart"/>
      <w:r w:rsidRPr="00C87757">
        <w:rPr>
          <w:rFonts w:ascii="Cambria" w:hAnsi="Cambria" w:cs="Arial"/>
          <w:color w:val="000000" w:themeColor="text1"/>
          <w:lang w:val="en-US"/>
        </w:rPr>
        <w:t>103:A</w:t>
      </w:r>
      <w:proofErr w:type="gramEnd"/>
      <w:r w:rsidRPr="00C87757">
        <w:rPr>
          <w:rFonts w:ascii="Cambria" w:hAnsi="Cambria" w:cs="Arial"/>
          <w:color w:val="000000" w:themeColor="text1"/>
          <w:lang w:val="en-US"/>
        </w:rPr>
        <w:t>192-A193</w:t>
      </w:r>
    </w:p>
    <w:p w14:paraId="7BCA9069" w14:textId="235F45FE" w:rsidR="00B0496C" w:rsidRPr="009B7D6F" w:rsidRDefault="005D34F6">
      <w:pPr>
        <w:pStyle w:val="ListParagraph"/>
        <w:widowControl w:val="0"/>
        <w:numPr>
          <w:ilvl w:val="0"/>
          <w:numId w:val="20"/>
        </w:numPr>
        <w:autoSpaceDE w:val="0"/>
        <w:autoSpaceDN w:val="0"/>
        <w:adjustRightInd w:val="0"/>
        <w:spacing w:line="360" w:lineRule="auto"/>
        <w:jc w:val="both"/>
        <w:rPr>
          <w:rFonts w:ascii="Cambria" w:hAnsi="Cambria" w:cs="Arial"/>
          <w:color w:val="000000" w:themeColor="text1"/>
          <w:lang w:val="en-US"/>
        </w:rPr>
      </w:pPr>
      <w:r w:rsidRPr="00C87757">
        <w:rPr>
          <w:rFonts w:ascii="Cambria" w:hAnsi="Cambria" w:cs="Times New Roman"/>
          <w:color w:val="000000" w:themeColor="text1"/>
          <w:lang w:val="en-US"/>
        </w:rPr>
        <w:t xml:space="preserve">Corley MC. Moral distress of critical care nurses. Am J Crit Care </w:t>
      </w:r>
      <w:proofErr w:type="gramStart"/>
      <w:r w:rsidRPr="00C87757">
        <w:rPr>
          <w:rFonts w:ascii="Cambria" w:hAnsi="Cambria" w:cs="Times New Roman"/>
          <w:color w:val="000000" w:themeColor="text1"/>
          <w:lang w:val="en-US"/>
        </w:rPr>
        <w:t>1995;4:280</w:t>
      </w:r>
      <w:proofErr w:type="gramEnd"/>
      <w:r w:rsidRPr="00C87757">
        <w:rPr>
          <w:rFonts w:ascii="Cambria" w:hAnsi="Cambria" w:cs="Times New Roman"/>
          <w:color w:val="000000" w:themeColor="text1"/>
          <w:lang w:val="en-US"/>
        </w:rPr>
        <w:t xml:space="preserve"> –285</w:t>
      </w:r>
    </w:p>
    <w:p w14:paraId="1CAC5707" w14:textId="77777777" w:rsidR="009B7D6F" w:rsidRPr="00A744A8" w:rsidRDefault="009B7D6F" w:rsidP="00A744A8">
      <w:pPr>
        <w:pStyle w:val="ListParagraph"/>
        <w:rPr>
          <w:rFonts w:ascii="Cambria" w:hAnsi="Cambria" w:cs="Arial"/>
          <w:color w:val="000000" w:themeColor="text1"/>
          <w:lang w:val="en-US"/>
        </w:rPr>
      </w:pPr>
    </w:p>
    <w:p w14:paraId="06E1F346" w14:textId="77777777" w:rsidR="00A744A8" w:rsidRDefault="009B7D6F" w:rsidP="009B7D6F">
      <w:pPr>
        <w:widowControl w:val="0"/>
        <w:autoSpaceDE w:val="0"/>
        <w:autoSpaceDN w:val="0"/>
        <w:adjustRightInd w:val="0"/>
        <w:spacing w:line="360" w:lineRule="auto"/>
        <w:jc w:val="both"/>
        <w:rPr>
          <w:rFonts w:ascii="Cambria" w:hAnsi="Cambria" w:cs="InterFace-Regular"/>
          <w:color w:val="000000" w:themeColor="text1"/>
          <w:lang w:val="en-US"/>
        </w:rPr>
      </w:pPr>
      <w:r>
        <w:rPr>
          <w:rFonts w:ascii="Cambria" w:hAnsi="Cambria" w:cs="InterFace-Regular"/>
          <w:color w:val="000000" w:themeColor="text1"/>
          <w:lang w:val="en-US"/>
        </w:rPr>
        <w:t>11.</w:t>
      </w:r>
      <w:r w:rsidRPr="00C87757">
        <w:rPr>
          <w:rFonts w:ascii="Cambria" w:hAnsi="Cambria" w:cs="InterFace-Regular"/>
          <w:color w:val="000000" w:themeColor="text1"/>
          <w:lang w:val="en-US"/>
        </w:rPr>
        <w:t>Hamric AB, Borchers CT, Epstein E. Development and testing of an instrument to measure moral distress in healthcare professionals; AJOB Prim Res 2012;3:1–9.</w:t>
      </w:r>
    </w:p>
    <w:p w14:paraId="6896506F" w14:textId="77777777" w:rsidR="00A744A8" w:rsidRDefault="00A744A8" w:rsidP="009B7D6F">
      <w:pPr>
        <w:widowControl w:val="0"/>
        <w:autoSpaceDE w:val="0"/>
        <w:autoSpaceDN w:val="0"/>
        <w:adjustRightInd w:val="0"/>
        <w:spacing w:line="360" w:lineRule="auto"/>
        <w:jc w:val="both"/>
        <w:rPr>
          <w:rFonts w:ascii="Cambria" w:hAnsi="Cambria" w:cs="Times"/>
          <w:color w:val="000000" w:themeColor="text1"/>
          <w:lang w:val="en-US"/>
        </w:rPr>
      </w:pPr>
    </w:p>
    <w:p w14:paraId="7B742FBE" w14:textId="253E7835" w:rsidR="00762E76" w:rsidRDefault="009B7D6F" w:rsidP="009B7D6F">
      <w:pPr>
        <w:widowControl w:val="0"/>
        <w:autoSpaceDE w:val="0"/>
        <w:autoSpaceDN w:val="0"/>
        <w:adjustRightInd w:val="0"/>
        <w:spacing w:line="360" w:lineRule="auto"/>
        <w:jc w:val="both"/>
        <w:rPr>
          <w:rFonts w:ascii="Cambria" w:hAnsi="Cambria" w:cs="Times"/>
          <w:color w:val="000000" w:themeColor="text1"/>
          <w:lang w:val="en-US"/>
        </w:rPr>
      </w:pPr>
      <w:r>
        <w:rPr>
          <w:rFonts w:ascii="Cambria" w:hAnsi="Cambria" w:cs="Times"/>
          <w:color w:val="000000" w:themeColor="text1"/>
          <w:lang w:val="en-US"/>
        </w:rPr>
        <w:t xml:space="preserve">12. </w:t>
      </w:r>
      <w:r w:rsidR="00B0496C" w:rsidRPr="00A744A8">
        <w:rPr>
          <w:rFonts w:ascii="Cambria" w:hAnsi="Cambria" w:cs="Times"/>
          <w:color w:val="000000" w:themeColor="text1"/>
          <w:lang w:val="en-US"/>
        </w:rPr>
        <w:t xml:space="preserve"> Whitehead PB, </w:t>
      </w:r>
      <w:proofErr w:type="spellStart"/>
      <w:r w:rsidR="00B0496C" w:rsidRPr="00A744A8">
        <w:rPr>
          <w:rFonts w:ascii="Cambria" w:hAnsi="Cambria" w:cs="Times"/>
          <w:color w:val="000000" w:themeColor="text1"/>
          <w:lang w:val="en-US"/>
        </w:rPr>
        <w:t>Herbertson</w:t>
      </w:r>
      <w:proofErr w:type="spellEnd"/>
      <w:r w:rsidR="00B0496C" w:rsidRPr="00A744A8">
        <w:rPr>
          <w:rFonts w:ascii="Cambria" w:hAnsi="Cambria" w:cs="Times"/>
          <w:color w:val="000000" w:themeColor="text1"/>
          <w:lang w:val="en-US"/>
        </w:rPr>
        <w:t xml:space="preserve"> RK, Hamric AB et al. Moral distress among healthcare professionals: report of an institutio</w:t>
      </w:r>
      <w:r w:rsidR="001D3A25" w:rsidRPr="00A744A8">
        <w:rPr>
          <w:rFonts w:ascii="Cambria" w:hAnsi="Cambria" w:cs="Times"/>
          <w:color w:val="000000" w:themeColor="text1"/>
          <w:lang w:val="en-US"/>
        </w:rPr>
        <w:t xml:space="preserve">n-wide survey. J </w:t>
      </w:r>
      <w:proofErr w:type="spellStart"/>
      <w:r w:rsidR="001D3A25" w:rsidRPr="00A744A8">
        <w:rPr>
          <w:rFonts w:ascii="Cambria" w:hAnsi="Cambria" w:cs="Times"/>
          <w:color w:val="000000" w:themeColor="text1"/>
          <w:lang w:val="en-US"/>
        </w:rPr>
        <w:t>Nurs</w:t>
      </w:r>
      <w:proofErr w:type="spellEnd"/>
      <w:r w:rsidR="001D3A25" w:rsidRPr="00A744A8">
        <w:rPr>
          <w:rFonts w:ascii="Cambria" w:hAnsi="Cambria" w:cs="Times"/>
          <w:color w:val="000000" w:themeColor="text1"/>
          <w:lang w:val="en-US"/>
        </w:rPr>
        <w:t xml:space="preserve"> </w:t>
      </w:r>
      <w:proofErr w:type="spellStart"/>
      <w:r w:rsidR="001D3A25" w:rsidRPr="00A744A8">
        <w:rPr>
          <w:rFonts w:ascii="Cambria" w:hAnsi="Cambria" w:cs="Times"/>
          <w:color w:val="000000" w:themeColor="text1"/>
          <w:lang w:val="en-US"/>
        </w:rPr>
        <w:t>Scholarsh</w:t>
      </w:r>
      <w:proofErr w:type="spellEnd"/>
      <w:r w:rsidR="00B0496C" w:rsidRPr="00A744A8">
        <w:rPr>
          <w:rFonts w:ascii="Cambria" w:hAnsi="Cambria" w:cs="Times"/>
          <w:color w:val="000000" w:themeColor="text1"/>
          <w:lang w:val="en-US"/>
        </w:rPr>
        <w:t xml:space="preserve"> </w:t>
      </w:r>
      <w:proofErr w:type="gramStart"/>
      <w:r w:rsidR="00B0496C" w:rsidRPr="00A744A8">
        <w:rPr>
          <w:rFonts w:ascii="Cambria" w:hAnsi="Cambria" w:cs="Times"/>
          <w:color w:val="000000" w:themeColor="text1"/>
          <w:lang w:val="en-US"/>
        </w:rPr>
        <w:t>2015;47:117</w:t>
      </w:r>
      <w:proofErr w:type="gramEnd"/>
      <w:r w:rsidR="00B0496C" w:rsidRPr="00A744A8">
        <w:rPr>
          <w:rFonts w:ascii="Cambria" w:hAnsi="Cambria" w:cs="Times"/>
          <w:color w:val="000000" w:themeColor="text1"/>
          <w:lang w:val="en-US"/>
        </w:rPr>
        <w:t>-25</w:t>
      </w:r>
    </w:p>
    <w:p w14:paraId="36698BE1" w14:textId="3434E627" w:rsidR="009B7D6F" w:rsidRPr="00A744A8" w:rsidRDefault="009B7D6F" w:rsidP="00A744A8">
      <w:pPr>
        <w:widowControl w:val="0"/>
        <w:autoSpaceDE w:val="0"/>
        <w:autoSpaceDN w:val="0"/>
        <w:adjustRightInd w:val="0"/>
        <w:spacing w:line="360" w:lineRule="auto"/>
        <w:ind w:left="992"/>
        <w:jc w:val="both"/>
        <w:rPr>
          <w:rFonts w:ascii="Cambria" w:hAnsi="Cambria" w:cs="Times"/>
          <w:color w:val="000000" w:themeColor="text1"/>
          <w:lang w:val="en-US"/>
        </w:rPr>
      </w:pPr>
      <w:r>
        <w:rPr>
          <w:rFonts w:ascii="Cambria" w:hAnsi="Cambria" w:cs="Times"/>
          <w:color w:val="000000" w:themeColor="text1"/>
          <w:lang w:val="en-US"/>
        </w:rPr>
        <w:lastRenderedPageBreak/>
        <w:t>13</w:t>
      </w:r>
      <w:r w:rsidRPr="00A744A8">
        <w:rPr>
          <w:rFonts w:ascii="Cambria" w:hAnsi="Cambria" w:cs="Times"/>
          <w:color w:val="000000" w:themeColor="text1"/>
          <w:lang w:val="en-US"/>
        </w:rPr>
        <w:t xml:space="preserve"> Dryden-Palmer K, McNeill C, Moore G et al. Moral distress in Canadian </w:t>
      </w:r>
      <w:proofErr w:type="spellStart"/>
      <w:r w:rsidRPr="00A744A8">
        <w:rPr>
          <w:rFonts w:ascii="Cambria" w:hAnsi="Cambria" w:cs="Times"/>
          <w:color w:val="000000" w:themeColor="text1"/>
          <w:lang w:val="en-US"/>
        </w:rPr>
        <w:t>paediatric</w:t>
      </w:r>
      <w:proofErr w:type="spellEnd"/>
      <w:r w:rsidRPr="00A744A8">
        <w:rPr>
          <w:rFonts w:ascii="Cambria" w:hAnsi="Cambria" w:cs="Times"/>
          <w:color w:val="000000" w:themeColor="text1"/>
          <w:lang w:val="en-US"/>
        </w:rPr>
        <w:t xml:space="preserve"> and neonatal ICU; a national survey. </w:t>
      </w:r>
      <w:proofErr w:type="spellStart"/>
      <w:r w:rsidRPr="00A744A8">
        <w:rPr>
          <w:rFonts w:ascii="Cambria" w:hAnsi="Cambria" w:cs="Times"/>
          <w:color w:val="000000" w:themeColor="text1"/>
          <w:lang w:val="en-US"/>
        </w:rPr>
        <w:t>Pediatr</w:t>
      </w:r>
      <w:proofErr w:type="spellEnd"/>
      <w:r w:rsidRPr="00A744A8">
        <w:rPr>
          <w:rFonts w:ascii="Cambria" w:hAnsi="Cambria" w:cs="Times"/>
          <w:color w:val="000000" w:themeColor="text1"/>
          <w:lang w:val="en-US"/>
        </w:rPr>
        <w:t xml:space="preserve"> Crit Care Med 2018;19;6S 148</w:t>
      </w:r>
    </w:p>
    <w:p w14:paraId="3D1B5549" w14:textId="6FC98216" w:rsidR="009B7D6F" w:rsidRPr="00A744A8" w:rsidRDefault="009B7D6F" w:rsidP="00A744A8">
      <w:pPr>
        <w:widowControl w:val="0"/>
        <w:autoSpaceDE w:val="0"/>
        <w:autoSpaceDN w:val="0"/>
        <w:adjustRightInd w:val="0"/>
        <w:spacing w:line="360" w:lineRule="auto"/>
        <w:jc w:val="both"/>
        <w:rPr>
          <w:rFonts w:ascii="Cambria" w:hAnsi="Cambria" w:cs="Times"/>
          <w:color w:val="000000" w:themeColor="text1"/>
          <w:lang w:val="en-US"/>
        </w:rPr>
      </w:pPr>
    </w:p>
    <w:p w14:paraId="33588841" w14:textId="77777777" w:rsidR="00762E76" w:rsidRPr="00C87757" w:rsidRDefault="00762E76" w:rsidP="00762E76">
      <w:pPr>
        <w:pStyle w:val="ListParagraph"/>
        <w:rPr>
          <w:rFonts w:ascii="Cambria" w:hAnsi="Cambria" w:cs="Arial"/>
          <w:color w:val="000000" w:themeColor="text1"/>
          <w:lang w:val="en-US"/>
        </w:rPr>
      </w:pPr>
    </w:p>
    <w:p w14:paraId="5435C2A1" w14:textId="77777777" w:rsidR="00762E76" w:rsidRPr="00C87757" w:rsidRDefault="00762E76" w:rsidP="00762E76">
      <w:pPr>
        <w:pStyle w:val="ListParagraph"/>
        <w:rPr>
          <w:rFonts w:ascii="Cambria" w:hAnsi="Cambria" w:cs="InterFace-Regular"/>
          <w:color w:val="000000" w:themeColor="text1"/>
          <w:lang w:val="en-US"/>
        </w:rPr>
      </w:pPr>
    </w:p>
    <w:p w14:paraId="354749FE" w14:textId="77777777" w:rsidR="00762E76" w:rsidRPr="00C87757" w:rsidRDefault="00762E76" w:rsidP="00762E76">
      <w:pPr>
        <w:pStyle w:val="ListParagraph"/>
        <w:rPr>
          <w:rFonts w:ascii="Cambria" w:hAnsi="Cambria" w:cs="Times"/>
          <w:color w:val="000000" w:themeColor="text1"/>
          <w:lang w:val="en-US"/>
        </w:rPr>
      </w:pPr>
    </w:p>
    <w:p w14:paraId="38EB77FF" w14:textId="385507DB" w:rsidR="009B7D6F" w:rsidRPr="00A744A8" w:rsidDel="00B72F84" w:rsidRDefault="009B7D6F" w:rsidP="009B7D6F">
      <w:pPr>
        <w:widowControl w:val="0"/>
        <w:autoSpaceDE w:val="0"/>
        <w:autoSpaceDN w:val="0"/>
        <w:adjustRightInd w:val="0"/>
        <w:spacing w:line="360" w:lineRule="auto"/>
        <w:jc w:val="both"/>
        <w:rPr>
          <w:rFonts w:ascii="Cambria" w:hAnsi="Cambria" w:cs="Arial"/>
          <w:color w:val="000000" w:themeColor="text1"/>
          <w:lang w:val="en-US"/>
        </w:rPr>
      </w:pPr>
      <w:r w:rsidRPr="00A744A8">
        <w:rPr>
          <w:rFonts w:ascii="Cambria" w:hAnsi="Cambria" w:cs="Arial"/>
          <w:color w:val="000000" w:themeColor="text1"/>
          <w:lang w:val="en-US"/>
        </w:rPr>
        <w:t xml:space="preserve">14. </w:t>
      </w:r>
      <w:r w:rsidRPr="00A744A8" w:rsidDel="00B72F84">
        <w:rPr>
          <w:rFonts w:ascii="Cambria" w:hAnsi="Cambria" w:cs="Arial"/>
          <w:color w:val="000000" w:themeColor="text1"/>
          <w:lang w:val="en-US"/>
        </w:rPr>
        <w:t xml:space="preserve">Moss M, </w:t>
      </w:r>
      <w:hyperlink r:id="rId12" w:history="1">
        <w:r w:rsidRPr="00A744A8" w:rsidDel="00B72F84">
          <w:rPr>
            <w:rFonts w:ascii="Cambria" w:hAnsi="Cambria" w:cs="Arial"/>
            <w:color w:val="000000" w:themeColor="text1"/>
            <w:lang w:val="en-US"/>
          </w:rPr>
          <w:t>Good V</w:t>
        </w:r>
      </w:hyperlink>
      <w:r w:rsidRPr="00A744A8" w:rsidDel="00B72F84">
        <w:rPr>
          <w:rFonts w:ascii="Cambria" w:hAnsi="Cambria" w:cs="Arial"/>
          <w:color w:val="000000" w:themeColor="text1"/>
          <w:lang w:val="en-US"/>
        </w:rPr>
        <w:t xml:space="preserve">, </w:t>
      </w:r>
      <w:hyperlink r:id="rId13" w:history="1">
        <w:proofErr w:type="spellStart"/>
        <w:r w:rsidRPr="00A744A8" w:rsidDel="00B72F84">
          <w:rPr>
            <w:rFonts w:ascii="Cambria" w:hAnsi="Cambria" w:cs="Arial"/>
            <w:color w:val="000000" w:themeColor="text1"/>
            <w:lang w:val="en-US"/>
          </w:rPr>
          <w:t>Gozal</w:t>
        </w:r>
        <w:proofErr w:type="spellEnd"/>
        <w:r w:rsidRPr="00A744A8" w:rsidDel="00B72F84">
          <w:rPr>
            <w:rFonts w:ascii="Cambria" w:hAnsi="Cambria" w:cs="Arial"/>
            <w:color w:val="000000" w:themeColor="text1"/>
            <w:lang w:val="en-US"/>
          </w:rPr>
          <w:t xml:space="preserve"> D</w:t>
        </w:r>
      </w:hyperlink>
      <w:r w:rsidRPr="00A744A8" w:rsidDel="00B72F84">
        <w:rPr>
          <w:rFonts w:ascii="Cambria" w:hAnsi="Cambria" w:cs="Arial"/>
          <w:color w:val="000000" w:themeColor="text1"/>
          <w:lang w:val="en-US"/>
        </w:rPr>
        <w:t xml:space="preserve"> et al: </w:t>
      </w:r>
      <w:r w:rsidRPr="00A744A8" w:rsidDel="00B72F84">
        <w:rPr>
          <w:rFonts w:ascii="Cambria" w:hAnsi="Cambria" w:cs="Arial"/>
          <w:bCs/>
          <w:color w:val="000000" w:themeColor="text1"/>
          <w:lang w:val="en-US"/>
        </w:rPr>
        <w:t xml:space="preserve">An official critical care societies collaborative statement: burnout syndrome in critical care healthcare professionals: a call for action. </w:t>
      </w:r>
      <w:r w:rsidRPr="00A744A8" w:rsidDel="00B72F84">
        <w:rPr>
          <w:rFonts w:ascii="Cambria" w:hAnsi="Cambria" w:cs="Arial"/>
          <w:color w:val="000000" w:themeColor="text1"/>
          <w:lang w:val="en-US"/>
        </w:rPr>
        <w:t xml:space="preserve">Crit Care Med </w:t>
      </w:r>
      <w:proofErr w:type="gramStart"/>
      <w:r w:rsidRPr="00A744A8" w:rsidDel="00B72F84">
        <w:rPr>
          <w:rFonts w:ascii="Cambria" w:hAnsi="Cambria" w:cs="Arial"/>
          <w:color w:val="000000" w:themeColor="text1"/>
          <w:lang w:val="en-US"/>
        </w:rPr>
        <w:t>2016;44:1414</w:t>
      </w:r>
      <w:proofErr w:type="gramEnd"/>
      <w:r w:rsidRPr="00A744A8" w:rsidDel="00B72F84">
        <w:rPr>
          <w:rFonts w:ascii="Cambria" w:hAnsi="Cambria" w:cs="Arial"/>
          <w:color w:val="000000" w:themeColor="text1"/>
          <w:lang w:val="en-US"/>
        </w:rPr>
        <w:t xml:space="preserve">-21. </w:t>
      </w:r>
    </w:p>
    <w:p w14:paraId="77B24709" w14:textId="5D5F1123" w:rsidR="009B7D6F" w:rsidRPr="00A744A8" w:rsidDel="00B72F84" w:rsidRDefault="009B7D6F" w:rsidP="00A744A8">
      <w:pPr>
        <w:pStyle w:val="ListParagraph"/>
        <w:numPr>
          <w:ilvl w:val="0"/>
          <w:numId w:val="24"/>
        </w:numPr>
        <w:spacing w:line="360" w:lineRule="auto"/>
        <w:jc w:val="both"/>
        <w:rPr>
          <w:rFonts w:ascii="Cambria" w:hAnsi="Cambria" w:cs="Times New Roman"/>
          <w:color w:val="000000" w:themeColor="text1"/>
          <w:lang w:val="en-US"/>
        </w:rPr>
      </w:pPr>
      <w:r w:rsidRPr="00A744A8" w:rsidDel="00B72F84">
        <w:t xml:space="preserve">West CP, </w:t>
      </w:r>
      <w:proofErr w:type="spellStart"/>
      <w:r w:rsidRPr="00A744A8" w:rsidDel="00B72F84">
        <w:t>Dyrbye</w:t>
      </w:r>
      <w:proofErr w:type="spellEnd"/>
      <w:r w:rsidRPr="00A744A8" w:rsidDel="00B72F84">
        <w:t xml:space="preserve"> LN, Erwin PJ et al. Interventions to prevent and reduce physician burnout: a systematic review and meta-analysis Lancet 2016;388:2272–81</w:t>
      </w:r>
    </w:p>
    <w:p w14:paraId="3C674FBF" w14:textId="77777777" w:rsidR="009B7D6F" w:rsidRPr="00A744A8" w:rsidDel="00B72F84" w:rsidRDefault="009B7D6F" w:rsidP="009B7D6F">
      <w:pPr>
        <w:spacing w:line="360" w:lineRule="auto"/>
        <w:jc w:val="both"/>
        <w:rPr>
          <w:rFonts w:ascii="Cambria" w:hAnsi="Cambria" w:cs="Times New Roman"/>
          <w:color w:val="000000" w:themeColor="text1"/>
          <w:lang w:val="en-US"/>
        </w:rPr>
      </w:pPr>
    </w:p>
    <w:p w14:paraId="626B319E" w14:textId="7CF48FE4" w:rsidR="009B7D6F" w:rsidRPr="00A744A8" w:rsidDel="00B72F84" w:rsidRDefault="009B7D6F" w:rsidP="006E4EF0">
      <w:pPr>
        <w:pStyle w:val="ListParagraph"/>
        <w:numPr>
          <w:ilvl w:val="0"/>
          <w:numId w:val="24"/>
        </w:numPr>
        <w:spacing w:line="360" w:lineRule="auto"/>
        <w:jc w:val="both"/>
        <w:rPr>
          <w:rFonts w:ascii="Cambria" w:hAnsi="Cambria" w:cs="Times New Roman"/>
          <w:color w:val="000000" w:themeColor="text1"/>
          <w:lang w:val="en-US"/>
        </w:rPr>
      </w:pPr>
      <w:r w:rsidRPr="00A744A8" w:rsidDel="00B72F84">
        <w:t>Maslach   C, Jackson S, Leiter M. Maslach Burnout Inventory Manual. 3rd ed. Palo Alto, CA, USA: Consulting Psychologists Press; 1996</w:t>
      </w:r>
    </w:p>
    <w:p w14:paraId="455B756E" w14:textId="77777777" w:rsidR="009B7D6F" w:rsidRPr="00A744A8" w:rsidDel="00B72F84" w:rsidRDefault="009B7D6F" w:rsidP="009B7D6F">
      <w:pPr>
        <w:spacing w:line="360" w:lineRule="auto"/>
        <w:jc w:val="both"/>
        <w:rPr>
          <w:rFonts w:ascii="Cambria" w:hAnsi="Cambria" w:cs="Times New Roman"/>
          <w:color w:val="000000" w:themeColor="text1"/>
          <w:lang w:val="en-US"/>
        </w:rPr>
      </w:pPr>
    </w:p>
    <w:p w14:paraId="1616F756" w14:textId="77777777" w:rsidR="009B7D6F" w:rsidRPr="00A744A8" w:rsidDel="00B72F84" w:rsidRDefault="009B7D6F" w:rsidP="009B7D6F">
      <w:pPr>
        <w:spacing w:line="360" w:lineRule="auto"/>
        <w:jc w:val="both"/>
        <w:rPr>
          <w:rFonts w:ascii="Cambria" w:hAnsi="Cambria" w:cs="Times New Roman"/>
          <w:color w:val="000000" w:themeColor="text1"/>
          <w:lang w:val="en-US"/>
        </w:rPr>
      </w:pPr>
    </w:p>
    <w:p w14:paraId="553D4FF6" w14:textId="77777777" w:rsidR="009B7D6F" w:rsidRPr="00C87757" w:rsidRDefault="009B7D6F" w:rsidP="009B7D6F">
      <w:pPr>
        <w:spacing w:line="360" w:lineRule="auto"/>
        <w:jc w:val="both"/>
        <w:rPr>
          <w:rFonts w:ascii="Cambria" w:hAnsi="Cambria" w:cs="Times New Roman"/>
          <w:color w:val="000000" w:themeColor="text1"/>
          <w:lang w:val="en-US"/>
        </w:rPr>
      </w:pPr>
    </w:p>
    <w:p w14:paraId="2CA46384" w14:textId="77777777" w:rsidR="009B7D6F" w:rsidRPr="00C87757" w:rsidRDefault="009B7D6F" w:rsidP="009B7D6F">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Times"/>
          <w:color w:val="000000" w:themeColor="text1"/>
          <w:lang w:val="en-US"/>
        </w:rPr>
        <w:t xml:space="preserve">McManus IC, Winder BC, Gordon D. The causal links between stress and burnout in a longitudinal study of UK doctors. Lancet </w:t>
      </w:r>
      <w:proofErr w:type="gramStart"/>
      <w:r w:rsidRPr="00C87757">
        <w:rPr>
          <w:rFonts w:ascii="Cambria" w:hAnsi="Cambria" w:cs="Times"/>
          <w:color w:val="000000" w:themeColor="text1"/>
          <w:lang w:val="en-US"/>
        </w:rPr>
        <w:t>2002;359:2089</w:t>
      </w:r>
      <w:proofErr w:type="gramEnd"/>
      <w:r w:rsidRPr="00C87757">
        <w:rPr>
          <w:rFonts w:ascii="Cambria" w:hAnsi="Cambria" w:cs="Times"/>
          <w:color w:val="000000" w:themeColor="text1"/>
          <w:lang w:val="en-US"/>
        </w:rPr>
        <w:t>–90</w:t>
      </w:r>
    </w:p>
    <w:p w14:paraId="4FE9D3F7" w14:textId="77777777" w:rsidR="009B7D6F" w:rsidRPr="00C87757" w:rsidRDefault="009B7D6F" w:rsidP="009B7D6F">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Times"/>
          <w:color w:val="000000" w:themeColor="text1"/>
          <w:lang w:val="en-US"/>
        </w:rPr>
        <w:t xml:space="preserve">Riley MR, Mohr DC, </w:t>
      </w:r>
      <w:proofErr w:type="spellStart"/>
      <w:r w:rsidRPr="00C87757">
        <w:rPr>
          <w:rFonts w:ascii="Cambria" w:hAnsi="Cambria" w:cs="Times"/>
          <w:color w:val="000000" w:themeColor="text1"/>
          <w:lang w:val="en-US"/>
        </w:rPr>
        <w:t>Waddimba</w:t>
      </w:r>
      <w:proofErr w:type="spellEnd"/>
      <w:r w:rsidRPr="00C87757">
        <w:rPr>
          <w:rFonts w:ascii="Cambria" w:hAnsi="Cambria" w:cs="Times"/>
          <w:color w:val="000000" w:themeColor="text1"/>
          <w:lang w:val="en-US"/>
        </w:rPr>
        <w:t xml:space="preserve"> AC. The reliability and validity of three-item screening measures for burnout: Evidence from group-employed health care practitioners in upstate New York. Stress Health </w:t>
      </w:r>
      <w:proofErr w:type="gramStart"/>
      <w:r w:rsidRPr="00C87757">
        <w:rPr>
          <w:rFonts w:ascii="Cambria" w:hAnsi="Cambria" w:cs="Times"/>
          <w:color w:val="000000" w:themeColor="text1"/>
          <w:lang w:val="en-US"/>
        </w:rPr>
        <w:t>2018;34:187</w:t>
      </w:r>
      <w:proofErr w:type="gramEnd"/>
      <w:r w:rsidRPr="00C87757">
        <w:rPr>
          <w:rFonts w:ascii="Cambria" w:hAnsi="Cambria" w:cs="Times"/>
          <w:color w:val="000000" w:themeColor="text1"/>
          <w:lang w:val="en-US"/>
        </w:rPr>
        <w:t>-193.</w:t>
      </w:r>
    </w:p>
    <w:p w14:paraId="7F740CD6" w14:textId="77777777" w:rsidR="00762E76" w:rsidRPr="00C87757" w:rsidRDefault="00762E76" w:rsidP="00762E76">
      <w:pPr>
        <w:pStyle w:val="ListParagraph"/>
        <w:rPr>
          <w:rFonts w:eastAsia="Times New Roman" w:cs="Times New Roman"/>
          <w:bCs/>
          <w:color w:val="000000" w:themeColor="text1"/>
          <w:lang w:eastAsia="en-GB"/>
        </w:rPr>
      </w:pPr>
    </w:p>
    <w:p w14:paraId="5881B096" w14:textId="77777777" w:rsidR="009B7D6F" w:rsidRPr="00C87757" w:rsidRDefault="009B7D6F" w:rsidP="009B7D6F">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roofErr w:type="spellStart"/>
      <w:r w:rsidRPr="00C87757">
        <w:rPr>
          <w:rFonts w:eastAsia="Times New Roman" w:cs="Times New Roman"/>
          <w:bCs/>
          <w:lang w:eastAsia="en-GB"/>
        </w:rPr>
        <w:t>Shanafelt</w:t>
      </w:r>
      <w:proofErr w:type="spellEnd"/>
      <w:r w:rsidRPr="00C87757">
        <w:rPr>
          <w:rFonts w:eastAsia="Times New Roman" w:cs="Times New Roman"/>
          <w:lang w:eastAsia="en-GB"/>
        </w:rPr>
        <w:t xml:space="preserve"> TD, Hasan O, </w:t>
      </w:r>
      <w:proofErr w:type="spellStart"/>
      <w:r w:rsidRPr="00C87757">
        <w:rPr>
          <w:rFonts w:eastAsia="Times New Roman" w:cs="Times New Roman"/>
          <w:lang w:eastAsia="en-GB"/>
        </w:rPr>
        <w:t>Dyrbye</w:t>
      </w:r>
      <w:proofErr w:type="spellEnd"/>
      <w:r w:rsidRPr="00C87757">
        <w:rPr>
          <w:rFonts w:eastAsia="Times New Roman" w:cs="Times New Roman"/>
          <w:lang w:eastAsia="en-GB"/>
        </w:rPr>
        <w:t xml:space="preserve"> LN et al. Changes in </w:t>
      </w:r>
      <w:r w:rsidRPr="00C87757">
        <w:rPr>
          <w:rFonts w:eastAsia="Times New Roman" w:cs="Times New Roman"/>
          <w:bCs/>
          <w:lang w:eastAsia="en-GB"/>
        </w:rPr>
        <w:t>burnout</w:t>
      </w:r>
      <w:r w:rsidRPr="00C87757">
        <w:rPr>
          <w:rFonts w:eastAsia="Times New Roman" w:cs="Times New Roman"/>
          <w:lang w:eastAsia="en-GB"/>
        </w:rPr>
        <w:t xml:space="preserve"> and satisfaction with work-life balance in physicians and the general us working population between 2011 and 2014. </w:t>
      </w:r>
      <w:r w:rsidRPr="00C87757">
        <w:rPr>
          <w:rFonts w:eastAsia="Times New Roman" w:cs="Times New Roman"/>
          <w:bCs/>
          <w:lang w:eastAsia="en-GB"/>
        </w:rPr>
        <w:t>Mayo</w:t>
      </w:r>
      <w:r w:rsidRPr="00C87757">
        <w:rPr>
          <w:rFonts w:eastAsia="Times New Roman" w:cs="Times New Roman"/>
          <w:lang w:eastAsia="en-GB"/>
        </w:rPr>
        <w:t xml:space="preserve"> Clin Proc </w:t>
      </w:r>
      <w:proofErr w:type="gramStart"/>
      <w:r w:rsidRPr="00C87757">
        <w:rPr>
          <w:rFonts w:eastAsia="Times New Roman" w:cs="Times New Roman"/>
          <w:bCs/>
          <w:lang w:eastAsia="en-GB"/>
        </w:rPr>
        <w:t>2015</w:t>
      </w:r>
      <w:r w:rsidRPr="00C87757">
        <w:rPr>
          <w:rFonts w:eastAsia="Times New Roman" w:cs="Times New Roman"/>
          <w:lang w:eastAsia="en-GB"/>
        </w:rPr>
        <w:t>;90:1600</w:t>
      </w:r>
      <w:proofErr w:type="gramEnd"/>
      <w:r w:rsidRPr="00C87757">
        <w:rPr>
          <w:rFonts w:eastAsia="Times New Roman" w:cs="Times New Roman"/>
          <w:lang w:eastAsia="en-GB"/>
        </w:rPr>
        <w:t xml:space="preserve">-13. </w:t>
      </w:r>
    </w:p>
    <w:p w14:paraId="023CDFC8" w14:textId="77777777" w:rsidR="009B7D6F" w:rsidRPr="009B7D6F" w:rsidDel="00B72F84" w:rsidRDefault="009B7D6F" w:rsidP="009B7D6F">
      <w:pPr>
        <w:pStyle w:val="ListParagraph"/>
        <w:numPr>
          <w:ilvl w:val="0"/>
          <w:numId w:val="24"/>
        </w:numPr>
        <w:spacing w:line="360" w:lineRule="auto"/>
        <w:jc w:val="both"/>
        <w:rPr>
          <w:rFonts w:ascii="Cambria" w:hAnsi="Cambria" w:cs="Times New Roman"/>
          <w:color w:val="000000" w:themeColor="text1"/>
          <w:lang w:val="en-US"/>
        </w:rPr>
      </w:pPr>
      <w:r w:rsidRPr="009B7D6F" w:rsidDel="00B72F84">
        <w:rPr>
          <w:rFonts w:ascii="Cambria" w:hAnsi="Cambria" w:cs="Times New Roman"/>
          <w:color w:val="000000" w:themeColor="text1"/>
          <w:lang w:val="en-US"/>
        </w:rPr>
        <w:t>American Psychiatric Association Diagnostic and statistical manual of mental disorders: DSM-5 (5th ed.), American Psychiatric Publishing, Washington DC, USA; 2013</w:t>
      </w:r>
    </w:p>
    <w:p w14:paraId="026047B5" w14:textId="77777777" w:rsidR="009B7D6F" w:rsidRPr="00C87757" w:rsidRDefault="009B7D6F" w:rsidP="009B7D6F">
      <w:pPr>
        <w:pStyle w:val="ListParagraph"/>
        <w:rPr>
          <w:rFonts w:ascii="Cambria" w:hAnsi="Cambria" w:cs="Times"/>
          <w:color w:val="000000" w:themeColor="text1"/>
          <w:lang w:val="en-US"/>
        </w:rPr>
      </w:pPr>
    </w:p>
    <w:p w14:paraId="0B5C8727" w14:textId="77777777" w:rsidR="00762E76" w:rsidRPr="00C87757" w:rsidRDefault="00762E76" w:rsidP="00762E76">
      <w:pPr>
        <w:pStyle w:val="ListParagraph"/>
        <w:rPr>
          <w:rFonts w:ascii="Cambria" w:hAnsi="Cambria" w:cs="Arial"/>
          <w:color w:val="000000" w:themeColor="text1"/>
          <w:lang w:val="en-US"/>
        </w:rPr>
      </w:pPr>
    </w:p>
    <w:p w14:paraId="5A640DAE" w14:textId="77777777" w:rsidR="00762E76" w:rsidRPr="00E42D7E" w:rsidRDefault="00762E76" w:rsidP="00E42D7E">
      <w:pPr>
        <w:rPr>
          <w:rFonts w:ascii="Cambria" w:hAnsi="Cambria" w:cs="Arial"/>
          <w:color w:val="000000" w:themeColor="text1"/>
          <w:lang w:val="en-US"/>
        </w:rPr>
      </w:pPr>
    </w:p>
    <w:p w14:paraId="162C1684" w14:textId="3B8A9617" w:rsidR="00762E76" w:rsidRPr="00C87757" w:rsidRDefault="003C2704"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Arial"/>
          <w:color w:val="000000" w:themeColor="text1"/>
          <w:lang w:val="en-US"/>
        </w:rPr>
        <w:t xml:space="preserve">Brewin CR, Rose S, Andrews B et al. </w:t>
      </w:r>
      <w:r w:rsidRPr="00C87757">
        <w:rPr>
          <w:rFonts w:ascii="Cambria" w:hAnsi="Cambria" w:cs="Helvetica"/>
          <w:bCs/>
          <w:color w:val="000000" w:themeColor="text1"/>
          <w:lang w:val="en-US"/>
        </w:rPr>
        <w:t>Brief screening instrument for</w:t>
      </w:r>
      <w:r w:rsidR="00C63C36" w:rsidRPr="00C87757">
        <w:rPr>
          <w:rFonts w:ascii="Cambria" w:hAnsi="Cambria" w:cs="Helvetica"/>
          <w:bCs/>
          <w:color w:val="000000" w:themeColor="text1"/>
          <w:lang w:val="en-US"/>
        </w:rPr>
        <w:t xml:space="preserve"> post-</w:t>
      </w:r>
      <w:r w:rsidR="00C63C36" w:rsidRPr="00C87757">
        <w:rPr>
          <w:rFonts w:ascii="Cambria" w:hAnsi="Cambria" w:cs="Helvetica"/>
          <w:bCs/>
          <w:color w:val="000000" w:themeColor="text1"/>
          <w:lang w:val="en-US"/>
        </w:rPr>
        <w:lastRenderedPageBreak/>
        <w:t>traumatic stress disorder. Br J</w:t>
      </w:r>
      <w:r w:rsidR="001D3A25" w:rsidRPr="00C87757">
        <w:rPr>
          <w:rFonts w:ascii="Cambria" w:hAnsi="Cambria" w:cs="Helvetica"/>
          <w:bCs/>
          <w:color w:val="000000" w:themeColor="text1"/>
          <w:lang w:val="en-US"/>
        </w:rPr>
        <w:t xml:space="preserve"> Psych</w:t>
      </w:r>
      <w:r w:rsidRPr="00C87757">
        <w:rPr>
          <w:rFonts w:ascii="Cambria" w:hAnsi="Cambria" w:cs="Helvetica"/>
          <w:bCs/>
          <w:color w:val="000000" w:themeColor="text1"/>
          <w:lang w:val="en-US"/>
        </w:rPr>
        <w:t xml:space="preserve"> </w:t>
      </w:r>
      <w:proofErr w:type="gramStart"/>
      <w:r w:rsidRPr="00C87757">
        <w:rPr>
          <w:rFonts w:ascii="Cambria" w:hAnsi="Cambria" w:cs="Helvetica"/>
          <w:bCs/>
          <w:color w:val="000000" w:themeColor="text1"/>
          <w:lang w:val="en-US"/>
        </w:rPr>
        <w:t>2002;181:158</w:t>
      </w:r>
      <w:proofErr w:type="gramEnd"/>
      <w:r w:rsidRPr="00C87757">
        <w:rPr>
          <w:rFonts w:ascii="Cambria" w:hAnsi="Cambria" w:cs="Helvetica"/>
          <w:bCs/>
          <w:color w:val="000000" w:themeColor="text1"/>
          <w:lang w:val="en-US"/>
        </w:rPr>
        <w:t>-162.</w:t>
      </w:r>
    </w:p>
    <w:p w14:paraId="3468833F" w14:textId="77777777" w:rsidR="00762E76" w:rsidRPr="00C87757" w:rsidRDefault="00762E76" w:rsidP="00762E76">
      <w:pPr>
        <w:pStyle w:val="ListParagraph"/>
        <w:rPr>
          <w:rFonts w:ascii="Cambria" w:hAnsi="Cambria" w:cs="Times New Roman"/>
          <w:color w:val="000000" w:themeColor="text1"/>
          <w:lang w:val="en-US"/>
        </w:rPr>
      </w:pPr>
    </w:p>
    <w:p w14:paraId="1ED82B2C" w14:textId="77777777" w:rsidR="00762E76" w:rsidRPr="00C87757" w:rsidRDefault="003C2704"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Times New Roman"/>
          <w:color w:val="000000" w:themeColor="text1"/>
          <w:lang w:val="en-US"/>
        </w:rPr>
        <w:t xml:space="preserve">Walters JT, Bisson JI, Shepherd JP. Predicting post-traumatic stress disorder: validation of the Trauma Screening Questionnaire in </w:t>
      </w:r>
      <w:r w:rsidR="00C63C36" w:rsidRPr="00C87757">
        <w:rPr>
          <w:rFonts w:ascii="Cambria" w:hAnsi="Cambria" w:cs="Times New Roman"/>
          <w:color w:val="000000" w:themeColor="text1"/>
          <w:lang w:val="en-US"/>
        </w:rPr>
        <w:t>victims of assault. Psychol Med</w:t>
      </w:r>
      <w:r w:rsidRPr="00C87757">
        <w:rPr>
          <w:rFonts w:ascii="Cambria" w:hAnsi="Cambria" w:cs="Times New Roman"/>
          <w:color w:val="000000" w:themeColor="text1"/>
          <w:lang w:val="en-US"/>
        </w:rPr>
        <w:t xml:space="preserve"> </w:t>
      </w:r>
      <w:proofErr w:type="gramStart"/>
      <w:r w:rsidRPr="00C87757">
        <w:rPr>
          <w:rFonts w:ascii="Cambria" w:hAnsi="Cambria" w:cs="Times New Roman"/>
          <w:color w:val="000000" w:themeColor="text1"/>
          <w:lang w:val="en-US"/>
        </w:rPr>
        <w:t>2007;37:143</w:t>
      </w:r>
      <w:proofErr w:type="gramEnd"/>
      <w:r w:rsidRPr="00C87757">
        <w:rPr>
          <w:rFonts w:ascii="Cambria" w:hAnsi="Cambria" w:cs="Times New Roman"/>
          <w:color w:val="000000" w:themeColor="text1"/>
          <w:lang w:val="en-US"/>
        </w:rPr>
        <w:t>-50.</w:t>
      </w:r>
    </w:p>
    <w:p w14:paraId="65FCF207" w14:textId="77777777" w:rsidR="00762E76" w:rsidRPr="00C87757" w:rsidRDefault="00762E76" w:rsidP="00762E76">
      <w:pPr>
        <w:pStyle w:val="ListParagraph"/>
        <w:rPr>
          <w:rFonts w:ascii="Cambria" w:hAnsi="Cambria" w:cs="Times"/>
          <w:color w:val="000000" w:themeColor="text1"/>
          <w:lang w:val="en-US"/>
        </w:rPr>
      </w:pPr>
    </w:p>
    <w:p w14:paraId="23DC30EB" w14:textId="4B1979E9" w:rsidR="00762E76" w:rsidRDefault="000E060A"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Times"/>
          <w:color w:val="000000" w:themeColor="text1"/>
          <w:lang w:val="en-US"/>
        </w:rPr>
        <w:t>Braun V and Clarke V. Using thematic analysis in psychology, Qua</w:t>
      </w:r>
      <w:r w:rsidR="001D3A25" w:rsidRPr="00C87757">
        <w:rPr>
          <w:rFonts w:ascii="Cambria" w:hAnsi="Cambria" w:cs="Times"/>
          <w:color w:val="000000" w:themeColor="text1"/>
          <w:lang w:val="en-US"/>
        </w:rPr>
        <w:t>l Res Psych</w:t>
      </w:r>
      <w:r w:rsidRPr="00C87757">
        <w:rPr>
          <w:rFonts w:ascii="Cambria" w:hAnsi="Cambria" w:cs="Times"/>
          <w:color w:val="000000" w:themeColor="text1"/>
          <w:lang w:val="en-US"/>
        </w:rPr>
        <w:t xml:space="preserve"> 2006;3:77-101</w:t>
      </w:r>
    </w:p>
    <w:p w14:paraId="21A3FC2A" w14:textId="77777777" w:rsidR="00F75194" w:rsidRPr="00F75194" w:rsidRDefault="00F75194" w:rsidP="00F75194">
      <w:pPr>
        <w:pStyle w:val="ListParagraph"/>
        <w:rPr>
          <w:rFonts w:ascii="Cambria" w:hAnsi="Cambria" w:cs="Times"/>
          <w:color w:val="000000" w:themeColor="text1"/>
          <w:lang w:val="en-US"/>
        </w:rPr>
      </w:pPr>
    </w:p>
    <w:p w14:paraId="514D7B37" w14:textId="38C8DF50" w:rsidR="00762E76" w:rsidRDefault="00F75194" w:rsidP="00A744A8">
      <w:pPr>
        <w:pStyle w:val="ListParagraph"/>
        <w:widowControl w:val="0"/>
        <w:numPr>
          <w:ilvl w:val="0"/>
          <w:numId w:val="24"/>
        </w:numPr>
        <w:autoSpaceDE w:val="0"/>
        <w:autoSpaceDN w:val="0"/>
        <w:adjustRightInd w:val="0"/>
        <w:spacing w:line="360" w:lineRule="auto"/>
        <w:jc w:val="both"/>
      </w:pPr>
      <w:r w:rsidRPr="008044EB">
        <w:t xml:space="preserve">Glaser B: </w:t>
      </w:r>
      <w:r w:rsidRPr="00E42D7E">
        <w:rPr>
          <w:b/>
        </w:rPr>
        <w:t>The Constant Comparative Method of Qualitative Analysis.</w:t>
      </w:r>
      <w:r w:rsidRPr="008044EB">
        <w:t xml:space="preserve"> </w:t>
      </w:r>
      <w:r w:rsidRPr="00E42D7E">
        <w:rPr>
          <w:i/>
        </w:rPr>
        <w:t xml:space="preserve">Social Problems </w:t>
      </w:r>
      <w:r w:rsidRPr="008044EB">
        <w:t xml:space="preserve">1965, </w:t>
      </w:r>
      <w:r w:rsidRPr="00E42D7E">
        <w:rPr>
          <w:b/>
        </w:rPr>
        <w:t>12:</w:t>
      </w:r>
      <w:r w:rsidRPr="008044EB">
        <w:t>436-445.</w:t>
      </w:r>
    </w:p>
    <w:p w14:paraId="0D2BD08A" w14:textId="77777777" w:rsidR="00F75194" w:rsidRPr="00C87757" w:rsidRDefault="00F75194" w:rsidP="00762E76">
      <w:pPr>
        <w:pStyle w:val="ListParagraph"/>
        <w:rPr>
          <w:rFonts w:ascii="Cambria" w:hAnsi="Cambria" w:cs="Times"/>
          <w:color w:val="000000" w:themeColor="text1"/>
          <w:lang w:val="en-US"/>
        </w:rPr>
      </w:pPr>
    </w:p>
    <w:p w14:paraId="694DDB11" w14:textId="53AFB76E" w:rsidR="00762E76" w:rsidRPr="00C87757" w:rsidRDefault="007072DF"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roofErr w:type="spellStart"/>
      <w:r w:rsidRPr="00C87757">
        <w:rPr>
          <w:rFonts w:ascii="Cambria" w:hAnsi="Cambria" w:cs="Times"/>
          <w:color w:val="000000" w:themeColor="text1"/>
          <w:lang w:val="en-US"/>
        </w:rPr>
        <w:t>Paediatric</w:t>
      </w:r>
      <w:proofErr w:type="spellEnd"/>
      <w:r w:rsidRPr="00C87757">
        <w:rPr>
          <w:rFonts w:ascii="Cambria" w:hAnsi="Cambria" w:cs="Times"/>
          <w:color w:val="000000" w:themeColor="text1"/>
          <w:lang w:val="en-US"/>
        </w:rPr>
        <w:t xml:space="preserve"> Intensive Care Audit Network Annual Report 2017 </w:t>
      </w:r>
      <w:r w:rsidR="001D3A25" w:rsidRPr="00C87757">
        <w:rPr>
          <w:rFonts w:ascii="Cambria" w:hAnsi="Cambria" w:cs="Times"/>
          <w:color w:val="000000" w:themeColor="text1"/>
          <w:lang w:val="en-US"/>
        </w:rPr>
        <w:t>(</w:t>
      </w:r>
      <w:r w:rsidRPr="00C87757">
        <w:rPr>
          <w:rFonts w:ascii="Cambria" w:hAnsi="Cambria" w:cs="Times"/>
          <w:color w:val="000000" w:themeColor="text1"/>
          <w:lang w:val="en-US"/>
        </w:rPr>
        <w:t>published November 2017</w:t>
      </w:r>
      <w:r w:rsidR="001D3A25" w:rsidRPr="00C87757">
        <w:rPr>
          <w:rFonts w:ascii="Cambria" w:hAnsi="Cambria" w:cs="Times"/>
          <w:color w:val="000000" w:themeColor="text1"/>
          <w:lang w:val="en-US"/>
        </w:rPr>
        <w:t>)</w:t>
      </w:r>
      <w:r w:rsidRPr="00C87757">
        <w:rPr>
          <w:rFonts w:ascii="Cambria" w:hAnsi="Cambria" w:cs="Times"/>
          <w:color w:val="000000" w:themeColor="text1"/>
          <w:lang w:val="en-US"/>
        </w:rPr>
        <w:t>: Universities of Leeds and Leicester.</w:t>
      </w:r>
    </w:p>
    <w:p w14:paraId="6ADA18FA" w14:textId="77777777" w:rsidR="00762E76" w:rsidRPr="00C87757" w:rsidRDefault="00762E76" w:rsidP="00762E76">
      <w:pPr>
        <w:pStyle w:val="ListParagraph"/>
        <w:rPr>
          <w:rFonts w:cs="Calibri"/>
        </w:rPr>
      </w:pPr>
    </w:p>
    <w:p w14:paraId="693C1B8B" w14:textId="77777777" w:rsidR="00762E76" w:rsidRPr="00C87757" w:rsidRDefault="00064CDB"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roofErr w:type="spellStart"/>
      <w:r w:rsidRPr="00C87757">
        <w:rPr>
          <w:rFonts w:cs="Calibri"/>
        </w:rPr>
        <w:t>Tume</w:t>
      </w:r>
      <w:proofErr w:type="spellEnd"/>
      <w:r w:rsidRPr="00C87757">
        <w:rPr>
          <w:rFonts w:cs="Calibri"/>
        </w:rPr>
        <w:t xml:space="preserve"> LN, </w:t>
      </w:r>
      <w:r w:rsidR="00DB341C" w:rsidRPr="00C87757">
        <w:rPr>
          <w:rFonts w:eastAsia="Times New Roman" w:cs="Arial"/>
          <w:lang w:eastAsia="en-GB"/>
        </w:rPr>
        <w:t>Ram S, Menzies</w:t>
      </w:r>
      <w:r w:rsidRPr="00C87757">
        <w:rPr>
          <w:rFonts w:eastAsia="Times New Roman" w:cs="Arial"/>
          <w:lang w:eastAsia="en-GB"/>
        </w:rPr>
        <w:t xml:space="preserve"> </w:t>
      </w:r>
      <w:r w:rsidR="00DB341C" w:rsidRPr="00C87757">
        <w:rPr>
          <w:rFonts w:eastAsia="Times New Roman" w:cs="Arial"/>
          <w:lang w:eastAsia="en-GB"/>
        </w:rPr>
        <w:t xml:space="preserve">J, </w:t>
      </w:r>
      <w:proofErr w:type="spellStart"/>
      <w:r w:rsidR="00DB341C" w:rsidRPr="00C87757">
        <w:rPr>
          <w:rFonts w:eastAsia="Times New Roman" w:cs="Arial"/>
          <w:lang w:eastAsia="en-GB"/>
        </w:rPr>
        <w:t>Scholefield</w:t>
      </w:r>
      <w:proofErr w:type="spellEnd"/>
      <w:r w:rsidR="00DB341C" w:rsidRPr="00C87757">
        <w:rPr>
          <w:rFonts w:eastAsia="Times New Roman" w:cs="Arial"/>
          <w:lang w:eastAsia="en-GB"/>
        </w:rPr>
        <w:t xml:space="preserve"> B. </w:t>
      </w:r>
      <w:r w:rsidR="00507217" w:rsidRPr="00C87757">
        <w:rPr>
          <w:rFonts w:eastAsia="Times New Roman" w:cs="Arial"/>
          <w:lang w:eastAsia="en-GB"/>
        </w:rPr>
        <w:t>What are PICU research professionals’ priorities for 2018</w:t>
      </w:r>
      <w:r w:rsidR="00DB341C" w:rsidRPr="00C87757">
        <w:rPr>
          <w:rFonts w:eastAsia="Times New Roman" w:cs="Arial"/>
          <w:lang w:eastAsia="en-GB"/>
        </w:rPr>
        <w:t xml:space="preserve">? Oral presentation at PICS 2018,19-21 September, Bristol UK </w:t>
      </w:r>
    </w:p>
    <w:p w14:paraId="41F99B02" w14:textId="77777777" w:rsidR="00762E76" w:rsidRPr="00C87757" w:rsidRDefault="00762E76" w:rsidP="00762E76">
      <w:pPr>
        <w:pStyle w:val="ListParagraph"/>
        <w:rPr>
          <w:rFonts w:eastAsia="Times New Roman" w:cs="Times New Roman"/>
          <w:bCs/>
          <w:lang w:eastAsia="en-GB"/>
        </w:rPr>
      </w:pPr>
    </w:p>
    <w:p w14:paraId="73320CEF" w14:textId="77777777" w:rsidR="00E42D7E" w:rsidRPr="00A744A8" w:rsidRDefault="00043C7A" w:rsidP="00E42D7E">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roofErr w:type="spellStart"/>
      <w:r w:rsidRPr="00C87757">
        <w:rPr>
          <w:rFonts w:eastAsia="Times New Roman" w:cs="Times New Roman"/>
          <w:bCs/>
          <w:lang w:eastAsia="en-GB"/>
        </w:rPr>
        <w:t>Dodek</w:t>
      </w:r>
      <w:proofErr w:type="spellEnd"/>
      <w:r w:rsidRPr="00C87757">
        <w:rPr>
          <w:rFonts w:eastAsia="Times New Roman" w:cs="Times New Roman"/>
          <w:lang w:eastAsia="en-GB"/>
        </w:rPr>
        <w:t xml:space="preserve"> PM, Wong H, </w:t>
      </w:r>
      <w:proofErr w:type="spellStart"/>
      <w:r w:rsidRPr="00C87757">
        <w:rPr>
          <w:rFonts w:eastAsia="Times New Roman" w:cs="Times New Roman"/>
          <w:lang w:eastAsia="en-GB"/>
        </w:rPr>
        <w:t>Norena</w:t>
      </w:r>
      <w:proofErr w:type="spellEnd"/>
      <w:r w:rsidR="00507217" w:rsidRPr="00C87757">
        <w:rPr>
          <w:rFonts w:eastAsia="Times New Roman" w:cs="Times New Roman"/>
          <w:lang w:eastAsia="en-GB"/>
        </w:rPr>
        <w:t xml:space="preserve"> M et al</w:t>
      </w:r>
      <w:r w:rsidRPr="00C87757">
        <w:rPr>
          <w:rFonts w:eastAsia="Times New Roman" w:cs="Times New Roman"/>
          <w:lang w:eastAsia="en-GB"/>
        </w:rPr>
        <w:t>.</w:t>
      </w:r>
      <w:r w:rsidRPr="00C87757">
        <w:rPr>
          <w:rFonts w:eastAsia="Times New Roman" w:cs="Times New Roman"/>
          <w:bCs/>
          <w:color w:val="000000" w:themeColor="text1"/>
          <w:lang w:eastAsia="en-GB"/>
        </w:rPr>
        <w:t xml:space="preserve"> Moral</w:t>
      </w:r>
      <w:r w:rsidRPr="00C87757">
        <w:rPr>
          <w:rFonts w:eastAsia="Times New Roman" w:cs="Times New Roman"/>
          <w:color w:val="000000" w:themeColor="text1"/>
          <w:lang w:eastAsia="en-GB"/>
        </w:rPr>
        <w:t xml:space="preserve"> </w:t>
      </w:r>
      <w:r w:rsidRPr="00C87757">
        <w:rPr>
          <w:rFonts w:eastAsia="Times New Roman" w:cs="Times New Roman"/>
          <w:bCs/>
          <w:color w:val="000000" w:themeColor="text1"/>
          <w:lang w:eastAsia="en-GB"/>
        </w:rPr>
        <w:t>distress</w:t>
      </w:r>
      <w:r w:rsidRPr="00C87757">
        <w:rPr>
          <w:rFonts w:eastAsia="Times New Roman" w:cs="Times New Roman"/>
          <w:color w:val="000000" w:themeColor="text1"/>
          <w:lang w:eastAsia="en-GB"/>
        </w:rPr>
        <w:t xml:space="preserve"> in intensive care unit professionals is associated with profession, age, and years of experience. </w:t>
      </w:r>
      <w:r w:rsidR="001D3A25" w:rsidRPr="00C87757">
        <w:rPr>
          <w:rFonts w:eastAsia="Times New Roman" w:cs="Times New Roman"/>
          <w:lang w:eastAsia="en-GB"/>
        </w:rPr>
        <w:t xml:space="preserve">J Crit Care </w:t>
      </w:r>
      <w:proofErr w:type="gramStart"/>
      <w:r w:rsidRPr="00C87757">
        <w:rPr>
          <w:rFonts w:eastAsia="Times New Roman" w:cs="Times New Roman"/>
          <w:lang w:eastAsia="en-GB"/>
        </w:rPr>
        <w:t>2016;31:178</w:t>
      </w:r>
      <w:proofErr w:type="gramEnd"/>
      <w:r w:rsidRPr="00C87757">
        <w:rPr>
          <w:rFonts w:eastAsia="Times New Roman" w:cs="Times New Roman"/>
          <w:lang w:eastAsia="en-GB"/>
        </w:rPr>
        <w:t xml:space="preserve">-82. </w:t>
      </w:r>
    </w:p>
    <w:p w14:paraId="62271CFD" w14:textId="77777777" w:rsidR="00E42D7E" w:rsidRPr="00A744A8" w:rsidRDefault="00E42D7E" w:rsidP="00A744A8">
      <w:pPr>
        <w:pStyle w:val="ListParagraph"/>
        <w:rPr>
          <w:rFonts w:ascii="Cambria" w:hAnsi="Cambria" w:cs="Arial"/>
          <w:color w:val="000000" w:themeColor="text1"/>
          <w:lang w:val="en-US"/>
        </w:rPr>
      </w:pPr>
    </w:p>
    <w:p w14:paraId="2900390D" w14:textId="77777777" w:rsidR="00A744A8" w:rsidRPr="00A744A8" w:rsidRDefault="00A744A8" w:rsidP="00E42D7E">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
    <w:p w14:paraId="08995FFF" w14:textId="77777777" w:rsidR="00A744A8" w:rsidRPr="00A744A8" w:rsidRDefault="00A744A8" w:rsidP="00A744A8">
      <w:pPr>
        <w:pStyle w:val="ListParagraph"/>
        <w:rPr>
          <w:rFonts w:ascii="Cambria" w:hAnsi="Cambria" w:cs="Arial"/>
          <w:color w:val="000000" w:themeColor="text1"/>
          <w:lang w:val="en-US"/>
        </w:rPr>
      </w:pPr>
    </w:p>
    <w:p w14:paraId="32CB0694" w14:textId="6FDDBF49" w:rsidR="00E42D7E" w:rsidRPr="00A744A8" w:rsidRDefault="00E42D7E" w:rsidP="00A744A8">
      <w:pPr>
        <w:widowControl w:val="0"/>
        <w:autoSpaceDE w:val="0"/>
        <w:autoSpaceDN w:val="0"/>
        <w:adjustRightInd w:val="0"/>
        <w:spacing w:line="360" w:lineRule="auto"/>
        <w:jc w:val="both"/>
        <w:rPr>
          <w:rFonts w:ascii="Cambria" w:hAnsi="Cambria" w:cs="Times"/>
          <w:color w:val="000000" w:themeColor="text1"/>
          <w:lang w:val="en-US"/>
        </w:rPr>
      </w:pPr>
      <w:r w:rsidRPr="00A744A8">
        <w:rPr>
          <w:rFonts w:ascii="Cambria" w:hAnsi="Cambria" w:cs="Arial"/>
          <w:color w:val="000000" w:themeColor="text1"/>
          <w:lang w:val="en-US"/>
        </w:rPr>
        <w:t xml:space="preserve">Colville GA, Smith JG, Brierley J et al. Coping with staff burnout and work-related posttraumatic stress in intensive care. </w:t>
      </w:r>
      <w:proofErr w:type="spellStart"/>
      <w:r w:rsidRPr="00A744A8">
        <w:rPr>
          <w:rFonts w:ascii="Cambria" w:hAnsi="Cambria" w:cs="Arial"/>
          <w:color w:val="000000" w:themeColor="text1"/>
          <w:lang w:val="en-US"/>
        </w:rPr>
        <w:t>Pediatr</w:t>
      </w:r>
      <w:proofErr w:type="spellEnd"/>
      <w:r w:rsidRPr="00A744A8">
        <w:rPr>
          <w:rFonts w:ascii="Cambria" w:hAnsi="Cambria" w:cs="Arial"/>
          <w:color w:val="000000" w:themeColor="text1"/>
          <w:lang w:val="en-US"/>
        </w:rPr>
        <w:t xml:space="preserve"> Crit Care Med 2017;</w:t>
      </w:r>
      <w:proofErr w:type="gramStart"/>
      <w:r w:rsidRPr="00A744A8">
        <w:rPr>
          <w:rFonts w:ascii="Cambria" w:hAnsi="Cambria" w:cs="Arial"/>
          <w:color w:val="000000" w:themeColor="text1"/>
          <w:lang w:val="en-US"/>
        </w:rPr>
        <w:t>18:e</w:t>
      </w:r>
      <w:proofErr w:type="gramEnd"/>
      <w:r w:rsidRPr="00A744A8">
        <w:rPr>
          <w:rFonts w:ascii="Cambria" w:hAnsi="Cambria" w:cs="Arial"/>
          <w:color w:val="000000" w:themeColor="text1"/>
          <w:lang w:val="en-US"/>
        </w:rPr>
        <w:t>267-e273</w:t>
      </w:r>
    </w:p>
    <w:p w14:paraId="5D1A2A1C" w14:textId="31414A43" w:rsidR="007A620B" w:rsidRPr="00A744A8" w:rsidRDefault="007A620B"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A744A8">
        <w:rPr>
          <w:rFonts w:ascii="Cambria" w:hAnsi="Cambria" w:cs="Times"/>
          <w:color w:val="000000" w:themeColor="text1"/>
          <w:lang w:val="en-US"/>
        </w:rPr>
        <w:t xml:space="preserve">Gribben JL, </w:t>
      </w:r>
      <w:proofErr w:type="spellStart"/>
      <w:r w:rsidRPr="00A744A8">
        <w:rPr>
          <w:rFonts w:ascii="Cambria" w:hAnsi="Cambria" w:cs="Times"/>
          <w:color w:val="000000" w:themeColor="text1"/>
          <w:lang w:val="en-US"/>
        </w:rPr>
        <w:t>Kase</w:t>
      </w:r>
      <w:proofErr w:type="spellEnd"/>
      <w:r w:rsidRPr="00A744A8">
        <w:rPr>
          <w:rFonts w:ascii="Cambria" w:hAnsi="Cambria" w:cs="Times"/>
          <w:color w:val="000000" w:themeColor="text1"/>
          <w:lang w:val="en-US"/>
        </w:rPr>
        <w:t xml:space="preserve"> SM, Waldman ED et al</w:t>
      </w:r>
      <w:r w:rsidR="007535E9" w:rsidRPr="00A744A8">
        <w:rPr>
          <w:rFonts w:ascii="Cambria" w:hAnsi="Cambria" w:cs="Times"/>
          <w:color w:val="000000" w:themeColor="text1"/>
          <w:lang w:val="en-US"/>
        </w:rPr>
        <w:t>.</w:t>
      </w:r>
      <w:r w:rsidRPr="00A744A8">
        <w:rPr>
          <w:rFonts w:ascii="Cambria" w:hAnsi="Cambria" w:cs="Times"/>
          <w:color w:val="000000" w:themeColor="text1"/>
          <w:lang w:val="en-US"/>
        </w:rPr>
        <w:t xml:space="preserve"> </w:t>
      </w:r>
      <w:r w:rsidR="007535E9" w:rsidRPr="00A744A8">
        <w:rPr>
          <w:rFonts w:ascii="Cambria" w:hAnsi="Cambria" w:cs="Times"/>
          <w:color w:val="000000" w:themeColor="text1"/>
          <w:lang w:val="en-US"/>
        </w:rPr>
        <w:t xml:space="preserve">A cross-sectional analysis of compassion fatigue, burnout, and compassion satisfaction in pediatric critical care physicians in the United States. </w:t>
      </w:r>
      <w:proofErr w:type="spellStart"/>
      <w:r w:rsidR="001D3A25" w:rsidRPr="00A744A8">
        <w:rPr>
          <w:rFonts w:ascii="Cambria" w:hAnsi="Cambria" w:cs="Times"/>
          <w:color w:val="000000" w:themeColor="text1"/>
          <w:lang w:val="en-US"/>
        </w:rPr>
        <w:t>Pediatr</w:t>
      </w:r>
      <w:proofErr w:type="spellEnd"/>
      <w:r w:rsidR="001D3A25" w:rsidRPr="00A744A8">
        <w:rPr>
          <w:rFonts w:ascii="Cambria" w:hAnsi="Cambria" w:cs="Times"/>
          <w:color w:val="000000" w:themeColor="text1"/>
          <w:lang w:val="en-US"/>
        </w:rPr>
        <w:t xml:space="preserve"> Crit Care Med</w:t>
      </w:r>
      <w:r w:rsidRPr="00A744A8">
        <w:rPr>
          <w:rFonts w:ascii="Cambria" w:hAnsi="Cambria" w:cs="Times"/>
          <w:color w:val="000000" w:themeColor="text1"/>
          <w:lang w:val="en-US"/>
        </w:rPr>
        <w:t xml:space="preserve"> </w:t>
      </w:r>
      <w:proofErr w:type="gramStart"/>
      <w:r w:rsidRPr="00A744A8">
        <w:rPr>
          <w:rFonts w:ascii="Cambria" w:hAnsi="Cambria" w:cs="Times"/>
          <w:color w:val="000000" w:themeColor="text1"/>
          <w:lang w:val="en-US"/>
        </w:rPr>
        <w:t>2019;20:213</w:t>
      </w:r>
      <w:proofErr w:type="gramEnd"/>
      <w:r w:rsidRPr="00A744A8">
        <w:rPr>
          <w:rFonts w:ascii="Cambria" w:hAnsi="Cambria" w:cs="Times"/>
          <w:color w:val="000000" w:themeColor="text1"/>
          <w:lang w:val="en-US"/>
        </w:rPr>
        <w:t>-222.</w:t>
      </w:r>
    </w:p>
    <w:p w14:paraId="52354889" w14:textId="77777777" w:rsidR="007A620B" w:rsidRPr="00C87757" w:rsidRDefault="007A620B" w:rsidP="007535E9">
      <w:pPr>
        <w:pStyle w:val="ListParagraph"/>
        <w:rPr>
          <w:rFonts w:ascii="Cambria" w:hAnsi="Cambria" w:cs="Times"/>
          <w:color w:val="000000" w:themeColor="text1"/>
          <w:lang w:val="en-US"/>
        </w:rPr>
      </w:pPr>
    </w:p>
    <w:p w14:paraId="7BE9C4F1" w14:textId="6975DA2E" w:rsidR="007A620B" w:rsidRPr="00C87757" w:rsidRDefault="007A620B"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roofErr w:type="spellStart"/>
      <w:r w:rsidRPr="00C87757">
        <w:rPr>
          <w:rFonts w:ascii="Cambria" w:hAnsi="Cambria" w:cs="Times"/>
          <w:color w:val="000000" w:themeColor="text1"/>
          <w:lang w:val="en-US"/>
        </w:rPr>
        <w:t>Mariscalco</w:t>
      </w:r>
      <w:proofErr w:type="spellEnd"/>
      <w:r w:rsidRPr="00C87757">
        <w:rPr>
          <w:rFonts w:ascii="Cambria" w:hAnsi="Cambria" w:cs="Times"/>
          <w:color w:val="000000" w:themeColor="text1"/>
          <w:lang w:val="en-US"/>
        </w:rPr>
        <w:t xml:space="preserve"> MM. </w:t>
      </w:r>
      <w:r w:rsidR="007535E9" w:rsidRPr="00C87757">
        <w:rPr>
          <w:rFonts w:ascii="Cambria" w:hAnsi="Cambria" w:cs="Times"/>
          <w:color w:val="000000" w:themeColor="text1"/>
          <w:lang w:val="en-US"/>
        </w:rPr>
        <w:t xml:space="preserve">Are we "burned out" or just "burned"…on burnout research? </w:t>
      </w:r>
      <w:proofErr w:type="spellStart"/>
      <w:r w:rsidR="001D3A25" w:rsidRPr="00C87757">
        <w:rPr>
          <w:rFonts w:ascii="Cambria" w:hAnsi="Cambria" w:cs="Times"/>
          <w:color w:val="000000" w:themeColor="text1"/>
          <w:lang w:val="en-US"/>
        </w:rPr>
        <w:t>Pediatr</w:t>
      </w:r>
      <w:proofErr w:type="spellEnd"/>
      <w:r w:rsidR="001D3A25" w:rsidRPr="00C87757">
        <w:rPr>
          <w:rFonts w:ascii="Cambria" w:hAnsi="Cambria" w:cs="Times"/>
          <w:color w:val="000000" w:themeColor="text1"/>
          <w:lang w:val="en-US"/>
        </w:rPr>
        <w:t xml:space="preserve"> Crit Care Med</w:t>
      </w:r>
      <w:r w:rsidRPr="00C87757">
        <w:rPr>
          <w:rFonts w:ascii="Cambria" w:hAnsi="Cambria" w:cs="Times"/>
          <w:color w:val="000000" w:themeColor="text1"/>
          <w:lang w:val="en-US"/>
        </w:rPr>
        <w:t xml:space="preserve"> </w:t>
      </w:r>
      <w:proofErr w:type="gramStart"/>
      <w:r w:rsidRPr="00C87757">
        <w:rPr>
          <w:rFonts w:ascii="Cambria" w:hAnsi="Cambria" w:cs="Times"/>
          <w:color w:val="000000" w:themeColor="text1"/>
          <w:lang w:val="en-US"/>
        </w:rPr>
        <w:t>2019;20:290</w:t>
      </w:r>
      <w:proofErr w:type="gramEnd"/>
      <w:r w:rsidRPr="00C87757">
        <w:rPr>
          <w:rFonts w:ascii="Cambria" w:hAnsi="Cambria" w:cs="Times"/>
          <w:color w:val="000000" w:themeColor="text1"/>
          <w:lang w:val="en-US"/>
        </w:rPr>
        <w:t>-291.</w:t>
      </w:r>
    </w:p>
    <w:p w14:paraId="01AF41A5" w14:textId="77777777" w:rsidR="007A620B" w:rsidRPr="00C87757" w:rsidRDefault="007A620B" w:rsidP="007535E9">
      <w:pPr>
        <w:pStyle w:val="ListParagraph"/>
        <w:rPr>
          <w:rFonts w:ascii="Cambria" w:hAnsi="Cambria" w:cs="Times"/>
          <w:color w:val="000000" w:themeColor="text1"/>
          <w:lang w:val="en-US"/>
        </w:rPr>
      </w:pPr>
    </w:p>
    <w:p w14:paraId="71FFF4D0" w14:textId="58DEB626" w:rsidR="007A620B" w:rsidRPr="00C87757" w:rsidRDefault="007A620B"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roofErr w:type="spellStart"/>
      <w:r w:rsidRPr="00C87757">
        <w:rPr>
          <w:rFonts w:ascii="Cambria" w:hAnsi="Cambria" w:cs="Times"/>
          <w:color w:val="000000" w:themeColor="text1"/>
          <w:lang w:val="en-US"/>
        </w:rPr>
        <w:t>Eckleberry</w:t>
      </w:r>
      <w:proofErr w:type="spellEnd"/>
      <w:r w:rsidRPr="00C87757">
        <w:rPr>
          <w:rFonts w:ascii="Cambria" w:hAnsi="Cambria" w:cs="Times"/>
          <w:color w:val="000000" w:themeColor="text1"/>
          <w:lang w:val="en-US"/>
        </w:rPr>
        <w:t xml:space="preserve">-Hunt J, Kirkpatrick H, Barbera T. The </w:t>
      </w:r>
      <w:r w:rsidR="007535E9" w:rsidRPr="00C87757">
        <w:rPr>
          <w:rFonts w:ascii="Cambria" w:hAnsi="Cambria" w:cs="Times"/>
          <w:color w:val="000000" w:themeColor="text1"/>
          <w:lang w:val="en-US"/>
        </w:rPr>
        <w:t xml:space="preserve">problems with burnout </w:t>
      </w:r>
      <w:r w:rsidR="007535E9" w:rsidRPr="00C87757">
        <w:rPr>
          <w:rFonts w:ascii="Cambria" w:hAnsi="Cambria" w:cs="Times"/>
          <w:color w:val="000000" w:themeColor="text1"/>
          <w:lang w:val="en-US"/>
        </w:rPr>
        <w:lastRenderedPageBreak/>
        <w:t xml:space="preserve">research </w:t>
      </w:r>
      <w:proofErr w:type="spellStart"/>
      <w:r w:rsidR="001D3A25" w:rsidRPr="00C87757">
        <w:rPr>
          <w:rFonts w:ascii="Cambria" w:hAnsi="Cambria" w:cs="Times"/>
          <w:color w:val="000000" w:themeColor="text1"/>
          <w:lang w:val="en-US"/>
        </w:rPr>
        <w:t>Acad</w:t>
      </w:r>
      <w:proofErr w:type="spellEnd"/>
      <w:r w:rsidR="001D3A25" w:rsidRPr="00C87757">
        <w:rPr>
          <w:rFonts w:ascii="Cambria" w:hAnsi="Cambria" w:cs="Times"/>
          <w:color w:val="000000" w:themeColor="text1"/>
          <w:lang w:val="en-US"/>
        </w:rPr>
        <w:t xml:space="preserve"> Med</w:t>
      </w:r>
      <w:r w:rsidRPr="00C87757">
        <w:rPr>
          <w:rFonts w:ascii="Cambria" w:hAnsi="Cambria" w:cs="Times"/>
          <w:color w:val="000000" w:themeColor="text1"/>
          <w:lang w:val="en-US"/>
        </w:rPr>
        <w:t xml:space="preserve"> </w:t>
      </w:r>
      <w:proofErr w:type="gramStart"/>
      <w:r w:rsidRPr="00C87757">
        <w:rPr>
          <w:rFonts w:ascii="Cambria" w:hAnsi="Cambria" w:cs="Times"/>
          <w:color w:val="000000" w:themeColor="text1"/>
          <w:lang w:val="en-US"/>
        </w:rPr>
        <w:t>2018;93:367</w:t>
      </w:r>
      <w:proofErr w:type="gramEnd"/>
      <w:r w:rsidRPr="00C87757">
        <w:rPr>
          <w:rFonts w:ascii="Cambria" w:hAnsi="Cambria" w:cs="Times"/>
          <w:color w:val="000000" w:themeColor="text1"/>
          <w:lang w:val="en-US"/>
        </w:rPr>
        <w:t>-370.</w:t>
      </w:r>
    </w:p>
    <w:p w14:paraId="40FE0622" w14:textId="77777777" w:rsidR="00A744A8" w:rsidRPr="00C87757" w:rsidRDefault="00A744A8"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eastAsia="Times New Roman" w:cs="Times New Roman"/>
          <w:bCs/>
          <w:color w:val="000000" w:themeColor="text1"/>
          <w:lang w:eastAsia="en-GB"/>
        </w:rPr>
        <w:t xml:space="preserve">van Mol MM, </w:t>
      </w:r>
      <w:proofErr w:type="spellStart"/>
      <w:r w:rsidRPr="00C87757">
        <w:rPr>
          <w:rFonts w:eastAsia="Times New Roman" w:cs="Times New Roman"/>
          <w:bCs/>
          <w:color w:val="000000" w:themeColor="text1"/>
          <w:lang w:eastAsia="en-GB"/>
        </w:rPr>
        <w:t>Kompanje</w:t>
      </w:r>
      <w:proofErr w:type="spellEnd"/>
      <w:r w:rsidRPr="00C87757">
        <w:rPr>
          <w:rFonts w:eastAsia="Times New Roman" w:cs="Times New Roman"/>
          <w:bCs/>
          <w:color w:val="000000" w:themeColor="text1"/>
          <w:lang w:eastAsia="en-GB"/>
        </w:rPr>
        <w:t xml:space="preserve"> EJ, </w:t>
      </w:r>
      <w:r w:rsidRPr="00C87757">
        <w:rPr>
          <w:rFonts w:eastAsia="Times New Roman" w:cs="Times New Roman"/>
          <w:color w:val="000000" w:themeColor="text1"/>
          <w:lang w:eastAsia="en-GB"/>
        </w:rPr>
        <w:t>Benoit DD</w:t>
      </w:r>
      <w:r w:rsidRPr="00C87757">
        <w:rPr>
          <w:rFonts w:eastAsia="Times New Roman" w:cs="Times New Roman"/>
          <w:bCs/>
          <w:color w:val="000000" w:themeColor="text1"/>
          <w:lang w:eastAsia="en-GB"/>
        </w:rPr>
        <w:t xml:space="preserve"> et al.</w:t>
      </w:r>
      <w:r w:rsidRPr="00C87757">
        <w:rPr>
          <w:rFonts w:eastAsia="Times New Roman" w:cs="Times New Roman"/>
          <w:bCs/>
          <w:color w:val="000000" w:themeColor="text1"/>
          <w:kern w:val="36"/>
          <w:lang w:eastAsia="en-GB"/>
        </w:rPr>
        <w:t xml:space="preserve"> The prevalence of compassion fatigue and burnout among healthcare professionals in intensive care units: a systematic review</w:t>
      </w:r>
      <w:r w:rsidRPr="00C87757">
        <w:rPr>
          <w:rFonts w:eastAsia="Times New Roman" w:cs="Times New Roman"/>
          <w:bCs/>
          <w:color w:val="000000" w:themeColor="text1"/>
          <w:lang w:eastAsia="en-GB"/>
        </w:rPr>
        <w:t xml:space="preserve">. </w:t>
      </w:r>
      <w:proofErr w:type="spellStart"/>
      <w:r w:rsidRPr="00C87757">
        <w:rPr>
          <w:rFonts w:eastAsia="Times New Roman" w:cs="Times New Roman"/>
          <w:bCs/>
          <w:color w:val="000000" w:themeColor="text1"/>
          <w:lang w:eastAsia="en-GB"/>
        </w:rPr>
        <w:t>PLoS</w:t>
      </w:r>
      <w:proofErr w:type="spellEnd"/>
      <w:r w:rsidRPr="00C87757">
        <w:rPr>
          <w:rFonts w:eastAsia="Times New Roman" w:cs="Times New Roman"/>
          <w:bCs/>
          <w:color w:val="000000" w:themeColor="text1"/>
          <w:lang w:eastAsia="en-GB"/>
        </w:rPr>
        <w:t xml:space="preserve"> One 2015;</w:t>
      </w:r>
      <w:proofErr w:type="gramStart"/>
      <w:r w:rsidRPr="00C87757">
        <w:rPr>
          <w:rFonts w:eastAsia="Times New Roman" w:cs="Times New Roman"/>
          <w:bCs/>
          <w:color w:val="000000" w:themeColor="text1"/>
          <w:lang w:eastAsia="en-GB"/>
        </w:rPr>
        <w:t>10:e</w:t>
      </w:r>
      <w:proofErr w:type="gramEnd"/>
      <w:r w:rsidRPr="00C87757">
        <w:rPr>
          <w:rFonts w:eastAsia="Times New Roman" w:cs="Times New Roman"/>
          <w:bCs/>
          <w:color w:val="000000" w:themeColor="text1"/>
          <w:lang w:eastAsia="en-GB"/>
        </w:rPr>
        <w:t>0136955.</w:t>
      </w:r>
    </w:p>
    <w:p w14:paraId="105B6FFA" w14:textId="77777777" w:rsidR="00762E76" w:rsidRPr="00C87757" w:rsidRDefault="00762E76" w:rsidP="00762E76">
      <w:pPr>
        <w:pStyle w:val="ListParagraph"/>
        <w:rPr>
          <w:rFonts w:eastAsia="Times New Roman" w:cs="Arial"/>
          <w:lang w:eastAsia="en-GB"/>
        </w:rPr>
      </w:pPr>
    </w:p>
    <w:p w14:paraId="4F31D398" w14:textId="6D3D710D" w:rsidR="00762E76" w:rsidRPr="00A744A8" w:rsidRDefault="00507217"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eastAsia="Times New Roman" w:cs="Arial"/>
          <w:lang w:eastAsia="en-GB"/>
        </w:rPr>
        <w:t>Kessler RC, Wang PS.</w:t>
      </w:r>
      <w:r w:rsidR="009E48DC" w:rsidRPr="00C87757">
        <w:rPr>
          <w:rFonts w:eastAsia="Times New Roman" w:cs="Arial"/>
          <w:lang w:eastAsia="en-GB"/>
        </w:rPr>
        <w:t xml:space="preserve"> The descriptive epidemiology of commonly occurring mental diso</w:t>
      </w:r>
      <w:r w:rsidRPr="00C87757">
        <w:rPr>
          <w:rFonts w:eastAsia="Times New Roman" w:cs="Arial"/>
          <w:lang w:eastAsia="en-GB"/>
        </w:rPr>
        <w:t>rders in the United States. Ann</w:t>
      </w:r>
      <w:r w:rsidR="009E48DC" w:rsidRPr="00C87757">
        <w:rPr>
          <w:rFonts w:eastAsia="Times New Roman" w:cs="Arial"/>
          <w:lang w:eastAsia="en-GB"/>
        </w:rPr>
        <w:t xml:space="preserve"> Rev Public Health</w:t>
      </w:r>
      <w:r w:rsidR="00E42C41" w:rsidRPr="00C87757">
        <w:rPr>
          <w:rFonts w:eastAsia="Times New Roman" w:cs="Arial"/>
          <w:lang w:eastAsia="en-GB"/>
        </w:rPr>
        <w:t xml:space="preserve"> </w:t>
      </w:r>
      <w:proofErr w:type="gramStart"/>
      <w:r w:rsidR="009E48DC" w:rsidRPr="00C87757">
        <w:rPr>
          <w:rFonts w:eastAsia="Times New Roman" w:cs="Arial"/>
          <w:lang w:eastAsia="en-GB"/>
        </w:rPr>
        <w:t>2008;29:115</w:t>
      </w:r>
      <w:proofErr w:type="gramEnd"/>
      <w:r w:rsidR="009E48DC" w:rsidRPr="00C87757">
        <w:rPr>
          <w:rFonts w:eastAsia="Times New Roman" w:cs="Arial"/>
          <w:lang w:eastAsia="en-GB"/>
        </w:rPr>
        <w:t>–129</w:t>
      </w:r>
    </w:p>
    <w:p w14:paraId="14BFB79C" w14:textId="77777777" w:rsidR="009B7D6F" w:rsidRPr="00A744A8" w:rsidRDefault="009B7D6F" w:rsidP="00A744A8">
      <w:pPr>
        <w:pStyle w:val="ListParagraph"/>
        <w:rPr>
          <w:rFonts w:ascii="Cambria" w:hAnsi="Cambria" w:cs="Times"/>
          <w:color w:val="000000" w:themeColor="text1"/>
          <w:lang w:val="en-US"/>
        </w:rPr>
      </w:pPr>
    </w:p>
    <w:p w14:paraId="6926E8D9" w14:textId="77777777" w:rsidR="009B7D6F" w:rsidRPr="00C87757" w:rsidRDefault="009B7D6F" w:rsidP="00A744A8">
      <w:pPr>
        <w:pStyle w:val="ListParagraph"/>
        <w:widowControl w:val="0"/>
        <w:autoSpaceDE w:val="0"/>
        <w:autoSpaceDN w:val="0"/>
        <w:adjustRightInd w:val="0"/>
        <w:spacing w:line="360" w:lineRule="auto"/>
        <w:ind w:left="1712"/>
        <w:jc w:val="both"/>
        <w:rPr>
          <w:rFonts w:ascii="Cambria" w:hAnsi="Cambria" w:cs="Times"/>
          <w:color w:val="000000" w:themeColor="text1"/>
          <w:lang w:val="en-US"/>
        </w:rPr>
      </w:pPr>
    </w:p>
    <w:p w14:paraId="458F4DC1" w14:textId="77777777" w:rsidR="00762E76" w:rsidRPr="00C87757" w:rsidRDefault="00762E76" w:rsidP="00762E76">
      <w:pPr>
        <w:pStyle w:val="ListParagraph"/>
        <w:rPr>
          <w:rFonts w:ascii="Cambria" w:hAnsi="Cambria" w:cs="Arial"/>
          <w:color w:val="000000" w:themeColor="text1"/>
          <w:lang w:val="en-US"/>
        </w:rPr>
      </w:pPr>
    </w:p>
    <w:p w14:paraId="09D53385" w14:textId="694760E8" w:rsidR="00762E76" w:rsidRPr="00C87757" w:rsidRDefault="00044CB0"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Arial"/>
          <w:color w:val="000000" w:themeColor="text1"/>
          <w:lang w:val="en-US"/>
        </w:rPr>
        <w:t>National Institute for Health Excellence. The management of</w:t>
      </w:r>
      <w:r w:rsidR="00507217" w:rsidRPr="00C87757">
        <w:rPr>
          <w:rFonts w:ascii="Cambria" w:hAnsi="Cambria" w:cs="Arial"/>
          <w:color w:val="000000" w:themeColor="text1"/>
          <w:lang w:val="en-US"/>
        </w:rPr>
        <w:t xml:space="preserve"> </w:t>
      </w:r>
      <w:r w:rsidRPr="00C87757">
        <w:rPr>
          <w:rFonts w:ascii="Cambria" w:hAnsi="Cambria" w:cs="Arial"/>
          <w:color w:val="000000" w:themeColor="text1"/>
          <w:lang w:val="en-US"/>
        </w:rPr>
        <w:t xml:space="preserve">PTSD in adults and children in primary and secondary care. NICE Clinical Guideline 116. Manchester: National Institute for Health and Care Excellence, 2018 https://www.nice.org.uk/guidance/ng116 </w:t>
      </w:r>
      <w:r w:rsidR="001D3A25" w:rsidRPr="00C87757">
        <w:rPr>
          <w:rFonts w:ascii="Cambria" w:hAnsi="Cambria" w:cs="Arial"/>
          <w:color w:val="000000" w:themeColor="text1"/>
          <w:lang w:val="en-US"/>
        </w:rPr>
        <w:t>(</w:t>
      </w:r>
      <w:r w:rsidRPr="00C87757">
        <w:rPr>
          <w:rFonts w:ascii="Cambria" w:hAnsi="Cambria" w:cs="Arial"/>
          <w:color w:val="000000" w:themeColor="text1"/>
          <w:lang w:val="en-US"/>
        </w:rPr>
        <w:t>accessed 13 January 2019</w:t>
      </w:r>
      <w:r w:rsidR="001D3A25" w:rsidRPr="00C87757">
        <w:rPr>
          <w:rFonts w:ascii="Cambria" w:hAnsi="Cambria" w:cs="Arial"/>
          <w:color w:val="000000" w:themeColor="text1"/>
          <w:lang w:val="en-US"/>
        </w:rPr>
        <w:t>)</w:t>
      </w:r>
    </w:p>
    <w:p w14:paraId="353F9F72" w14:textId="77777777" w:rsidR="00653746" w:rsidRPr="00C87757" w:rsidRDefault="00653746" w:rsidP="007535E9">
      <w:pPr>
        <w:pStyle w:val="ListParagraph"/>
        <w:rPr>
          <w:rFonts w:ascii="Cambria" w:hAnsi="Cambria" w:cs="Times"/>
          <w:color w:val="000000" w:themeColor="text1"/>
          <w:lang w:val="en-US"/>
        </w:rPr>
      </w:pPr>
    </w:p>
    <w:p w14:paraId="2C7590C5" w14:textId="0CB2C3C6" w:rsidR="00653746" w:rsidRPr="00C87757" w:rsidRDefault="00653746"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Times"/>
          <w:color w:val="000000" w:themeColor="text1"/>
          <w:lang w:val="en-US"/>
        </w:rPr>
        <w:t xml:space="preserve">Rodríguez-Rey R, Palacios A, Alonso-Tapia J et al. </w:t>
      </w:r>
      <w:r w:rsidR="007535E9" w:rsidRPr="00C87757">
        <w:rPr>
          <w:rFonts w:ascii="Cambria" w:hAnsi="Cambria" w:cs="Times"/>
          <w:color w:val="000000" w:themeColor="text1"/>
          <w:lang w:val="en-US"/>
        </w:rPr>
        <w:t xml:space="preserve">Are pediatric critical personnel satisfied with their lives? Prediction of satisfaction with life from burnout, posttraumatic stress, and posttraumatic growth, and comparison with noncritical pediatric staff. </w:t>
      </w:r>
      <w:proofErr w:type="spellStart"/>
      <w:r w:rsidRPr="00C87757">
        <w:rPr>
          <w:rFonts w:ascii="Cambria" w:hAnsi="Cambria" w:cs="Times"/>
          <w:color w:val="000000" w:themeColor="text1"/>
          <w:lang w:val="en-US"/>
        </w:rPr>
        <w:t>Pediatr</w:t>
      </w:r>
      <w:proofErr w:type="spellEnd"/>
      <w:r w:rsidRPr="00C87757">
        <w:rPr>
          <w:rFonts w:ascii="Cambria" w:hAnsi="Cambria" w:cs="Times"/>
          <w:color w:val="000000" w:themeColor="text1"/>
          <w:lang w:val="en-US"/>
        </w:rPr>
        <w:t xml:space="preserve"> Crit Care Me</w:t>
      </w:r>
      <w:r w:rsidR="001D3A25" w:rsidRPr="00C87757">
        <w:rPr>
          <w:rFonts w:ascii="Cambria" w:hAnsi="Cambria" w:cs="Times"/>
          <w:color w:val="000000" w:themeColor="text1"/>
          <w:lang w:val="en-US"/>
        </w:rPr>
        <w:t>d</w:t>
      </w:r>
      <w:r w:rsidRPr="00C87757">
        <w:rPr>
          <w:rFonts w:ascii="Cambria" w:hAnsi="Cambria" w:cs="Times"/>
          <w:color w:val="000000" w:themeColor="text1"/>
          <w:lang w:val="en-US"/>
        </w:rPr>
        <w:t xml:space="preserve"> 2019;</w:t>
      </w:r>
      <w:proofErr w:type="gramStart"/>
      <w:r w:rsidRPr="00C87757">
        <w:rPr>
          <w:rFonts w:ascii="Cambria" w:hAnsi="Cambria" w:cs="Times"/>
          <w:color w:val="000000" w:themeColor="text1"/>
          <w:lang w:val="en-US"/>
        </w:rPr>
        <w:t>20:e</w:t>
      </w:r>
      <w:proofErr w:type="gramEnd"/>
      <w:r w:rsidRPr="00C87757">
        <w:rPr>
          <w:rFonts w:ascii="Cambria" w:hAnsi="Cambria" w:cs="Times"/>
          <w:color w:val="000000" w:themeColor="text1"/>
          <w:lang w:val="en-US"/>
        </w:rPr>
        <w:t>160-e169.</w:t>
      </w:r>
    </w:p>
    <w:p w14:paraId="1B5654CF" w14:textId="77777777" w:rsidR="00653746" w:rsidRPr="00C87757" w:rsidRDefault="00653746" w:rsidP="007535E9">
      <w:pPr>
        <w:pStyle w:val="ListParagraph"/>
        <w:rPr>
          <w:rFonts w:ascii="Cambria" w:hAnsi="Cambria" w:cs="Times"/>
          <w:color w:val="000000" w:themeColor="text1"/>
          <w:lang w:val="en-US"/>
        </w:rPr>
      </w:pPr>
    </w:p>
    <w:p w14:paraId="4296D905" w14:textId="35D863D4" w:rsidR="00653746" w:rsidRPr="00C87757" w:rsidRDefault="00653746"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ascii="Cambria" w:hAnsi="Cambria" w:cs="Times"/>
          <w:color w:val="000000" w:themeColor="text1"/>
          <w:lang w:val="en-US"/>
        </w:rPr>
        <w:t>Park CL, Helgeson VS. Introduction to the special section: growth following highly stressful life events--current status and future directions. J Consult Clin Psycho</w:t>
      </w:r>
      <w:r w:rsidR="001D3A25" w:rsidRPr="00C87757">
        <w:rPr>
          <w:rFonts w:ascii="Cambria" w:hAnsi="Cambria" w:cs="Times"/>
          <w:color w:val="000000" w:themeColor="text1"/>
          <w:lang w:val="en-US"/>
        </w:rPr>
        <w:t>l</w:t>
      </w:r>
      <w:r w:rsidRPr="00C87757">
        <w:rPr>
          <w:rFonts w:ascii="Cambria" w:hAnsi="Cambria" w:cs="Times"/>
          <w:color w:val="000000" w:themeColor="text1"/>
          <w:lang w:val="en-US"/>
        </w:rPr>
        <w:t xml:space="preserve"> </w:t>
      </w:r>
      <w:proofErr w:type="gramStart"/>
      <w:r w:rsidRPr="00C87757">
        <w:rPr>
          <w:rFonts w:ascii="Cambria" w:hAnsi="Cambria" w:cs="Times"/>
          <w:color w:val="000000" w:themeColor="text1"/>
          <w:lang w:val="en-US"/>
        </w:rPr>
        <w:t>2006;74:791</w:t>
      </w:r>
      <w:proofErr w:type="gramEnd"/>
      <w:r w:rsidRPr="00C87757">
        <w:rPr>
          <w:rFonts w:ascii="Cambria" w:hAnsi="Cambria" w:cs="Times"/>
          <w:color w:val="000000" w:themeColor="text1"/>
          <w:lang w:val="en-US"/>
        </w:rPr>
        <w:t>-6.</w:t>
      </w:r>
    </w:p>
    <w:p w14:paraId="53263827" w14:textId="77777777" w:rsidR="00762E76" w:rsidRPr="00C87757" w:rsidRDefault="00762E76" w:rsidP="00762E76">
      <w:pPr>
        <w:pStyle w:val="ListParagraph"/>
        <w:rPr>
          <w:rFonts w:eastAsia="Times New Roman" w:cs="Times New Roman"/>
          <w:lang w:eastAsia="en-GB"/>
        </w:rPr>
      </w:pPr>
    </w:p>
    <w:p w14:paraId="1A0F9D42" w14:textId="2A7F9206" w:rsidR="00044CB0" w:rsidRPr="00F15E31" w:rsidRDefault="00507217"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r w:rsidRPr="00C87757">
        <w:rPr>
          <w:rFonts w:eastAsia="Times New Roman" w:cs="Times New Roman"/>
          <w:lang w:eastAsia="en-GB"/>
        </w:rPr>
        <w:t xml:space="preserve">Watt S, Simpson C, </w:t>
      </w:r>
      <w:r w:rsidR="00044CB0" w:rsidRPr="00C87757">
        <w:rPr>
          <w:rFonts w:eastAsia="Times New Roman" w:cs="Times New Roman"/>
          <w:lang w:eastAsia="en-GB"/>
        </w:rPr>
        <w:t>McKillop</w:t>
      </w:r>
      <w:r w:rsidRPr="00C87757">
        <w:rPr>
          <w:rFonts w:eastAsia="Times New Roman" w:cs="Times New Roman"/>
          <w:lang w:eastAsia="en-GB"/>
        </w:rPr>
        <w:t xml:space="preserve"> C et al</w:t>
      </w:r>
      <w:r w:rsidR="00044CB0" w:rsidRPr="00C87757">
        <w:rPr>
          <w:rFonts w:eastAsia="Times New Roman" w:cs="Times New Roman"/>
          <w:lang w:eastAsia="en-GB"/>
        </w:rPr>
        <w:t>. Electronic course surveys: does automating feedback and reporting</w:t>
      </w:r>
      <w:r w:rsidR="001D3A25" w:rsidRPr="00C87757">
        <w:rPr>
          <w:rFonts w:eastAsia="Times New Roman" w:cs="Times New Roman"/>
          <w:lang w:eastAsia="en-GB"/>
        </w:rPr>
        <w:t xml:space="preserve"> give better results? Assess Eval Higher Education</w:t>
      </w:r>
      <w:r w:rsidR="00044CB0" w:rsidRPr="00C87757">
        <w:rPr>
          <w:rFonts w:eastAsia="Times New Roman" w:cs="Times New Roman"/>
          <w:lang w:eastAsia="en-GB"/>
        </w:rPr>
        <w:t xml:space="preserve"> </w:t>
      </w:r>
      <w:proofErr w:type="gramStart"/>
      <w:r w:rsidR="00F01AB9" w:rsidRPr="00C87757">
        <w:rPr>
          <w:rFonts w:eastAsia="Times New Roman" w:cs="Times New Roman"/>
          <w:lang w:eastAsia="en-GB"/>
        </w:rPr>
        <w:t>2002;</w:t>
      </w:r>
      <w:r w:rsidR="00044CB0" w:rsidRPr="00C87757">
        <w:rPr>
          <w:rFonts w:eastAsia="Times New Roman" w:cs="Times New Roman"/>
          <w:lang w:eastAsia="en-GB"/>
        </w:rPr>
        <w:t>27:325</w:t>
      </w:r>
      <w:proofErr w:type="gramEnd"/>
      <w:r w:rsidR="00044CB0" w:rsidRPr="00C87757">
        <w:rPr>
          <w:rFonts w:eastAsia="Times New Roman" w:cs="Times New Roman"/>
          <w:lang w:eastAsia="en-GB"/>
        </w:rPr>
        <w:t>–337.</w:t>
      </w:r>
    </w:p>
    <w:p w14:paraId="7163B74F" w14:textId="77777777" w:rsidR="00F15E31" w:rsidRPr="00F15E31" w:rsidRDefault="00F15E31" w:rsidP="00F15E31">
      <w:pPr>
        <w:pStyle w:val="ListParagraph"/>
        <w:rPr>
          <w:rFonts w:ascii="Cambria" w:hAnsi="Cambria" w:cs="Times"/>
          <w:color w:val="000000" w:themeColor="text1"/>
          <w:lang w:val="en-US"/>
        </w:rPr>
      </w:pPr>
    </w:p>
    <w:p w14:paraId="7B11B543" w14:textId="52142A3E" w:rsidR="00F15E31" w:rsidRPr="00C87757" w:rsidRDefault="00F15E31" w:rsidP="00A744A8">
      <w:pPr>
        <w:pStyle w:val="ListParagraph"/>
        <w:widowControl w:val="0"/>
        <w:numPr>
          <w:ilvl w:val="0"/>
          <w:numId w:val="24"/>
        </w:numPr>
        <w:autoSpaceDE w:val="0"/>
        <w:autoSpaceDN w:val="0"/>
        <w:adjustRightInd w:val="0"/>
        <w:spacing w:line="360" w:lineRule="auto"/>
        <w:jc w:val="both"/>
        <w:rPr>
          <w:rFonts w:ascii="Cambria" w:hAnsi="Cambria" w:cs="Times"/>
          <w:color w:val="000000" w:themeColor="text1"/>
          <w:lang w:val="en-US"/>
        </w:rPr>
      </w:pPr>
      <w:proofErr w:type="spellStart"/>
      <w:r>
        <w:rPr>
          <w:rFonts w:ascii="Cambria" w:hAnsi="Cambria" w:cs="Times"/>
          <w:color w:val="000000" w:themeColor="text1"/>
          <w:lang w:val="en-US"/>
        </w:rPr>
        <w:t>Mouthaan</w:t>
      </w:r>
      <w:proofErr w:type="spellEnd"/>
      <w:r>
        <w:rPr>
          <w:rFonts w:ascii="Cambria" w:hAnsi="Cambria" w:cs="Times"/>
          <w:color w:val="000000" w:themeColor="text1"/>
          <w:lang w:val="en-US"/>
        </w:rPr>
        <w:t xml:space="preserve"> JT, </w:t>
      </w:r>
      <w:proofErr w:type="spellStart"/>
      <w:r>
        <w:rPr>
          <w:rFonts w:ascii="Cambria" w:hAnsi="Cambria" w:cs="Times"/>
          <w:color w:val="000000" w:themeColor="text1"/>
          <w:lang w:val="en-US"/>
        </w:rPr>
        <w:t>Sijbrandif</w:t>
      </w:r>
      <w:proofErr w:type="spellEnd"/>
      <w:r>
        <w:rPr>
          <w:rFonts w:ascii="Cambria" w:hAnsi="Cambria" w:cs="Times"/>
          <w:color w:val="000000" w:themeColor="text1"/>
          <w:lang w:val="en-US"/>
        </w:rPr>
        <w:t xml:space="preserve"> M, </w:t>
      </w:r>
      <w:proofErr w:type="spellStart"/>
      <w:r>
        <w:rPr>
          <w:rFonts w:ascii="Cambria" w:hAnsi="Cambria" w:cs="Times"/>
          <w:color w:val="000000" w:themeColor="text1"/>
          <w:lang w:val="en-US"/>
        </w:rPr>
        <w:t>Reitsma</w:t>
      </w:r>
      <w:proofErr w:type="spellEnd"/>
      <w:r>
        <w:rPr>
          <w:rFonts w:ascii="Cambria" w:hAnsi="Cambria" w:cs="Times"/>
          <w:color w:val="000000" w:themeColor="text1"/>
          <w:lang w:val="en-US"/>
        </w:rPr>
        <w:t xml:space="preserve"> JB, et al: Comparing screening instruments to predict posttraumatic stress disorder. </w:t>
      </w:r>
      <w:proofErr w:type="spellStart"/>
      <w:r>
        <w:rPr>
          <w:rFonts w:ascii="Cambria" w:hAnsi="Cambria" w:cs="Times"/>
          <w:color w:val="000000" w:themeColor="text1"/>
          <w:lang w:val="en-US"/>
        </w:rPr>
        <w:t>PLoS</w:t>
      </w:r>
      <w:proofErr w:type="spellEnd"/>
      <w:r>
        <w:rPr>
          <w:rFonts w:ascii="Cambria" w:hAnsi="Cambria" w:cs="Times"/>
          <w:color w:val="000000" w:themeColor="text1"/>
          <w:lang w:val="en-US"/>
        </w:rPr>
        <w:t xml:space="preserve"> One 2014;</w:t>
      </w:r>
      <w:proofErr w:type="gramStart"/>
      <w:r>
        <w:rPr>
          <w:rFonts w:ascii="Cambria" w:hAnsi="Cambria" w:cs="Times"/>
          <w:color w:val="000000" w:themeColor="text1"/>
          <w:lang w:val="en-US"/>
        </w:rPr>
        <w:t>9:e</w:t>
      </w:r>
      <w:proofErr w:type="gramEnd"/>
      <w:r>
        <w:rPr>
          <w:rFonts w:ascii="Cambria" w:hAnsi="Cambria" w:cs="Times"/>
          <w:color w:val="000000" w:themeColor="text1"/>
          <w:lang w:val="en-US"/>
        </w:rPr>
        <w:t>97183</w:t>
      </w:r>
    </w:p>
    <w:p w14:paraId="4B92D4C8" w14:textId="233E1DA0" w:rsidR="00931D7B" w:rsidRDefault="00931D7B" w:rsidP="00706103">
      <w:pPr>
        <w:widowControl w:val="0"/>
        <w:autoSpaceDE w:val="0"/>
        <w:autoSpaceDN w:val="0"/>
        <w:adjustRightInd w:val="0"/>
        <w:spacing w:line="360" w:lineRule="auto"/>
        <w:jc w:val="both"/>
        <w:rPr>
          <w:rFonts w:ascii="Cambria" w:hAnsi="Cambria" w:cs="Arial"/>
          <w:color w:val="000000" w:themeColor="text1"/>
          <w:lang w:val="en-US"/>
        </w:rPr>
      </w:pPr>
    </w:p>
    <w:p w14:paraId="7687858F" w14:textId="77777777" w:rsidR="00320947" w:rsidRDefault="00320947" w:rsidP="00706103">
      <w:pPr>
        <w:rPr>
          <w:rFonts w:eastAsia="Times New Roman" w:cs="Arial"/>
          <w:lang w:eastAsia="en-GB"/>
        </w:rPr>
      </w:pPr>
    </w:p>
    <w:p w14:paraId="30A5EE02" w14:textId="655CFC50" w:rsidR="006941AF" w:rsidRPr="00044CB0" w:rsidRDefault="006941AF" w:rsidP="00706103">
      <w:pPr>
        <w:rPr>
          <w:rFonts w:cs="Calibri"/>
          <w:highlight w:val="yellow"/>
        </w:rPr>
      </w:pPr>
    </w:p>
    <w:p w14:paraId="394EE0FA" w14:textId="5C042D80" w:rsidR="004D325A" w:rsidRPr="00044CB0" w:rsidRDefault="004D325A" w:rsidP="00706103">
      <w:pPr>
        <w:spacing w:line="360" w:lineRule="auto"/>
        <w:rPr>
          <w:rFonts w:eastAsia="Times New Roman" w:cs="Times New Roman"/>
          <w:color w:val="000000" w:themeColor="text1"/>
          <w:lang w:eastAsia="en-GB"/>
        </w:rPr>
      </w:pPr>
      <w:bookmarkStart w:id="0" w:name="Display"/>
      <w:bookmarkEnd w:id="0"/>
    </w:p>
    <w:p w14:paraId="149979F5" w14:textId="7F8471BB" w:rsidR="004D325A" w:rsidRDefault="004D325A" w:rsidP="00706103">
      <w:pPr>
        <w:rPr>
          <w:rFonts w:eastAsia="Times New Roman" w:cs="Times New Roman"/>
          <w:color w:val="000000" w:themeColor="text1"/>
          <w:lang w:eastAsia="en-GB"/>
        </w:rPr>
      </w:pPr>
    </w:p>
    <w:p w14:paraId="170C1084" w14:textId="77777777" w:rsidR="00204DF9" w:rsidRPr="00044CB0" w:rsidRDefault="00204DF9" w:rsidP="00706103">
      <w:pPr>
        <w:rPr>
          <w:rFonts w:eastAsia="Times New Roman" w:cs="Times New Roman"/>
          <w:color w:val="000000" w:themeColor="text1"/>
          <w:lang w:eastAsia="en-GB"/>
        </w:rPr>
      </w:pPr>
    </w:p>
    <w:p w14:paraId="6F4FC787" w14:textId="625FF077" w:rsidR="00086C72" w:rsidRPr="00961BB7" w:rsidRDefault="00086C72" w:rsidP="00706103">
      <w:pPr>
        <w:rPr>
          <w:rFonts w:ascii="Arial" w:eastAsia="Times New Roman" w:hAnsi="Arial" w:cs="Arial"/>
          <w:sz w:val="20"/>
          <w:szCs w:val="20"/>
          <w:lang w:eastAsia="en-GB"/>
        </w:rPr>
      </w:pPr>
    </w:p>
    <w:sectPr w:rsidR="00086C72" w:rsidRPr="00961BB7" w:rsidSect="00247C5A">
      <w:footerReference w:type="default" r:id="rId14"/>
      <w:pgSz w:w="11900" w:h="16840"/>
      <w:pgMar w:top="1440" w:right="126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3B96" w14:textId="77777777" w:rsidR="00822A66" w:rsidRDefault="00822A66" w:rsidP="00013C0B">
      <w:r>
        <w:separator/>
      </w:r>
    </w:p>
  </w:endnote>
  <w:endnote w:type="continuationSeparator" w:id="0">
    <w:p w14:paraId="58184EBB" w14:textId="77777777" w:rsidR="00822A66" w:rsidRDefault="00822A66" w:rsidP="00013C0B">
      <w:r>
        <w:continuationSeparator/>
      </w:r>
    </w:p>
  </w:endnote>
  <w:endnote w:type="continuationNotice" w:id="1">
    <w:p w14:paraId="5C5235DD" w14:textId="77777777" w:rsidR="00822A66" w:rsidRDefault="00822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InterFace-Regular">
    <w:altName w:val="Times New Roman"/>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84917"/>
      <w:docPartObj>
        <w:docPartGallery w:val="Page Numbers (Bottom of Page)"/>
        <w:docPartUnique/>
      </w:docPartObj>
    </w:sdtPr>
    <w:sdtEndPr>
      <w:rPr>
        <w:noProof/>
      </w:rPr>
    </w:sdtEndPr>
    <w:sdtContent>
      <w:p w14:paraId="7BC99016" w14:textId="4C6C9564" w:rsidR="00F75194" w:rsidRDefault="00F7519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3FD22B5" w14:textId="666EEC5F" w:rsidR="00F75194" w:rsidRDefault="00F7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AC0C" w14:textId="77777777" w:rsidR="00822A66" w:rsidRDefault="00822A66" w:rsidP="00013C0B">
      <w:r>
        <w:separator/>
      </w:r>
    </w:p>
  </w:footnote>
  <w:footnote w:type="continuationSeparator" w:id="0">
    <w:p w14:paraId="6E54F697" w14:textId="77777777" w:rsidR="00822A66" w:rsidRDefault="00822A66" w:rsidP="00013C0B">
      <w:r>
        <w:continuationSeparator/>
      </w:r>
    </w:p>
  </w:footnote>
  <w:footnote w:type="continuationNotice" w:id="1">
    <w:p w14:paraId="239BC6D2" w14:textId="77777777" w:rsidR="00822A66" w:rsidRDefault="00822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B1F29"/>
    <w:multiLevelType w:val="hybridMultilevel"/>
    <w:tmpl w:val="D938C51A"/>
    <w:lvl w:ilvl="0" w:tplc="3EF80A3E">
      <w:start w:val="6"/>
      <w:numFmt w:val="decimal"/>
      <w:lvlText w:val="%1."/>
      <w:lvlJc w:val="left"/>
      <w:pPr>
        <w:ind w:left="1352" w:hanging="360"/>
      </w:pPr>
      <w:rPr>
        <w:rFonts w:cs="Aria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96434F2"/>
    <w:multiLevelType w:val="hybridMultilevel"/>
    <w:tmpl w:val="D2BCFB24"/>
    <w:lvl w:ilvl="0" w:tplc="0809000F">
      <w:start w:val="1"/>
      <w:numFmt w:val="decimal"/>
      <w:lvlText w:val="%1."/>
      <w:lvlJc w:val="left"/>
      <w:pPr>
        <w:ind w:left="785"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 w15:restartNumberingAfterBreak="0">
    <w:nsid w:val="1BC22785"/>
    <w:multiLevelType w:val="hybridMultilevel"/>
    <w:tmpl w:val="8AE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03B82"/>
    <w:multiLevelType w:val="multilevel"/>
    <w:tmpl w:val="59BC1652"/>
    <w:lvl w:ilvl="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23F0A"/>
    <w:multiLevelType w:val="hybridMultilevel"/>
    <w:tmpl w:val="699C2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214F05"/>
    <w:multiLevelType w:val="hybridMultilevel"/>
    <w:tmpl w:val="638ECBDA"/>
    <w:lvl w:ilvl="0" w:tplc="8B469574">
      <w:start w:val="15"/>
      <w:numFmt w:val="decimal"/>
      <w:lvlText w:val="%1."/>
      <w:lvlJc w:val="left"/>
      <w:pPr>
        <w:ind w:left="1712" w:hanging="360"/>
      </w:pPr>
      <w:rPr>
        <w:rFonts w:asciiTheme="minorHAnsi" w:hAnsiTheme="minorHAnsi" w:cstheme="minorBidi" w:hint="default"/>
        <w:color w:val="auto"/>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24DF4AA2"/>
    <w:multiLevelType w:val="hybridMultilevel"/>
    <w:tmpl w:val="D2BCFB2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102C9"/>
    <w:multiLevelType w:val="hybridMultilevel"/>
    <w:tmpl w:val="4AA655E2"/>
    <w:lvl w:ilvl="0" w:tplc="3EF80A3E">
      <w:start w:val="6"/>
      <w:numFmt w:val="decimal"/>
      <w:lvlText w:val="%1."/>
      <w:lvlJc w:val="left"/>
      <w:pPr>
        <w:ind w:left="1352" w:hanging="360"/>
      </w:pPr>
      <w:rPr>
        <w:rFonts w:cs="Aria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C376FEA"/>
    <w:multiLevelType w:val="hybridMultilevel"/>
    <w:tmpl w:val="C34277E2"/>
    <w:lvl w:ilvl="0" w:tplc="0A4C698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B5444"/>
    <w:multiLevelType w:val="multilevel"/>
    <w:tmpl w:val="D8F0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36BAE"/>
    <w:multiLevelType w:val="hybridMultilevel"/>
    <w:tmpl w:val="D938C51A"/>
    <w:lvl w:ilvl="0" w:tplc="3EF80A3E">
      <w:start w:val="6"/>
      <w:numFmt w:val="decimal"/>
      <w:lvlText w:val="%1."/>
      <w:lvlJc w:val="left"/>
      <w:pPr>
        <w:ind w:left="1352" w:hanging="360"/>
      </w:pPr>
      <w:rPr>
        <w:rFonts w:cs="Aria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3B737537"/>
    <w:multiLevelType w:val="multilevel"/>
    <w:tmpl w:val="016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46CD8"/>
    <w:multiLevelType w:val="hybridMultilevel"/>
    <w:tmpl w:val="EB6E5ADC"/>
    <w:lvl w:ilvl="0" w:tplc="3EF80A3E">
      <w:start w:val="6"/>
      <w:numFmt w:val="decimal"/>
      <w:lvlText w:val="%1."/>
      <w:lvlJc w:val="left"/>
      <w:pPr>
        <w:ind w:left="1352" w:hanging="360"/>
      </w:pPr>
      <w:rPr>
        <w:rFonts w:cs="Aria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00A7EAE"/>
    <w:multiLevelType w:val="hybridMultilevel"/>
    <w:tmpl w:val="5F9E8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32E742E"/>
    <w:multiLevelType w:val="hybridMultilevel"/>
    <w:tmpl w:val="AA72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230D5"/>
    <w:multiLevelType w:val="hybridMultilevel"/>
    <w:tmpl w:val="F28A2A34"/>
    <w:lvl w:ilvl="0" w:tplc="460CCF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8204C0"/>
    <w:multiLevelType w:val="hybridMultilevel"/>
    <w:tmpl w:val="06AE921C"/>
    <w:lvl w:ilvl="0" w:tplc="6742C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562BCB"/>
    <w:multiLevelType w:val="hybridMultilevel"/>
    <w:tmpl w:val="A504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272C8"/>
    <w:multiLevelType w:val="hybridMultilevel"/>
    <w:tmpl w:val="917239F6"/>
    <w:lvl w:ilvl="0" w:tplc="2C6ED0A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224932"/>
    <w:multiLevelType w:val="hybridMultilevel"/>
    <w:tmpl w:val="A3B4A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813F0"/>
    <w:multiLevelType w:val="hybridMultilevel"/>
    <w:tmpl w:val="4E92A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8454A"/>
    <w:multiLevelType w:val="hybridMultilevel"/>
    <w:tmpl w:val="63AA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504801"/>
    <w:multiLevelType w:val="hybridMultilevel"/>
    <w:tmpl w:val="A79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993352">
    <w:abstractNumId w:val="0"/>
  </w:num>
  <w:num w:numId="2" w16cid:durableId="686369914">
    <w:abstractNumId w:val="21"/>
  </w:num>
  <w:num w:numId="3" w16cid:durableId="810025031">
    <w:abstractNumId w:val="19"/>
  </w:num>
  <w:num w:numId="4" w16cid:durableId="1194152298">
    <w:abstractNumId w:val="14"/>
  </w:num>
  <w:num w:numId="5" w16cid:durableId="1360858639">
    <w:abstractNumId w:val="5"/>
  </w:num>
  <w:num w:numId="6" w16cid:durableId="621228439">
    <w:abstractNumId w:val="15"/>
  </w:num>
  <w:num w:numId="7" w16cid:durableId="1907952750">
    <w:abstractNumId w:val="17"/>
  </w:num>
  <w:num w:numId="8" w16cid:durableId="1625307496">
    <w:abstractNumId w:val="16"/>
  </w:num>
  <w:num w:numId="9" w16cid:durableId="1883861962">
    <w:abstractNumId w:val="4"/>
  </w:num>
  <w:num w:numId="10" w16cid:durableId="1395010058">
    <w:abstractNumId w:val="23"/>
  </w:num>
  <w:num w:numId="11" w16cid:durableId="353653457">
    <w:abstractNumId w:val="10"/>
  </w:num>
  <w:num w:numId="12" w16cid:durableId="1822623989">
    <w:abstractNumId w:val="12"/>
  </w:num>
  <w:num w:numId="13" w16cid:durableId="1030499316">
    <w:abstractNumId w:val="7"/>
  </w:num>
  <w:num w:numId="14" w16cid:durableId="527524830">
    <w:abstractNumId w:val="22"/>
  </w:num>
  <w:num w:numId="15" w16cid:durableId="541867020">
    <w:abstractNumId w:val="9"/>
  </w:num>
  <w:num w:numId="16" w16cid:durableId="876354539">
    <w:abstractNumId w:val="20"/>
  </w:num>
  <w:num w:numId="17" w16cid:durableId="1759013149">
    <w:abstractNumId w:val="18"/>
  </w:num>
  <w:num w:numId="18" w16cid:durableId="210463379">
    <w:abstractNumId w:val="3"/>
  </w:num>
  <w:num w:numId="19" w16cid:durableId="2060321046">
    <w:abstractNumId w:val="2"/>
  </w:num>
  <w:num w:numId="20" w16cid:durableId="2014794697">
    <w:abstractNumId w:val="11"/>
  </w:num>
  <w:num w:numId="21" w16cid:durableId="1237127848">
    <w:abstractNumId w:val="8"/>
  </w:num>
  <w:num w:numId="22" w16cid:durableId="528419517">
    <w:abstractNumId w:val="13"/>
  </w:num>
  <w:num w:numId="23" w16cid:durableId="1236627308">
    <w:abstractNumId w:val="1"/>
  </w:num>
  <w:num w:numId="24" w16cid:durableId="477453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BE"/>
    <w:rsid w:val="00007E0C"/>
    <w:rsid w:val="00012825"/>
    <w:rsid w:val="00013C0B"/>
    <w:rsid w:val="000143F2"/>
    <w:rsid w:val="00016BA1"/>
    <w:rsid w:val="00025032"/>
    <w:rsid w:val="00030D7E"/>
    <w:rsid w:val="000312D5"/>
    <w:rsid w:val="000317C5"/>
    <w:rsid w:val="000331D3"/>
    <w:rsid w:val="00035700"/>
    <w:rsid w:val="0004365B"/>
    <w:rsid w:val="00043C7A"/>
    <w:rsid w:val="000440FF"/>
    <w:rsid w:val="00044CB0"/>
    <w:rsid w:val="00047EE8"/>
    <w:rsid w:val="00050C44"/>
    <w:rsid w:val="00051264"/>
    <w:rsid w:val="000516FC"/>
    <w:rsid w:val="00057C02"/>
    <w:rsid w:val="00061D3A"/>
    <w:rsid w:val="00062216"/>
    <w:rsid w:val="00063E71"/>
    <w:rsid w:val="00064CDB"/>
    <w:rsid w:val="000717C4"/>
    <w:rsid w:val="0007672C"/>
    <w:rsid w:val="00077C46"/>
    <w:rsid w:val="00077D43"/>
    <w:rsid w:val="00086C72"/>
    <w:rsid w:val="00087F55"/>
    <w:rsid w:val="00094E9C"/>
    <w:rsid w:val="000B0557"/>
    <w:rsid w:val="000B232B"/>
    <w:rsid w:val="000B4BED"/>
    <w:rsid w:val="000B5124"/>
    <w:rsid w:val="000B65A1"/>
    <w:rsid w:val="000C3C49"/>
    <w:rsid w:val="000C7D4A"/>
    <w:rsid w:val="000D2094"/>
    <w:rsid w:val="000D3190"/>
    <w:rsid w:val="000E060A"/>
    <w:rsid w:val="000F321A"/>
    <w:rsid w:val="000F7A56"/>
    <w:rsid w:val="00100DDA"/>
    <w:rsid w:val="00103899"/>
    <w:rsid w:val="00103B78"/>
    <w:rsid w:val="001079D0"/>
    <w:rsid w:val="00112716"/>
    <w:rsid w:val="00112E4C"/>
    <w:rsid w:val="00113898"/>
    <w:rsid w:val="00116E72"/>
    <w:rsid w:val="00120AD9"/>
    <w:rsid w:val="00121FFD"/>
    <w:rsid w:val="001237F9"/>
    <w:rsid w:val="00124524"/>
    <w:rsid w:val="001349CC"/>
    <w:rsid w:val="00135A36"/>
    <w:rsid w:val="00136415"/>
    <w:rsid w:val="00136589"/>
    <w:rsid w:val="001366F5"/>
    <w:rsid w:val="001369B0"/>
    <w:rsid w:val="00141B35"/>
    <w:rsid w:val="001456DD"/>
    <w:rsid w:val="00145996"/>
    <w:rsid w:val="00146458"/>
    <w:rsid w:val="001511D4"/>
    <w:rsid w:val="00155154"/>
    <w:rsid w:val="00157980"/>
    <w:rsid w:val="00163699"/>
    <w:rsid w:val="00164ECD"/>
    <w:rsid w:val="0016601C"/>
    <w:rsid w:val="001661E7"/>
    <w:rsid w:val="00172DB8"/>
    <w:rsid w:val="00180CE3"/>
    <w:rsid w:val="0018297B"/>
    <w:rsid w:val="001835A3"/>
    <w:rsid w:val="00183FCC"/>
    <w:rsid w:val="0018565E"/>
    <w:rsid w:val="0018647E"/>
    <w:rsid w:val="001A0D25"/>
    <w:rsid w:val="001A640D"/>
    <w:rsid w:val="001A7FF5"/>
    <w:rsid w:val="001B52A9"/>
    <w:rsid w:val="001B626F"/>
    <w:rsid w:val="001C2601"/>
    <w:rsid w:val="001D2189"/>
    <w:rsid w:val="001D3A25"/>
    <w:rsid w:val="001D4E79"/>
    <w:rsid w:val="001E0084"/>
    <w:rsid w:val="001E3576"/>
    <w:rsid w:val="001E4AF8"/>
    <w:rsid w:val="001E5248"/>
    <w:rsid w:val="001F0B60"/>
    <w:rsid w:val="001F1BBB"/>
    <w:rsid w:val="001F3B59"/>
    <w:rsid w:val="002002A7"/>
    <w:rsid w:val="0020084C"/>
    <w:rsid w:val="002029AF"/>
    <w:rsid w:val="00204DF9"/>
    <w:rsid w:val="00212DD4"/>
    <w:rsid w:val="00215A3C"/>
    <w:rsid w:val="0021657D"/>
    <w:rsid w:val="00216A69"/>
    <w:rsid w:val="00227569"/>
    <w:rsid w:val="00231236"/>
    <w:rsid w:val="00231687"/>
    <w:rsid w:val="00244695"/>
    <w:rsid w:val="00247C5A"/>
    <w:rsid w:val="00261CC0"/>
    <w:rsid w:val="00265CF8"/>
    <w:rsid w:val="00271166"/>
    <w:rsid w:val="00276D75"/>
    <w:rsid w:val="0028016E"/>
    <w:rsid w:val="0028135F"/>
    <w:rsid w:val="00286462"/>
    <w:rsid w:val="00286C29"/>
    <w:rsid w:val="00290E41"/>
    <w:rsid w:val="002924E7"/>
    <w:rsid w:val="0029727F"/>
    <w:rsid w:val="002A0713"/>
    <w:rsid w:val="002A1E65"/>
    <w:rsid w:val="002A5D65"/>
    <w:rsid w:val="002A6DA7"/>
    <w:rsid w:val="002A78DF"/>
    <w:rsid w:val="002C29B5"/>
    <w:rsid w:val="002C29BC"/>
    <w:rsid w:val="002C2B52"/>
    <w:rsid w:val="002C2D56"/>
    <w:rsid w:val="002C3F8F"/>
    <w:rsid w:val="002C519D"/>
    <w:rsid w:val="002C650A"/>
    <w:rsid w:val="002C65CA"/>
    <w:rsid w:val="002D5A37"/>
    <w:rsid w:val="002E5B80"/>
    <w:rsid w:val="002F67A2"/>
    <w:rsid w:val="002F6B22"/>
    <w:rsid w:val="003039A7"/>
    <w:rsid w:val="0030653C"/>
    <w:rsid w:val="00310477"/>
    <w:rsid w:val="003112A1"/>
    <w:rsid w:val="00316FF0"/>
    <w:rsid w:val="00320947"/>
    <w:rsid w:val="003221CE"/>
    <w:rsid w:val="00323F0C"/>
    <w:rsid w:val="003265D6"/>
    <w:rsid w:val="0033514D"/>
    <w:rsid w:val="00336D0F"/>
    <w:rsid w:val="00340FCD"/>
    <w:rsid w:val="00341280"/>
    <w:rsid w:val="00345E5E"/>
    <w:rsid w:val="00350654"/>
    <w:rsid w:val="00356E73"/>
    <w:rsid w:val="00360E74"/>
    <w:rsid w:val="00371600"/>
    <w:rsid w:val="003759C3"/>
    <w:rsid w:val="0037630F"/>
    <w:rsid w:val="0038168E"/>
    <w:rsid w:val="00381D0E"/>
    <w:rsid w:val="00383D19"/>
    <w:rsid w:val="003846A5"/>
    <w:rsid w:val="00386AA7"/>
    <w:rsid w:val="00397309"/>
    <w:rsid w:val="003A0B0E"/>
    <w:rsid w:val="003A6B96"/>
    <w:rsid w:val="003B60E6"/>
    <w:rsid w:val="003C0186"/>
    <w:rsid w:val="003C0DFA"/>
    <w:rsid w:val="003C25B1"/>
    <w:rsid w:val="003C2704"/>
    <w:rsid w:val="003C6F4A"/>
    <w:rsid w:val="003D2B7D"/>
    <w:rsid w:val="003D5DE4"/>
    <w:rsid w:val="003D6F17"/>
    <w:rsid w:val="003D7398"/>
    <w:rsid w:val="003E07CF"/>
    <w:rsid w:val="003E11E9"/>
    <w:rsid w:val="003E4BB2"/>
    <w:rsid w:val="003E5001"/>
    <w:rsid w:val="003F1942"/>
    <w:rsid w:val="003F4D09"/>
    <w:rsid w:val="004013A9"/>
    <w:rsid w:val="00401EE8"/>
    <w:rsid w:val="004026C8"/>
    <w:rsid w:val="00402C22"/>
    <w:rsid w:val="00403168"/>
    <w:rsid w:val="004045E6"/>
    <w:rsid w:val="00405D21"/>
    <w:rsid w:val="00406944"/>
    <w:rsid w:val="0041079B"/>
    <w:rsid w:val="00412057"/>
    <w:rsid w:val="00413115"/>
    <w:rsid w:val="00421DEC"/>
    <w:rsid w:val="00424921"/>
    <w:rsid w:val="00433039"/>
    <w:rsid w:val="00436A44"/>
    <w:rsid w:val="00436FE8"/>
    <w:rsid w:val="00442D6E"/>
    <w:rsid w:val="004430E7"/>
    <w:rsid w:val="004432B1"/>
    <w:rsid w:val="0044611D"/>
    <w:rsid w:val="00453AB5"/>
    <w:rsid w:val="0045633D"/>
    <w:rsid w:val="004576D5"/>
    <w:rsid w:val="004626FF"/>
    <w:rsid w:val="0046567B"/>
    <w:rsid w:val="00466616"/>
    <w:rsid w:val="004733B1"/>
    <w:rsid w:val="0047516B"/>
    <w:rsid w:val="00476241"/>
    <w:rsid w:val="0047643F"/>
    <w:rsid w:val="004779C0"/>
    <w:rsid w:val="00477EC5"/>
    <w:rsid w:val="00486AA2"/>
    <w:rsid w:val="00487557"/>
    <w:rsid w:val="00495201"/>
    <w:rsid w:val="004A1359"/>
    <w:rsid w:val="004B3F2B"/>
    <w:rsid w:val="004B5F36"/>
    <w:rsid w:val="004C6AAA"/>
    <w:rsid w:val="004C78F3"/>
    <w:rsid w:val="004D09F3"/>
    <w:rsid w:val="004D325A"/>
    <w:rsid w:val="004D4196"/>
    <w:rsid w:val="004E4B06"/>
    <w:rsid w:val="004E5965"/>
    <w:rsid w:val="004E650B"/>
    <w:rsid w:val="004E6AA9"/>
    <w:rsid w:val="004F1FF4"/>
    <w:rsid w:val="004F40EB"/>
    <w:rsid w:val="004F7FD8"/>
    <w:rsid w:val="00502CF8"/>
    <w:rsid w:val="005065A5"/>
    <w:rsid w:val="00507217"/>
    <w:rsid w:val="00513DB0"/>
    <w:rsid w:val="00517134"/>
    <w:rsid w:val="00517D45"/>
    <w:rsid w:val="0052005B"/>
    <w:rsid w:val="00524269"/>
    <w:rsid w:val="00531C6E"/>
    <w:rsid w:val="00531FCF"/>
    <w:rsid w:val="00532562"/>
    <w:rsid w:val="00532F68"/>
    <w:rsid w:val="00533A25"/>
    <w:rsid w:val="00536923"/>
    <w:rsid w:val="0054103D"/>
    <w:rsid w:val="005412F9"/>
    <w:rsid w:val="005440E0"/>
    <w:rsid w:val="00544EA5"/>
    <w:rsid w:val="00550831"/>
    <w:rsid w:val="005508B2"/>
    <w:rsid w:val="00555814"/>
    <w:rsid w:val="0056375A"/>
    <w:rsid w:val="0057173E"/>
    <w:rsid w:val="005750F6"/>
    <w:rsid w:val="00591478"/>
    <w:rsid w:val="00591AF5"/>
    <w:rsid w:val="00591DD8"/>
    <w:rsid w:val="00597809"/>
    <w:rsid w:val="005A5A02"/>
    <w:rsid w:val="005B0247"/>
    <w:rsid w:val="005B3116"/>
    <w:rsid w:val="005B34DB"/>
    <w:rsid w:val="005B5CA6"/>
    <w:rsid w:val="005B61AF"/>
    <w:rsid w:val="005B6E1D"/>
    <w:rsid w:val="005D2771"/>
    <w:rsid w:val="005D328F"/>
    <w:rsid w:val="005D34F6"/>
    <w:rsid w:val="005D3885"/>
    <w:rsid w:val="005D704E"/>
    <w:rsid w:val="005E2948"/>
    <w:rsid w:val="005E473F"/>
    <w:rsid w:val="005E69DB"/>
    <w:rsid w:val="005E762A"/>
    <w:rsid w:val="005F06E8"/>
    <w:rsid w:val="005F3E8E"/>
    <w:rsid w:val="005F610E"/>
    <w:rsid w:val="006029F8"/>
    <w:rsid w:val="00602C21"/>
    <w:rsid w:val="00602D5E"/>
    <w:rsid w:val="00607B42"/>
    <w:rsid w:val="00612336"/>
    <w:rsid w:val="006247F1"/>
    <w:rsid w:val="006266DA"/>
    <w:rsid w:val="00630A1A"/>
    <w:rsid w:val="00631075"/>
    <w:rsid w:val="006312F8"/>
    <w:rsid w:val="006327BB"/>
    <w:rsid w:val="00633EF1"/>
    <w:rsid w:val="00637392"/>
    <w:rsid w:val="00637C78"/>
    <w:rsid w:val="00653746"/>
    <w:rsid w:val="006566F9"/>
    <w:rsid w:val="00663143"/>
    <w:rsid w:val="00663761"/>
    <w:rsid w:val="00672056"/>
    <w:rsid w:val="00673BF7"/>
    <w:rsid w:val="0068198B"/>
    <w:rsid w:val="00691472"/>
    <w:rsid w:val="0069172D"/>
    <w:rsid w:val="006935C6"/>
    <w:rsid w:val="006941AF"/>
    <w:rsid w:val="00694AF0"/>
    <w:rsid w:val="00695A03"/>
    <w:rsid w:val="006A188C"/>
    <w:rsid w:val="006A26C6"/>
    <w:rsid w:val="006A5C2A"/>
    <w:rsid w:val="006B4956"/>
    <w:rsid w:val="006B6CB7"/>
    <w:rsid w:val="006C44DF"/>
    <w:rsid w:val="006D3E24"/>
    <w:rsid w:val="006D6D26"/>
    <w:rsid w:val="006D738B"/>
    <w:rsid w:val="006D7BF9"/>
    <w:rsid w:val="006E17FC"/>
    <w:rsid w:val="006E231E"/>
    <w:rsid w:val="006E4EF0"/>
    <w:rsid w:val="006E5523"/>
    <w:rsid w:val="006F3CD8"/>
    <w:rsid w:val="006F68A1"/>
    <w:rsid w:val="00704760"/>
    <w:rsid w:val="00705C5A"/>
    <w:rsid w:val="00705DFD"/>
    <w:rsid w:val="00706103"/>
    <w:rsid w:val="00706324"/>
    <w:rsid w:val="007072DF"/>
    <w:rsid w:val="00710BC5"/>
    <w:rsid w:val="007150B0"/>
    <w:rsid w:val="007155A6"/>
    <w:rsid w:val="0071603C"/>
    <w:rsid w:val="00716335"/>
    <w:rsid w:val="00717DCE"/>
    <w:rsid w:val="00720100"/>
    <w:rsid w:val="00726661"/>
    <w:rsid w:val="00735AFC"/>
    <w:rsid w:val="00735D21"/>
    <w:rsid w:val="007370E4"/>
    <w:rsid w:val="007373A7"/>
    <w:rsid w:val="007378F7"/>
    <w:rsid w:val="007401DA"/>
    <w:rsid w:val="0075305E"/>
    <w:rsid w:val="007535E9"/>
    <w:rsid w:val="00760D38"/>
    <w:rsid w:val="0076214C"/>
    <w:rsid w:val="00762E76"/>
    <w:rsid w:val="00771361"/>
    <w:rsid w:val="00775EF4"/>
    <w:rsid w:val="00782D8E"/>
    <w:rsid w:val="00786C59"/>
    <w:rsid w:val="00791533"/>
    <w:rsid w:val="0079361A"/>
    <w:rsid w:val="007A121B"/>
    <w:rsid w:val="007A1E5B"/>
    <w:rsid w:val="007A44CC"/>
    <w:rsid w:val="007A620B"/>
    <w:rsid w:val="007A75C3"/>
    <w:rsid w:val="007B30D6"/>
    <w:rsid w:val="007B3BB7"/>
    <w:rsid w:val="007B574A"/>
    <w:rsid w:val="007C0B23"/>
    <w:rsid w:val="007C27F8"/>
    <w:rsid w:val="007C7BA8"/>
    <w:rsid w:val="007D0CD2"/>
    <w:rsid w:val="007E694D"/>
    <w:rsid w:val="007E74BB"/>
    <w:rsid w:val="007E7762"/>
    <w:rsid w:val="007E7EDF"/>
    <w:rsid w:val="007F2800"/>
    <w:rsid w:val="007F598E"/>
    <w:rsid w:val="007F5E5C"/>
    <w:rsid w:val="007F6BE7"/>
    <w:rsid w:val="00800758"/>
    <w:rsid w:val="0080128D"/>
    <w:rsid w:val="00801C86"/>
    <w:rsid w:val="00803F09"/>
    <w:rsid w:val="0080412D"/>
    <w:rsid w:val="00807D47"/>
    <w:rsid w:val="00810A39"/>
    <w:rsid w:val="0081185B"/>
    <w:rsid w:val="008127D0"/>
    <w:rsid w:val="00814059"/>
    <w:rsid w:val="00814269"/>
    <w:rsid w:val="0081700A"/>
    <w:rsid w:val="00821C16"/>
    <w:rsid w:val="00822A06"/>
    <w:rsid w:val="00822A66"/>
    <w:rsid w:val="00822BD6"/>
    <w:rsid w:val="00822C38"/>
    <w:rsid w:val="00832E73"/>
    <w:rsid w:val="0084088E"/>
    <w:rsid w:val="00846C3C"/>
    <w:rsid w:val="0084777C"/>
    <w:rsid w:val="008543E4"/>
    <w:rsid w:val="0086140A"/>
    <w:rsid w:val="0086298E"/>
    <w:rsid w:val="00862FB5"/>
    <w:rsid w:val="008638C7"/>
    <w:rsid w:val="008704E9"/>
    <w:rsid w:val="00873FBE"/>
    <w:rsid w:val="008806C5"/>
    <w:rsid w:val="00883FD6"/>
    <w:rsid w:val="0089099B"/>
    <w:rsid w:val="008915F3"/>
    <w:rsid w:val="008919F7"/>
    <w:rsid w:val="008A58E1"/>
    <w:rsid w:val="008B1AEF"/>
    <w:rsid w:val="008B647E"/>
    <w:rsid w:val="008C0AE9"/>
    <w:rsid w:val="008C1BF6"/>
    <w:rsid w:val="008C1CFE"/>
    <w:rsid w:val="008C3744"/>
    <w:rsid w:val="008C543C"/>
    <w:rsid w:val="008D4386"/>
    <w:rsid w:val="008D79C5"/>
    <w:rsid w:val="008E34C9"/>
    <w:rsid w:val="008E561D"/>
    <w:rsid w:val="008E5760"/>
    <w:rsid w:val="008F071F"/>
    <w:rsid w:val="008F13F5"/>
    <w:rsid w:val="008F58BD"/>
    <w:rsid w:val="0090478A"/>
    <w:rsid w:val="00910157"/>
    <w:rsid w:val="00910D61"/>
    <w:rsid w:val="00916184"/>
    <w:rsid w:val="00922683"/>
    <w:rsid w:val="009232A6"/>
    <w:rsid w:val="00924204"/>
    <w:rsid w:val="009242AA"/>
    <w:rsid w:val="009259F5"/>
    <w:rsid w:val="00931BBE"/>
    <w:rsid w:val="00931D7B"/>
    <w:rsid w:val="009337A2"/>
    <w:rsid w:val="00934244"/>
    <w:rsid w:val="00936902"/>
    <w:rsid w:val="00937CEC"/>
    <w:rsid w:val="00941086"/>
    <w:rsid w:val="00942830"/>
    <w:rsid w:val="00943B11"/>
    <w:rsid w:val="009460FD"/>
    <w:rsid w:val="00950B25"/>
    <w:rsid w:val="0095250F"/>
    <w:rsid w:val="00956600"/>
    <w:rsid w:val="00961081"/>
    <w:rsid w:val="00961BB7"/>
    <w:rsid w:val="00962E7F"/>
    <w:rsid w:val="009646E3"/>
    <w:rsid w:val="009714DF"/>
    <w:rsid w:val="00972185"/>
    <w:rsid w:val="0097566E"/>
    <w:rsid w:val="00980401"/>
    <w:rsid w:val="009807A9"/>
    <w:rsid w:val="00983476"/>
    <w:rsid w:val="0099333F"/>
    <w:rsid w:val="009949B6"/>
    <w:rsid w:val="00995B69"/>
    <w:rsid w:val="0099693A"/>
    <w:rsid w:val="0099788C"/>
    <w:rsid w:val="00997CED"/>
    <w:rsid w:val="009A0468"/>
    <w:rsid w:val="009A2563"/>
    <w:rsid w:val="009B4689"/>
    <w:rsid w:val="009B4A0B"/>
    <w:rsid w:val="009B5C24"/>
    <w:rsid w:val="009B7010"/>
    <w:rsid w:val="009B7D6F"/>
    <w:rsid w:val="009C0B31"/>
    <w:rsid w:val="009D2A46"/>
    <w:rsid w:val="009D55E7"/>
    <w:rsid w:val="009E0563"/>
    <w:rsid w:val="009E293F"/>
    <w:rsid w:val="009E48DC"/>
    <w:rsid w:val="009E4F05"/>
    <w:rsid w:val="009F12F6"/>
    <w:rsid w:val="009F4BA7"/>
    <w:rsid w:val="00A04360"/>
    <w:rsid w:val="00A04716"/>
    <w:rsid w:val="00A119C2"/>
    <w:rsid w:val="00A1265D"/>
    <w:rsid w:val="00A13167"/>
    <w:rsid w:val="00A135B7"/>
    <w:rsid w:val="00A1379E"/>
    <w:rsid w:val="00A211DA"/>
    <w:rsid w:val="00A23480"/>
    <w:rsid w:val="00A24BE1"/>
    <w:rsid w:val="00A252C0"/>
    <w:rsid w:val="00A30EC4"/>
    <w:rsid w:val="00A35C88"/>
    <w:rsid w:val="00A42129"/>
    <w:rsid w:val="00A50414"/>
    <w:rsid w:val="00A50C70"/>
    <w:rsid w:val="00A56223"/>
    <w:rsid w:val="00A6795B"/>
    <w:rsid w:val="00A67F93"/>
    <w:rsid w:val="00A700A3"/>
    <w:rsid w:val="00A71284"/>
    <w:rsid w:val="00A744A8"/>
    <w:rsid w:val="00A74D35"/>
    <w:rsid w:val="00A81540"/>
    <w:rsid w:val="00A83989"/>
    <w:rsid w:val="00A84603"/>
    <w:rsid w:val="00A925BB"/>
    <w:rsid w:val="00A94659"/>
    <w:rsid w:val="00AA44FE"/>
    <w:rsid w:val="00AB21FE"/>
    <w:rsid w:val="00AB52CB"/>
    <w:rsid w:val="00AB6D42"/>
    <w:rsid w:val="00AC4C02"/>
    <w:rsid w:val="00AE5F03"/>
    <w:rsid w:val="00AF3CA7"/>
    <w:rsid w:val="00AF66E8"/>
    <w:rsid w:val="00AF794F"/>
    <w:rsid w:val="00B0244C"/>
    <w:rsid w:val="00B0496C"/>
    <w:rsid w:val="00B12997"/>
    <w:rsid w:val="00B13AF0"/>
    <w:rsid w:val="00B15020"/>
    <w:rsid w:val="00B20623"/>
    <w:rsid w:val="00B24A47"/>
    <w:rsid w:val="00B26CD7"/>
    <w:rsid w:val="00B34E7F"/>
    <w:rsid w:val="00B410F6"/>
    <w:rsid w:val="00B53382"/>
    <w:rsid w:val="00B5588C"/>
    <w:rsid w:val="00B607F2"/>
    <w:rsid w:val="00B63EB2"/>
    <w:rsid w:val="00B6477A"/>
    <w:rsid w:val="00B6592D"/>
    <w:rsid w:val="00B707FD"/>
    <w:rsid w:val="00B72F84"/>
    <w:rsid w:val="00B73A9A"/>
    <w:rsid w:val="00B774D9"/>
    <w:rsid w:val="00B77A6E"/>
    <w:rsid w:val="00B806A6"/>
    <w:rsid w:val="00B846A4"/>
    <w:rsid w:val="00B904C7"/>
    <w:rsid w:val="00B96321"/>
    <w:rsid w:val="00BA0792"/>
    <w:rsid w:val="00BA1DE9"/>
    <w:rsid w:val="00BA2A3D"/>
    <w:rsid w:val="00BB133D"/>
    <w:rsid w:val="00BB7953"/>
    <w:rsid w:val="00BC0CFB"/>
    <w:rsid w:val="00BC10CB"/>
    <w:rsid w:val="00BC1CF1"/>
    <w:rsid w:val="00BC1F4B"/>
    <w:rsid w:val="00BC37CD"/>
    <w:rsid w:val="00BD2917"/>
    <w:rsid w:val="00BD36E1"/>
    <w:rsid w:val="00BD5C59"/>
    <w:rsid w:val="00BE26D4"/>
    <w:rsid w:val="00BE2C69"/>
    <w:rsid w:val="00BE2D68"/>
    <w:rsid w:val="00BF23E5"/>
    <w:rsid w:val="00BF7215"/>
    <w:rsid w:val="00BF7B04"/>
    <w:rsid w:val="00C0671E"/>
    <w:rsid w:val="00C10DBB"/>
    <w:rsid w:val="00C12337"/>
    <w:rsid w:val="00C221C3"/>
    <w:rsid w:val="00C22415"/>
    <w:rsid w:val="00C24707"/>
    <w:rsid w:val="00C27ED4"/>
    <w:rsid w:val="00C30108"/>
    <w:rsid w:val="00C32F56"/>
    <w:rsid w:val="00C343A6"/>
    <w:rsid w:val="00C34ED7"/>
    <w:rsid w:val="00C357E9"/>
    <w:rsid w:val="00C40C78"/>
    <w:rsid w:val="00C40F71"/>
    <w:rsid w:val="00C43BC3"/>
    <w:rsid w:val="00C4795C"/>
    <w:rsid w:val="00C5298F"/>
    <w:rsid w:val="00C61040"/>
    <w:rsid w:val="00C63C36"/>
    <w:rsid w:val="00C768B7"/>
    <w:rsid w:val="00C8111A"/>
    <w:rsid w:val="00C824DF"/>
    <w:rsid w:val="00C83398"/>
    <w:rsid w:val="00C84723"/>
    <w:rsid w:val="00C87757"/>
    <w:rsid w:val="00C901A2"/>
    <w:rsid w:val="00C91D4D"/>
    <w:rsid w:val="00CA1081"/>
    <w:rsid w:val="00CA2F55"/>
    <w:rsid w:val="00CA334E"/>
    <w:rsid w:val="00CA4690"/>
    <w:rsid w:val="00CA5F12"/>
    <w:rsid w:val="00CA613B"/>
    <w:rsid w:val="00CB19A0"/>
    <w:rsid w:val="00CB69B5"/>
    <w:rsid w:val="00CC2C3F"/>
    <w:rsid w:val="00CC674F"/>
    <w:rsid w:val="00CD43EA"/>
    <w:rsid w:val="00CD446C"/>
    <w:rsid w:val="00CD4708"/>
    <w:rsid w:val="00CD4A84"/>
    <w:rsid w:val="00CD7AFD"/>
    <w:rsid w:val="00CE1996"/>
    <w:rsid w:val="00CE5E0D"/>
    <w:rsid w:val="00CE6F08"/>
    <w:rsid w:val="00CE6FF5"/>
    <w:rsid w:val="00CF18D7"/>
    <w:rsid w:val="00CF2A4F"/>
    <w:rsid w:val="00CF3915"/>
    <w:rsid w:val="00CF4291"/>
    <w:rsid w:val="00D0178E"/>
    <w:rsid w:val="00D027AC"/>
    <w:rsid w:val="00D031E3"/>
    <w:rsid w:val="00D04775"/>
    <w:rsid w:val="00D200A0"/>
    <w:rsid w:val="00D24467"/>
    <w:rsid w:val="00D24ADF"/>
    <w:rsid w:val="00D31412"/>
    <w:rsid w:val="00D33126"/>
    <w:rsid w:val="00D3660B"/>
    <w:rsid w:val="00D37521"/>
    <w:rsid w:val="00D4000E"/>
    <w:rsid w:val="00D41F66"/>
    <w:rsid w:val="00D4483C"/>
    <w:rsid w:val="00D52E78"/>
    <w:rsid w:val="00D548B5"/>
    <w:rsid w:val="00D56F8B"/>
    <w:rsid w:val="00D618AF"/>
    <w:rsid w:val="00D62279"/>
    <w:rsid w:val="00D63591"/>
    <w:rsid w:val="00D64D8A"/>
    <w:rsid w:val="00D662C9"/>
    <w:rsid w:val="00D6784F"/>
    <w:rsid w:val="00D7187F"/>
    <w:rsid w:val="00D818E6"/>
    <w:rsid w:val="00D83401"/>
    <w:rsid w:val="00D87B4B"/>
    <w:rsid w:val="00DA208C"/>
    <w:rsid w:val="00DA6C70"/>
    <w:rsid w:val="00DB0F94"/>
    <w:rsid w:val="00DB11D1"/>
    <w:rsid w:val="00DB16BD"/>
    <w:rsid w:val="00DB1EF3"/>
    <w:rsid w:val="00DB341C"/>
    <w:rsid w:val="00DB38FC"/>
    <w:rsid w:val="00DB3E9A"/>
    <w:rsid w:val="00DC0555"/>
    <w:rsid w:val="00DC7186"/>
    <w:rsid w:val="00DD10F1"/>
    <w:rsid w:val="00DD38FF"/>
    <w:rsid w:val="00DD6B19"/>
    <w:rsid w:val="00DD6F80"/>
    <w:rsid w:val="00DE0230"/>
    <w:rsid w:val="00DE0CD8"/>
    <w:rsid w:val="00DE0E3F"/>
    <w:rsid w:val="00DE516A"/>
    <w:rsid w:val="00DE520A"/>
    <w:rsid w:val="00DE5793"/>
    <w:rsid w:val="00DE5D62"/>
    <w:rsid w:val="00DF0A4B"/>
    <w:rsid w:val="00DF1BD6"/>
    <w:rsid w:val="00DF379C"/>
    <w:rsid w:val="00DF4422"/>
    <w:rsid w:val="00DF4736"/>
    <w:rsid w:val="00E0330A"/>
    <w:rsid w:val="00E043AC"/>
    <w:rsid w:val="00E076DB"/>
    <w:rsid w:val="00E118A8"/>
    <w:rsid w:val="00E1353A"/>
    <w:rsid w:val="00E256B4"/>
    <w:rsid w:val="00E26B66"/>
    <w:rsid w:val="00E27C6E"/>
    <w:rsid w:val="00E31BE2"/>
    <w:rsid w:val="00E348AF"/>
    <w:rsid w:val="00E36A6E"/>
    <w:rsid w:val="00E42C41"/>
    <w:rsid w:val="00E42D7E"/>
    <w:rsid w:val="00E433B4"/>
    <w:rsid w:val="00E45DD4"/>
    <w:rsid w:val="00E45F47"/>
    <w:rsid w:val="00E50FBA"/>
    <w:rsid w:val="00E534FA"/>
    <w:rsid w:val="00E819AB"/>
    <w:rsid w:val="00E82519"/>
    <w:rsid w:val="00E8395F"/>
    <w:rsid w:val="00E937E7"/>
    <w:rsid w:val="00E94785"/>
    <w:rsid w:val="00E94826"/>
    <w:rsid w:val="00EA50E3"/>
    <w:rsid w:val="00EB008F"/>
    <w:rsid w:val="00EB3A25"/>
    <w:rsid w:val="00EC1116"/>
    <w:rsid w:val="00EC25EC"/>
    <w:rsid w:val="00EC2D2B"/>
    <w:rsid w:val="00EC305B"/>
    <w:rsid w:val="00EC5FC8"/>
    <w:rsid w:val="00EC7341"/>
    <w:rsid w:val="00ED7C05"/>
    <w:rsid w:val="00EF1477"/>
    <w:rsid w:val="00EF670B"/>
    <w:rsid w:val="00EF6B89"/>
    <w:rsid w:val="00F01AB9"/>
    <w:rsid w:val="00F01DBB"/>
    <w:rsid w:val="00F15E31"/>
    <w:rsid w:val="00F17FCB"/>
    <w:rsid w:val="00F40F4B"/>
    <w:rsid w:val="00F4705E"/>
    <w:rsid w:val="00F47F74"/>
    <w:rsid w:val="00F5186B"/>
    <w:rsid w:val="00F54D6E"/>
    <w:rsid w:val="00F56714"/>
    <w:rsid w:val="00F57062"/>
    <w:rsid w:val="00F6204B"/>
    <w:rsid w:val="00F628F5"/>
    <w:rsid w:val="00F65777"/>
    <w:rsid w:val="00F711AA"/>
    <w:rsid w:val="00F74E77"/>
    <w:rsid w:val="00F75194"/>
    <w:rsid w:val="00F861D7"/>
    <w:rsid w:val="00F96DA2"/>
    <w:rsid w:val="00FA0AA0"/>
    <w:rsid w:val="00FA4AD1"/>
    <w:rsid w:val="00FB1063"/>
    <w:rsid w:val="00FB2AFF"/>
    <w:rsid w:val="00FB3AE9"/>
    <w:rsid w:val="00FB61B0"/>
    <w:rsid w:val="00FC595C"/>
    <w:rsid w:val="00FD0E26"/>
    <w:rsid w:val="00FD3484"/>
    <w:rsid w:val="00FD4803"/>
    <w:rsid w:val="00FD5B0D"/>
    <w:rsid w:val="00FD6B2A"/>
    <w:rsid w:val="00FE23B5"/>
    <w:rsid w:val="00FE2965"/>
    <w:rsid w:val="00FE6DB8"/>
    <w:rsid w:val="00FF4413"/>
    <w:rsid w:val="00FF4AE6"/>
    <w:rsid w:val="286E6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EE696"/>
  <w14:defaultImageDpi w14:val="300"/>
  <w15:docId w15:val="{381AE00C-B8AA-E640-B0FC-A4E8316C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D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4D32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C0B"/>
    <w:pPr>
      <w:tabs>
        <w:tab w:val="center" w:pos="4320"/>
        <w:tab w:val="right" w:pos="8640"/>
      </w:tabs>
    </w:pPr>
  </w:style>
  <w:style w:type="character" w:customStyle="1" w:styleId="HeaderChar">
    <w:name w:val="Header Char"/>
    <w:basedOn w:val="DefaultParagraphFont"/>
    <w:link w:val="Header"/>
    <w:uiPriority w:val="99"/>
    <w:rsid w:val="00013C0B"/>
  </w:style>
  <w:style w:type="paragraph" w:styleId="Footer">
    <w:name w:val="footer"/>
    <w:basedOn w:val="Normal"/>
    <w:link w:val="FooterChar"/>
    <w:uiPriority w:val="99"/>
    <w:unhideWhenUsed/>
    <w:rsid w:val="00013C0B"/>
    <w:pPr>
      <w:tabs>
        <w:tab w:val="center" w:pos="4320"/>
        <w:tab w:val="right" w:pos="8640"/>
      </w:tabs>
    </w:pPr>
  </w:style>
  <w:style w:type="character" w:customStyle="1" w:styleId="FooterChar">
    <w:name w:val="Footer Char"/>
    <w:basedOn w:val="DefaultParagraphFont"/>
    <w:link w:val="Footer"/>
    <w:uiPriority w:val="99"/>
    <w:rsid w:val="00013C0B"/>
  </w:style>
  <w:style w:type="table" w:styleId="LightShading">
    <w:name w:val="Light Shading"/>
    <w:basedOn w:val="TableNormal"/>
    <w:uiPriority w:val="60"/>
    <w:rsid w:val="00077D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77D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77D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077D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077D4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077D4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77D4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77D4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77D4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77D4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77D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77D4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81540"/>
    <w:pPr>
      <w:ind w:left="720"/>
      <w:contextualSpacing/>
    </w:pPr>
  </w:style>
  <w:style w:type="paragraph" w:styleId="BalloonText">
    <w:name w:val="Balloon Text"/>
    <w:basedOn w:val="Normal"/>
    <w:link w:val="BalloonTextChar"/>
    <w:uiPriority w:val="99"/>
    <w:semiHidden/>
    <w:unhideWhenUsed/>
    <w:rsid w:val="00A81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40"/>
    <w:rPr>
      <w:rFonts w:ascii="Segoe UI" w:hAnsi="Segoe UI" w:cs="Segoe UI"/>
      <w:sz w:val="18"/>
      <w:szCs w:val="18"/>
    </w:rPr>
  </w:style>
  <w:style w:type="character" w:styleId="CommentReference">
    <w:name w:val="annotation reference"/>
    <w:basedOn w:val="DefaultParagraphFont"/>
    <w:uiPriority w:val="99"/>
    <w:semiHidden/>
    <w:unhideWhenUsed/>
    <w:rsid w:val="004D4196"/>
    <w:rPr>
      <w:sz w:val="16"/>
      <w:szCs w:val="16"/>
    </w:rPr>
  </w:style>
  <w:style w:type="paragraph" w:styleId="CommentText">
    <w:name w:val="annotation text"/>
    <w:basedOn w:val="Normal"/>
    <w:link w:val="CommentTextChar"/>
    <w:uiPriority w:val="99"/>
    <w:semiHidden/>
    <w:unhideWhenUsed/>
    <w:rsid w:val="004D4196"/>
    <w:rPr>
      <w:sz w:val="20"/>
      <w:szCs w:val="20"/>
    </w:rPr>
  </w:style>
  <w:style w:type="character" w:customStyle="1" w:styleId="CommentTextChar">
    <w:name w:val="Comment Text Char"/>
    <w:basedOn w:val="DefaultParagraphFont"/>
    <w:link w:val="CommentText"/>
    <w:uiPriority w:val="99"/>
    <w:semiHidden/>
    <w:rsid w:val="004D4196"/>
    <w:rPr>
      <w:sz w:val="20"/>
      <w:szCs w:val="20"/>
    </w:rPr>
  </w:style>
  <w:style w:type="paragraph" w:styleId="CommentSubject">
    <w:name w:val="annotation subject"/>
    <w:basedOn w:val="CommentText"/>
    <w:next w:val="CommentText"/>
    <w:link w:val="CommentSubjectChar"/>
    <w:uiPriority w:val="99"/>
    <w:semiHidden/>
    <w:unhideWhenUsed/>
    <w:rsid w:val="004D4196"/>
    <w:rPr>
      <w:b/>
      <w:bCs/>
    </w:rPr>
  </w:style>
  <w:style w:type="character" w:customStyle="1" w:styleId="CommentSubjectChar">
    <w:name w:val="Comment Subject Char"/>
    <w:basedOn w:val="CommentTextChar"/>
    <w:link w:val="CommentSubject"/>
    <w:uiPriority w:val="99"/>
    <w:semiHidden/>
    <w:rsid w:val="004D4196"/>
    <w:rPr>
      <w:b/>
      <w:bCs/>
      <w:sz w:val="20"/>
      <w:szCs w:val="20"/>
    </w:rPr>
  </w:style>
  <w:style w:type="paragraph" w:styleId="Revision">
    <w:name w:val="Revision"/>
    <w:hidden/>
    <w:uiPriority w:val="99"/>
    <w:semiHidden/>
    <w:rsid w:val="00436FE8"/>
  </w:style>
  <w:style w:type="character" w:styleId="Hyperlink">
    <w:name w:val="Hyperlink"/>
    <w:basedOn w:val="DefaultParagraphFont"/>
    <w:uiPriority w:val="99"/>
    <w:unhideWhenUsed/>
    <w:rsid w:val="00320947"/>
    <w:rPr>
      <w:color w:val="0000FF" w:themeColor="hyperlink"/>
      <w:u w:val="single"/>
    </w:rPr>
  </w:style>
  <w:style w:type="character" w:customStyle="1" w:styleId="Heading4Char">
    <w:name w:val="Heading 4 Char"/>
    <w:basedOn w:val="DefaultParagraphFont"/>
    <w:link w:val="Heading4"/>
    <w:uiPriority w:val="9"/>
    <w:semiHidden/>
    <w:rsid w:val="004D325A"/>
    <w:rPr>
      <w:rFonts w:asciiTheme="majorHAnsi" w:eastAsiaTheme="majorEastAsia" w:hAnsiTheme="majorHAnsi" w:cstheme="majorBidi"/>
      <w:i/>
      <w:iCs/>
      <w:color w:val="365F91" w:themeColor="accent1" w:themeShade="BF"/>
    </w:rPr>
  </w:style>
  <w:style w:type="character" w:customStyle="1" w:styleId="highlight">
    <w:name w:val="highlight"/>
    <w:basedOn w:val="DefaultParagraphFont"/>
    <w:rsid w:val="00064CDB"/>
  </w:style>
  <w:style w:type="character" w:styleId="Strong">
    <w:name w:val="Strong"/>
    <w:basedOn w:val="DefaultParagraphFont"/>
    <w:uiPriority w:val="22"/>
    <w:qFormat/>
    <w:rsid w:val="00064CDB"/>
    <w:rPr>
      <w:b/>
      <w:bCs/>
    </w:rPr>
  </w:style>
  <w:style w:type="character" w:customStyle="1" w:styleId="jrnl">
    <w:name w:val="jrnl"/>
    <w:basedOn w:val="DefaultParagraphFont"/>
    <w:rsid w:val="00064CDB"/>
  </w:style>
  <w:style w:type="paragraph" w:customStyle="1" w:styleId="Title1">
    <w:name w:val="Title1"/>
    <w:basedOn w:val="Normal"/>
    <w:rsid w:val="00043C7A"/>
    <w:pPr>
      <w:spacing w:before="100" w:beforeAutospacing="1" w:after="100" w:afterAutospacing="1"/>
    </w:pPr>
    <w:rPr>
      <w:rFonts w:ascii="Times New Roman" w:eastAsia="Times New Roman" w:hAnsi="Times New Roman" w:cs="Times New Roman"/>
      <w:lang w:eastAsia="en-GB"/>
    </w:rPr>
  </w:style>
  <w:style w:type="character" w:customStyle="1" w:styleId="citation">
    <w:name w:val="citation"/>
    <w:basedOn w:val="DefaultParagraphFont"/>
    <w:rsid w:val="00044CB0"/>
  </w:style>
  <w:style w:type="character" w:customStyle="1" w:styleId="ref-journal">
    <w:name w:val="ref-journal"/>
    <w:basedOn w:val="DefaultParagraphFont"/>
    <w:rsid w:val="00044CB0"/>
  </w:style>
  <w:style w:type="character" w:customStyle="1" w:styleId="ref-vol">
    <w:name w:val="ref-vol"/>
    <w:basedOn w:val="DefaultParagraphFont"/>
    <w:rsid w:val="00044CB0"/>
  </w:style>
  <w:style w:type="character" w:styleId="FollowedHyperlink">
    <w:name w:val="FollowedHyperlink"/>
    <w:basedOn w:val="DefaultParagraphFont"/>
    <w:uiPriority w:val="99"/>
    <w:semiHidden/>
    <w:unhideWhenUsed/>
    <w:rsid w:val="00672056"/>
    <w:rPr>
      <w:color w:val="800080" w:themeColor="followedHyperlink"/>
      <w:u w:val="single"/>
    </w:rPr>
  </w:style>
  <w:style w:type="character" w:customStyle="1" w:styleId="UnresolvedMention1">
    <w:name w:val="Unresolved Mention1"/>
    <w:basedOn w:val="DefaultParagraphFont"/>
    <w:uiPriority w:val="99"/>
    <w:semiHidden/>
    <w:unhideWhenUsed/>
    <w:rsid w:val="0076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123">
      <w:bodyDiv w:val="1"/>
      <w:marLeft w:val="0"/>
      <w:marRight w:val="0"/>
      <w:marTop w:val="0"/>
      <w:marBottom w:val="0"/>
      <w:divBdr>
        <w:top w:val="none" w:sz="0" w:space="0" w:color="auto"/>
        <w:left w:val="none" w:sz="0" w:space="0" w:color="auto"/>
        <w:bottom w:val="none" w:sz="0" w:space="0" w:color="auto"/>
        <w:right w:val="none" w:sz="0" w:space="0" w:color="auto"/>
      </w:divBdr>
    </w:div>
    <w:div w:id="135149543">
      <w:bodyDiv w:val="1"/>
      <w:marLeft w:val="0"/>
      <w:marRight w:val="0"/>
      <w:marTop w:val="0"/>
      <w:marBottom w:val="0"/>
      <w:divBdr>
        <w:top w:val="none" w:sz="0" w:space="0" w:color="auto"/>
        <w:left w:val="none" w:sz="0" w:space="0" w:color="auto"/>
        <w:bottom w:val="none" w:sz="0" w:space="0" w:color="auto"/>
        <w:right w:val="none" w:sz="0" w:space="0" w:color="auto"/>
      </w:divBdr>
      <w:divsChild>
        <w:div w:id="1078672776">
          <w:marLeft w:val="0"/>
          <w:marRight w:val="0"/>
          <w:marTop w:val="0"/>
          <w:marBottom w:val="0"/>
          <w:divBdr>
            <w:top w:val="none" w:sz="0" w:space="0" w:color="auto"/>
            <w:left w:val="none" w:sz="0" w:space="0" w:color="auto"/>
            <w:bottom w:val="none" w:sz="0" w:space="0" w:color="auto"/>
            <w:right w:val="none" w:sz="0" w:space="0" w:color="auto"/>
          </w:divBdr>
        </w:div>
        <w:div w:id="1726483884">
          <w:marLeft w:val="0"/>
          <w:marRight w:val="0"/>
          <w:marTop w:val="0"/>
          <w:marBottom w:val="0"/>
          <w:divBdr>
            <w:top w:val="none" w:sz="0" w:space="0" w:color="auto"/>
            <w:left w:val="none" w:sz="0" w:space="0" w:color="auto"/>
            <w:bottom w:val="none" w:sz="0" w:space="0" w:color="auto"/>
            <w:right w:val="none" w:sz="0" w:space="0" w:color="auto"/>
          </w:divBdr>
          <w:divsChild>
            <w:div w:id="695619969">
              <w:marLeft w:val="0"/>
              <w:marRight w:val="0"/>
              <w:marTop w:val="0"/>
              <w:marBottom w:val="0"/>
              <w:divBdr>
                <w:top w:val="none" w:sz="0" w:space="0" w:color="auto"/>
                <w:left w:val="none" w:sz="0" w:space="0" w:color="auto"/>
                <w:bottom w:val="none" w:sz="0" w:space="0" w:color="auto"/>
                <w:right w:val="none" w:sz="0" w:space="0" w:color="auto"/>
              </w:divBdr>
            </w:div>
            <w:div w:id="1077674253">
              <w:marLeft w:val="0"/>
              <w:marRight w:val="0"/>
              <w:marTop w:val="0"/>
              <w:marBottom w:val="0"/>
              <w:divBdr>
                <w:top w:val="none" w:sz="0" w:space="0" w:color="auto"/>
                <w:left w:val="none" w:sz="0" w:space="0" w:color="auto"/>
                <w:bottom w:val="none" w:sz="0" w:space="0" w:color="auto"/>
                <w:right w:val="none" w:sz="0" w:space="0" w:color="auto"/>
              </w:divBdr>
              <w:divsChild>
                <w:div w:id="1743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7870">
      <w:bodyDiv w:val="1"/>
      <w:marLeft w:val="0"/>
      <w:marRight w:val="0"/>
      <w:marTop w:val="0"/>
      <w:marBottom w:val="0"/>
      <w:divBdr>
        <w:top w:val="none" w:sz="0" w:space="0" w:color="auto"/>
        <w:left w:val="none" w:sz="0" w:space="0" w:color="auto"/>
        <w:bottom w:val="none" w:sz="0" w:space="0" w:color="auto"/>
        <w:right w:val="none" w:sz="0" w:space="0" w:color="auto"/>
      </w:divBdr>
      <w:divsChild>
        <w:div w:id="294875508">
          <w:marLeft w:val="0"/>
          <w:marRight w:val="0"/>
          <w:marTop w:val="0"/>
          <w:marBottom w:val="0"/>
          <w:divBdr>
            <w:top w:val="none" w:sz="0" w:space="0" w:color="auto"/>
            <w:left w:val="none" w:sz="0" w:space="0" w:color="auto"/>
            <w:bottom w:val="none" w:sz="0" w:space="0" w:color="auto"/>
            <w:right w:val="none" w:sz="0" w:space="0" w:color="auto"/>
          </w:divBdr>
        </w:div>
        <w:div w:id="538932712">
          <w:marLeft w:val="0"/>
          <w:marRight w:val="0"/>
          <w:marTop w:val="0"/>
          <w:marBottom w:val="0"/>
          <w:divBdr>
            <w:top w:val="none" w:sz="0" w:space="0" w:color="auto"/>
            <w:left w:val="none" w:sz="0" w:space="0" w:color="auto"/>
            <w:bottom w:val="none" w:sz="0" w:space="0" w:color="auto"/>
            <w:right w:val="none" w:sz="0" w:space="0" w:color="auto"/>
          </w:divBdr>
        </w:div>
        <w:div w:id="1956643320">
          <w:marLeft w:val="0"/>
          <w:marRight w:val="0"/>
          <w:marTop w:val="0"/>
          <w:marBottom w:val="0"/>
          <w:divBdr>
            <w:top w:val="none" w:sz="0" w:space="0" w:color="auto"/>
            <w:left w:val="none" w:sz="0" w:space="0" w:color="auto"/>
            <w:bottom w:val="none" w:sz="0" w:space="0" w:color="auto"/>
            <w:right w:val="none" w:sz="0" w:space="0" w:color="auto"/>
          </w:divBdr>
        </w:div>
        <w:div w:id="519899877">
          <w:marLeft w:val="0"/>
          <w:marRight w:val="0"/>
          <w:marTop w:val="0"/>
          <w:marBottom w:val="0"/>
          <w:divBdr>
            <w:top w:val="none" w:sz="0" w:space="0" w:color="auto"/>
            <w:left w:val="none" w:sz="0" w:space="0" w:color="auto"/>
            <w:bottom w:val="none" w:sz="0" w:space="0" w:color="auto"/>
            <w:right w:val="none" w:sz="0" w:space="0" w:color="auto"/>
          </w:divBdr>
        </w:div>
        <w:div w:id="1923291866">
          <w:marLeft w:val="0"/>
          <w:marRight w:val="0"/>
          <w:marTop w:val="0"/>
          <w:marBottom w:val="0"/>
          <w:divBdr>
            <w:top w:val="none" w:sz="0" w:space="0" w:color="auto"/>
            <w:left w:val="none" w:sz="0" w:space="0" w:color="auto"/>
            <w:bottom w:val="none" w:sz="0" w:space="0" w:color="auto"/>
            <w:right w:val="none" w:sz="0" w:space="0" w:color="auto"/>
          </w:divBdr>
        </w:div>
        <w:div w:id="474374761">
          <w:marLeft w:val="0"/>
          <w:marRight w:val="0"/>
          <w:marTop w:val="0"/>
          <w:marBottom w:val="0"/>
          <w:divBdr>
            <w:top w:val="none" w:sz="0" w:space="0" w:color="auto"/>
            <w:left w:val="none" w:sz="0" w:space="0" w:color="auto"/>
            <w:bottom w:val="none" w:sz="0" w:space="0" w:color="auto"/>
            <w:right w:val="none" w:sz="0" w:space="0" w:color="auto"/>
          </w:divBdr>
        </w:div>
      </w:divsChild>
    </w:div>
    <w:div w:id="31295186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4">
          <w:marLeft w:val="0"/>
          <w:marRight w:val="0"/>
          <w:marTop w:val="0"/>
          <w:marBottom w:val="0"/>
          <w:divBdr>
            <w:top w:val="none" w:sz="0" w:space="0" w:color="auto"/>
            <w:left w:val="none" w:sz="0" w:space="0" w:color="auto"/>
            <w:bottom w:val="none" w:sz="0" w:space="0" w:color="auto"/>
            <w:right w:val="none" w:sz="0" w:space="0" w:color="auto"/>
          </w:divBdr>
        </w:div>
        <w:div w:id="1031540999">
          <w:marLeft w:val="0"/>
          <w:marRight w:val="0"/>
          <w:marTop w:val="0"/>
          <w:marBottom w:val="0"/>
          <w:divBdr>
            <w:top w:val="none" w:sz="0" w:space="0" w:color="auto"/>
            <w:left w:val="none" w:sz="0" w:space="0" w:color="auto"/>
            <w:bottom w:val="none" w:sz="0" w:space="0" w:color="auto"/>
            <w:right w:val="none" w:sz="0" w:space="0" w:color="auto"/>
          </w:divBdr>
        </w:div>
        <w:div w:id="1146554947">
          <w:marLeft w:val="0"/>
          <w:marRight w:val="0"/>
          <w:marTop w:val="0"/>
          <w:marBottom w:val="0"/>
          <w:divBdr>
            <w:top w:val="none" w:sz="0" w:space="0" w:color="auto"/>
            <w:left w:val="none" w:sz="0" w:space="0" w:color="auto"/>
            <w:bottom w:val="none" w:sz="0" w:space="0" w:color="auto"/>
            <w:right w:val="none" w:sz="0" w:space="0" w:color="auto"/>
          </w:divBdr>
        </w:div>
        <w:div w:id="954798457">
          <w:marLeft w:val="0"/>
          <w:marRight w:val="0"/>
          <w:marTop w:val="0"/>
          <w:marBottom w:val="0"/>
          <w:divBdr>
            <w:top w:val="none" w:sz="0" w:space="0" w:color="auto"/>
            <w:left w:val="none" w:sz="0" w:space="0" w:color="auto"/>
            <w:bottom w:val="none" w:sz="0" w:space="0" w:color="auto"/>
            <w:right w:val="none" w:sz="0" w:space="0" w:color="auto"/>
          </w:divBdr>
        </w:div>
        <w:div w:id="1568032528">
          <w:marLeft w:val="0"/>
          <w:marRight w:val="0"/>
          <w:marTop w:val="0"/>
          <w:marBottom w:val="0"/>
          <w:divBdr>
            <w:top w:val="none" w:sz="0" w:space="0" w:color="auto"/>
            <w:left w:val="none" w:sz="0" w:space="0" w:color="auto"/>
            <w:bottom w:val="none" w:sz="0" w:space="0" w:color="auto"/>
            <w:right w:val="none" w:sz="0" w:space="0" w:color="auto"/>
          </w:divBdr>
        </w:div>
        <w:div w:id="1297684926">
          <w:marLeft w:val="0"/>
          <w:marRight w:val="0"/>
          <w:marTop w:val="0"/>
          <w:marBottom w:val="0"/>
          <w:divBdr>
            <w:top w:val="none" w:sz="0" w:space="0" w:color="auto"/>
            <w:left w:val="none" w:sz="0" w:space="0" w:color="auto"/>
            <w:bottom w:val="none" w:sz="0" w:space="0" w:color="auto"/>
            <w:right w:val="none" w:sz="0" w:space="0" w:color="auto"/>
          </w:divBdr>
        </w:div>
        <w:div w:id="192888333">
          <w:marLeft w:val="0"/>
          <w:marRight w:val="0"/>
          <w:marTop w:val="0"/>
          <w:marBottom w:val="0"/>
          <w:divBdr>
            <w:top w:val="none" w:sz="0" w:space="0" w:color="auto"/>
            <w:left w:val="none" w:sz="0" w:space="0" w:color="auto"/>
            <w:bottom w:val="none" w:sz="0" w:space="0" w:color="auto"/>
            <w:right w:val="none" w:sz="0" w:space="0" w:color="auto"/>
          </w:divBdr>
        </w:div>
      </w:divsChild>
    </w:div>
    <w:div w:id="378214859">
      <w:bodyDiv w:val="1"/>
      <w:marLeft w:val="0"/>
      <w:marRight w:val="0"/>
      <w:marTop w:val="0"/>
      <w:marBottom w:val="0"/>
      <w:divBdr>
        <w:top w:val="none" w:sz="0" w:space="0" w:color="auto"/>
        <w:left w:val="none" w:sz="0" w:space="0" w:color="auto"/>
        <w:bottom w:val="none" w:sz="0" w:space="0" w:color="auto"/>
        <w:right w:val="none" w:sz="0" w:space="0" w:color="auto"/>
      </w:divBdr>
    </w:div>
    <w:div w:id="518472270">
      <w:bodyDiv w:val="1"/>
      <w:marLeft w:val="0"/>
      <w:marRight w:val="0"/>
      <w:marTop w:val="0"/>
      <w:marBottom w:val="0"/>
      <w:divBdr>
        <w:top w:val="none" w:sz="0" w:space="0" w:color="auto"/>
        <w:left w:val="none" w:sz="0" w:space="0" w:color="auto"/>
        <w:bottom w:val="none" w:sz="0" w:space="0" w:color="auto"/>
        <w:right w:val="none" w:sz="0" w:space="0" w:color="auto"/>
      </w:divBdr>
      <w:divsChild>
        <w:div w:id="1349676030">
          <w:marLeft w:val="0"/>
          <w:marRight w:val="0"/>
          <w:marTop w:val="0"/>
          <w:marBottom w:val="0"/>
          <w:divBdr>
            <w:top w:val="none" w:sz="0" w:space="0" w:color="auto"/>
            <w:left w:val="none" w:sz="0" w:space="0" w:color="auto"/>
            <w:bottom w:val="none" w:sz="0" w:space="0" w:color="auto"/>
            <w:right w:val="none" w:sz="0" w:space="0" w:color="auto"/>
          </w:divBdr>
        </w:div>
      </w:divsChild>
    </w:div>
    <w:div w:id="551385800">
      <w:bodyDiv w:val="1"/>
      <w:marLeft w:val="0"/>
      <w:marRight w:val="0"/>
      <w:marTop w:val="0"/>
      <w:marBottom w:val="0"/>
      <w:divBdr>
        <w:top w:val="none" w:sz="0" w:space="0" w:color="auto"/>
        <w:left w:val="none" w:sz="0" w:space="0" w:color="auto"/>
        <w:bottom w:val="none" w:sz="0" w:space="0" w:color="auto"/>
        <w:right w:val="none" w:sz="0" w:space="0" w:color="auto"/>
      </w:divBdr>
      <w:divsChild>
        <w:div w:id="1460879272">
          <w:marLeft w:val="0"/>
          <w:marRight w:val="0"/>
          <w:marTop w:val="0"/>
          <w:marBottom w:val="0"/>
          <w:divBdr>
            <w:top w:val="none" w:sz="0" w:space="0" w:color="auto"/>
            <w:left w:val="none" w:sz="0" w:space="0" w:color="auto"/>
            <w:bottom w:val="none" w:sz="0" w:space="0" w:color="auto"/>
            <w:right w:val="none" w:sz="0" w:space="0" w:color="auto"/>
          </w:divBdr>
        </w:div>
        <w:div w:id="1383213590">
          <w:marLeft w:val="0"/>
          <w:marRight w:val="0"/>
          <w:marTop w:val="0"/>
          <w:marBottom w:val="0"/>
          <w:divBdr>
            <w:top w:val="none" w:sz="0" w:space="0" w:color="auto"/>
            <w:left w:val="none" w:sz="0" w:space="0" w:color="auto"/>
            <w:bottom w:val="none" w:sz="0" w:space="0" w:color="auto"/>
            <w:right w:val="none" w:sz="0" w:space="0" w:color="auto"/>
          </w:divBdr>
          <w:divsChild>
            <w:div w:id="573053569">
              <w:marLeft w:val="0"/>
              <w:marRight w:val="0"/>
              <w:marTop w:val="0"/>
              <w:marBottom w:val="0"/>
              <w:divBdr>
                <w:top w:val="none" w:sz="0" w:space="0" w:color="auto"/>
                <w:left w:val="none" w:sz="0" w:space="0" w:color="auto"/>
                <w:bottom w:val="none" w:sz="0" w:space="0" w:color="auto"/>
                <w:right w:val="none" w:sz="0" w:space="0" w:color="auto"/>
              </w:divBdr>
              <w:divsChild>
                <w:div w:id="964192420">
                  <w:marLeft w:val="0"/>
                  <w:marRight w:val="0"/>
                  <w:marTop w:val="0"/>
                  <w:marBottom w:val="0"/>
                  <w:divBdr>
                    <w:top w:val="none" w:sz="0" w:space="0" w:color="auto"/>
                    <w:left w:val="none" w:sz="0" w:space="0" w:color="auto"/>
                    <w:bottom w:val="none" w:sz="0" w:space="0" w:color="auto"/>
                    <w:right w:val="none" w:sz="0" w:space="0" w:color="auto"/>
                  </w:divBdr>
                </w:div>
                <w:div w:id="224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1143">
      <w:bodyDiv w:val="1"/>
      <w:marLeft w:val="0"/>
      <w:marRight w:val="0"/>
      <w:marTop w:val="0"/>
      <w:marBottom w:val="0"/>
      <w:divBdr>
        <w:top w:val="none" w:sz="0" w:space="0" w:color="auto"/>
        <w:left w:val="none" w:sz="0" w:space="0" w:color="auto"/>
        <w:bottom w:val="none" w:sz="0" w:space="0" w:color="auto"/>
        <w:right w:val="none" w:sz="0" w:space="0" w:color="auto"/>
      </w:divBdr>
      <w:divsChild>
        <w:div w:id="119034839">
          <w:marLeft w:val="0"/>
          <w:marRight w:val="0"/>
          <w:marTop w:val="0"/>
          <w:marBottom w:val="0"/>
          <w:divBdr>
            <w:top w:val="none" w:sz="0" w:space="0" w:color="auto"/>
            <w:left w:val="none" w:sz="0" w:space="0" w:color="auto"/>
            <w:bottom w:val="none" w:sz="0" w:space="0" w:color="auto"/>
            <w:right w:val="none" w:sz="0" w:space="0" w:color="auto"/>
          </w:divBdr>
        </w:div>
        <w:div w:id="186260123">
          <w:marLeft w:val="0"/>
          <w:marRight w:val="0"/>
          <w:marTop w:val="0"/>
          <w:marBottom w:val="0"/>
          <w:divBdr>
            <w:top w:val="none" w:sz="0" w:space="0" w:color="auto"/>
            <w:left w:val="none" w:sz="0" w:space="0" w:color="auto"/>
            <w:bottom w:val="none" w:sz="0" w:space="0" w:color="auto"/>
            <w:right w:val="none" w:sz="0" w:space="0" w:color="auto"/>
          </w:divBdr>
        </w:div>
        <w:div w:id="1213613173">
          <w:marLeft w:val="0"/>
          <w:marRight w:val="0"/>
          <w:marTop w:val="0"/>
          <w:marBottom w:val="0"/>
          <w:divBdr>
            <w:top w:val="none" w:sz="0" w:space="0" w:color="auto"/>
            <w:left w:val="none" w:sz="0" w:space="0" w:color="auto"/>
            <w:bottom w:val="none" w:sz="0" w:space="0" w:color="auto"/>
            <w:right w:val="none" w:sz="0" w:space="0" w:color="auto"/>
          </w:divBdr>
        </w:div>
        <w:div w:id="1795127597">
          <w:marLeft w:val="0"/>
          <w:marRight w:val="0"/>
          <w:marTop w:val="0"/>
          <w:marBottom w:val="0"/>
          <w:divBdr>
            <w:top w:val="none" w:sz="0" w:space="0" w:color="auto"/>
            <w:left w:val="none" w:sz="0" w:space="0" w:color="auto"/>
            <w:bottom w:val="none" w:sz="0" w:space="0" w:color="auto"/>
            <w:right w:val="none" w:sz="0" w:space="0" w:color="auto"/>
          </w:divBdr>
        </w:div>
        <w:div w:id="1410228888">
          <w:marLeft w:val="0"/>
          <w:marRight w:val="0"/>
          <w:marTop w:val="0"/>
          <w:marBottom w:val="0"/>
          <w:divBdr>
            <w:top w:val="none" w:sz="0" w:space="0" w:color="auto"/>
            <w:left w:val="none" w:sz="0" w:space="0" w:color="auto"/>
            <w:bottom w:val="none" w:sz="0" w:space="0" w:color="auto"/>
            <w:right w:val="none" w:sz="0" w:space="0" w:color="auto"/>
          </w:divBdr>
        </w:div>
        <w:div w:id="234554209">
          <w:marLeft w:val="0"/>
          <w:marRight w:val="0"/>
          <w:marTop w:val="0"/>
          <w:marBottom w:val="0"/>
          <w:divBdr>
            <w:top w:val="none" w:sz="0" w:space="0" w:color="auto"/>
            <w:left w:val="none" w:sz="0" w:space="0" w:color="auto"/>
            <w:bottom w:val="none" w:sz="0" w:space="0" w:color="auto"/>
            <w:right w:val="none" w:sz="0" w:space="0" w:color="auto"/>
          </w:divBdr>
        </w:div>
        <w:div w:id="517698789">
          <w:marLeft w:val="0"/>
          <w:marRight w:val="0"/>
          <w:marTop w:val="0"/>
          <w:marBottom w:val="0"/>
          <w:divBdr>
            <w:top w:val="none" w:sz="0" w:space="0" w:color="auto"/>
            <w:left w:val="none" w:sz="0" w:space="0" w:color="auto"/>
            <w:bottom w:val="none" w:sz="0" w:space="0" w:color="auto"/>
            <w:right w:val="none" w:sz="0" w:space="0" w:color="auto"/>
          </w:divBdr>
        </w:div>
      </w:divsChild>
    </w:div>
    <w:div w:id="718167865">
      <w:bodyDiv w:val="1"/>
      <w:marLeft w:val="0"/>
      <w:marRight w:val="0"/>
      <w:marTop w:val="0"/>
      <w:marBottom w:val="0"/>
      <w:divBdr>
        <w:top w:val="none" w:sz="0" w:space="0" w:color="auto"/>
        <w:left w:val="none" w:sz="0" w:space="0" w:color="auto"/>
        <w:bottom w:val="none" w:sz="0" w:space="0" w:color="auto"/>
        <w:right w:val="none" w:sz="0" w:space="0" w:color="auto"/>
      </w:divBdr>
      <w:divsChild>
        <w:div w:id="757559325">
          <w:marLeft w:val="0"/>
          <w:marRight w:val="0"/>
          <w:marTop w:val="0"/>
          <w:marBottom w:val="0"/>
          <w:divBdr>
            <w:top w:val="none" w:sz="0" w:space="0" w:color="auto"/>
            <w:left w:val="none" w:sz="0" w:space="0" w:color="auto"/>
            <w:bottom w:val="none" w:sz="0" w:space="0" w:color="auto"/>
            <w:right w:val="none" w:sz="0" w:space="0" w:color="auto"/>
          </w:divBdr>
        </w:div>
        <w:div w:id="1669364679">
          <w:marLeft w:val="0"/>
          <w:marRight w:val="0"/>
          <w:marTop w:val="0"/>
          <w:marBottom w:val="0"/>
          <w:divBdr>
            <w:top w:val="none" w:sz="0" w:space="0" w:color="auto"/>
            <w:left w:val="none" w:sz="0" w:space="0" w:color="auto"/>
            <w:bottom w:val="none" w:sz="0" w:space="0" w:color="auto"/>
            <w:right w:val="none" w:sz="0" w:space="0" w:color="auto"/>
          </w:divBdr>
          <w:divsChild>
            <w:div w:id="573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0881">
      <w:bodyDiv w:val="1"/>
      <w:marLeft w:val="0"/>
      <w:marRight w:val="0"/>
      <w:marTop w:val="0"/>
      <w:marBottom w:val="0"/>
      <w:divBdr>
        <w:top w:val="none" w:sz="0" w:space="0" w:color="auto"/>
        <w:left w:val="none" w:sz="0" w:space="0" w:color="auto"/>
        <w:bottom w:val="none" w:sz="0" w:space="0" w:color="auto"/>
        <w:right w:val="none" w:sz="0" w:space="0" w:color="auto"/>
      </w:divBdr>
      <w:divsChild>
        <w:div w:id="478348355">
          <w:marLeft w:val="0"/>
          <w:marRight w:val="0"/>
          <w:marTop w:val="0"/>
          <w:marBottom w:val="0"/>
          <w:divBdr>
            <w:top w:val="none" w:sz="0" w:space="0" w:color="auto"/>
            <w:left w:val="none" w:sz="0" w:space="0" w:color="auto"/>
            <w:bottom w:val="none" w:sz="0" w:space="0" w:color="auto"/>
            <w:right w:val="none" w:sz="0" w:space="0" w:color="auto"/>
          </w:divBdr>
        </w:div>
        <w:div w:id="203375982">
          <w:marLeft w:val="0"/>
          <w:marRight w:val="0"/>
          <w:marTop w:val="0"/>
          <w:marBottom w:val="0"/>
          <w:divBdr>
            <w:top w:val="none" w:sz="0" w:space="0" w:color="auto"/>
            <w:left w:val="none" w:sz="0" w:space="0" w:color="auto"/>
            <w:bottom w:val="none" w:sz="0" w:space="0" w:color="auto"/>
            <w:right w:val="none" w:sz="0" w:space="0" w:color="auto"/>
          </w:divBdr>
        </w:div>
      </w:divsChild>
    </w:div>
    <w:div w:id="993879391">
      <w:bodyDiv w:val="1"/>
      <w:marLeft w:val="0"/>
      <w:marRight w:val="0"/>
      <w:marTop w:val="0"/>
      <w:marBottom w:val="0"/>
      <w:divBdr>
        <w:top w:val="none" w:sz="0" w:space="0" w:color="auto"/>
        <w:left w:val="none" w:sz="0" w:space="0" w:color="auto"/>
        <w:bottom w:val="none" w:sz="0" w:space="0" w:color="auto"/>
        <w:right w:val="none" w:sz="0" w:space="0" w:color="auto"/>
      </w:divBdr>
    </w:div>
    <w:div w:id="994188492">
      <w:bodyDiv w:val="1"/>
      <w:marLeft w:val="0"/>
      <w:marRight w:val="0"/>
      <w:marTop w:val="0"/>
      <w:marBottom w:val="0"/>
      <w:divBdr>
        <w:top w:val="none" w:sz="0" w:space="0" w:color="auto"/>
        <w:left w:val="none" w:sz="0" w:space="0" w:color="auto"/>
        <w:bottom w:val="none" w:sz="0" w:space="0" w:color="auto"/>
        <w:right w:val="none" w:sz="0" w:space="0" w:color="auto"/>
      </w:divBdr>
      <w:divsChild>
        <w:div w:id="661737219">
          <w:marLeft w:val="0"/>
          <w:marRight w:val="0"/>
          <w:marTop w:val="0"/>
          <w:marBottom w:val="0"/>
          <w:divBdr>
            <w:top w:val="none" w:sz="0" w:space="0" w:color="auto"/>
            <w:left w:val="none" w:sz="0" w:space="0" w:color="auto"/>
            <w:bottom w:val="none" w:sz="0" w:space="0" w:color="auto"/>
            <w:right w:val="none" w:sz="0" w:space="0" w:color="auto"/>
          </w:divBdr>
        </w:div>
        <w:div w:id="1204945812">
          <w:marLeft w:val="0"/>
          <w:marRight w:val="0"/>
          <w:marTop w:val="0"/>
          <w:marBottom w:val="0"/>
          <w:divBdr>
            <w:top w:val="none" w:sz="0" w:space="0" w:color="auto"/>
            <w:left w:val="none" w:sz="0" w:space="0" w:color="auto"/>
            <w:bottom w:val="none" w:sz="0" w:space="0" w:color="auto"/>
            <w:right w:val="none" w:sz="0" w:space="0" w:color="auto"/>
          </w:divBdr>
          <w:divsChild>
            <w:div w:id="10268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198">
      <w:bodyDiv w:val="1"/>
      <w:marLeft w:val="0"/>
      <w:marRight w:val="0"/>
      <w:marTop w:val="0"/>
      <w:marBottom w:val="0"/>
      <w:divBdr>
        <w:top w:val="none" w:sz="0" w:space="0" w:color="auto"/>
        <w:left w:val="none" w:sz="0" w:space="0" w:color="auto"/>
        <w:bottom w:val="none" w:sz="0" w:space="0" w:color="auto"/>
        <w:right w:val="none" w:sz="0" w:space="0" w:color="auto"/>
      </w:divBdr>
      <w:divsChild>
        <w:div w:id="159777586">
          <w:marLeft w:val="0"/>
          <w:marRight w:val="0"/>
          <w:marTop w:val="0"/>
          <w:marBottom w:val="0"/>
          <w:divBdr>
            <w:top w:val="none" w:sz="0" w:space="0" w:color="auto"/>
            <w:left w:val="none" w:sz="0" w:space="0" w:color="auto"/>
            <w:bottom w:val="none" w:sz="0" w:space="0" w:color="auto"/>
            <w:right w:val="none" w:sz="0" w:space="0" w:color="auto"/>
          </w:divBdr>
        </w:div>
        <w:div w:id="412628156">
          <w:marLeft w:val="0"/>
          <w:marRight w:val="0"/>
          <w:marTop w:val="0"/>
          <w:marBottom w:val="0"/>
          <w:divBdr>
            <w:top w:val="none" w:sz="0" w:space="0" w:color="auto"/>
            <w:left w:val="none" w:sz="0" w:space="0" w:color="auto"/>
            <w:bottom w:val="none" w:sz="0" w:space="0" w:color="auto"/>
            <w:right w:val="none" w:sz="0" w:space="0" w:color="auto"/>
          </w:divBdr>
        </w:div>
        <w:div w:id="737441801">
          <w:marLeft w:val="0"/>
          <w:marRight w:val="0"/>
          <w:marTop w:val="0"/>
          <w:marBottom w:val="0"/>
          <w:divBdr>
            <w:top w:val="none" w:sz="0" w:space="0" w:color="auto"/>
            <w:left w:val="none" w:sz="0" w:space="0" w:color="auto"/>
            <w:bottom w:val="none" w:sz="0" w:space="0" w:color="auto"/>
            <w:right w:val="none" w:sz="0" w:space="0" w:color="auto"/>
          </w:divBdr>
        </w:div>
        <w:div w:id="797796642">
          <w:marLeft w:val="0"/>
          <w:marRight w:val="0"/>
          <w:marTop w:val="0"/>
          <w:marBottom w:val="0"/>
          <w:divBdr>
            <w:top w:val="none" w:sz="0" w:space="0" w:color="auto"/>
            <w:left w:val="none" w:sz="0" w:space="0" w:color="auto"/>
            <w:bottom w:val="none" w:sz="0" w:space="0" w:color="auto"/>
            <w:right w:val="none" w:sz="0" w:space="0" w:color="auto"/>
          </w:divBdr>
        </w:div>
        <w:div w:id="1691105639">
          <w:marLeft w:val="0"/>
          <w:marRight w:val="0"/>
          <w:marTop w:val="0"/>
          <w:marBottom w:val="0"/>
          <w:divBdr>
            <w:top w:val="none" w:sz="0" w:space="0" w:color="auto"/>
            <w:left w:val="none" w:sz="0" w:space="0" w:color="auto"/>
            <w:bottom w:val="none" w:sz="0" w:space="0" w:color="auto"/>
            <w:right w:val="none" w:sz="0" w:space="0" w:color="auto"/>
          </w:divBdr>
        </w:div>
        <w:div w:id="823082929">
          <w:marLeft w:val="0"/>
          <w:marRight w:val="0"/>
          <w:marTop w:val="0"/>
          <w:marBottom w:val="0"/>
          <w:divBdr>
            <w:top w:val="none" w:sz="0" w:space="0" w:color="auto"/>
            <w:left w:val="none" w:sz="0" w:space="0" w:color="auto"/>
            <w:bottom w:val="none" w:sz="0" w:space="0" w:color="auto"/>
            <w:right w:val="none" w:sz="0" w:space="0" w:color="auto"/>
          </w:divBdr>
        </w:div>
        <w:div w:id="1960601037">
          <w:marLeft w:val="0"/>
          <w:marRight w:val="0"/>
          <w:marTop w:val="0"/>
          <w:marBottom w:val="0"/>
          <w:divBdr>
            <w:top w:val="none" w:sz="0" w:space="0" w:color="auto"/>
            <w:left w:val="none" w:sz="0" w:space="0" w:color="auto"/>
            <w:bottom w:val="none" w:sz="0" w:space="0" w:color="auto"/>
            <w:right w:val="none" w:sz="0" w:space="0" w:color="auto"/>
          </w:divBdr>
        </w:div>
        <w:div w:id="351610135">
          <w:marLeft w:val="0"/>
          <w:marRight w:val="0"/>
          <w:marTop w:val="0"/>
          <w:marBottom w:val="0"/>
          <w:divBdr>
            <w:top w:val="none" w:sz="0" w:space="0" w:color="auto"/>
            <w:left w:val="none" w:sz="0" w:space="0" w:color="auto"/>
            <w:bottom w:val="none" w:sz="0" w:space="0" w:color="auto"/>
            <w:right w:val="none" w:sz="0" w:space="0" w:color="auto"/>
          </w:divBdr>
        </w:div>
        <w:div w:id="2071878725">
          <w:marLeft w:val="0"/>
          <w:marRight w:val="0"/>
          <w:marTop w:val="0"/>
          <w:marBottom w:val="0"/>
          <w:divBdr>
            <w:top w:val="none" w:sz="0" w:space="0" w:color="auto"/>
            <w:left w:val="none" w:sz="0" w:space="0" w:color="auto"/>
            <w:bottom w:val="none" w:sz="0" w:space="0" w:color="auto"/>
            <w:right w:val="none" w:sz="0" w:space="0" w:color="auto"/>
          </w:divBdr>
        </w:div>
        <w:div w:id="1595554101">
          <w:marLeft w:val="0"/>
          <w:marRight w:val="0"/>
          <w:marTop w:val="0"/>
          <w:marBottom w:val="0"/>
          <w:divBdr>
            <w:top w:val="none" w:sz="0" w:space="0" w:color="auto"/>
            <w:left w:val="none" w:sz="0" w:space="0" w:color="auto"/>
            <w:bottom w:val="none" w:sz="0" w:space="0" w:color="auto"/>
            <w:right w:val="none" w:sz="0" w:space="0" w:color="auto"/>
          </w:divBdr>
        </w:div>
        <w:div w:id="931858173">
          <w:marLeft w:val="0"/>
          <w:marRight w:val="0"/>
          <w:marTop w:val="0"/>
          <w:marBottom w:val="0"/>
          <w:divBdr>
            <w:top w:val="none" w:sz="0" w:space="0" w:color="auto"/>
            <w:left w:val="none" w:sz="0" w:space="0" w:color="auto"/>
            <w:bottom w:val="none" w:sz="0" w:space="0" w:color="auto"/>
            <w:right w:val="none" w:sz="0" w:space="0" w:color="auto"/>
          </w:divBdr>
        </w:div>
        <w:div w:id="755592022">
          <w:marLeft w:val="0"/>
          <w:marRight w:val="0"/>
          <w:marTop w:val="0"/>
          <w:marBottom w:val="0"/>
          <w:divBdr>
            <w:top w:val="none" w:sz="0" w:space="0" w:color="auto"/>
            <w:left w:val="none" w:sz="0" w:space="0" w:color="auto"/>
            <w:bottom w:val="none" w:sz="0" w:space="0" w:color="auto"/>
            <w:right w:val="none" w:sz="0" w:space="0" w:color="auto"/>
          </w:divBdr>
        </w:div>
        <w:div w:id="1949508409">
          <w:marLeft w:val="0"/>
          <w:marRight w:val="0"/>
          <w:marTop w:val="0"/>
          <w:marBottom w:val="0"/>
          <w:divBdr>
            <w:top w:val="none" w:sz="0" w:space="0" w:color="auto"/>
            <w:left w:val="none" w:sz="0" w:space="0" w:color="auto"/>
            <w:bottom w:val="none" w:sz="0" w:space="0" w:color="auto"/>
            <w:right w:val="none" w:sz="0" w:space="0" w:color="auto"/>
          </w:divBdr>
        </w:div>
        <w:div w:id="1725526446">
          <w:marLeft w:val="0"/>
          <w:marRight w:val="0"/>
          <w:marTop w:val="0"/>
          <w:marBottom w:val="0"/>
          <w:divBdr>
            <w:top w:val="none" w:sz="0" w:space="0" w:color="auto"/>
            <w:left w:val="none" w:sz="0" w:space="0" w:color="auto"/>
            <w:bottom w:val="none" w:sz="0" w:space="0" w:color="auto"/>
            <w:right w:val="none" w:sz="0" w:space="0" w:color="auto"/>
          </w:divBdr>
        </w:div>
        <w:div w:id="1037193074">
          <w:marLeft w:val="0"/>
          <w:marRight w:val="0"/>
          <w:marTop w:val="0"/>
          <w:marBottom w:val="0"/>
          <w:divBdr>
            <w:top w:val="none" w:sz="0" w:space="0" w:color="auto"/>
            <w:left w:val="none" w:sz="0" w:space="0" w:color="auto"/>
            <w:bottom w:val="none" w:sz="0" w:space="0" w:color="auto"/>
            <w:right w:val="none" w:sz="0" w:space="0" w:color="auto"/>
          </w:divBdr>
        </w:div>
        <w:div w:id="1492793727">
          <w:marLeft w:val="0"/>
          <w:marRight w:val="0"/>
          <w:marTop w:val="0"/>
          <w:marBottom w:val="0"/>
          <w:divBdr>
            <w:top w:val="none" w:sz="0" w:space="0" w:color="auto"/>
            <w:left w:val="none" w:sz="0" w:space="0" w:color="auto"/>
            <w:bottom w:val="none" w:sz="0" w:space="0" w:color="auto"/>
            <w:right w:val="none" w:sz="0" w:space="0" w:color="auto"/>
          </w:divBdr>
        </w:div>
        <w:div w:id="1732117602">
          <w:marLeft w:val="0"/>
          <w:marRight w:val="0"/>
          <w:marTop w:val="0"/>
          <w:marBottom w:val="0"/>
          <w:divBdr>
            <w:top w:val="none" w:sz="0" w:space="0" w:color="auto"/>
            <w:left w:val="none" w:sz="0" w:space="0" w:color="auto"/>
            <w:bottom w:val="none" w:sz="0" w:space="0" w:color="auto"/>
            <w:right w:val="none" w:sz="0" w:space="0" w:color="auto"/>
          </w:divBdr>
        </w:div>
        <w:div w:id="839390932">
          <w:marLeft w:val="0"/>
          <w:marRight w:val="0"/>
          <w:marTop w:val="0"/>
          <w:marBottom w:val="0"/>
          <w:divBdr>
            <w:top w:val="none" w:sz="0" w:space="0" w:color="auto"/>
            <w:left w:val="none" w:sz="0" w:space="0" w:color="auto"/>
            <w:bottom w:val="none" w:sz="0" w:space="0" w:color="auto"/>
            <w:right w:val="none" w:sz="0" w:space="0" w:color="auto"/>
          </w:divBdr>
        </w:div>
        <w:div w:id="1603759867">
          <w:marLeft w:val="0"/>
          <w:marRight w:val="0"/>
          <w:marTop w:val="0"/>
          <w:marBottom w:val="0"/>
          <w:divBdr>
            <w:top w:val="none" w:sz="0" w:space="0" w:color="auto"/>
            <w:left w:val="none" w:sz="0" w:space="0" w:color="auto"/>
            <w:bottom w:val="none" w:sz="0" w:space="0" w:color="auto"/>
            <w:right w:val="none" w:sz="0" w:space="0" w:color="auto"/>
          </w:divBdr>
        </w:div>
        <w:div w:id="895891197">
          <w:marLeft w:val="0"/>
          <w:marRight w:val="0"/>
          <w:marTop w:val="0"/>
          <w:marBottom w:val="0"/>
          <w:divBdr>
            <w:top w:val="none" w:sz="0" w:space="0" w:color="auto"/>
            <w:left w:val="none" w:sz="0" w:space="0" w:color="auto"/>
            <w:bottom w:val="none" w:sz="0" w:space="0" w:color="auto"/>
            <w:right w:val="none" w:sz="0" w:space="0" w:color="auto"/>
          </w:divBdr>
        </w:div>
        <w:div w:id="559826015">
          <w:marLeft w:val="0"/>
          <w:marRight w:val="0"/>
          <w:marTop w:val="0"/>
          <w:marBottom w:val="0"/>
          <w:divBdr>
            <w:top w:val="none" w:sz="0" w:space="0" w:color="auto"/>
            <w:left w:val="none" w:sz="0" w:space="0" w:color="auto"/>
            <w:bottom w:val="none" w:sz="0" w:space="0" w:color="auto"/>
            <w:right w:val="none" w:sz="0" w:space="0" w:color="auto"/>
          </w:divBdr>
        </w:div>
        <w:div w:id="159540013">
          <w:marLeft w:val="0"/>
          <w:marRight w:val="0"/>
          <w:marTop w:val="0"/>
          <w:marBottom w:val="0"/>
          <w:divBdr>
            <w:top w:val="none" w:sz="0" w:space="0" w:color="auto"/>
            <w:left w:val="none" w:sz="0" w:space="0" w:color="auto"/>
            <w:bottom w:val="none" w:sz="0" w:space="0" w:color="auto"/>
            <w:right w:val="none" w:sz="0" w:space="0" w:color="auto"/>
          </w:divBdr>
        </w:div>
      </w:divsChild>
    </w:div>
    <w:div w:id="1359047118">
      <w:bodyDiv w:val="1"/>
      <w:marLeft w:val="0"/>
      <w:marRight w:val="0"/>
      <w:marTop w:val="0"/>
      <w:marBottom w:val="0"/>
      <w:divBdr>
        <w:top w:val="none" w:sz="0" w:space="0" w:color="auto"/>
        <w:left w:val="none" w:sz="0" w:space="0" w:color="auto"/>
        <w:bottom w:val="none" w:sz="0" w:space="0" w:color="auto"/>
        <w:right w:val="none" w:sz="0" w:space="0" w:color="auto"/>
      </w:divBdr>
      <w:divsChild>
        <w:div w:id="417168940">
          <w:marLeft w:val="0"/>
          <w:marRight w:val="0"/>
          <w:marTop w:val="0"/>
          <w:marBottom w:val="0"/>
          <w:divBdr>
            <w:top w:val="none" w:sz="0" w:space="0" w:color="auto"/>
            <w:left w:val="none" w:sz="0" w:space="0" w:color="auto"/>
            <w:bottom w:val="none" w:sz="0" w:space="0" w:color="auto"/>
            <w:right w:val="none" w:sz="0" w:space="0" w:color="auto"/>
          </w:divBdr>
        </w:div>
        <w:div w:id="1283805031">
          <w:marLeft w:val="0"/>
          <w:marRight w:val="0"/>
          <w:marTop w:val="0"/>
          <w:marBottom w:val="0"/>
          <w:divBdr>
            <w:top w:val="none" w:sz="0" w:space="0" w:color="auto"/>
            <w:left w:val="none" w:sz="0" w:space="0" w:color="auto"/>
            <w:bottom w:val="none" w:sz="0" w:space="0" w:color="auto"/>
            <w:right w:val="none" w:sz="0" w:space="0" w:color="auto"/>
          </w:divBdr>
          <w:divsChild>
            <w:div w:id="1482235097">
              <w:marLeft w:val="0"/>
              <w:marRight w:val="0"/>
              <w:marTop w:val="0"/>
              <w:marBottom w:val="0"/>
              <w:divBdr>
                <w:top w:val="none" w:sz="0" w:space="0" w:color="auto"/>
                <w:left w:val="none" w:sz="0" w:space="0" w:color="auto"/>
                <w:bottom w:val="none" w:sz="0" w:space="0" w:color="auto"/>
                <w:right w:val="none" w:sz="0" w:space="0" w:color="auto"/>
              </w:divBdr>
              <w:divsChild>
                <w:div w:id="310208763">
                  <w:marLeft w:val="0"/>
                  <w:marRight w:val="0"/>
                  <w:marTop w:val="0"/>
                  <w:marBottom w:val="0"/>
                  <w:divBdr>
                    <w:top w:val="none" w:sz="0" w:space="0" w:color="auto"/>
                    <w:left w:val="none" w:sz="0" w:space="0" w:color="auto"/>
                    <w:bottom w:val="none" w:sz="0" w:space="0" w:color="auto"/>
                    <w:right w:val="none" w:sz="0" w:space="0" w:color="auto"/>
                  </w:divBdr>
                </w:div>
                <w:div w:id="968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8528">
      <w:bodyDiv w:val="1"/>
      <w:marLeft w:val="0"/>
      <w:marRight w:val="0"/>
      <w:marTop w:val="0"/>
      <w:marBottom w:val="0"/>
      <w:divBdr>
        <w:top w:val="none" w:sz="0" w:space="0" w:color="auto"/>
        <w:left w:val="none" w:sz="0" w:space="0" w:color="auto"/>
        <w:bottom w:val="none" w:sz="0" w:space="0" w:color="auto"/>
        <w:right w:val="none" w:sz="0" w:space="0" w:color="auto"/>
      </w:divBdr>
      <w:divsChild>
        <w:div w:id="877081460">
          <w:marLeft w:val="0"/>
          <w:marRight w:val="0"/>
          <w:marTop w:val="0"/>
          <w:marBottom w:val="0"/>
          <w:divBdr>
            <w:top w:val="none" w:sz="0" w:space="0" w:color="auto"/>
            <w:left w:val="none" w:sz="0" w:space="0" w:color="auto"/>
            <w:bottom w:val="none" w:sz="0" w:space="0" w:color="auto"/>
            <w:right w:val="none" w:sz="0" w:space="0" w:color="auto"/>
          </w:divBdr>
        </w:div>
        <w:div w:id="2073263931">
          <w:marLeft w:val="0"/>
          <w:marRight w:val="0"/>
          <w:marTop w:val="0"/>
          <w:marBottom w:val="0"/>
          <w:divBdr>
            <w:top w:val="none" w:sz="0" w:space="0" w:color="auto"/>
            <w:left w:val="none" w:sz="0" w:space="0" w:color="auto"/>
            <w:bottom w:val="none" w:sz="0" w:space="0" w:color="auto"/>
            <w:right w:val="none" w:sz="0" w:space="0" w:color="auto"/>
          </w:divBdr>
        </w:div>
        <w:div w:id="584998402">
          <w:marLeft w:val="0"/>
          <w:marRight w:val="0"/>
          <w:marTop w:val="0"/>
          <w:marBottom w:val="0"/>
          <w:divBdr>
            <w:top w:val="none" w:sz="0" w:space="0" w:color="auto"/>
            <w:left w:val="none" w:sz="0" w:space="0" w:color="auto"/>
            <w:bottom w:val="none" w:sz="0" w:space="0" w:color="auto"/>
            <w:right w:val="none" w:sz="0" w:space="0" w:color="auto"/>
          </w:divBdr>
        </w:div>
        <w:div w:id="694232538">
          <w:marLeft w:val="0"/>
          <w:marRight w:val="0"/>
          <w:marTop w:val="0"/>
          <w:marBottom w:val="0"/>
          <w:divBdr>
            <w:top w:val="none" w:sz="0" w:space="0" w:color="auto"/>
            <w:left w:val="none" w:sz="0" w:space="0" w:color="auto"/>
            <w:bottom w:val="none" w:sz="0" w:space="0" w:color="auto"/>
            <w:right w:val="none" w:sz="0" w:space="0" w:color="auto"/>
          </w:divBdr>
        </w:div>
        <w:div w:id="650064815">
          <w:marLeft w:val="0"/>
          <w:marRight w:val="0"/>
          <w:marTop w:val="0"/>
          <w:marBottom w:val="0"/>
          <w:divBdr>
            <w:top w:val="none" w:sz="0" w:space="0" w:color="auto"/>
            <w:left w:val="none" w:sz="0" w:space="0" w:color="auto"/>
            <w:bottom w:val="none" w:sz="0" w:space="0" w:color="auto"/>
            <w:right w:val="none" w:sz="0" w:space="0" w:color="auto"/>
          </w:divBdr>
        </w:div>
        <w:div w:id="1631395184">
          <w:marLeft w:val="0"/>
          <w:marRight w:val="0"/>
          <w:marTop w:val="0"/>
          <w:marBottom w:val="0"/>
          <w:divBdr>
            <w:top w:val="none" w:sz="0" w:space="0" w:color="auto"/>
            <w:left w:val="none" w:sz="0" w:space="0" w:color="auto"/>
            <w:bottom w:val="none" w:sz="0" w:space="0" w:color="auto"/>
            <w:right w:val="none" w:sz="0" w:space="0" w:color="auto"/>
          </w:divBdr>
        </w:div>
      </w:divsChild>
    </w:div>
    <w:div w:id="1497840680">
      <w:bodyDiv w:val="1"/>
      <w:marLeft w:val="0"/>
      <w:marRight w:val="0"/>
      <w:marTop w:val="0"/>
      <w:marBottom w:val="0"/>
      <w:divBdr>
        <w:top w:val="none" w:sz="0" w:space="0" w:color="auto"/>
        <w:left w:val="none" w:sz="0" w:space="0" w:color="auto"/>
        <w:bottom w:val="none" w:sz="0" w:space="0" w:color="auto"/>
        <w:right w:val="none" w:sz="0" w:space="0" w:color="auto"/>
      </w:divBdr>
      <w:divsChild>
        <w:div w:id="1358316632">
          <w:marLeft w:val="0"/>
          <w:marRight w:val="0"/>
          <w:marTop w:val="0"/>
          <w:marBottom w:val="0"/>
          <w:divBdr>
            <w:top w:val="none" w:sz="0" w:space="0" w:color="auto"/>
            <w:left w:val="none" w:sz="0" w:space="0" w:color="auto"/>
            <w:bottom w:val="none" w:sz="0" w:space="0" w:color="auto"/>
            <w:right w:val="none" w:sz="0" w:space="0" w:color="auto"/>
          </w:divBdr>
        </w:div>
        <w:div w:id="221600903">
          <w:marLeft w:val="0"/>
          <w:marRight w:val="0"/>
          <w:marTop w:val="0"/>
          <w:marBottom w:val="0"/>
          <w:divBdr>
            <w:top w:val="none" w:sz="0" w:space="0" w:color="auto"/>
            <w:left w:val="none" w:sz="0" w:space="0" w:color="auto"/>
            <w:bottom w:val="none" w:sz="0" w:space="0" w:color="auto"/>
            <w:right w:val="none" w:sz="0" w:space="0" w:color="auto"/>
          </w:divBdr>
        </w:div>
        <w:div w:id="1110785424">
          <w:marLeft w:val="0"/>
          <w:marRight w:val="0"/>
          <w:marTop w:val="0"/>
          <w:marBottom w:val="0"/>
          <w:divBdr>
            <w:top w:val="none" w:sz="0" w:space="0" w:color="auto"/>
            <w:left w:val="none" w:sz="0" w:space="0" w:color="auto"/>
            <w:bottom w:val="none" w:sz="0" w:space="0" w:color="auto"/>
            <w:right w:val="none" w:sz="0" w:space="0" w:color="auto"/>
          </w:divBdr>
        </w:div>
        <w:div w:id="1529370096">
          <w:marLeft w:val="0"/>
          <w:marRight w:val="0"/>
          <w:marTop w:val="0"/>
          <w:marBottom w:val="0"/>
          <w:divBdr>
            <w:top w:val="none" w:sz="0" w:space="0" w:color="auto"/>
            <w:left w:val="none" w:sz="0" w:space="0" w:color="auto"/>
            <w:bottom w:val="none" w:sz="0" w:space="0" w:color="auto"/>
            <w:right w:val="none" w:sz="0" w:space="0" w:color="auto"/>
          </w:divBdr>
        </w:div>
        <w:div w:id="2084981951">
          <w:marLeft w:val="0"/>
          <w:marRight w:val="0"/>
          <w:marTop w:val="0"/>
          <w:marBottom w:val="0"/>
          <w:divBdr>
            <w:top w:val="none" w:sz="0" w:space="0" w:color="auto"/>
            <w:left w:val="none" w:sz="0" w:space="0" w:color="auto"/>
            <w:bottom w:val="none" w:sz="0" w:space="0" w:color="auto"/>
            <w:right w:val="none" w:sz="0" w:space="0" w:color="auto"/>
          </w:divBdr>
        </w:div>
      </w:divsChild>
    </w:div>
    <w:div w:id="1518543503">
      <w:bodyDiv w:val="1"/>
      <w:marLeft w:val="0"/>
      <w:marRight w:val="0"/>
      <w:marTop w:val="0"/>
      <w:marBottom w:val="0"/>
      <w:divBdr>
        <w:top w:val="none" w:sz="0" w:space="0" w:color="auto"/>
        <w:left w:val="none" w:sz="0" w:space="0" w:color="auto"/>
        <w:bottom w:val="none" w:sz="0" w:space="0" w:color="auto"/>
        <w:right w:val="none" w:sz="0" w:space="0" w:color="auto"/>
      </w:divBdr>
      <w:divsChild>
        <w:div w:id="1567522411">
          <w:marLeft w:val="0"/>
          <w:marRight w:val="0"/>
          <w:marTop w:val="0"/>
          <w:marBottom w:val="0"/>
          <w:divBdr>
            <w:top w:val="none" w:sz="0" w:space="0" w:color="auto"/>
            <w:left w:val="none" w:sz="0" w:space="0" w:color="auto"/>
            <w:bottom w:val="none" w:sz="0" w:space="0" w:color="auto"/>
            <w:right w:val="none" w:sz="0" w:space="0" w:color="auto"/>
          </w:divBdr>
        </w:div>
        <w:div w:id="121925504">
          <w:marLeft w:val="0"/>
          <w:marRight w:val="0"/>
          <w:marTop w:val="0"/>
          <w:marBottom w:val="0"/>
          <w:divBdr>
            <w:top w:val="none" w:sz="0" w:space="0" w:color="auto"/>
            <w:left w:val="none" w:sz="0" w:space="0" w:color="auto"/>
            <w:bottom w:val="none" w:sz="0" w:space="0" w:color="auto"/>
            <w:right w:val="none" w:sz="0" w:space="0" w:color="auto"/>
          </w:divBdr>
        </w:div>
        <w:div w:id="445733822">
          <w:marLeft w:val="0"/>
          <w:marRight w:val="0"/>
          <w:marTop w:val="0"/>
          <w:marBottom w:val="0"/>
          <w:divBdr>
            <w:top w:val="none" w:sz="0" w:space="0" w:color="auto"/>
            <w:left w:val="none" w:sz="0" w:space="0" w:color="auto"/>
            <w:bottom w:val="none" w:sz="0" w:space="0" w:color="auto"/>
            <w:right w:val="none" w:sz="0" w:space="0" w:color="auto"/>
          </w:divBdr>
        </w:div>
        <w:div w:id="680817153">
          <w:marLeft w:val="0"/>
          <w:marRight w:val="0"/>
          <w:marTop w:val="0"/>
          <w:marBottom w:val="0"/>
          <w:divBdr>
            <w:top w:val="none" w:sz="0" w:space="0" w:color="auto"/>
            <w:left w:val="none" w:sz="0" w:space="0" w:color="auto"/>
            <w:bottom w:val="none" w:sz="0" w:space="0" w:color="auto"/>
            <w:right w:val="none" w:sz="0" w:space="0" w:color="auto"/>
          </w:divBdr>
        </w:div>
        <w:div w:id="932518523">
          <w:marLeft w:val="0"/>
          <w:marRight w:val="0"/>
          <w:marTop w:val="0"/>
          <w:marBottom w:val="0"/>
          <w:divBdr>
            <w:top w:val="none" w:sz="0" w:space="0" w:color="auto"/>
            <w:left w:val="none" w:sz="0" w:space="0" w:color="auto"/>
            <w:bottom w:val="none" w:sz="0" w:space="0" w:color="auto"/>
            <w:right w:val="none" w:sz="0" w:space="0" w:color="auto"/>
          </w:divBdr>
        </w:div>
        <w:div w:id="1972511191">
          <w:marLeft w:val="0"/>
          <w:marRight w:val="0"/>
          <w:marTop w:val="0"/>
          <w:marBottom w:val="0"/>
          <w:divBdr>
            <w:top w:val="none" w:sz="0" w:space="0" w:color="auto"/>
            <w:left w:val="none" w:sz="0" w:space="0" w:color="auto"/>
            <w:bottom w:val="none" w:sz="0" w:space="0" w:color="auto"/>
            <w:right w:val="none" w:sz="0" w:space="0" w:color="auto"/>
          </w:divBdr>
        </w:div>
        <w:div w:id="1476752204">
          <w:marLeft w:val="0"/>
          <w:marRight w:val="0"/>
          <w:marTop w:val="0"/>
          <w:marBottom w:val="0"/>
          <w:divBdr>
            <w:top w:val="none" w:sz="0" w:space="0" w:color="auto"/>
            <w:left w:val="none" w:sz="0" w:space="0" w:color="auto"/>
            <w:bottom w:val="none" w:sz="0" w:space="0" w:color="auto"/>
            <w:right w:val="none" w:sz="0" w:space="0" w:color="auto"/>
          </w:divBdr>
        </w:div>
        <w:div w:id="1152721241">
          <w:marLeft w:val="0"/>
          <w:marRight w:val="0"/>
          <w:marTop w:val="0"/>
          <w:marBottom w:val="0"/>
          <w:divBdr>
            <w:top w:val="none" w:sz="0" w:space="0" w:color="auto"/>
            <w:left w:val="none" w:sz="0" w:space="0" w:color="auto"/>
            <w:bottom w:val="none" w:sz="0" w:space="0" w:color="auto"/>
            <w:right w:val="none" w:sz="0" w:space="0" w:color="auto"/>
          </w:divBdr>
        </w:div>
      </w:divsChild>
    </w:div>
    <w:div w:id="1524709497">
      <w:bodyDiv w:val="1"/>
      <w:marLeft w:val="0"/>
      <w:marRight w:val="0"/>
      <w:marTop w:val="0"/>
      <w:marBottom w:val="0"/>
      <w:divBdr>
        <w:top w:val="none" w:sz="0" w:space="0" w:color="auto"/>
        <w:left w:val="none" w:sz="0" w:space="0" w:color="auto"/>
        <w:bottom w:val="none" w:sz="0" w:space="0" w:color="auto"/>
        <w:right w:val="none" w:sz="0" w:space="0" w:color="auto"/>
      </w:divBdr>
      <w:divsChild>
        <w:div w:id="820148246">
          <w:marLeft w:val="0"/>
          <w:marRight w:val="0"/>
          <w:marTop w:val="0"/>
          <w:marBottom w:val="0"/>
          <w:divBdr>
            <w:top w:val="none" w:sz="0" w:space="0" w:color="auto"/>
            <w:left w:val="none" w:sz="0" w:space="0" w:color="auto"/>
            <w:bottom w:val="none" w:sz="0" w:space="0" w:color="auto"/>
            <w:right w:val="none" w:sz="0" w:space="0" w:color="auto"/>
          </w:divBdr>
        </w:div>
        <w:div w:id="151457896">
          <w:marLeft w:val="0"/>
          <w:marRight w:val="0"/>
          <w:marTop w:val="0"/>
          <w:marBottom w:val="0"/>
          <w:divBdr>
            <w:top w:val="none" w:sz="0" w:space="0" w:color="auto"/>
            <w:left w:val="none" w:sz="0" w:space="0" w:color="auto"/>
            <w:bottom w:val="none" w:sz="0" w:space="0" w:color="auto"/>
            <w:right w:val="none" w:sz="0" w:space="0" w:color="auto"/>
          </w:divBdr>
        </w:div>
        <w:div w:id="1667586961">
          <w:marLeft w:val="0"/>
          <w:marRight w:val="0"/>
          <w:marTop w:val="0"/>
          <w:marBottom w:val="0"/>
          <w:divBdr>
            <w:top w:val="none" w:sz="0" w:space="0" w:color="auto"/>
            <w:left w:val="none" w:sz="0" w:space="0" w:color="auto"/>
            <w:bottom w:val="none" w:sz="0" w:space="0" w:color="auto"/>
            <w:right w:val="none" w:sz="0" w:space="0" w:color="auto"/>
          </w:divBdr>
        </w:div>
        <w:div w:id="2070690178">
          <w:marLeft w:val="0"/>
          <w:marRight w:val="0"/>
          <w:marTop w:val="0"/>
          <w:marBottom w:val="0"/>
          <w:divBdr>
            <w:top w:val="none" w:sz="0" w:space="0" w:color="auto"/>
            <w:left w:val="none" w:sz="0" w:space="0" w:color="auto"/>
            <w:bottom w:val="none" w:sz="0" w:space="0" w:color="auto"/>
            <w:right w:val="none" w:sz="0" w:space="0" w:color="auto"/>
          </w:divBdr>
        </w:div>
        <w:div w:id="1305158334">
          <w:marLeft w:val="0"/>
          <w:marRight w:val="0"/>
          <w:marTop w:val="0"/>
          <w:marBottom w:val="0"/>
          <w:divBdr>
            <w:top w:val="none" w:sz="0" w:space="0" w:color="auto"/>
            <w:left w:val="none" w:sz="0" w:space="0" w:color="auto"/>
            <w:bottom w:val="none" w:sz="0" w:space="0" w:color="auto"/>
            <w:right w:val="none" w:sz="0" w:space="0" w:color="auto"/>
          </w:divBdr>
        </w:div>
      </w:divsChild>
    </w:div>
    <w:div w:id="1656689795">
      <w:bodyDiv w:val="1"/>
      <w:marLeft w:val="0"/>
      <w:marRight w:val="0"/>
      <w:marTop w:val="0"/>
      <w:marBottom w:val="0"/>
      <w:divBdr>
        <w:top w:val="none" w:sz="0" w:space="0" w:color="auto"/>
        <w:left w:val="none" w:sz="0" w:space="0" w:color="auto"/>
        <w:bottom w:val="none" w:sz="0" w:space="0" w:color="auto"/>
        <w:right w:val="none" w:sz="0" w:space="0" w:color="auto"/>
      </w:divBdr>
      <w:divsChild>
        <w:div w:id="2021882384">
          <w:marLeft w:val="0"/>
          <w:marRight w:val="0"/>
          <w:marTop w:val="0"/>
          <w:marBottom w:val="0"/>
          <w:divBdr>
            <w:top w:val="none" w:sz="0" w:space="0" w:color="auto"/>
            <w:left w:val="none" w:sz="0" w:space="0" w:color="auto"/>
            <w:bottom w:val="none" w:sz="0" w:space="0" w:color="auto"/>
            <w:right w:val="none" w:sz="0" w:space="0" w:color="auto"/>
          </w:divBdr>
        </w:div>
        <w:div w:id="1462730697">
          <w:marLeft w:val="0"/>
          <w:marRight w:val="0"/>
          <w:marTop w:val="0"/>
          <w:marBottom w:val="0"/>
          <w:divBdr>
            <w:top w:val="none" w:sz="0" w:space="0" w:color="auto"/>
            <w:left w:val="none" w:sz="0" w:space="0" w:color="auto"/>
            <w:bottom w:val="none" w:sz="0" w:space="0" w:color="auto"/>
            <w:right w:val="none" w:sz="0" w:space="0" w:color="auto"/>
          </w:divBdr>
        </w:div>
        <w:div w:id="1943144037">
          <w:marLeft w:val="0"/>
          <w:marRight w:val="0"/>
          <w:marTop w:val="0"/>
          <w:marBottom w:val="0"/>
          <w:divBdr>
            <w:top w:val="none" w:sz="0" w:space="0" w:color="auto"/>
            <w:left w:val="none" w:sz="0" w:space="0" w:color="auto"/>
            <w:bottom w:val="none" w:sz="0" w:space="0" w:color="auto"/>
            <w:right w:val="none" w:sz="0" w:space="0" w:color="auto"/>
          </w:divBdr>
        </w:div>
        <w:div w:id="1362973628">
          <w:marLeft w:val="0"/>
          <w:marRight w:val="0"/>
          <w:marTop w:val="0"/>
          <w:marBottom w:val="0"/>
          <w:divBdr>
            <w:top w:val="none" w:sz="0" w:space="0" w:color="auto"/>
            <w:left w:val="none" w:sz="0" w:space="0" w:color="auto"/>
            <w:bottom w:val="none" w:sz="0" w:space="0" w:color="auto"/>
            <w:right w:val="none" w:sz="0" w:space="0" w:color="auto"/>
          </w:divBdr>
        </w:div>
        <w:div w:id="1988245352">
          <w:marLeft w:val="0"/>
          <w:marRight w:val="0"/>
          <w:marTop w:val="0"/>
          <w:marBottom w:val="0"/>
          <w:divBdr>
            <w:top w:val="none" w:sz="0" w:space="0" w:color="auto"/>
            <w:left w:val="none" w:sz="0" w:space="0" w:color="auto"/>
            <w:bottom w:val="none" w:sz="0" w:space="0" w:color="auto"/>
            <w:right w:val="none" w:sz="0" w:space="0" w:color="auto"/>
          </w:divBdr>
        </w:div>
        <w:div w:id="888804956">
          <w:marLeft w:val="0"/>
          <w:marRight w:val="0"/>
          <w:marTop w:val="0"/>
          <w:marBottom w:val="0"/>
          <w:divBdr>
            <w:top w:val="none" w:sz="0" w:space="0" w:color="auto"/>
            <w:left w:val="none" w:sz="0" w:space="0" w:color="auto"/>
            <w:bottom w:val="none" w:sz="0" w:space="0" w:color="auto"/>
            <w:right w:val="none" w:sz="0" w:space="0" w:color="auto"/>
          </w:divBdr>
        </w:div>
        <w:div w:id="1392189988">
          <w:marLeft w:val="0"/>
          <w:marRight w:val="0"/>
          <w:marTop w:val="0"/>
          <w:marBottom w:val="0"/>
          <w:divBdr>
            <w:top w:val="none" w:sz="0" w:space="0" w:color="auto"/>
            <w:left w:val="none" w:sz="0" w:space="0" w:color="auto"/>
            <w:bottom w:val="none" w:sz="0" w:space="0" w:color="auto"/>
            <w:right w:val="none" w:sz="0" w:space="0" w:color="auto"/>
          </w:divBdr>
        </w:div>
      </w:divsChild>
    </w:div>
    <w:div w:id="1661083181">
      <w:bodyDiv w:val="1"/>
      <w:marLeft w:val="0"/>
      <w:marRight w:val="0"/>
      <w:marTop w:val="0"/>
      <w:marBottom w:val="0"/>
      <w:divBdr>
        <w:top w:val="none" w:sz="0" w:space="0" w:color="auto"/>
        <w:left w:val="none" w:sz="0" w:space="0" w:color="auto"/>
        <w:bottom w:val="none" w:sz="0" w:space="0" w:color="auto"/>
        <w:right w:val="none" w:sz="0" w:space="0" w:color="auto"/>
      </w:divBdr>
      <w:divsChild>
        <w:div w:id="1444883513">
          <w:marLeft w:val="0"/>
          <w:marRight w:val="0"/>
          <w:marTop w:val="0"/>
          <w:marBottom w:val="0"/>
          <w:divBdr>
            <w:top w:val="none" w:sz="0" w:space="0" w:color="auto"/>
            <w:left w:val="none" w:sz="0" w:space="0" w:color="auto"/>
            <w:bottom w:val="none" w:sz="0" w:space="0" w:color="auto"/>
            <w:right w:val="none" w:sz="0" w:space="0" w:color="auto"/>
          </w:divBdr>
        </w:div>
        <w:div w:id="502017632">
          <w:marLeft w:val="0"/>
          <w:marRight w:val="0"/>
          <w:marTop w:val="0"/>
          <w:marBottom w:val="0"/>
          <w:divBdr>
            <w:top w:val="none" w:sz="0" w:space="0" w:color="auto"/>
            <w:left w:val="none" w:sz="0" w:space="0" w:color="auto"/>
            <w:bottom w:val="none" w:sz="0" w:space="0" w:color="auto"/>
            <w:right w:val="none" w:sz="0" w:space="0" w:color="auto"/>
          </w:divBdr>
        </w:div>
        <w:div w:id="973560388">
          <w:marLeft w:val="0"/>
          <w:marRight w:val="0"/>
          <w:marTop w:val="0"/>
          <w:marBottom w:val="0"/>
          <w:divBdr>
            <w:top w:val="none" w:sz="0" w:space="0" w:color="auto"/>
            <w:left w:val="none" w:sz="0" w:space="0" w:color="auto"/>
            <w:bottom w:val="none" w:sz="0" w:space="0" w:color="auto"/>
            <w:right w:val="none" w:sz="0" w:space="0" w:color="auto"/>
          </w:divBdr>
        </w:div>
        <w:div w:id="292566833">
          <w:marLeft w:val="0"/>
          <w:marRight w:val="0"/>
          <w:marTop w:val="0"/>
          <w:marBottom w:val="0"/>
          <w:divBdr>
            <w:top w:val="none" w:sz="0" w:space="0" w:color="auto"/>
            <w:left w:val="none" w:sz="0" w:space="0" w:color="auto"/>
            <w:bottom w:val="none" w:sz="0" w:space="0" w:color="auto"/>
            <w:right w:val="none" w:sz="0" w:space="0" w:color="auto"/>
          </w:divBdr>
        </w:div>
      </w:divsChild>
    </w:div>
    <w:div w:id="1798449283">
      <w:bodyDiv w:val="1"/>
      <w:marLeft w:val="0"/>
      <w:marRight w:val="0"/>
      <w:marTop w:val="0"/>
      <w:marBottom w:val="0"/>
      <w:divBdr>
        <w:top w:val="none" w:sz="0" w:space="0" w:color="auto"/>
        <w:left w:val="none" w:sz="0" w:space="0" w:color="auto"/>
        <w:bottom w:val="none" w:sz="0" w:space="0" w:color="auto"/>
        <w:right w:val="none" w:sz="0" w:space="0" w:color="auto"/>
      </w:divBdr>
      <w:divsChild>
        <w:div w:id="163519409">
          <w:marLeft w:val="0"/>
          <w:marRight w:val="0"/>
          <w:marTop w:val="0"/>
          <w:marBottom w:val="0"/>
          <w:divBdr>
            <w:top w:val="none" w:sz="0" w:space="0" w:color="auto"/>
            <w:left w:val="none" w:sz="0" w:space="0" w:color="auto"/>
            <w:bottom w:val="none" w:sz="0" w:space="0" w:color="auto"/>
            <w:right w:val="none" w:sz="0" w:space="0" w:color="auto"/>
          </w:divBdr>
        </w:div>
        <w:div w:id="1793013618">
          <w:marLeft w:val="0"/>
          <w:marRight w:val="0"/>
          <w:marTop w:val="0"/>
          <w:marBottom w:val="0"/>
          <w:divBdr>
            <w:top w:val="none" w:sz="0" w:space="0" w:color="auto"/>
            <w:left w:val="none" w:sz="0" w:space="0" w:color="auto"/>
            <w:bottom w:val="none" w:sz="0" w:space="0" w:color="auto"/>
            <w:right w:val="none" w:sz="0" w:space="0" w:color="auto"/>
          </w:divBdr>
        </w:div>
        <w:div w:id="843402097">
          <w:marLeft w:val="0"/>
          <w:marRight w:val="0"/>
          <w:marTop w:val="0"/>
          <w:marBottom w:val="0"/>
          <w:divBdr>
            <w:top w:val="none" w:sz="0" w:space="0" w:color="auto"/>
            <w:left w:val="none" w:sz="0" w:space="0" w:color="auto"/>
            <w:bottom w:val="none" w:sz="0" w:space="0" w:color="auto"/>
            <w:right w:val="none" w:sz="0" w:space="0" w:color="auto"/>
          </w:divBdr>
        </w:div>
        <w:div w:id="1580216343">
          <w:marLeft w:val="0"/>
          <w:marRight w:val="0"/>
          <w:marTop w:val="0"/>
          <w:marBottom w:val="0"/>
          <w:divBdr>
            <w:top w:val="none" w:sz="0" w:space="0" w:color="auto"/>
            <w:left w:val="none" w:sz="0" w:space="0" w:color="auto"/>
            <w:bottom w:val="none" w:sz="0" w:space="0" w:color="auto"/>
            <w:right w:val="none" w:sz="0" w:space="0" w:color="auto"/>
          </w:divBdr>
        </w:div>
        <w:div w:id="1729769563">
          <w:marLeft w:val="0"/>
          <w:marRight w:val="0"/>
          <w:marTop w:val="0"/>
          <w:marBottom w:val="0"/>
          <w:divBdr>
            <w:top w:val="none" w:sz="0" w:space="0" w:color="auto"/>
            <w:left w:val="none" w:sz="0" w:space="0" w:color="auto"/>
            <w:bottom w:val="none" w:sz="0" w:space="0" w:color="auto"/>
            <w:right w:val="none" w:sz="0" w:space="0" w:color="auto"/>
          </w:divBdr>
        </w:div>
        <w:div w:id="900990806">
          <w:marLeft w:val="0"/>
          <w:marRight w:val="0"/>
          <w:marTop w:val="0"/>
          <w:marBottom w:val="0"/>
          <w:divBdr>
            <w:top w:val="none" w:sz="0" w:space="0" w:color="auto"/>
            <w:left w:val="none" w:sz="0" w:space="0" w:color="auto"/>
            <w:bottom w:val="none" w:sz="0" w:space="0" w:color="auto"/>
            <w:right w:val="none" w:sz="0" w:space="0" w:color="auto"/>
          </w:divBdr>
        </w:div>
        <w:div w:id="177240410">
          <w:marLeft w:val="0"/>
          <w:marRight w:val="0"/>
          <w:marTop w:val="0"/>
          <w:marBottom w:val="0"/>
          <w:divBdr>
            <w:top w:val="none" w:sz="0" w:space="0" w:color="auto"/>
            <w:left w:val="none" w:sz="0" w:space="0" w:color="auto"/>
            <w:bottom w:val="none" w:sz="0" w:space="0" w:color="auto"/>
            <w:right w:val="none" w:sz="0" w:space="0" w:color="auto"/>
          </w:divBdr>
        </w:div>
        <w:div w:id="609747458">
          <w:marLeft w:val="0"/>
          <w:marRight w:val="0"/>
          <w:marTop w:val="0"/>
          <w:marBottom w:val="0"/>
          <w:divBdr>
            <w:top w:val="none" w:sz="0" w:space="0" w:color="auto"/>
            <w:left w:val="none" w:sz="0" w:space="0" w:color="auto"/>
            <w:bottom w:val="none" w:sz="0" w:space="0" w:color="auto"/>
            <w:right w:val="none" w:sz="0" w:space="0" w:color="auto"/>
          </w:divBdr>
        </w:div>
        <w:div w:id="438834140">
          <w:marLeft w:val="0"/>
          <w:marRight w:val="0"/>
          <w:marTop w:val="0"/>
          <w:marBottom w:val="0"/>
          <w:divBdr>
            <w:top w:val="none" w:sz="0" w:space="0" w:color="auto"/>
            <w:left w:val="none" w:sz="0" w:space="0" w:color="auto"/>
            <w:bottom w:val="none" w:sz="0" w:space="0" w:color="auto"/>
            <w:right w:val="none" w:sz="0" w:space="0" w:color="auto"/>
          </w:divBdr>
        </w:div>
        <w:div w:id="1584489023">
          <w:marLeft w:val="0"/>
          <w:marRight w:val="0"/>
          <w:marTop w:val="0"/>
          <w:marBottom w:val="0"/>
          <w:divBdr>
            <w:top w:val="none" w:sz="0" w:space="0" w:color="auto"/>
            <w:left w:val="none" w:sz="0" w:space="0" w:color="auto"/>
            <w:bottom w:val="none" w:sz="0" w:space="0" w:color="auto"/>
            <w:right w:val="none" w:sz="0" w:space="0" w:color="auto"/>
          </w:divBdr>
        </w:div>
        <w:div w:id="747003678">
          <w:marLeft w:val="0"/>
          <w:marRight w:val="0"/>
          <w:marTop w:val="0"/>
          <w:marBottom w:val="0"/>
          <w:divBdr>
            <w:top w:val="none" w:sz="0" w:space="0" w:color="auto"/>
            <w:left w:val="none" w:sz="0" w:space="0" w:color="auto"/>
            <w:bottom w:val="none" w:sz="0" w:space="0" w:color="auto"/>
            <w:right w:val="none" w:sz="0" w:space="0" w:color="auto"/>
          </w:divBdr>
        </w:div>
        <w:div w:id="500389150">
          <w:marLeft w:val="0"/>
          <w:marRight w:val="0"/>
          <w:marTop w:val="0"/>
          <w:marBottom w:val="0"/>
          <w:divBdr>
            <w:top w:val="none" w:sz="0" w:space="0" w:color="auto"/>
            <w:left w:val="none" w:sz="0" w:space="0" w:color="auto"/>
            <w:bottom w:val="none" w:sz="0" w:space="0" w:color="auto"/>
            <w:right w:val="none" w:sz="0" w:space="0" w:color="auto"/>
          </w:divBdr>
        </w:div>
        <w:div w:id="340931226">
          <w:marLeft w:val="0"/>
          <w:marRight w:val="0"/>
          <w:marTop w:val="0"/>
          <w:marBottom w:val="0"/>
          <w:divBdr>
            <w:top w:val="none" w:sz="0" w:space="0" w:color="auto"/>
            <w:left w:val="none" w:sz="0" w:space="0" w:color="auto"/>
            <w:bottom w:val="none" w:sz="0" w:space="0" w:color="auto"/>
            <w:right w:val="none" w:sz="0" w:space="0" w:color="auto"/>
          </w:divBdr>
        </w:div>
        <w:div w:id="1547179224">
          <w:marLeft w:val="0"/>
          <w:marRight w:val="0"/>
          <w:marTop w:val="0"/>
          <w:marBottom w:val="0"/>
          <w:divBdr>
            <w:top w:val="none" w:sz="0" w:space="0" w:color="auto"/>
            <w:left w:val="none" w:sz="0" w:space="0" w:color="auto"/>
            <w:bottom w:val="none" w:sz="0" w:space="0" w:color="auto"/>
            <w:right w:val="none" w:sz="0" w:space="0" w:color="auto"/>
          </w:divBdr>
        </w:div>
        <w:div w:id="904608627">
          <w:marLeft w:val="0"/>
          <w:marRight w:val="0"/>
          <w:marTop w:val="0"/>
          <w:marBottom w:val="0"/>
          <w:divBdr>
            <w:top w:val="none" w:sz="0" w:space="0" w:color="auto"/>
            <w:left w:val="none" w:sz="0" w:space="0" w:color="auto"/>
            <w:bottom w:val="none" w:sz="0" w:space="0" w:color="auto"/>
            <w:right w:val="none" w:sz="0" w:space="0" w:color="auto"/>
          </w:divBdr>
        </w:div>
        <w:div w:id="1396006388">
          <w:marLeft w:val="0"/>
          <w:marRight w:val="0"/>
          <w:marTop w:val="0"/>
          <w:marBottom w:val="0"/>
          <w:divBdr>
            <w:top w:val="none" w:sz="0" w:space="0" w:color="auto"/>
            <w:left w:val="none" w:sz="0" w:space="0" w:color="auto"/>
            <w:bottom w:val="none" w:sz="0" w:space="0" w:color="auto"/>
            <w:right w:val="none" w:sz="0" w:space="0" w:color="auto"/>
          </w:divBdr>
        </w:div>
        <w:div w:id="235088670">
          <w:marLeft w:val="0"/>
          <w:marRight w:val="0"/>
          <w:marTop w:val="0"/>
          <w:marBottom w:val="0"/>
          <w:divBdr>
            <w:top w:val="none" w:sz="0" w:space="0" w:color="auto"/>
            <w:left w:val="none" w:sz="0" w:space="0" w:color="auto"/>
            <w:bottom w:val="none" w:sz="0" w:space="0" w:color="auto"/>
            <w:right w:val="none" w:sz="0" w:space="0" w:color="auto"/>
          </w:divBdr>
        </w:div>
        <w:div w:id="728529732">
          <w:marLeft w:val="0"/>
          <w:marRight w:val="0"/>
          <w:marTop w:val="0"/>
          <w:marBottom w:val="0"/>
          <w:divBdr>
            <w:top w:val="none" w:sz="0" w:space="0" w:color="auto"/>
            <w:left w:val="none" w:sz="0" w:space="0" w:color="auto"/>
            <w:bottom w:val="none" w:sz="0" w:space="0" w:color="auto"/>
            <w:right w:val="none" w:sz="0" w:space="0" w:color="auto"/>
          </w:divBdr>
        </w:div>
        <w:div w:id="507643633">
          <w:marLeft w:val="0"/>
          <w:marRight w:val="0"/>
          <w:marTop w:val="0"/>
          <w:marBottom w:val="0"/>
          <w:divBdr>
            <w:top w:val="none" w:sz="0" w:space="0" w:color="auto"/>
            <w:left w:val="none" w:sz="0" w:space="0" w:color="auto"/>
            <w:bottom w:val="none" w:sz="0" w:space="0" w:color="auto"/>
            <w:right w:val="none" w:sz="0" w:space="0" w:color="auto"/>
          </w:divBdr>
        </w:div>
        <w:div w:id="1248924656">
          <w:marLeft w:val="0"/>
          <w:marRight w:val="0"/>
          <w:marTop w:val="0"/>
          <w:marBottom w:val="0"/>
          <w:divBdr>
            <w:top w:val="none" w:sz="0" w:space="0" w:color="auto"/>
            <w:left w:val="none" w:sz="0" w:space="0" w:color="auto"/>
            <w:bottom w:val="none" w:sz="0" w:space="0" w:color="auto"/>
            <w:right w:val="none" w:sz="0" w:space="0" w:color="auto"/>
          </w:divBdr>
        </w:div>
        <w:div w:id="1645232002">
          <w:marLeft w:val="0"/>
          <w:marRight w:val="0"/>
          <w:marTop w:val="0"/>
          <w:marBottom w:val="0"/>
          <w:divBdr>
            <w:top w:val="none" w:sz="0" w:space="0" w:color="auto"/>
            <w:left w:val="none" w:sz="0" w:space="0" w:color="auto"/>
            <w:bottom w:val="none" w:sz="0" w:space="0" w:color="auto"/>
            <w:right w:val="none" w:sz="0" w:space="0" w:color="auto"/>
          </w:divBdr>
        </w:div>
        <w:div w:id="1982801967">
          <w:marLeft w:val="0"/>
          <w:marRight w:val="0"/>
          <w:marTop w:val="0"/>
          <w:marBottom w:val="0"/>
          <w:divBdr>
            <w:top w:val="none" w:sz="0" w:space="0" w:color="auto"/>
            <w:left w:val="none" w:sz="0" w:space="0" w:color="auto"/>
            <w:bottom w:val="none" w:sz="0" w:space="0" w:color="auto"/>
            <w:right w:val="none" w:sz="0" w:space="0" w:color="auto"/>
          </w:divBdr>
        </w:div>
        <w:div w:id="358046553">
          <w:marLeft w:val="0"/>
          <w:marRight w:val="0"/>
          <w:marTop w:val="0"/>
          <w:marBottom w:val="0"/>
          <w:divBdr>
            <w:top w:val="none" w:sz="0" w:space="0" w:color="auto"/>
            <w:left w:val="none" w:sz="0" w:space="0" w:color="auto"/>
            <w:bottom w:val="none" w:sz="0" w:space="0" w:color="auto"/>
            <w:right w:val="none" w:sz="0" w:space="0" w:color="auto"/>
          </w:divBdr>
        </w:div>
        <w:div w:id="56130317">
          <w:marLeft w:val="0"/>
          <w:marRight w:val="0"/>
          <w:marTop w:val="0"/>
          <w:marBottom w:val="0"/>
          <w:divBdr>
            <w:top w:val="none" w:sz="0" w:space="0" w:color="auto"/>
            <w:left w:val="none" w:sz="0" w:space="0" w:color="auto"/>
            <w:bottom w:val="none" w:sz="0" w:space="0" w:color="auto"/>
            <w:right w:val="none" w:sz="0" w:space="0" w:color="auto"/>
          </w:divBdr>
        </w:div>
        <w:div w:id="1619485740">
          <w:marLeft w:val="0"/>
          <w:marRight w:val="0"/>
          <w:marTop w:val="0"/>
          <w:marBottom w:val="0"/>
          <w:divBdr>
            <w:top w:val="none" w:sz="0" w:space="0" w:color="auto"/>
            <w:left w:val="none" w:sz="0" w:space="0" w:color="auto"/>
            <w:bottom w:val="none" w:sz="0" w:space="0" w:color="auto"/>
            <w:right w:val="none" w:sz="0" w:space="0" w:color="auto"/>
          </w:divBdr>
        </w:div>
        <w:div w:id="121196045">
          <w:marLeft w:val="0"/>
          <w:marRight w:val="0"/>
          <w:marTop w:val="0"/>
          <w:marBottom w:val="0"/>
          <w:divBdr>
            <w:top w:val="none" w:sz="0" w:space="0" w:color="auto"/>
            <w:left w:val="none" w:sz="0" w:space="0" w:color="auto"/>
            <w:bottom w:val="none" w:sz="0" w:space="0" w:color="auto"/>
            <w:right w:val="none" w:sz="0" w:space="0" w:color="auto"/>
          </w:divBdr>
        </w:div>
        <w:div w:id="1720352134">
          <w:marLeft w:val="0"/>
          <w:marRight w:val="0"/>
          <w:marTop w:val="0"/>
          <w:marBottom w:val="0"/>
          <w:divBdr>
            <w:top w:val="none" w:sz="0" w:space="0" w:color="auto"/>
            <w:left w:val="none" w:sz="0" w:space="0" w:color="auto"/>
            <w:bottom w:val="none" w:sz="0" w:space="0" w:color="auto"/>
            <w:right w:val="none" w:sz="0" w:space="0" w:color="auto"/>
          </w:divBdr>
        </w:div>
        <w:div w:id="581067559">
          <w:marLeft w:val="0"/>
          <w:marRight w:val="0"/>
          <w:marTop w:val="0"/>
          <w:marBottom w:val="0"/>
          <w:divBdr>
            <w:top w:val="none" w:sz="0" w:space="0" w:color="auto"/>
            <w:left w:val="none" w:sz="0" w:space="0" w:color="auto"/>
            <w:bottom w:val="none" w:sz="0" w:space="0" w:color="auto"/>
            <w:right w:val="none" w:sz="0" w:space="0" w:color="auto"/>
          </w:divBdr>
        </w:div>
        <w:div w:id="4215240">
          <w:marLeft w:val="0"/>
          <w:marRight w:val="0"/>
          <w:marTop w:val="0"/>
          <w:marBottom w:val="0"/>
          <w:divBdr>
            <w:top w:val="none" w:sz="0" w:space="0" w:color="auto"/>
            <w:left w:val="none" w:sz="0" w:space="0" w:color="auto"/>
            <w:bottom w:val="none" w:sz="0" w:space="0" w:color="auto"/>
            <w:right w:val="none" w:sz="0" w:space="0" w:color="auto"/>
          </w:divBdr>
        </w:div>
        <w:div w:id="145704088">
          <w:marLeft w:val="0"/>
          <w:marRight w:val="0"/>
          <w:marTop w:val="0"/>
          <w:marBottom w:val="0"/>
          <w:divBdr>
            <w:top w:val="none" w:sz="0" w:space="0" w:color="auto"/>
            <w:left w:val="none" w:sz="0" w:space="0" w:color="auto"/>
            <w:bottom w:val="none" w:sz="0" w:space="0" w:color="auto"/>
            <w:right w:val="none" w:sz="0" w:space="0" w:color="auto"/>
          </w:divBdr>
        </w:div>
        <w:div w:id="504323220">
          <w:marLeft w:val="0"/>
          <w:marRight w:val="0"/>
          <w:marTop w:val="0"/>
          <w:marBottom w:val="0"/>
          <w:divBdr>
            <w:top w:val="none" w:sz="0" w:space="0" w:color="auto"/>
            <w:left w:val="none" w:sz="0" w:space="0" w:color="auto"/>
            <w:bottom w:val="none" w:sz="0" w:space="0" w:color="auto"/>
            <w:right w:val="none" w:sz="0" w:space="0" w:color="auto"/>
          </w:divBdr>
        </w:div>
        <w:div w:id="783112234">
          <w:marLeft w:val="0"/>
          <w:marRight w:val="0"/>
          <w:marTop w:val="0"/>
          <w:marBottom w:val="0"/>
          <w:divBdr>
            <w:top w:val="none" w:sz="0" w:space="0" w:color="auto"/>
            <w:left w:val="none" w:sz="0" w:space="0" w:color="auto"/>
            <w:bottom w:val="none" w:sz="0" w:space="0" w:color="auto"/>
            <w:right w:val="none" w:sz="0" w:space="0" w:color="auto"/>
          </w:divBdr>
        </w:div>
        <w:div w:id="1949502284">
          <w:marLeft w:val="0"/>
          <w:marRight w:val="0"/>
          <w:marTop w:val="0"/>
          <w:marBottom w:val="0"/>
          <w:divBdr>
            <w:top w:val="none" w:sz="0" w:space="0" w:color="auto"/>
            <w:left w:val="none" w:sz="0" w:space="0" w:color="auto"/>
            <w:bottom w:val="none" w:sz="0" w:space="0" w:color="auto"/>
            <w:right w:val="none" w:sz="0" w:space="0" w:color="auto"/>
          </w:divBdr>
        </w:div>
        <w:div w:id="2090883661">
          <w:marLeft w:val="0"/>
          <w:marRight w:val="0"/>
          <w:marTop w:val="0"/>
          <w:marBottom w:val="0"/>
          <w:divBdr>
            <w:top w:val="none" w:sz="0" w:space="0" w:color="auto"/>
            <w:left w:val="none" w:sz="0" w:space="0" w:color="auto"/>
            <w:bottom w:val="none" w:sz="0" w:space="0" w:color="auto"/>
            <w:right w:val="none" w:sz="0" w:space="0" w:color="auto"/>
          </w:divBdr>
        </w:div>
        <w:div w:id="1898512634">
          <w:marLeft w:val="0"/>
          <w:marRight w:val="0"/>
          <w:marTop w:val="0"/>
          <w:marBottom w:val="0"/>
          <w:divBdr>
            <w:top w:val="none" w:sz="0" w:space="0" w:color="auto"/>
            <w:left w:val="none" w:sz="0" w:space="0" w:color="auto"/>
            <w:bottom w:val="none" w:sz="0" w:space="0" w:color="auto"/>
            <w:right w:val="none" w:sz="0" w:space="0" w:color="auto"/>
          </w:divBdr>
        </w:div>
        <w:div w:id="66388054">
          <w:marLeft w:val="0"/>
          <w:marRight w:val="0"/>
          <w:marTop w:val="0"/>
          <w:marBottom w:val="0"/>
          <w:divBdr>
            <w:top w:val="none" w:sz="0" w:space="0" w:color="auto"/>
            <w:left w:val="none" w:sz="0" w:space="0" w:color="auto"/>
            <w:bottom w:val="none" w:sz="0" w:space="0" w:color="auto"/>
            <w:right w:val="none" w:sz="0" w:space="0" w:color="auto"/>
          </w:divBdr>
        </w:div>
        <w:div w:id="1514344408">
          <w:marLeft w:val="0"/>
          <w:marRight w:val="0"/>
          <w:marTop w:val="0"/>
          <w:marBottom w:val="0"/>
          <w:divBdr>
            <w:top w:val="none" w:sz="0" w:space="0" w:color="auto"/>
            <w:left w:val="none" w:sz="0" w:space="0" w:color="auto"/>
            <w:bottom w:val="none" w:sz="0" w:space="0" w:color="auto"/>
            <w:right w:val="none" w:sz="0" w:space="0" w:color="auto"/>
          </w:divBdr>
        </w:div>
        <w:div w:id="1844129405">
          <w:marLeft w:val="0"/>
          <w:marRight w:val="0"/>
          <w:marTop w:val="0"/>
          <w:marBottom w:val="0"/>
          <w:divBdr>
            <w:top w:val="none" w:sz="0" w:space="0" w:color="auto"/>
            <w:left w:val="none" w:sz="0" w:space="0" w:color="auto"/>
            <w:bottom w:val="none" w:sz="0" w:space="0" w:color="auto"/>
            <w:right w:val="none" w:sz="0" w:space="0" w:color="auto"/>
          </w:divBdr>
        </w:div>
        <w:div w:id="2076008425">
          <w:marLeft w:val="0"/>
          <w:marRight w:val="0"/>
          <w:marTop w:val="0"/>
          <w:marBottom w:val="0"/>
          <w:divBdr>
            <w:top w:val="none" w:sz="0" w:space="0" w:color="auto"/>
            <w:left w:val="none" w:sz="0" w:space="0" w:color="auto"/>
            <w:bottom w:val="none" w:sz="0" w:space="0" w:color="auto"/>
            <w:right w:val="none" w:sz="0" w:space="0" w:color="auto"/>
          </w:divBdr>
        </w:div>
        <w:div w:id="194463444">
          <w:marLeft w:val="0"/>
          <w:marRight w:val="0"/>
          <w:marTop w:val="0"/>
          <w:marBottom w:val="0"/>
          <w:divBdr>
            <w:top w:val="none" w:sz="0" w:space="0" w:color="auto"/>
            <w:left w:val="none" w:sz="0" w:space="0" w:color="auto"/>
            <w:bottom w:val="none" w:sz="0" w:space="0" w:color="auto"/>
            <w:right w:val="none" w:sz="0" w:space="0" w:color="auto"/>
          </w:divBdr>
        </w:div>
        <w:div w:id="1383020898">
          <w:marLeft w:val="0"/>
          <w:marRight w:val="0"/>
          <w:marTop w:val="0"/>
          <w:marBottom w:val="0"/>
          <w:divBdr>
            <w:top w:val="none" w:sz="0" w:space="0" w:color="auto"/>
            <w:left w:val="none" w:sz="0" w:space="0" w:color="auto"/>
            <w:bottom w:val="none" w:sz="0" w:space="0" w:color="auto"/>
            <w:right w:val="none" w:sz="0" w:space="0" w:color="auto"/>
          </w:divBdr>
        </w:div>
        <w:div w:id="1787776493">
          <w:marLeft w:val="0"/>
          <w:marRight w:val="0"/>
          <w:marTop w:val="0"/>
          <w:marBottom w:val="0"/>
          <w:divBdr>
            <w:top w:val="none" w:sz="0" w:space="0" w:color="auto"/>
            <w:left w:val="none" w:sz="0" w:space="0" w:color="auto"/>
            <w:bottom w:val="none" w:sz="0" w:space="0" w:color="auto"/>
            <w:right w:val="none" w:sz="0" w:space="0" w:color="auto"/>
          </w:divBdr>
        </w:div>
        <w:div w:id="711803761">
          <w:marLeft w:val="0"/>
          <w:marRight w:val="0"/>
          <w:marTop w:val="0"/>
          <w:marBottom w:val="0"/>
          <w:divBdr>
            <w:top w:val="none" w:sz="0" w:space="0" w:color="auto"/>
            <w:left w:val="none" w:sz="0" w:space="0" w:color="auto"/>
            <w:bottom w:val="none" w:sz="0" w:space="0" w:color="auto"/>
            <w:right w:val="none" w:sz="0" w:space="0" w:color="auto"/>
          </w:divBdr>
        </w:div>
        <w:div w:id="1741826496">
          <w:marLeft w:val="0"/>
          <w:marRight w:val="0"/>
          <w:marTop w:val="0"/>
          <w:marBottom w:val="0"/>
          <w:divBdr>
            <w:top w:val="none" w:sz="0" w:space="0" w:color="auto"/>
            <w:left w:val="none" w:sz="0" w:space="0" w:color="auto"/>
            <w:bottom w:val="none" w:sz="0" w:space="0" w:color="auto"/>
            <w:right w:val="none" w:sz="0" w:space="0" w:color="auto"/>
          </w:divBdr>
        </w:div>
        <w:div w:id="1137457060">
          <w:marLeft w:val="0"/>
          <w:marRight w:val="0"/>
          <w:marTop w:val="0"/>
          <w:marBottom w:val="0"/>
          <w:divBdr>
            <w:top w:val="none" w:sz="0" w:space="0" w:color="auto"/>
            <w:left w:val="none" w:sz="0" w:space="0" w:color="auto"/>
            <w:bottom w:val="none" w:sz="0" w:space="0" w:color="auto"/>
            <w:right w:val="none" w:sz="0" w:space="0" w:color="auto"/>
          </w:divBdr>
        </w:div>
        <w:div w:id="365258638">
          <w:marLeft w:val="0"/>
          <w:marRight w:val="0"/>
          <w:marTop w:val="0"/>
          <w:marBottom w:val="0"/>
          <w:divBdr>
            <w:top w:val="none" w:sz="0" w:space="0" w:color="auto"/>
            <w:left w:val="none" w:sz="0" w:space="0" w:color="auto"/>
            <w:bottom w:val="none" w:sz="0" w:space="0" w:color="auto"/>
            <w:right w:val="none" w:sz="0" w:space="0" w:color="auto"/>
          </w:divBdr>
        </w:div>
        <w:div w:id="1538157774">
          <w:marLeft w:val="0"/>
          <w:marRight w:val="0"/>
          <w:marTop w:val="0"/>
          <w:marBottom w:val="0"/>
          <w:divBdr>
            <w:top w:val="none" w:sz="0" w:space="0" w:color="auto"/>
            <w:left w:val="none" w:sz="0" w:space="0" w:color="auto"/>
            <w:bottom w:val="none" w:sz="0" w:space="0" w:color="auto"/>
            <w:right w:val="none" w:sz="0" w:space="0" w:color="auto"/>
          </w:divBdr>
        </w:div>
        <w:div w:id="1399980153">
          <w:marLeft w:val="0"/>
          <w:marRight w:val="0"/>
          <w:marTop w:val="0"/>
          <w:marBottom w:val="0"/>
          <w:divBdr>
            <w:top w:val="none" w:sz="0" w:space="0" w:color="auto"/>
            <w:left w:val="none" w:sz="0" w:space="0" w:color="auto"/>
            <w:bottom w:val="none" w:sz="0" w:space="0" w:color="auto"/>
            <w:right w:val="none" w:sz="0" w:space="0" w:color="auto"/>
          </w:divBdr>
        </w:div>
        <w:div w:id="484013204">
          <w:marLeft w:val="0"/>
          <w:marRight w:val="0"/>
          <w:marTop w:val="0"/>
          <w:marBottom w:val="0"/>
          <w:divBdr>
            <w:top w:val="none" w:sz="0" w:space="0" w:color="auto"/>
            <w:left w:val="none" w:sz="0" w:space="0" w:color="auto"/>
            <w:bottom w:val="none" w:sz="0" w:space="0" w:color="auto"/>
            <w:right w:val="none" w:sz="0" w:space="0" w:color="auto"/>
          </w:divBdr>
        </w:div>
        <w:div w:id="1842547216">
          <w:marLeft w:val="0"/>
          <w:marRight w:val="0"/>
          <w:marTop w:val="0"/>
          <w:marBottom w:val="0"/>
          <w:divBdr>
            <w:top w:val="none" w:sz="0" w:space="0" w:color="auto"/>
            <w:left w:val="none" w:sz="0" w:space="0" w:color="auto"/>
            <w:bottom w:val="none" w:sz="0" w:space="0" w:color="auto"/>
            <w:right w:val="none" w:sz="0" w:space="0" w:color="auto"/>
          </w:divBdr>
        </w:div>
        <w:div w:id="586882517">
          <w:marLeft w:val="0"/>
          <w:marRight w:val="0"/>
          <w:marTop w:val="0"/>
          <w:marBottom w:val="0"/>
          <w:divBdr>
            <w:top w:val="none" w:sz="0" w:space="0" w:color="auto"/>
            <w:left w:val="none" w:sz="0" w:space="0" w:color="auto"/>
            <w:bottom w:val="none" w:sz="0" w:space="0" w:color="auto"/>
            <w:right w:val="none" w:sz="0" w:space="0" w:color="auto"/>
          </w:divBdr>
        </w:div>
        <w:div w:id="1963068694">
          <w:marLeft w:val="0"/>
          <w:marRight w:val="0"/>
          <w:marTop w:val="0"/>
          <w:marBottom w:val="0"/>
          <w:divBdr>
            <w:top w:val="none" w:sz="0" w:space="0" w:color="auto"/>
            <w:left w:val="none" w:sz="0" w:space="0" w:color="auto"/>
            <w:bottom w:val="none" w:sz="0" w:space="0" w:color="auto"/>
            <w:right w:val="none" w:sz="0" w:space="0" w:color="auto"/>
          </w:divBdr>
        </w:div>
        <w:div w:id="126751381">
          <w:marLeft w:val="0"/>
          <w:marRight w:val="0"/>
          <w:marTop w:val="0"/>
          <w:marBottom w:val="0"/>
          <w:divBdr>
            <w:top w:val="none" w:sz="0" w:space="0" w:color="auto"/>
            <w:left w:val="none" w:sz="0" w:space="0" w:color="auto"/>
            <w:bottom w:val="none" w:sz="0" w:space="0" w:color="auto"/>
            <w:right w:val="none" w:sz="0" w:space="0" w:color="auto"/>
          </w:divBdr>
        </w:div>
        <w:div w:id="1849758309">
          <w:marLeft w:val="0"/>
          <w:marRight w:val="0"/>
          <w:marTop w:val="0"/>
          <w:marBottom w:val="0"/>
          <w:divBdr>
            <w:top w:val="none" w:sz="0" w:space="0" w:color="auto"/>
            <w:left w:val="none" w:sz="0" w:space="0" w:color="auto"/>
            <w:bottom w:val="none" w:sz="0" w:space="0" w:color="auto"/>
            <w:right w:val="none" w:sz="0" w:space="0" w:color="auto"/>
          </w:divBdr>
        </w:div>
        <w:div w:id="833296734">
          <w:marLeft w:val="0"/>
          <w:marRight w:val="0"/>
          <w:marTop w:val="0"/>
          <w:marBottom w:val="0"/>
          <w:divBdr>
            <w:top w:val="none" w:sz="0" w:space="0" w:color="auto"/>
            <w:left w:val="none" w:sz="0" w:space="0" w:color="auto"/>
            <w:bottom w:val="none" w:sz="0" w:space="0" w:color="auto"/>
            <w:right w:val="none" w:sz="0" w:space="0" w:color="auto"/>
          </w:divBdr>
        </w:div>
        <w:div w:id="816537579">
          <w:marLeft w:val="0"/>
          <w:marRight w:val="0"/>
          <w:marTop w:val="0"/>
          <w:marBottom w:val="0"/>
          <w:divBdr>
            <w:top w:val="none" w:sz="0" w:space="0" w:color="auto"/>
            <w:left w:val="none" w:sz="0" w:space="0" w:color="auto"/>
            <w:bottom w:val="none" w:sz="0" w:space="0" w:color="auto"/>
            <w:right w:val="none" w:sz="0" w:space="0" w:color="auto"/>
          </w:divBdr>
        </w:div>
        <w:div w:id="1868062589">
          <w:marLeft w:val="0"/>
          <w:marRight w:val="0"/>
          <w:marTop w:val="0"/>
          <w:marBottom w:val="0"/>
          <w:divBdr>
            <w:top w:val="none" w:sz="0" w:space="0" w:color="auto"/>
            <w:left w:val="none" w:sz="0" w:space="0" w:color="auto"/>
            <w:bottom w:val="none" w:sz="0" w:space="0" w:color="auto"/>
            <w:right w:val="none" w:sz="0" w:space="0" w:color="auto"/>
          </w:divBdr>
        </w:div>
      </w:divsChild>
    </w:div>
    <w:div w:id="1901478363">
      <w:bodyDiv w:val="1"/>
      <w:marLeft w:val="0"/>
      <w:marRight w:val="0"/>
      <w:marTop w:val="0"/>
      <w:marBottom w:val="0"/>
      <w:divBdr>
        <w:top w:val="none" w:sz="0" w:space="0" w:color="auto"/>
        <w:left w:val="none" w:sz="0" w:space="0" w:color="auto"/>
        <w:bottom w:val="none" w:sz="0" w:space="0" w:color="auto"/>
        <w:right w:val="none" w:sz="0" w:space="0" w:color="auto"/>
      </w:divBdr>
      <w:divsChild>
        <w:div w:id="501316024">
          <w:marLeft w:val="0"/>
          <w:marRight w:val="0"/>
          <w:marTop w:val="0"/>
          <w:marBottom w:val="0"/>
          <w:divBdr>
            <w:top w:val="none" w:sz="0" w:space="0" w:color="auto"/>
            <w:left w:val="none" w:sz="0" w:space="0" w:color="auto"/>
            <w:bottom w:val="none" w:sz="0" w:space="0" w:color="auto"/>
            <w:right w:val="none" w:sz="0" w:space="0" w:color="auto"/>
          </w:divBdr>
        </w:div>
        <w:div w:id="884489335">
          <w:marLeft w:val="0"/>
          <w:marRight w:val="0"/>
          <w:marTop w:val="0"/>
          <w:marBottom w:val="0"/>
          <w:divBdr>
            <w:top w:val="none" w:sz="0" w:space="0" w:color="auto"/>
            <w:left w:val="none" w:sz="0" w:space="0" w:color="auto"/>
            <w:bottom w:val="none" w:sz="0" w:space="0" w:color="auto"/>
            <w:right w:val="none" w:sz="0" w:space="0" w:color="auto"/>
          </w:divBdr>
        </w:div>
        <w:div w:id="999237603">
          <w:marLeft w:val="0"/>
          <w:marRight w:val="0"/>
          <w:marTop w:val="0"/>
          <w:marBottom w:val="0"/>
          <w:divBdr>
            <w:top w:val="none" w:sz="0" w:space="0" w:color="auto"/>
            <w:left w:val="none" w:sz="0" w:space="0" w:color="auto"/>
            <w:bottom w:val="none" w:sz="0" w:space="0" w:color="auto"/>
            <w:right w:val="none" w:sz="0" w:space="0" w:color="auto"/>
          </w:divBdr>
        </w:div>
        <w:div w:id="1180970622">
          <w:marLeft w:val="0"/>
          <w:marRight w:val="0"/>
          <w:marTop w:val="0"/>
          <w:marBottom w:val="0"/>
          <w:divBdr>
            <w:top w:val="none" w:sz="0" w:space="0" w:color="auto"/>
            <w:left w:val="none" w:sz="0" w:space="0" w:color="auto"/>
            <w:bottom w:val="none" w:sz="0" w:space="0" w:color="auto"/>
            <w:right w:val="none" w:sz="0" w:space="0" w:color="auto"/>
          </w:divBdr>
        </w:div>
        <w:div w:id="1038777324">
          <w:marLeft w:val="0"/>
          <w:marRight w:val="0"/>
          <w:marTop w:val="0"/>
          <w:marBottom w:val="0"/>
          <w:divBdr>
            <w:top w:val="none" w:sz="0" w:space="0" w:color="auto"/>
            <w:left w:val="none" w:sz="0" w:space="0" w:color="auto"/>
            <w:bottom w:val="none" w:sz="0" w:space="0" w:color="auto"/>
            <w:right w:val="none" w:sz="0" w:space="0" w:color="auto"/>
          </w:divBdr>
        </w:div>
        <w:div w:id="917593264">
          <w:marLeft w:val="0"/>
          <w:marRight w:val="0"/>
          <w:marTop w:val="0"/>
          <w:marBottom w:val="0"/>
          <w:divBdr>
            <w:top w:val="none" w:sz="0" w:space="0" w:color="auto"/>
            <w:left w:val="none" w:sz="0" w:space="0" w:color="auto"/>
            <w:bottom w:val="none" w:sz="0" w:space="0" w:color="auto"/>
            <w:right w:val="none" w:sz="0" w:space="0" w:color="auto"/>
          </w:divBdr>
        </w:div>
      </w:divsChild>
    </w:div>
    <w:div w:id="1910770810">
      <w:bodyDiv w:val="1"/>
      <w:marLeft w:val="0"/>
      <w:marRight w:val="0"/>
      <w:marTop w:val="0"/>
      <w:marBottom w:val="0"/>
      <w:divBdr>
        <w:top w:val="none" w:sz="0" w:space="0" w:color="auto"/>
        <w:left w:val="none" w:sz="0" w:space="0" w:color="auto"/>
        <w:bottom w:val="none" w:sz="0" w:space="0" w:color="auto"/>
        <w:right w:val="none" w:sz="0" w:space="0" w:color="auto"/>
      </w:divBdr>
      <w:divsChild>
        <w:div w:id="922029267">
          <w:marLeft w:val="0"/>
          <w:marRight w:val="0"/>
          <w:marTop w:val="0"/>
          <w:marBottom w:val="0"/>
          <w:divBdr>
            <w:top w:val="none" w:sz="0" w:space="0" w:color="auto"/>
            <w:left w:val="none" w:sz="0" w:space="0" w:color="auto"/>
            <w:bottom w:val="none" w:sz="0" w:space="0" w:color="auto"/>
            <w:right w:val="none" w:sz="0" w:space="0" w:color="auto"/>
          </w:divBdr>
        </w:div>
        <w:div w:id="256208043">
          <w:marLeft w:val="0"/>
          <w:marRight w:val="0"/>
          <w:marTop w:val="0"/>
          <w:marBottom w:val="0"/>
          <w:divBdr>
            <w:top w:val="none" w:sz="0" w:space="0" w:color="auto"/>
            <w:left w:val="none" w:sz="0" w:space="0" w:color="auto"/>
            <w:bottom w:val="none" w:sz="0" w:space="0" w:color="auto"/>
            <w:right w:val="none" w:sz="0" w:space="0" w:color="auto"/>
          </w:divBdr>
        </w:div>
      </w:divsChild>
    </w:div>
    <w:div w:id="1930432004">
      <w:bodyDiv w:val="1"/>
      <w:marLeft w:val="0"/>
      <w:marRight w:val="0"/>
      <w:marTop w:val="0"/>
      <w:marBottom w:val="0"/>
      <w:divBdr>
        <w:top w:val="none" w:sz="0" w:space="0" w:color="auto"/>
        <w:left w:val="none" w:sz="0" w:space="0" w:color="auto"/>
        <w:bottom w:val="none" w:sz="0" w:space="0" w:color="auto"/>
        <w:right w:val="none" w:sz="0" w:space="0" w:color="auto"/>
      </w:divBdr>
      <w:divsChild>
        <w:div w:id="618336921">
          <w:marLeft w:val="0"/>
          <w:marRight w:val="0"/>
          <w:marTop w:val="0"/>
          <w:marBottom w:val="0"/>
          <w:divBdr>
            <w:top w:val="none" w:sz="0" w:space="0" w:color="auto"/>
            <w:left w:val="none" w:sz="0" w:space="0" w:color="auto"/>
            <w:bottom w:val="none" w:sz="0" w:space="0" w:color="auto"/>
            <w:right w:val="none" w:sz="0" w:space="0" w:color="auto"/>
          </w:divBdr>
        </w:div>
        <w:div w:id="362101803">
          <w:marLeft w:val="0"/>
          <w:marRight w:val="0"/>
          <w:marTop w:val="0"/>
          <w:marBottom w:val="0"/>
          <w:divBdr>
            <w:top w:val="none" w:sz="0" w:space="0" w:color="auto"/>
            <w:left w:val="none" w:sz="0" w:space="0" w:color="auto"/>
            <w:bottom w:val="none" w:sz="0" w:space="0" w:color="auto"/>
            <w:right w:val="none" w:sz="0" w:space="0" w:color="auto"/>
          </w:divBdr>
        </w:div>
        <w:div w:id="1170632985">
          <w:marLeft w:val="0"/>
          <w:marRight w:val="0"/>
          <w:marTop w:val="0"/>
          <w:marBottom w:val="0"/>
          <w:divBdr>
            <w:top w:val="none" w:sz="0" w:space="0" w:color="auto"/>
            <w:left w:val="none" w:sz="0" w:space="0" w:color="auto"/>
            <w:bottom w:val="none" w:sz="0" w:space="0" w:color="auto"/>
            <w:right w:val="none" w:sz="0" w:space="0" w:color="auto"/>
          </w:divBdr>
        </w:div>
        <w:div w:id="2115131613">
          <w:marLeft w:val="0"/>
          <w:marRight w:val="0"/>
          <w:marTop w:val="0"/>
          <w:marBottom w:val="0"/>
          <w:divBdr>
            <w:top w:val="none" w:sz="0" w:space="0" w:color="auto"/>
            <w:left w:val="none" w:sz="0" w:space="0" w:color="auto"/>
            <w:bottom w:val="none" w:sz="0" w:space="0" w:color="auto"/>
            <w:right w:val="none" w:sz="0" w:space="0" w:color="auto"/>
          </w:divBdr>
        </w:div>
        <w:div w:id="796799529">
          <w:marLeft w:val="0"/>
          <w:marRight w:val="0"/>
          <w:marTop w:val="0"/>
          <w:marBottom w:val="0"/>
          <w:divBdr>
            <w:top w:val="none" w:sz="0" w:space="0" w:color="auto"/>
            <w:left w:val="none" w:sz="0" w:space="0" w:color="auto"/>
            <w:bottom w:val="none" w:sz="0" w:space="0" w:color="auto"/>
            <w:right w:val="none" w:sz="0" w:space="0" w:color="auto"/>
          </w:divBdr>
        </w:div>
      </w:divsChild>
    </w:div>
    <w:div w:id="1949267845">
      <w:bodyDiv w:val="1"/>
      <w:marLeft w:val="0"/>
      <w:marRight w:val="0"/>
      <w:marTop w:val="0"/>
      <w:marBottom w:val="0"/>
      <w:divBdr>
        <w:top w:val="none" w:sz="0" w:space="0" w:color="auto"/>
        <w:left w:val="none" w:sz="0" w:space="0" w:color="auto"/>
        <w:bottom w:val="none" w:sz="0" w:space="0" w:color="auto"/>
        <w:right w:val="none" w:sz="0" w:space="0" w:color="auto"/>
      </w:divBdr>
      <w:divsChild>
        <w:div w:id="1539393958">
          <w:marLeft w:val="0"/>
          <w:marRight w:val="0"/>
          <w:marTop w:val="0"/>
          <w:marBottom w:val="0"/>
          <w:divBdr>
            <w:top w:val="none" w:sz="0" w:space="0" w:color="auto"/>
            <w:left w:val="none" w:sz="0" w:space="0" w:color="auto"/>
            <w:bottom w:val="none" w:sz="0" w:space="0" w:color="auto"/>
            <w:right w:val="none" w:sz="0" w:space="0" w:color="auto"/>
          </w:divBdr>
        </w:div>
        <w:div w:id="1951081494">
          <w:marLeft w:val="0"/>
          <w:marRight w:val="0"/>
          <w:marTop w:val="0"/>
          <w:marBottom w:val="0"/>
          <w:divBdr>
            <w:top w:val="none" w:sz="0" w:space="0" w:color="auto"/>
            <w:left w:val="none" w:sz="0" w:space="0" w:color="auto"/>
            <w:bottom w:val="none" w:sz="0" w:space="0" w:color="auto"/>
            <w:right w:val="none" w:sz="0" w:space="0" w:color="auto"/>
          </w:divBdr>
        </w:div>
      </w:divsChild>
    </w:div>
    <w:div w:id="1995449122">
      <w:bodyDiv w:val="1"/>
      <w:marLeft w:val="0"/>
      <w:marRight w:val="0"/>
      <w:marTop w:val="0"/>
      <w:marBottom w:val="0"/>
      <w:divBdr>
        <w:top w:val="none" w:sz="0" w:space="0" w:color="auto"/>
        <w:left w:val="none" w:sz="0" w:space="0" w:color="auto"/>
        <w:bottom w:val="none" w:sz="0" w:space="0" w:color="auto"/>
        <w:right w:val="none" w:sz="0" w:space="0" w:color="auto"/>
      </w:divBdr>
      <w:divsChild>
        <w:div w:id="1495953802">
          <w:marLeft w:val="0"/>
          <w:marRight w:val="0"/>
          <w:marTop w:val="0"/>
          <w:marBottom w:val="0"/>
          <w:divBdr>
            <w:top w:val="none" w:sz="0" w:space="0" w:color="auto"/>
            <w:left w:val="none" w:sz="0" w:space="0" w:color="auto"/>
            <w:bottom w:val="none" w:sz="0" w:space="0" w:color="auto"/>
            <w:right w:val="none" w:sz="0" w:space="0" w:color="auto"/>
          </w:divBdr>
        </w:div>
        <w:div w:id="1654600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term=Gozal%20D%5BAuthor%5D&amp;cauthor=true&amp;cauthor_uid=2730915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ubmed/?term=Good%20VS%5BAuthor%5D&amp;cauthor=true&amp;cauthor_uid=273091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nwald@imperia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D0896CAB58C2488F17973433C97F57" ma:contentTypeVersion="12" ma:contentTypeDescription="Create a new document." ma:contentTypeScope="" ma:versionID="33ebd9554a2f28e46b88f7b14d493b62">
  <xsd:schema xmlns:xsd="http://www.w3.org/2001/XMLSchema" xmlns:xs="http://www.w3.org/2001/XMLSchema" xmlns:p="http://schemas.microsoft.com/office/2006/metadata/properties" xmlns:ns3="dc260f3a-b138-4a6c-b422-7333e6ff4c0c" xmlns:ns4="240ff858-949f-449a-9137-0c6bc048ae8f" targetNamespace="http://schemas.microsoft.com/office/2006/metadata/properties" ma:root="true" ma:fieldsID="2218eea8e2227784d4da695d339b8bee" ns3:_="" ns4:_="">
    <xsd:import namespace="dc260f3a-b138-4a6c-b422-7333e6ff4c0c"/>
    <xsd:import namespace="240ff858-949f-449a-9137-0c6bc048ae8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60f3a-b138-4a6c-b422-7333e6ff4c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0ff858-949f-449a-9137-0c6bc048ae8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AC4AF-E4A0-419F-B99D-C473C867E348}">
  <ds:schemaRefs>
    <ds:schemaRef ds:uri="http://schemas.openxmlformats.org/officeDocument/2006/bibliography"/>
  </ds:schemaRefs>
</ds:datastoreItem>
</file>

<file path=customXml/itemProps2.xml><?xml version="1.0" encoding="utf-8"?>
<ds:datastoreItem xmlns:ds="http://schemas.openxmlformats.org/officeDocument/2006/customXml" ds:itemID="{93921D2C-D419-4B54-AFDC-150E64C2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60f3a-b138-4a6c-b422-7333e6ff4c0c"/>
    <ds:schemaRef ds:uri="240ff858-949f-449a-9137-0c6bc048a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A80ED-237B-40F7-8671-8C3CD24C9697}">
  <ds:schemaRefs>
    <ds:schemaRef ds:uri="http://schemas.microsoft.com/sharepoint/v3/contenttype/forms"/>
  </ds:schemaRefs>
</ds:datastoreItem>
</file>

<file path=customXml/itemProps4.xml><?xml version="1.0" encoding="utf-8"?>
<ds:datastoreItem xmlns:ds="http://schemas.openxmlformats.org/officeDocument/2006/customXml" ds:itemID="{91DE3C42-C0C0-4B96-8F42-40AB4041D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5528</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Jones</dc:creator>
  <cp:lastModifiedBy>Gillian Colville</cp:lastModifiedBy>
  <cp:revision>9</cp:revision>
  <cp:lastPrinted>2019-08-15T10:28:00Z</cp:lastPrinted>
  <dcterms:created xsi:type="dcterms:W3CDTF">2019-08-14T09:24:00Z</dcterms:created>
  <dcterms:modified xsi:type="dcterms:W3CDTF">2023-06-02T11:38:00Z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0x01010077D0896CAB58C2488F17973433C97F57</vt:lpwstr>
  </property>
</Properties>
</file>